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7CBD3" w14:textId="479674CF" w:rsidR="006C21E4" w:rsidRPr="00A31C42" w:rsidRDefault="003064C6" w:rsidP="00F34A7E">
      <w:r>
        <w:rPr>
          <w:lang w:val="mi-NZ"/>
        </w:rPr>
        <w:t xml:space="preserve"> </w:t>
      </w:r>
    </w:p>
    <w:p w14:paraId="1436DA34" w14:textId="1065D7B4" w:rsidR="006C21E4" w:rsidRDefault="008A4D48" w:rsidP="006C21E4">
      <w:pPr>
        <w:jc w:val="center"/>
      </w:pPr>
      <w:r>
        <w:rPr>
          <w:noProof/>
          <w:lang w:eastAsia="en-NZ"/>
        </w:rPr>
        <mc:AlternateContent>
          <mc:Choice Requires="wps">
            <w:drawing>
              <wp:anchor distT="0" distB="0" distL="114300" distR="114300" simplePos="0" relativeHeight="251657217" behindDoc="0" locked="0" layoutInCell="1" allowOverlap="1" wp14:anchorId="74DD96F0" wp14:editId="7DFC4FBC">
                <wp:simplePos x="0" y="0"/>
                <wp:positionH relativeFrom="margin">
                  <wp:posOffset>190500</wp:posOffset>
                </wp:positionH>
                <wp:positionV relativeFrom="paragraph">
                  <wp:posOffset>133350</wp:posOffset>
                </wp:positionV>
                <wp:extent cx="5369370" cy="6667500"/>
                <wp:effectExtent l="0" t="0" r="0" b="0"/>
                <wp:wrapNone/>
                <wp:docPr id="19" name="Rectangle 19"/>
                <wp:cNvGraphicFramePr/>
                <a:graphic xmlns:a="http://schemas.openxmlformats.org/drawingml/2006/main">
                  <a:graphicData uri="http://schemas.microsoft.com/office/word/2010/wordprocessingShape">
                    <wps:wsp>
                      <wps:cNvSpPr/>
                      <wps:spPr>
                        <a:xfrm>
                          <a:off x="0" y="0"/>
                          <a:ext cx="5369370" cy="666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35E78" w14:textId="4470E6D7" w:rsidR="00144BCB" w:rsidRPr="00A06278" w:rsidRDefault="00144BCB" w:rsidP="00E14B2A">
                            <w:pPr>
                              <w:spacing w:line="240" w:lineRule="auto"/>
                              <w:jc w:val="center"/>
                              <w:rPr>
                                <w:rFonts w:ascii="Garamond" w:hAnsi="Garamond" w:cs="Aktiv Grotesk"/>
                                <w:b/>
                                <w:color w:val="FFFFFF" w:themeColor="background1"/>
                                <w:sz w:val="144"/>
                                <w:szCs w:val="144"/>
                              </w:rPr>
                            </w:pPr>
                            <w:r w:rsidRPr="008A4D48">
                              <w:rPr>
                                <w:rFonts w:ascii="Garamond" w:hAnsi="Garamond" w:cs="Aktiv Grotesk"/>
                                <w:b/>
                                <w:color w:val="FFFFFF" w:themeColor="background1"/>
                                <w:sz w:val="72"/>
                                <w:szCs w:val="140"/>
                              </w:rPr>
                              <w:t xml:space="preserve">ANNUAL REPORT OF </w:t>
                            </w:r>
                            <w:r w:rsidRPr="00A06278">
                              <w:rPr>
                                <w:rFonts w:ascii="Garamond" w:hAnsi="Garamond" w:cs="Aktiv Grotesk"/>
                                <w:b/>
                                <w:color w:val="FFFFFF" w:themeColor="background1"/>
                                <w:sz w:val="144"/>
                                <w:szCs w:val="144"/>
                              </w:rPr>
                              <w:t>THE ME</w:t>
                            </w:r>
                            <w:bookmarkStart w:id="0" w:name="_GoBack"/>
                            <w:bookmarkEnd w:id="0"/>
                            <w:r w:rsidRPr="00A06278">
                              <w:rPr>
                                <w:rFonts w:ascii="Garamond" w:hAnsi="Garamond" w:cs="Aktiv Grotesk"/>
                                <w:b/>
                                <w:color w:val="FFFFFF" w:themeColor="background1"/>
                                <w:sz w:val="144"/>
                                <w:szCs w:val="144"/>
                              </w:rPr>
                              <w:t>NTAL HEALTH</w:t>
                            </w:r>
                          </w:p>
                          <w:p w14:paraId="61E84559" w14:textId="0C41DC12" w:rsidR="00144BCB" w:rsidRPr="00A06278" w:rsidRDefault="00144BCB" w:rsidP="00E14B2A">
                            <w:pPr>
                              <w:spacing w:line="240" w:lineRule="auto"/>
                              <w:jc w:val="center"/>
                              <w:rPr>
                                <w:rFonts w:ascii="Garamond" w:hAnsi="Garamond" w:cs="Aktiv Grotesk"/>
                                <w:b/>
                                <w:color w:val="FFFFFF" w:themeColor="background1"/>
                                <w:sz w:val="144"/>
                                <w:szCs w:val="144"/>
                              </w:rPr>
                            </w:pPr>
                            <w:r w:rsidRPr="00A06278">
                              <w:rPr>
                                <w:rFonts w:ascii="Garamond" w:hAnsi="Garamond" w:cs="Aktiv Grotesk"/>
                                <w:b/>
                                <w:color w:val="FFFFFF" w:themeColor="background1"/>
                                <w:sz w:val="144"/>
                                <w:szCs w:val="144"/>
                              </w:rPr>
                              <w:t>REVIEW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D96F0" id="Rectangle 19" o:spid="_x0000_s1026" style="position:absolute;left:0;text-align:left;margin-left:15pt;margin-top:10.5pt;width:422.8pt;height:525pt;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" filled="f" stroked="f" strokeweight="1pt">
                <v:textbox>
                  <w:txbxContent>
                    <w:p w14:paraId="58F35E78" w14:textId="4470E6D7" w:rsidR="00144BCB" w:rsidRPr="00A06278" w:rsidRDefault="00144BCB" w:rsidP="00E14B2A">
                      <w:pPr>
                        <w:spacing w:line="240" w:lineRule="auto"/>
                        <w:jc w:val="center"/>
                        <w:rPr>
                          <w:rFonts w:ascii="Garamond" w:hAnsi="Garamond" w:cs="Aktiv Grotesk"/>
                          <w:b/>
                          <w:color w:val="FFFFFF" w:themeColor="background1"/>
                          <w:sz w:val="144"/>
                          <w:szCs w:val="144"/>
                        </w:rPr>
                      </w:pPr>
                      <w:r w:rsidRPr="008A4D48">
                        <w:rPr>
                          <w:rFonts w:ascii="Garamond" w:hAnsi="Garamond" w:cs="Aktiv Grotesk"/>
                          <w:b/>
                          <w:color w:val="FFFFFF" w:themeColor="background1"/>
                          <w:sz w:val="72"/>
                          <w:szCs w:val="140"/>
                        </w:rPr>
                        <w:t xml:space="preserve">ANNUAL REPORT OF </w:t>
                      </w:r>
                      <w:r w:rsidRPr="00A06278">
                        <w:rPr>
                          <w:rFonts w:ascii="Garamond" w:hAnsi="Garamond" w:cs="Aktiv Grotesk"/>
                          <w:b/>
                          <w:color w:val="FFFFFF" w:themeColor="background1"/>
                          <w:sz w:val="144"/>
                          <w:szCs w:val="144"/>
                        </w:rPr>
                        <w:t>THE ME</w:t>
                      </w:r>
                      <w:bookmarkStart w:id="1" w:name="_GoBack"/>
                      <w:bookmarkEnd w:id="1"/>
                      <w:r w:rsidRPr="00A06278">
                        <w:rPr>
                          <w:rFonts w:ascii="Garamond" w:hAnsi="Garamond" w:cs="Aktiv Grotesk"/>
                          <w:b/>
                          <w:color w:val="FFFFFF" w:themeColor="background1"/>
                          <w:sz w:val="144"/>
                          <w:szCs w:val="144"/>
                        </w:rPr>
                        <w:t>NTAL HEALTH</w:t>
                      </w:r>
                    </w:p>
                    <w:p w14:paraId="61E84559" w14:textId="0C41DC12" w:rsidR="00144BCB" w:rsidRPr="00A06278" w:rsidRDefault="00144BCB" w:rsidP="00E14B2A">
                      <w:pPr>
                        <w:spacing w:line="240" w:lineRule="auto"/>
                        <w:jc w:val="center"/>
                        <w:rPr>
                          <w:rFonts w:ascii="Garamond" w:hAnsi="Garamond" w:cs="Aktiv Grotesk"/>
                          <w:b/>
                          <w:color w:val="FFFFFF" w:themeColor="background1"/>
                          <w:sz w:val="144"/>
                          <w:szCs w:val="144"/>
                        </w:rPr>
                      </w:pPr>
                      <w:r w:rsidRPr="00A06278">
                        <w:rPr>
                          <w:rFonts w:ascii="Garamond" w:hAnsi="Garamond" w:cs="Aktiv Grotesk"/>
                          <w:b/>
                          <w:color w:val="FFFFFF" w:themeColor="background1"/>
                          <w:sz w:val="144"/>
                          <w:szCs w:val="144"/>
                        </w:rPr>
                        <w:t>REVIEW TRIBUNAL</w:t>
                      </w:r>
                    </w:p>
                  </w:txbxContent>
                </v:textbox>
                <w10:wrap anchorx="margin"/>
              </v:rect>
            </w:pict>
          </mc:Fallback>
        </mc:AlternateContent>
      </w:r>
    </w:p>
    <w:p w14:paraId="01046F29" w14:textId="35046E10" w:rsidR="006C21E4" w:rsidRDefault="006C21E4" w:rsidP="006C21E4">
      <w:pPr>
        <w:jc w:val="center"/>
      </w:pPr>
    </w:p>
    <w:p w14:paraId="06DB2049" w14:textId="2A3118A3" w:rsidR="008A5E53" w:rsidRDefault="004C6785">
      <w:pPr>
        <w:rPr>
          <w:b/>
          <w:sz w:val="56"/>
          <w:szCs w:val="56"/>
        </w:rPr>
      </w:pPr>
      <w:r>
        <w:rPr>
          <w:noProof/>
          <w:lang w:eastAsia="en-NZ"/>
        </w:rPr>
        <mc:AlternateContent>
          <mc:Choice Requires="wps">
            <w:drawing>
              <wp:anchor distT="0" distB="0" distL="114300" distR="114300" simplePos="0" relativeHeight="251657218" behindDoc="0" locked="0" layoutInCell="1" allowOverlap="1" wp14:anchorId="649F331A" wp14:editId="538BDF80">
                <wp:simplePos x="0" y="0"/>
                <wp:positionH relativeFrom="margin">
                  <wp:posOffset>285750</wp:posOffset>
                </wp:positionH>
                <wp:positionV relativeFrom="paragraph">
                  <wp:posOffset>6201143</wp:posOffset>
                </wp:positionV>
                <wp:extent cx="5172501" cy="1295400"/>
                <wp:effectExtent l="0" t="0" r="0" b="0"/>
                <wp:wrapNone/>
                <wp:docPr id="20" name="Rectangle 20"/>
                <wp:cNvGraphicFramePr/>
                <a:graphic xmlns:a="http://schemas.openxmlformats.org/drawingml/2006/main">
                  <a:graphicData uri="http://schemas.microsoft.com/office/word/2010/wordprocessingShape">
                    <wps:wsp>
                      <wps:cNvSpPr/>
                      <wps:spPr>
                        <a:xfrm>
                          <a:off x="0" y="0"/>
                          <a:ext cx="5172501" cy="1295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1969B" w14:textId="0805AD5B" w:rsidR="00144BCB" w:rsidRPr="00E14B2A" w:rsidRDefault="00144BCB" w:rsidP="00E14B2A">
                            <w:pPr>
                              <w:jc w:val="center"/>
                              <w:rPr>
                                <w:rFonts w:ascii="Garamond" w:hAnsi="Garamond" w:cs="Aktiv Grotesk"/>
                                <w:b/>
                                <w:color w:val="FFFFFF" w:themeColor="background1"/>
                                <w:sz w:val="44"/>
                                <w:szCs w:val="44"/>
                              </w:rPr>
                            </w:pPr>
                            <w:r w:rsidRPr="00A06278">
                              <w:rPr>
                                <w:rFonts w:ascii="Garamond" w:hAnsi="Garamond" w:cs="Aktiv Grotesk"/>
                                <w:b/>
                                <w:color w:val="FFFFFF" w:themeColor="background1"/>
                                <w:sz w:val="44"/>
                                <w:szCs w:val="44"/>
                              </w:rPr>
                              <w:t>1 JULY 2019</w:t>
                            </w:r>
                            <w:r>
                              <w:rPr>
                                <w:rFonts w:ascii="Garamond" w:hAnsi="Garamond" w:cs="Aktiv Grotesk"/>
                                <w:b/>
                                <w:color w:val="FFFFFF" w:themeColor="background1"/>
                                <w:sz w:val="44"/>
                                <w:szCs w:val="44"/>
                              </w:rPr>
                              <w:t xml:space="preserve"> to </w:t>
                            </w:r>
                            <w:r w:rsidRPr="00A06278">
                              <w:rPr>
                                <w:rFonts w:ascii="Garamond" w:hAnsi="Garamond" w:cs="Aktiv Grotesk"/>
                                <w:b/>
                                <w:color w:val="FFFFFF" w:themeColor="background1"/>
                                <w:sz w:val="44"/>
                                <w:szCs w:val="44"/>
                              </w:rPr>
                              <w:t>30 JUNE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F331A" id="Rectangle 20" o:spid="_x0000_s1027" style="position:absolute;left:0;text-align:left;margin-left:22.5pt;margin-top:488.3pt;width:407.3pt;height:102pt;z-index:251657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" filled="f" stroked="f" strokeweight="1pt">
                <v:textbox>
                  <w:txbxContent>
                    <w:p w14:paraId="1E91969B" w14:textId="0805AD5B" w:rsidR="00144BCB" w:rsidRPr="00E14B2A" w:rsidRDefault="00144BCB" w:rsidP="00E14B2A">
                      <w:pPr>
                        <w:jc w:val="center"/>
                        <w:rPr>
                          <w:rFonts w:ascii="Garamond" w:hAnsi="Garamond" w:cs="Aktiv Grotesk"/>
                          <w:b/>
                          <w:color w:val="FFFFFF" w:themeColor="background1"/>
                          <w:sz w:val="44"/>
                          <w:szCs w:val="44"/>
                        </w:rPr>
                      </w:pPr>
                      <w:r w:rsidRPr="00A06278">
                        <w:rPr>
                          <w:rFonts w:ascii="Garamond" w:hAnsi="Garamond" w:cs="Aktiv Grotesk"/>
                          <w:b/>
                          <w:color w:val="FFFFFF" w:themeColor="background1"/>
                          <w:sz w:val="44"/>
                          <w:szCs w:val="44"/>
                        </w:rPr>
                        <w:t>1 JULY 2019</w:t>
                      </w:r>
                      <w:r>
                        <w:rPr>
                          <w:rFonts w:ascii="Garamond" w:hAnsi="Garamond" w:cs="Aktiv Grotesk"/>
                          <w:b/>
                          <w:color w:val="FFFFFF" w:themeColor="background1"/>
                          <w:sz w:val="44"/>
                          <w:szCs w:val="44"/>
                        </w:rPr>
                        <w:t xml:space="preserve"> to </w:t>
                      </w:r>
                      <w:r w:rsidRPr="00A06278">
                        <w:rPr>
                          <w:rFonts w:ascii="Garamond" w:hAnsi="Garamond" w:cs="Aktiv Grotesk"/>
                          <w:b/>
                          <w:color w:val="FFFFFF" w:themeColor="background1"/>
                          <w:sz w:val="44"/>
                          <w:szCs w:val="44"/>
                        </w:rPr>
                        <w:t>30 JUNE 2020</w:t>
                      </w:r>
                    </w:p>
                  </w:txbxContent>
                </v:textbox>
                <w10:wrap anchorx="margin"/>
              </v:rect>
            </w:pict>
          </mc:Fallback>
        </mc:AlternateContent>
      </w:r>
      <w:r w:rsidR="008A5E53">
        <w:rPr>
          <w:b/>
          <w:sz w:val="56"/>
          <w:szCs w:val="56"/>
        </w:rPr>
        <w:br w:type="page"/>
      </w:r>
    </w:p>
    <w:p w14:paraId="3EA3C30B" w14:textId="77777777" w:rsidR="00AF3F80" w:rsidRDefault="00AF3F80" w:rsidP="000161CD">
      <w:pPr>
        <w:rPr>
          <w:rFonts w:ascii="Avenir 65" w:hAnsi="Avenir 65"/>
          <w:b/>
          <w:color w:val="2E74B5" w:themeColor="accent5" w:themeShade="BF"/>
          <w:sz w:val="72"/>
          <w:szCs w:val="72"/>
        </w:rPr>
        <w:sectPr w:rsidR="00AF3F80" w:rsidSect="00800A79">
          <w:headerReference w:type="even" r:id="rId11"/>
          <w:footerReference w:type="default" r:id="rId12"/>
          <w:headerReference w:type="first" r:id="rId13"/>
          <w:pgSz w:w="11906" w:h="16838"/>
          <w:pgMar w:top="1440" w:right="1440" w:bottom="1440" w:left="1440" w:header="0" w:footer="708" w:gutter="0"/>
          <w:pgNumType w:fmt="lowerRoman" w:start="1"/>
          <w:cols w:space="708"/>
          <w:titlePg/>
          <w:docGrid w:linePitch="360"/>
        </w:sectPr>
      </w:pPr>
    </w:p>
    <w:p w14:paraId="2076D24A" w14:textId="603A7B94" w:rsidR="000161CD" w:rsidRPr="00153E84" w:rsidRDefault="000161CD" w:rsidP="00B31EDF">
      <w:pPr>
        <w:pStyle w:val="Header1"/>
      </w:pPr>
      <w:bookmarkStart w:id="2" w:name="_Toc51087751"/>
      <w:r w:rsidRPr="00153E84">
        <w:lastRenderedPageBreak/>
        <w:t>Contents</w:t>
      </w:r>
      <w:bookmarkEnd w:id="2"/>
    </w:p>
    <w:p w14:paraId="4D08D5BC" w14:textId="1994E7F4" w:rsidR="004B640F" w:rsidRDefault="007828EA" w:rsidP="00595DFE">
      <w:pPr>
        <w:rPr>
          <w:rFonts w:asciiTheme="majorHAnsi" w:hAnsiTheme="majorHAnsi"/>
          <w:b/>
          <w:sz w:val="24"/>
          <w:szCs w:val="24"/>
          <w:lang w:val="en-GB" w:eastAsia="en-NZ"/>
        </w:rPr>
      </w:pPr>
      <w:r>
        <w:rPr>
          <w:rFonts w:ascii="Avenir 65" w:hAnsi="Avenir 65"/>
          <w:b/>
          <w:noProof/>
          <w:color w:val="5B9BD5" w:themeColor="accent5"/>
          <w:sz w:val="72"/>
          <w:szCs w:val="72"/>
          <w:lang w:eastAsia="en-NZ"/>
        </w:rPr>
        <mc:AlternateContent>
          <mc:Choice Requires="wps">
            <w:drawing>
              <wp:anchor distT="0" distB="0" distL="114300" distR="114300" simplePos="0" relativeHeight="251657219" behindDoc="0" locked="0" layoutInCell="1" allowOverlap="1" wp14:anchorId="4BF2D48A" wp14:editId="380A033F">
                <wp:simplePos x="0" y="0"/>
                <wp:positionH relativeFrom="margin">
                  <wp:align>left</wp:align>
                </wp:positionH>
                <wp:positionV relativeFrom="paragraph">
                  <wp:posOffset>40383</wp:posOffset>
                </wp:positionV>
                <wp:extent cx="1992573" cy="221625"/>
                <wp:effectExtent l="0" t="0" r="8255" b="6985"/>
                <wp:wrapNone/>
                <wp:docPr id="21" name="Rectangle 21"/>
                <wp:cNvGraphicFramePr/>
                <a:graphic xmlns:a="http://schemas.openxmlformats.org/drawingml/2006/main">
                  <a:graphicData uri="http://schemas.microsoft.com/office/word/2010/wordprocessingShape">
                    <wps:wsp>
                      <wps:cNvSpPr/>
                      <wps:spPr>
                        <a:xfrm>
                          <a:off x="0" y="0"/>
                          <a:ext cx="1992573" cy="2216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7E03F" w14:textId="240214FF"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2D48A" id="Rectangle 21" o:spid="_x0000_s1028" style="position:absolute;left:0;text-align:left;margin-left:0;margin-top:3.2pt;width:156.9pt;height:17.45pt;z-index:251657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" fillcolor="#5b9bd5 [3208]" stroked="f" strokeweight="1pt">
                <v:textbox>
                  <w:txbxContent>
                    <w:p w14:paraId="4FF7E03F" w14:textId="240214FF" w:rsidR="00144BCB" w:rsidRDefault="00144BCB"/>
                  </w:txbxContent>
                </v:textbox>
                <w10:wrap anchorx="margin"/>
              </v:rect>
            </w:pict>
          </mc:Fallback>
        </mc:AlternateContent>
      </w:r>
    </w:p>
    <w:p w14:paraId="5EBDB074" w14:textId="6CDE9AAF" w:rsidR="00BF1726" w:rsidRDefault="00BF1726" w:rsidP="00595DFE">
      <w:pPr>
        <w:rPr>
          <w:rFonts w:asciiTheme="majorHAnsi" w:hAnsiTheme="majorHAnsi"/>
          <w:b/>
          <w:sz w:val="24"/>
          <w:szCs w:val="24"/>
        </w:rPr>
      </w:pPr>
    </w:p>
    <w:p w14:paraId="11CD0DEE" w14:textId="2B8DDABE" w:rsidR="008D5F76" w:rsidRDefault="008D5F76">
      <w:pPr>
        <w:pStyle w:val="TOC1"/>
        <w:tabs>
          <w:tab w:val="right" w:pos="9016"/>
        </w:tabs>
        <w:rPr>
          <w:rFonts w:asciiTheme="minorHAnsi" w:hAnsiTheme="minorHAnsi" w:cstheme="minorBidi"/>
          <w:noProof/>
          <w:sz w:val="22"/>
          <w:lang w:val="en-AU" w:eastAsia="en-AU"/>
        </w:rPr>
      </w:pPr>
      <w:r>
        <w:rPr>
          <w:rFonts w:asciiTheme="majorHAnsi" w:hAnsiTheme="majorHAnsi"/>
          <w:b/>
          <w:szCs w:val="24"/>
        </w:rPr>
        <w:fldChar w:fldCharType="begin"/>
      </w:r>
      <w:r>
        <w:rPr>
          <w:rFonts w:asciiTheme="majorHAnsi" w:hAnsiTheme="majorHAnsi"/>
          <w:b/>
          <w:szCs w:val="24"/>
        </w:rPr>
        <w:instrText xml:space="preserve"> TOC \o "1-3" \h \z \t "header,1" </w:instrText>
      </w:r>
      <w:r>
        <w:rPr>
          <w:rFonts w:asciiTheme="majorHAnsi" w:hAnsiTheme="majorHAnsi"/>
          <w:b/>
          <w:szCs w:val="24"/>
        </w:rPr>
        <w:fldChar w:fldCharType="separate"/>
      </w:r>
      <w:hyperlink w:anchor="_Toc51087751" w:history="1">
        <w:r w:rsidRPr="00111C99">
          <w:rPr>
            <w:rStyle w:val="Hyperlink"/>
            <w:noProof/>
          </w:rPr>
          <w:t>Contents</w:t>
        </w:r>
        <w:r>
          <w:rPr>
            <w:noProof/>
            <w:webHidden/>
          </w:rPr>
          <w:tab/>
        </w:r>
        <w:r>
          <w:rPr>
            <w:noProof/>
            <w:webHidden/>
          </w:rPr>
          <w:fldChar w:fldCharType="begin"/>
        </w:r>
        <w:r>
          <w:rPr>
            <w:noProof/>
            <w:webHidden/>
          </w:rPr>
          <w:instrText xml:space="preserve"> PAGEREF _Toc51087751 \h </w:instrText>
        </w:r>
        <w:r>
          <w:rPr>
            <w:noProof/>
            <w:webHidden/>
          </w:rPr>
        </w:r>
        <w:r>
          <w:rPr>
            <w:noProof/>
            <w:webHidden/>
          </w:rPr>
          <w:fldChar w:fldCharType="separate"/>
        </w:r>
        <w:r w:rsidR="004B374A">
          <w:rPr>
            <w:noProof/>
            <w:webHidden/>
          </w:rPr>
          <w:t>i</w:t>
        </w:r>
        <w:r>
          <w:rPr>
            <w:noProof/>
            <w:webHidden/>
          </w:rPr>
          <w:fldChar w:fldCharType="end"/>
        </w:r>
      </w:hyperlink>
    </w:p>
    <w:p w14:paraId="029C118C" w14:textId="25953D94" w:rsidR="008D5F76" w:rsidRDefault="00901E9C">
      <w:pPr>
        <w:pStyle w:val="TOC1"/>
        <w:tabs>
          <w:tab w:val="right" w:pos="9016"/>
        </w:tabs>
        <w:rPr>
          <w:rFonts w:asciiTheme="minorHAnsi" w:hAnsiTheme="minorHAnsi" w:cstheme="minorBidi"/>
          <w:noProof/>
          <w:sz w:val="22"/>
          <w:lang w:val="en-AU" w:eastAsia="en-AU"/>
        </w:rPr>
      </w:pPr>
      <w:hyperlink w:anchor="_Toc51087752" w:history="1">
        <w:r w:rsidR="008D5F76" w:rsidRPr="00111C99">
          <w:rPr>
            <w:rStyle w:val="Hyperlink"/>
            <w:noProof/>
          </w:rPr>
          <w:t>Abbreviations used  in this report</w:t>
        </w:r>
        <w:r w:rsidR="008D5F76">
          <w:rPr>
            <w:noProof/>
            <w:webHidden/>
          </w:rPr>
          <w:tab/>
        </w:r>
        <w:r w:rsidR="008D5F76">
          <w:rPr>
            <w:noProof/>
            <w:webHidden/>
          </w:rPr>
          <w:fldChar w:fldCharType="begin"/>
        </w:r>
        <w:r w:rsidR="008D5F76">
          <w:rPr>
            <w:noProof/>
            <w:webHidden/>
          </w:rPr>
          <w:instrText xml:space="preserve"> PAGEREF _Toc51087752 \h </w:instrText>
        </w:r>
        <w:r w:rsidR="008D5F76">
          <w:rPr>
            <w:noProof/>
            <w:webHidden/>
          </w:rPr>
        </w:r>
        <w:r w:rsidR="008D5F76">
          <w:rPr>
            <w:noProof/>
            <w:webHidden/>
          </w:rPr>
          <w:fldChar w:fldCharType="separate"/>
        </w:r>
        <w:r w:rsidR="004B374A">
          <w:rPr>
            <w:noProof/>
            <w:webHidden/>
          </w:rPr>
          <w:t>ii</w:t>
        </w:r>
        <w:r w:rsidR="008D5F76">
          <w:rPr>
            <w:noProof/>
            <w:webHidden/>
          </w:rPr>
          <w:fldChar w:fldCharType="end"/>
        </w:r>
      </w:hyperlink>
    </w:p>
    <w:p w14:paraId="3859D02C" w14:textId="5AD3165D" w:rsidR="008D5F76" w:rsidRDefault="00901E9C">
      <w:pPr>
        <w:pStyle w:val="TOC1"/>
        <w:tabs>
          <w:tab w:val="right" w:pos="9016"/>
        </w:tabs>
        <w:rPr>
          <w:rFonts w:asciiTheme="minorHAnsi" w:hAnsiTheme="minorHAnsi" w:cstheme="minorBidi"/>
          <w:noProof/>
          <w:sz w:val="22"/>
          <w:lang w:val="en-AU" w:eastAsia="en-AU"/>
        </w:rPr>
      </w:pPr>
      <w:hyperlink w:anchor="_Toc51087753" w:history="1">
        <w:r w:rsidR="008D5F76" w:rsidRPr="00111C99">
          <w:rPr>
            <w:rStyle w:val="Hyperlink"/>
            <w:noProof/>
          </w:rPr>
          <w:t>Message from the  Convener</w:t>
        </w:r>
        <w:r w:rsidR="008D5F76">
          <w:rPr>
            <w:noProof/>
            <w:webHidden/>
          </w:rPr>
          <w:tab/>
        </w:r>
        <w:r w:rsidR="008D5F76">
          <w:rPr>
            <w:noProof/>
            <w:webHidden/>
          </w:rPr>
          <w:fldChar w:fldCharType="begin"/>
        </w:r>
        <w:r w:rsidR="008D5F76">
          <w:rPr>
            <w:noProof/>
            <w:webHidden/>
          </w:rPr>
          <w:instrText xml:space="preserve"> PAGEREF _Toc51087753 \h </w:instrText>
        </w:r>
        <w:r w:rsidR="008D5F76">
          <w:rPr>
            <w:noProof/>
            <w:webHidden/>
          </w:rPr>
        </w:r>
        <w:r w:rsidR="008D5F76">
          <w:rPr>
            <w:noProof/>
            <w:webHidden/>
          </w:rPr>
          <w:fldChar w:fldCharType="separate"/>
        </w:r>
        <w:r w:rsidR="004B374A">
          <w:rPr>
            <w:noProof/>
            <w:webHidden/>
          </w:rPr>
          <w:t>2</w:t>
        </w:r>
        <w:r w:rsidR="008D5F76">
          <w:rPr>
            <w:noProof/>
            <w:webHidden/>
          </w:rPr>
          <w:fldChar w:fldCharType="end"/>
        </w:r>
      </w:hyperlink>
    </w:p>
    <w:p w14:paraId="6893F72F" w14:textId="7E205D42" w:rsidR="008D5F76" w:rsidRDefault="00901E9C">
      <w:pPr>
        <w:pStyle w:val="TOC1"/>
        <w:tabs>
          <w:tab w:val="right" w:pos="9016"/>
        </w:tabs>
        <w:rPr>
          <w:rFonts w:asciiTheme="minorHAnsi" w:hAnsiTheme="minorHAnsi" w:cstheme="minorBidi"/>
          <w:noProof/>
          <w:sz w:val="22"/>
          <w:lang w:val="en-AU" w:eastAsia="en-AU"/>
        </w:rPr>
      </w:pPr>
      <w:hyperlink w:anchor="_Toc51087754" w:history="1">
        <w:r w:rsidR="008D5F76" w:rsidRPr="00111C99">
          <w:rPr>
            <w:rStyle w:val="Hyperlink"/>
            <w:noProof/>
          </w:rPr>
          <w:t>About the Tribunal</w:t>
        </w:r>
        <w:r w:rsidR="008D5F76">
          <w:rPr>
            <w:noProof/>
            <w:webHidden/>
          </w:rPr>
          <w:tab/>
        </w:r>
        <w:r w:rsidR="008D5F76">
          <w:rPr>
            <w:noProof/>
            <w:webHidden/>
          </w:rPr>
          <w:fldChar w:fldCharType="begin"/>
        </w:r>
        <w:r w:rsidR="008D5F76">
          <w:rPr>
            <w:noProof/>
            <w:webHidden/>
          </w:rPr>
          <w:instrText xml:space="preserve"> PAGEREF _Toc51087754 \h </w:instrText>
        </w:r>
        <w:r w:rsidR="008D5F76">
          <w:rPr>
            <w:noProof/>
            <w:webHidden/>
          </w:rPr>
        </w:r>
        <w:r w:rsidR="008D5F76">
          <w:rPr>
            <w:noProof/>
            <w:webHidden/>
          </w:rPr>
          <w:fldChar w:fldCharType="separate"/>
        </w:r>
        <w:r w:rsidR="004B374A">
          <w:rPr>
            <w:noProof/>
            <w:webHidden/>
          </w:rPr>
          <w:t>4</w:t>
        </w:r>
        <w:r w:rsidR="008D5F76">
          <w:rPr>
            <w:noProof/>
            <w:webHidden/>
          </w:rPr>
          <w:fldChar w:fldCharType="end"/>
        </w:r>
      </w:hyperlink>
    </w:p>
    <w:p w14:paraId="0F7EB6B2" w14:textId="295F77AA" w:rsidR="008D5F76" w:rsidRDefault="00901E9C">
      <w:pPr>
        <w:pStyle w:val="TOC1"/>
        <w:tabs>
          <w:tab w:val="right" w:pos="9016"/>
        </w:tabs>
        <w:rPr>
          <w:rFonts w:asciiTheme="minorHAnsi" w:hAnsiTheme="minorHAnsi" w:cstheme="minorBidi"/>
          <w:noProof/>
          <w:sz w:val="22"/>
          <w:lang w:val="en-AU" w:eastAsia="en-AU"/>
        </w:rPr>
      </w:pPr>
      <w:hyperlink w:anchor="_Toc51087755" w:history="1">
        <w:r w:rsidR="008D5F76" w:rsidRPr="00111C99">
          <w:rPr>
            <w:rStyle w:val="Hyperlink"/>
            <w:noProof/>
          </w:rPr>
          <w:t>Membership of the Tribunal</w:t>
        </w:r>
        <w:r w:rsidR="008D5F76">
          <w:rPr>
            <w:noProof/>
            <w:webHidden/>
          </w:rPr>
          <w:tab/>
        </w:r>
        <w:r w:rsidR="008D5F76">
          <w:rPr>
            <w:noProof/>
            <w:webHidden/>
          </w:rPr>
          <w:fldChar w:fldCharType="begin"/>
        </w:r>
        <w:r w:rsidR="008D5F76">
          <w:rPr>
            <w:noProof/>
            <w:webHidden/>
          </w:rPr>
          <w:instrText xml:space="preserve"> PAGEREF _Toc51087755 \h </w:instrText>
        </w:r>
        <w:r w:rsidR="008D5F76">
          <w:rPr>
            <w:noProof/>
            <w:webHidden/>
          </w:rPr>
        </w:r>
        <w:r w:rsidR="008D5F76">
          <w:rPr>
            <w:noProof/>
            <w:webHidden/>
          </w:rPr>
          <w:fldChar w:fldCharType="separate"/>
        </w:r>
        <w:r w:rsidR="004B374A">
          <w:rPr>
            <w:noProof/>
            <w:webHidden/>
          </w:rPr>
          <w:t>7</w:t>
        </w:r>
        <w:r w:rsidR="008D5F76">
          <w:rPr>
            <w:noProof/>
            <w:webHidden/>
          </w:rPr>
          <w:fldChar w:fldCharType="end"/>
        </w:r>
      </w:hyperlink>
    </w:p>
    <w:p w14:paraId="0B337E5E" w14:textId="64C49CB2" w:rsidR="008D5F76" w:rsidRDefault="00901E9C">
      <w:pPr>
        <w:pStyle w:val="TOC1"/>
        <w:tabs>
          <w:tab w:val="right" w:pos="9016"/>
        </w:tabs>
        <w:rPr>
          <w:rFonts w:asciiTheme="minorHAnsi" w:hAnsiTheme="minorHAnsi" w:cstheme="minorBidi"/>
          <w:noProof/>
          <w:sz w:val="22"/>
          <w:lang w:val="en-AU" w:eastAsia="en-AU"/>
        </w:rPr>
      </w:pPr>
      <w:hyperlink w:anchor="_Toc51087756" w:history="1">
        <w:r w:rsidR="008D5F76" w:rsidRPr="00111C99">
          <w:rPr>
            <w:rStyle w:val="Hyperlink"/>
            <w:noProof/>
          </w:rPr>
          <w:t>Appointments to give opinions pursuant to ss 59 and 60 of the Act</w:t>
        </w:r>
        <w:r w:rsidR="008D5F76">
          <w:rPr>
            <w:noProof/>
            <w:webHidden/>
          </w:rPr>
          <w:tab/>
        </w:r>
        <w:r w:rsidR="008D5F76">
          <w:rPr>
            <w:noProof/>
            <w:webHidden/>
          </w:rPr>
          <w:fldChar w:fldCharType="begin"/>
        </w:r>
        <w:r w:rsidR="008D5F76">
          <w:rPr>
            <w:noProof/>
            <w:webHidden/>
          </w:rPr>
          <w:instrText xml:space="preserve"> PAGEREF _Toc51087756 \h </w:instrText>
        </w:r>
        <w:r w:rsidR="008D5F76">
          <w:rPr>
            <w:noProof/>
            <w:webHidden/>
          </w:rPr>
        </w:r>
        <w:r w:rsidR="008D5F76">
          <w:rPr>
            <w:noProof/>
            <w:webHidden/>
          </w:rPr>
          <w:fldChar w:fldCharType="separate"/>
        </w:r>
        <w:r w:rsidR="004B374A">
          <w:rPr>
            <w:noProof/>
            <w:webHidden/>
          </w:rPr>
          <w:t>9</w:t>
        </w:r>
        <w:r w:rsidR="008D5F76">
          <w:rPr>
            <w:noProof/>
            <w:webHidden/>
          </w:rPr>
          <w:fldChar w:fldCharType="end"/>
        </w:r>
      </w:hyperlink>
    </w:p>
    <w:p w14:paraId="51839C5C" w14:textId="043CFEC0" w:rsidR="008D5F76" w:rsidRDefault="00901E9C">
      <w:pPr>
        <w:pStyle w:val="TOC1"/>
        <w:tabs>
          <w:tab w:val="right" w:pos="9016"/>
        </w:tabs>
        <w:rPr>
          <w:rFonts w:asciiTheme="minorHAnsi" w:hAnsiTheme="minorHAnsi" w:cstheme="minorBidi"/>
          <w:noProof/>
          <w:sz w:val="22"/>
          <w:lang w:val="en-AU" w:eastAsia="en-AU"/>
        </w:rPr>
      </w:pPr>
      <w:hyperlink w:anchor="_Toc51087757" w:history="1">
        <w:r w:rsidR="008D5F76" w:rsidRPr="00111C99">
          <w:rPr>
            <w:rStyle w:val="Hyperlink"/>
            <w:noProof/>
          </w:rPr>
          <w:t>The review process</w:t>
        </w:r>
        <w:r w:rsidR="008D5F76">
          <w:rPr>
            <w:noProof/>
            <w:webHidden/>
          </w:rPr>
          <w:tab/>
        </w:r>
        <w:r w:rsidR="008D5F76">
          <w:rPr>
            <w:noProof/>
            <w:webHidden/>
          </w:rPr>
          <w:fldChar w:fldCharType="begin"/>
        </w:r>
        <w:r w:rsidR="008D5F76">
          <w:rPr>
            <w:noProof/>
            <w:webHidden/>
          </w:rPr>
          <w:instrText xml:space="preserve"> PAGEREF _Toc51087757 \h </w:instrText>
        </w:r>
        <w:r w:rsidR="008D5F76">
          <w:rPr>
            <w:noProof/>
            <w:webHidden/>
          </w:rPr>
        </w:r>
        <w:r w:rsidR="008D5F76">
          <w:rPr>
            <w:noProof/>
            <w:webHidden/>
          </w:rPr>
          <w:fldChar w:fldCharType="separate"/>
        </w:r>
        <w:r w:rsidR="004B374A">
          <w:rPr>
            <w:noProof/>
            <w:webHidden/>
          </w:rPr>
          <w:t>10</w:t>
        </w:r>
        <w:r w:rsidR="008D5F76">
          <w:rPr>
            <w:noProof/>
            <w:webHidden/>
          </w:rPr>
          <w:fldChar w:fldCharType="end"/>
        </w:r>
      </w:hyperlink>
    </w:p>
    <w:p w14:paraId="411268D0" w14:textId="7C669E2E" w:rsidR="008D5F76" w:rsidRDefault="00901E9C">
      <w:pPr>
        <w:pStyle w:val="TOC1"/>
        <w:tabs>
          <w:tab w:val="right" w:pos="9016"/>
        </w:tabs>
        <w:rPr>
          <w:rFonts w:asciiTheme="minorHAnsi" w:hAnsiTheme="minorHAnsi" w:cstheme="minorBidi"/>
          <w:noProof/>
          <w:sz w:val="22"/>
          <w:lang w:val="en-AU" w:eastAsia="en-AU"/>
        </w:rPr>
      </w:pPr>
      <w:hyperlink w:anchor="_Toc51087758" w:history="1">
        <w:r w:rsidR="008D5F76" w:rsidRPr="00111C99">
          <w:rPr>
            <w:rStyle w:val="Hyperlink"/>
            <w:noProof/>
          </w:rPr>
          <w:t>An overview of applications at a glance</w:t>
        </w:r>
        <w:r w:rsidR="008D5F76">
          <w:rPr>
            <w:noProof/>
            <w:webHidden/>
          </w:rPr>
          <w:tab/>
        </w:r>
        <w:r w:rsidR="008D5F76">
          <w:rPr>
            <w:noProof/>
            <w:webHidden/>
          </w:rPr>
          <w:fldChar w:fldCharType="begin"/>
        </w:r>
        <w:r w:rsidR="008D5F76">
          <w:rPr>
            <w:noProof/>
            <w:webHidden/>
          </w:rPr>
          <w:instrText xml:space="preserve"> PAGEREF _Toc51087758 \h </w:instrText>
        </w:r>
        <w:r w:rsidR="008D5F76">
          <w:rPr>
            <w:noProof/>
            <w:webHidden/>
          </w:rPr>
        </w:r>
        <w:r w:rsidR="008D5F76">
          <w:rPr>
            <w:noProof/>
            <w:webHidden/>
          </w:rPr>
          <w:fldChar w:fldCharType="separate"/>
        </w:r>
        <w:r w:rsidR="004B374A">
          <w:rPr>
            <w:noProof/>
            <w:webHidden/>
          </w:rPr>
          <w:t>14</w:t>
        </w:r>
        <w:r w:rsidR="008D5F76">
          <w:rPr>
            <w:noProof/>
            <w:webHidden/>
          </w:rPr>
          <w:fldChar w:fldCharType="end"/>
        </w:r>
      </w:hyperlink>
    </w:p>
    <w:p w14:paraId="7A4BC2E9" w14:textId="38261169" w:rsidR="008D5F76" w:rsidRDefault="00901E9C">
      <w:pPr>
        <w:pStyle w:val="TOC1"/>
        <w:tabs>
          <w:tab w:val="right" w:pos="9016"/>
        </w:tabs>
        <w:rPr>
          <w:rFonts w:asciiTheme="minorHAnsi" w:hAnsiTheme="minorHAnsi" w:cstheme="minorBidi"/>
          <w:noProof/>
          <w:sz w:val="22"/>
          <w:lang w:val="en-AU" w:eastAsia="en-AU"/>
        </w:rPr>
      </w:pPr>
      <w:hyperlink w:anchor="_Toc51087759" w:history="1">
        <w:r w:rsidR="008D5F76" w:rsidRPr="00111C99">
          <w:rPr>
            <w:rStyle w:val="Hyperlink"/>
            <w:noProof/>
          </w:rPr>
          <w:t>An overview of applications involving Māori patients</w:t>
        </w:r>
        <w:r w:rsidR="008D5F76">
          <w:rPr>
            <w:noProof/>
            <w:webHidden/>
          </w:rPr>
          <w:tab/>
        </w:r>
        <w:r w:rsidR="008D5F76">
          <w:rPr>
            <w:noProof/>
            <w:webHidden/>
          </w:rPr>
          <w:fldChar w:fldCharType="begin"/>
        </w:r>
        <w:r w:rsidR="008D5F76">
          <w:rPr>
            <w:noProof/>
            <w:webHidden/>
          </w:rPr>
          <w:instrText xml:space="preserve"> PAGEREF _Toc51087759 \h </w:instrText>
        </w:r>
        <w:r w:rsidR="008D5F76">
          <w:rPr>
            <w:noProof/>
            <w:webHidden/>
          </w:rPr>
        </w:r>
        <w:r w:rsidR="008D5F76">
          <w:rPr>
            <w:noProof/>
            <w:webHidden/>
          </w:rPr>
          <w:fldChar w:fldCharType="separate"/>
        </w:r>
        <w:r w:rsidR="004B374A">
          <w:rPr>
            <w:noProof/>
            <w:webHidden/>
          </w:rPr>
          <w:t>16</w:t>
        </w:r>
        <w:r w:rsidR="008D5F76">
          <w:rPr>
            <w:noProof/>
            <w:webHidden/>
          </w:rPr>
          <w:fldChar w:fldCharType="end"/>
        </w:r>
      </w:hyperlink>
    </w:p>
    <w:p w14:paraId="47814C32" w14:textId="12093063" w:rsidR="008D5F76" w:rsidRDefault="00901E9C">
      <w:pPr>
        <w:pStyle w:val="TOC1"/>
        <w:tabs>
          <w:tab w:val="right" w:pos="9016"/>
        </w:tabs>
        <w:rPr>
          <w:rFonts w:asciiTheme="minorHAnsi" w:hAnsiTheme="minorHAnsi" w:cstheme="minorBidi"/>
          <w:noProof/>
          <w:sz w:val="22"/>
          <w:lang w:val="en-AU" w:eastAsia="en-AU"/>
        </w:rPr>
      </w:pPr>
      <w:hyperlink w:anchor="_Toc51087760" w:history="1">
        <w:r w:rsidR="008D5F76" w:rsidRPr="00111C99">
          <w:rPr>
            <w:rStyle w:val="Hyperlink"/>
            <w:noProof/>
          </w:rPr>
          <w:t>Timeliness</w:t>
        </w:r>
        <w:r w:rsidR="008D5F76">
          <w:rPr>
            <w:noProof/>
            <w:webHidden/>
          </w:rPr>
          <w:tab/>
        </w:r>
        <w:r w:rsidR="008D5F76">
          <w:rPr>
            <w:noProof/>
            <w:webHidden/>
          </w:rPr>
          <w:fldChar w:fldCharType="begin"/>
        </w:r>
        <w:r w:rsidR="008D5F76">
          <w:rPr>
            <w:noProof/>
            <w:webHidden/>
          </w:rPr>
          <w:instrText xml:space="preserve"> PAGEREF _Toc51087760 \h </w:instrText>
        </w:r>
        <w:r w:rsidR="008D5F76">
          <w:rPr>
            <w:noProof/>
            <w:webHidden/>
          </w:rPr>
        </w:r>
        <w:r w:rsidR="008D5F76">
          <w:rPr>
            <w:noProof/>
            <w:webHidden/>
          </w:rPr>
          <w:fldChar w:fldCharType="separate"/>
        </w:r>
        <w:r w:rsidR="004B374A">
          <w:rPr>
            <w:noProof/>
            <w:webHidden/>
          </w:rPr>
          <w:t>17</w:t>
        </w:r>
        <w:r w:rsidR="008D5F76">
          <w:rPr>
            <w:noProof/>
            <w:webHidden/>
          </w:rPr>
          <w:fldChar w:fldCharType="end"/>
        </w:r>
      </w:hyperlink>
    </w:p>
    <w:p w14:paraId="4654F534" w14:textId="4BD918B2" w:rsidR="008D5F76" w:rsidRDefault="00901E9C">
      <w:pPr>
        <w:pStyle w:val="TOC1"/>
        <w:tabs>
          <w:tab w:val="right" w:pos="9016"/>
        </w:tabs>
        <w:rPr>
          <w:rFonts w:asciiTheme="minorHAnsi" w:hAnsiTheme="minorHAnsi" w:cstheme="minorBidi"/>
          <w:noProof/>
          <w:sz w:val="22"/>
          <w:lang w:val="en-AU" w:eastAsia="en-AU"/>
        </w:rPr>
      </w:pPr>
      <w:hyperlink w:anchor="_Toc51087761" w:history="1">
        <w:r w:rsidR="008D5F76" w:rsidRPr="00111C99">
          <w:rPr>
            <w:rStyle w:val="Hyperlink"/>
            <w:noProof/>
          </w:rPr>
          <w:t>Publication of Decisions</w:t>
        </w:r>
        <w:r w:rsidR="008D5F76">
          <w:rPr>
            <w:noProof/>
            <w:webHidden/>
          </w:rPr>
          <w:tab/>
        </w:r>
        <w:r w:rsidR="008D5F76">
          <w:rPr>
            <w:noProof/>
            <w:webHidden/>
          </w:rPr>
          <w:fldChar w:fldCharType="begin"/>
        </w:r>
        <w:r w:rsidR="008D5F76">
          <w:rPr>
            <w:noProof/>
            <w:webHidden/>
          </w:rPr>
          <w:instrText xml:space="preserve"> PAGEREF _Toc51087761 \h </w:instrText>
        </w:r>
        <w:r w:rsidR="008D5F76">
          <w:rPr>
            <w:noProof/>
            <w:webHidden/>
          </w:rPr>
        </w:r>
        <w:r w:rsidR="008D5F76">
          <w:rPr>
            <w:noProof/>
            <w:webHidden/>
          </w:rPr>
          <w:fldChar w:fldCharType="separate"/>
        </w:r>
        <w:r w:rsidR="004B374A">
          <w:rPr>
            <w:noProof/>
            <w:webHidden/>
          </w:rPr>
          <w:t>19</w:t>
        </w:r>
        <w:r w:rsidR="008D5F76">
          <w:rPr>
            <w:noProof/>
            <w:webHidden/>
          </w:rPr>
          <w:fldChar w:fldCharType="end"/>
        </w:r>
      </w:hyperlink>
    </w:p>
    <w:p w14:paraId="444F99F7" w14:textId="152F2E25" w:rsidR="008D5F76" w:rsidRDefault="00901E9C">
      <w:pPr>
        <w:pStyle w:val="TOC1"/>
        <w:tabs>
          <w:tab w:val="right" w:pos="9016"/>
        </w:tabs>
        <w:rPr>
          <w:rFonts w:asciiTheme="minorHAnsi" w:hAnsiTheme="minorHAnsi" w:cstheme="minorBidi"/>
          <w:noProof/>
          <w:sz w:val="22"/>
          <w:lang w:val="en-AU" w:eastAsia="en-AU"/>
        </w:rPr>
      </w:pPr>
      <w:hyperlink w:anchor="_Toc51087762" w:history="1">
        <w:r w:rsidR="008D5F76" w:rsidRPr="00111C99">
          <w:rPr>
            <w:rStyle w:val="Hyperlink"/>
            <w:noProof/>
          </w:rPr>
          <w:t>Relationship with the Director of Mental Health and the  Ministry of Health</w:t>
        </w:r>
        <w:r w:rsidR="008D5F76">
          <w:rPr>
            <w:noProof/>
            <w:webHidden/>
          </w:rPr>
          <w:tab/>
        </w:r>
        <w:r w:rsidR="008D5F76">
          <w:rPr>
            <w:noProof/>
            <w:webHidden/>
          </w:rPr>
          <w:fldChar w:fldCharType="begin"/>
        </w:r>
        <w:r w:rsidR="008D5F76">
          <w:rPr>
            <w:noProof/>
            <w:webHidden/>
          </w:rPr>
          <w:instrText xml:space="preserve"> PAGEREF _Toc51087762 \h </w:instrText>
        </w:r>
        <w:r w:rsidR="008D5F76">
          <w:rPr>
            <w:noProof/>
            <w:webHidden/>
          </w:rPr>
        </w:r>
        <w:r w:rsidR="008D5F76">
          <w:rPr>
            <w:noProof/>
            <w:webHidden/>
          </w:rPr>
          <w:fldChar w:fldCharType="separate"/>
        </w:r>
        <w:r w:rsidR="004B374A">
          <w:rPr>
            <w:noProof/>
            <w:webHidden/>
          </w:rPr>
          <w:t>20</w:t>
        </w:r>
        <w:r w:rsidR="008D5F76">
          <w:rPr>
            <w:noProof/>
            <w:webHidden/>
          </w:rPr>
          <w:fldChar w:fldCharType="end"/>
        </w:r>
      </w:hyperlink>
    </w:p>
    <w:p w14:paraId="3CD27CE9" w14:textId="734CDBC4" w:rsidR="008D5F76" w:rsidRDefault="00901E9C">
      <w:pPr>
        <w:pStyle w:val="TOC1"/>
        <w:tabs>
          <w:tab w:val="right" w:pos="9016"/>
        </w:tabs>
        <w:rPr>
          <w:rFonts w:asciiTheme="minorHAnsi" w:hAnsiTheme="minorHAnsi" w:cstheme="minorBidi"/>
          <w:noProof/>
          <w:sz w:val="22"/>
          <w:lang w:val="en-AU" w:eastAsia="en-AU"/>
        </w:rPr>
      </w:pPr>
      <w:hyperlink w:anchor="_Toc51087763" w:history="1">
        <w:r w:rsidR="008D5F76" w:rsidRPr="00111C99">
          <w:rPr>
            <w:rStyle w:val="Hyperlink"/>
            <w:noProof/>
          </w:rPr>
          <w:t>Secretariat</w:t>
        </w:r>
        <w:r w:rsidR="008D5F76">
          <w:rPr>
            <w:noProof/>
            <w:webHidden/>
          </w:rPr>
          <w:tab/>
        </w:r>
        <w:r w:rsidR="008D5F76">
          <w:rPr>
            <w:noProof/>
            <w:webHidden/>
          </w:rPr>
          <w:fldChar w:fldCharType="begin"/>
        </w:r>
        <w:r w:rsidR="008D5F76">
          <w:rPr>
            <w:noProof/>
            <w:webHidden/>
          </w:rPr>
          <w:instrText xml:space="preserve"> PAGEREF _Toc51087763 \h </w:instrText>
        </w:r>
        <w:r w:rsidR="008D5F76">
          <w:rPr>
            <w:noProof/>
            <w:webHidden/>
          </w:rPr>
        </w:r>
        <w:r w:rsidR="008D5F76">
          <w:rPr>
            <w:noProof/>
            <w:webHidden/>
          </w:rPr>
          <w:fldChar w:fldCharType="separate"/>
        </w:r>
        <w:r w:rsidR="004B374A">
          <w:rPr>
            <w:noProof/>
            <w:webHidden/>
          </w:rPr>
          <w:t>20</w:t>
        </w:r>
        <w:r w:rsidR="008D5F76">
          <w:rPr>
            <w:noProof/>
            <w:webHidden/>
          </w:rPr>
          <w:fldChar w:fldCharType="end"/>
        </w:r>
      </w:hyperlink>
    </w:p>
    <w:p w14:paraId="720ECADC" w14:textId="6DFAF997" w:rsidR="008D5F76" w:rsidRDefault="00901E9C">
      <w:pPr>
        <w:pStyle w:val="TOC1"/>
        <w:tabs>
          <w:tab w:val="right" w:pos="9016"/>
        </w:tabs>
        <w:rPr>
          <w:rFonts w:asciiTheme="minorHAnsi" w:hAnsiTheme="minorHAnsi" w:cstheme="minorBidi"/>
          <w:noProof/>
          <w:sz w:val="22"/>
          <w:lang w:val="en-AU" w:eastAsia="en-AU"/>
        </w:rPr>
      </w:pPr>
      <w:hyperlink w:anchor="_Toc51087764" w:history="1">
        <w:r w:rsidR="008D5F76" w:rsidRPr="00111C99">
          <w:rPr>
            <w:rStyle w:val="Hyperlink"/>
            <w:noProof/>
          </w:rPr>
          <w:t>Professional Development</w:t>
        </w:r>
        <w:r w:rsidR="008D5F76">
          <w:rPr>
            <w:noProof/>
            <w:webHidden/>
          </w:rPr>
          <w:tab/>
        </w:r>
        <w:r w:rsidR="008D5F76">
          <w:rPr>
            <w:noProof/>
            <w:webHidden/>
          </w:rPr>
          <w:fldChar w:fldCharType="begin"/>
        </w:r>
        <w:r w:rsidR="008D5F76">
          <w:rPr>
            <w:noProof/>
            <w:webHidden/>
          </w:rPr>
          <w:instrText xml:space="preserve"> PAGEREF _Toc51087764 \h </w:instrText>
        </w:r>
        <w:r w:rsidR="008D5F76">
          <w:rPr>
            <w:noProof/>
            <w:webHidden/>
          </w:rPr>
        </w:r>
        <w:r w:rsidR="008D5F76">
          <w:rPr>
            <w:noProof/>
            <w:webHidden/>
          </w:rPr>
          <w:fldChar w:fldCharType="separate"/>
        </w:r>
        <w:r w:rsidR="004B374A">
          <w:rPr>
            <w:noProof/>
            <w:webHidden/>
          </w:rPr>
          <w:t>21</w:t>
        </w:r>
        <w:r w:rsidR="008D5F76">
          <w:rPr>
            <w:noProof/>
            <w:webHidden/>
          </w:rPr>
          <w:fldChar w:fldCharType="end"/>
        </w:r>
      </w:hyperlink>
    </w:p>
    <w:p w14:paraId="3C89606B" w14:textId="2BE8ADDA" w:rsidR="008D5F76" w:rsidRDefault="00901E9C">
      <w:pPr>
        <w:pStyle w:val="TOC1"/>
        <w:tabs>
          <w:tab w:val="right" w:pos="9016"/>
        </w:tabs>
        <w:rPr>
          <w:rFonts w:asciiTheme="minorHAnsi" w:hAnsiTheme="minorHAnsi" w:cstheme="minorBidi"/>
          <w:noProof/>
          <w:sz w:val="22"/>
          <w:lang w:val="en-AU" w:eastAsia="en-AU"/>
        </w:rPr>
      </w:pPr>
      <w:hyperlink w:anchor="_Toc51087765" w:history="1">
        <w:r w:rsidR="008D5F76" w:rsidRPr="00111C99">
          <w:rPr>
            <w:rStyle w:val="Hyperlink"/>
            <w:noProof/>
          </w:rPr>
          <w:t>Website</w:t>
        </w:r>
        <w:r w:rsidR="008D5F76">
          <w:rPr>
            <w:noProof/>
            <w:webHidden/>
          </w:rPr>
          <w:tab/>
        </w:r>
        <w:r w:rsidR="008D5F76">
          <w:rPr>
            <w:noProof/>
            <w:webHidden/>
          </w:rPr>
          <w:fldChar w:fldCharType="begin"/>
        </w:r>
        <w:r w:rsidR="008D5F76">
          <w:rPr>
            <w:noProof/>
            <w:webHidden/>
          </w:rPr>
          <w:instrText xml:space="preserve"> PAGEREF _Toc51087765 \h </w:instrText>
        </w:r>
        <w:r w:rsidR="008D5F76">
          <w:rPr>
            <w:noProof/>
            <w:webHidden/>
          </w:rPr>
        </w:r>
        <w:r w:rsidR="008D5F76">
          <w:rPr>
            <w:noProof/>
            <w:webHidden/>
          </w:rPr>
          <w:fldChar w:fldCharType="separate"/>
        </w:r>
        <w:r w:rsidR="004B374A">
          <w:rPr>
            <w:noProof/>
            <w:webHidden/>
          </w:rPr>
          <w:t>21</w:t>
        </w:r>
        <w:r w:rsidR="008D5F76">
          <w:rPr>
            <w:noProof/>
            <w:webHidden/>
          </w:rPr>
          <w:fldChar w:fldCharType="end"/>
        </w:r>
      </w:hyperlink>
    </w:p>
    <w:p w14:paraId="7D44C481" w14:textId="0BF8A7E9" w:rsidR="008D5F76" w:rsidRDefault="00901E9C">
      <w:pPr>
        <w:pStyle w:val="TOC1"/>
        <w:tabs>
          <w:tab w:val="right" w:pos="9016"/>
        </w:tabs>
        <w:rPr>
          <w:rFonts w:asciiTheme="minorHAnsi" w:hAnsiTheme="minorHAnsi" w:cstheme="minorBidi"/>
          <w:noProof/>
          <w:sz w:val="22"/>
          <w:lang w:val="en-AU" w:eastAsia="en-AU"/>
        </w:rPr>
      </w:pPr>
      <w:hyperlink w:anchor="_Toc51087766" w:history="1">
        <w:r w:rsidR="008D5F76" w:rsidRPr="00111C99">
          <w:rPr>
            <w:rStyle w:val="Hyperlink"/>
            <w:noProof/>
          </w:rPr>
          <w:t>What’s next for 2020-2021</w:t>
        </w:r>
        <w:r w:rsidR="008D5F76">
          <w:rPr>
            <w:noProof/>
            <w:webHidden/>
          </w:rPr>
          <w:tab/>
        </w:r>
        <w:r w:rsidR="008D5F76">
          <w:rPr>
            <w:noProof/>
            <w:webHidden/>
          </w:rPr>
          <w:fldChar w:fldCharType="begin"/>
        </w:r>
        <w:r w:rsidR="008D5F76">
          <w:rPr>
            <w:noProof/>
            <w:webHidden/>
          </w:rPr>
          <w:instrText xml:space="preserve"> PAGEREF _Toc51087766 \h </w:instrText>
        </w:r>
        <w:r w:rsidR="008D5F76">
          <w:rPr>
            <w:noProof/>
            <w:webHidden/>
          </w:rPr>
        </w:r>
        <w:r w:rsidR="008D5F76">
          <w:rPr>
            <w:noProof/>
            <w:webHidden/>
          </w:rPr>
          <w:fldChar w:fldCharType="separate"/>
        </w:r>
        <w:r w:rsidR="004B374A">
          <w:rPr>
            <w:noProof/>
            <w:webHidden/>
          </w:rPr>
          <w:t>22</w:t>
        </w:r>
        <w:r w:rsidR="008D5F76">
          <w:rPr>
            <w:noProof/>
            <w:webHidden/>
          </w:rPr>
          <w:fldChar w:fldCharType="end"/>
        </w:r>
      </w:hyperlink>
    </w:p>
    <w:p w14:paraId="52338EAF" w14:textId="1D49F39A" w:rsidR="008D5F76" w:rsidRDefault="00901E9C">
      <w:pPr>
        <w:pStyle w:val="TOC1"/>
        <w:tabs>
          <w:tab w:val="right" w:pos="9016"/>
        </w:tabs>
        <w:rPr>
          <w:rFonts w:asciiTheme="minorHAnsi" w:hAnsiTheme="minorHAnsi" w:cstheme="minorBidi"/>
          <w:noProof/>
          <w:sz w:val="22"/>
          <w:lang w:val="en-AU" w:eastAsia="en-AU"/>
        </w:rPr>
      </w:pPr>
      <w:hyperlink w:anchor="_Toc51087767" w:history="1">
        <w:r w:rsidR="008D5F76" w:rsidRPr="00111C99">
          <w:rPr>
            <w:rStyle w:val="Hyperlink"/>
            <w:noProof/>
          </w:rPr>
          <w:t>Conclusion</w:t>
        </w:r>
        <w:r w:rsidR="008D5F76">
          <w:rPr>
            <w:noProof/>
            <w:webHidden/>
          </w:rPr>
          <w:tab/>
        </w:r>
        <w:r w:rsidR="008D5F76">
          <w:rPr>
            <w:noProof/>
            <w:webHidden/>
          </w:rPr>
          <w:fldChar w:fldCharType="begin"/>
        </w:r>
        <w:r w:rsidR="008D5F76">
          <w:rPr>
            <w:noProof/>
            <w:webHidden/>
          </w:rPr>
          <w:instrText xml:space="preserve"> PAGEREF _Toc51087767 \h </w:instrText>
        </w:r>
        <w:r w:rsidR="008D5F76">
          <w:rPr>
            <w:noProof/>
            <w:webHidden/>
          </w:rPr>
        </w:r>
        <w:r w:rsidR="008D5F76">
          <w:rPr>
            <w:noProof/>
            <w:webHidden/>
          </w:rPr>
          <w:fldChar w:fldCharType="separate"/>
        </w:r>
        <w:r w:rsidR="004B374A">
          <w:rPr>
            <w:noProof/>
            <w:webHidden/>
          </w:rPr>
          <w:t>22</w:t>
        </w:r>
        <w:r w:rsidR="008D5F76">
          <w:rPr>
            <w:noProof/>
            <w:webHidden/>
          </w:rPr>
          <w:fldChar w:fldCharType="end"/>
        </w:r>
      </w:hyperlink>
    </w:p>
    <w:p w14:paraId="1EF5B94D" w14:textId="2ED48C1A" w:rsidR="008D5F76" w:rsidRDefault="00901E9C">
      <w:pPr>
        <w:pStyle w:val="TOC1"/>
        <w:tabs>
          <w:tab w:val="right" w:pos="9016"/>
        </w:tabs>
        <w:rPr>
          <w:rFonts w:asciiTheme="minorHAnsi" w:hAnsiTheme="minorHAnsi" w:cstheme="minorBidi"/>
          <w:noProof/>
          <w:sz w:val="22"/>
          <w:lang w:val="en-AU" w:eastAsia="en-AU"/>
        </w:rPr>
      </w:pPr>
      <w:hyperlink w:anchor="_Toc51087768" w:history="1">
        <w:r w:rsidR="008D5F76" w:rsidRPr="00111C99">
          <w:rPr>
            <w:rStyle w:val="Hyperlink"/>
            <w:noProof/>
          </w:rPr>
          <w:t>Appendix 1 – Tribunal members</w:t>
        </w:r>
        <w:r w:rsidR="008D5F76">
          <w:rPr>
            <w:noProof/>
            <w:webHidden/>
          </w:rPr>
          <w:tab/>
        </w:r>
        <w:r w:rsidR="008D5F76">
          <w:rPr>
            <w:noProof/>
            <w:webHidden/>
          </w:rPr>
          <w:fldChar w:fldCharType="begin"/>
        </w:r>
        <w:r w:rsidR="008D5F76">
          <w:rPr>
            <w:noProof/>
            <w:webHidden/>
          </w:rPr>
          <w:instrText xml:space="preserve"> PAGEREF _Toc51087768 \h </w:instrText>
        </w:r>
        <w:r w:rsidR="008D5F76">
          <w:rPr>
            <w:noProof/>
            <w:webHidden/>
          </w:rPr>
        </w:r>
        <w:r w:rsidR="008D5F76">
          <w:rPr>
            <w:noProof/>
            <w:webHidden/>
          </w:rPr>
          <w:fldChar w:fldCharType="separate"/>
        </w:r>
        <w:r w:rsidR="004B374A">
          <w:rPr>
            <w:noProof/>
            <w:webHidden/>
          </w:rPr>
          <w:t>24</w:t>
        </w:r>
        <w:r w:rsidR="008D5F76">
          <w:rPr>
            <w:noProof/>
            <w:webHidden/>
          </w:rPr>
          <w:fldChar w:fldCharType="end"/>
        </w:r>
      </w:hyperlink>
    </w:p>
    <w:p w14:paraId="53D27DC3" w14:textId="0D8096D4" w:rsidR="008D5F76" w:rsidRDefault="00901E9C">
      <w:pPr>
        <w:pStyle w:val="TOC1"/>
        <w:tabs>
          <w:tab w:val="right" w:pos="9016"/>
        </w:tabs>
        <w:rPr>
          <w:rFonts w:asciiTheme="minorHAnsi" w:hAnsiTheme="minorHAnsi" w:cstheme="minorBidi"/>
          <w:noProof/>
          <w:sz w:val="22"/>
          <w:lang w:val="en-AU" w:eastAsia="en-AU"/>
        </w:rPr>
      </w:pPr>
      <w:hyperlink w:anchor="_Toc51087769" w:history="1">
        <w:r w:rsidR="008D5F76" w:rsidRPr="00111C99">
          <w:rPr>
            <w:rStyle w:val="Hyperlink"/>
            <w:noProof/>
          </w:rPr>
          <w:t>Appendix 2 - A breakdown of applications</w:t>
        </w:r>
        <w:r w:rsidR="008D5F76">
          <w:rPr>
            <w:noProof/>
            <w:webHidden/>
          </w:rPr>
          <w:tab/>
        </w:r>
        <w:r w:rsidR="008D5F76">
          <w:rPr>
            <w:noProof/>
            <w:webHidden/>
          </w:rPr>
          <w:fldChar w:fldCharType="begin"/>
        </w:r>
        <w:r w:rsidR="008D5F76">
          <w:rPr>
            <w:noProof/>
            <w:webHidden/>
          </w:rPr>
          <w:instrText xml:space="preserve"> PAGEREF _Toc51087769 \h </w:instrText>
        </w:r>
        <w:r w:rsidR="008D5F76">
          <w:rPr>
            <w:noProof/>
            <w:webHidden/>
          </w:rPr>
        </w:r>
        <w:r w:rsidR="008D5F76">
          <w:rPr>
            <w:noProof/>
            <w:webHidden/>
          </w:rPr>
          <w:fldChar w:fldCharType="separate"/>
        </w:r>
        <w:r w:rsidR="004B374A">
          <w:rPr>
            <w:noProof/>
            <w:webHidden/>
          </w:rPr>
          <w:t>27</w:t>
        </w:r>
        <w:r w:rsidR="008D5F76">
          <w:rPr>
            <w:noProof/>
            <w:webHidden/>
          </w:rPr>
          <w:fldChar w:fldCharType="end"/>
        </w:r>
      </w:hyperlink>
    </w:p>
    <w:p w14:paraId="4D2F83EC" w14:textId="08382106" w:rsidR="008D5F76" w:rsidRDefault="00901E9C">
      <w:pPr>
        <w:pStyle w:val="TOC1"/>
        <w:tabs>
          <w:tab w:val="right" w:pos="9016"/>
        </w:tabs>
        <w:rPr>
          <w:rFonts w:asciiTheme="minorHAnsi" w:hAnsiTheme="minorHAnsi" w:cstheme="minorBidi"/>
          <w:noProof/>
          <w:sz w:val="22"/>
          <w:lang w:val="en-AU" w:eastAsia="en-AU"/>
        </w:rPr>
      </w:pPr>
      <w:hyperlink w:anchor="_Toc51087770" w:history="1">
        <w:r w:rsidR="008D5F76" w:rsidRPr="00111C99">
          <w:rPr>
            <w:rStyle w:val="Hyperlink"/>
            <w:noProof/>
          </w:rPr>
          <w:t>Appendix 3 – A comparison over time (previous four Annual Reports)</w:t>
        </w:r>
        <w:r w:rsidR="008D5F76">
          <w:rPr>
            <w:noProof/>
            <w:webHidden/>
          </w:rPr>
          <w:tab/>
        </w:r>
        <w:r w:rsidR="008D5F76">
          <w:rPr>
            <w:noProof/>
            <w:webHidden/>
          </w:rPr>
          <w:fldChar w:fldCharType="begin"/>
        </w:r>
        <w:r w:rsidR="008D5F76">
          <w:rPr>
            <w:noProof/>
            <w:webHidden/>
          </w:rPr>
          <w:instrText xml:space="preserve"> PAGEREF _Toc51087770 \h </w:instrText>
        </w:r>
        <w:r w:rsidR="008D5F76">
          <w:rPr>
            <w:noProof/>
            <w:webHidden/>
          </w:rPr>
        </w:r>
        <w:r w:rsidR="008D5F76">
          <w:rPr>
            <w:noProof/>
            <w:webHidden/>
          </w:rPr>
          <w:fldChar w:fldCharType="separate"/>
        </w:r>
        <w:r w:rsidR="004B374A">
          <w:rPr>
            <w:noProof/>
            <w:webHidden/>
          </w:rPr>
          <w:t>33</w:t>
        </w:r>
        <w:r w:rsidR="008D5F76">
          <w:rPr>
            <w:noProof/>
            <w:webHidden/>
          </w:rPr>
          <w:fldChar w:fldCharType="end"/>
        </w:r>
      </w:hyperlink>
    </w:p>
    <w:p w14:paraId="32E12782" w14:textId="32E4C5A8" w:rsidR="008D5F76" w:rsidRPr="00B21104" w:rsidRDefault="008D5F76" w:rsidP="00595DFE">
      <w:pPr>
        <w:rPr>
          <w:rFonts w:asciiTheme="majorHAnsi" w:hAnsiTheme="majorHAnsi"/>
          <w:b/>
          <w:sz w:val="24"/>
          <w:szCs w:val="24"/>
        </w:rPr>
      </w:pPr>
      <w:r>
        <w:rPr>
          <w:rFonts w:asciiTheme="majorHAnsi" w:eastAsiaTheme="minorEastAsia" w:hAnsiTheme="majorHAnsi" w:cs="Times New Roman"/>
          <w:b/>
          <w:sz w:val="24"/>
          <w:szCs w:val="24"/>
          <w:lang w:val="en-US"/>
        </w:rPr>
        <w:fldChar w:fldCharType="end"/>
      </w:r>
    </w:p>
    <w:p w14:paraId="3EFDF8C9" w14:textId="77777777" w:rsidR="00595DFE" w:rsidRDefault="00595DFE" w:rsidP="00E3753D">
      <w:pPr>
        <w:rPr>
          <w:highlight w:val="yellow"/>
        </w:rPr>
      </w:pPr>
      <w:r>
        <w:rPr>
          <w:highlight w:val="yellow"/>
        </w:rPr>
        <w:br w:type="page"/>
      </w:r>
    </w:p>
    <w:bookmarkStart w:id="3" w:name="_Toc51087752"/>
    <w:p w14:paraId="1EA08EE4" w14:textId="60412118" w:rsidR="001E4CD3" w:rsidRPr="001E4CD3" w:rsidRDefault="00493C86" w:rsidP="00110922">
      <w:pPr>
        <w:pStyle w:val="Header1"/>
      </w:pPr>
      <w:r>
        <w:rPr>
          <w:noProof/>
          <w:color w:val="5B9BD5" w:themeColor="accent5"/>
          <w:lang w:eastAsia="en-NZ"/>
        </w:rPr>
        <w:lastRenderedPageBreak/>
        <mc:AlternateContent>
          <mc:Choice Requires="wps">
            <w:drawing>
              <wp:anchor distT="0" distB="0" distL="114300" distR="114300" simplePos="0" relativeHeight="251657220" behindDoc="1" locked="0" layoutInCell="1" allowOverlap="1" wp14:anchorId="249788CB" wp14:editId="732B683E">
                <wp:simplePos x="0" y="0"/>
                <wp:positionH relativeFrom="column">
                  <wp:posOffset>0</wp:posOffset>
                </wp:positionH>
                <wp:positionV relativeFrom="paragraph">
                  <wp:posOffset>1261745</wp:posOffset>
                </wp:positionV>
                <wp:extent cx="3264535" cy="201295"/>
                <wp:effectExtent l="0" t="0" r="0" b="8255"/>
                <wp:wrapTopAndBottom/>
                <wp:docPr id="22" name="Rectangle 22"/>
                <wp:cNvGraphicFramePr/>
                <a:graphic xmlns:a="http://schemas.openxmlformats.org/drawingml/2006/main">
                  <a:graphicData uri="http://schemas.microsoft.com/office/word/2010/wordprocessingShape">
                    <wps:wsp>
                      <wps:cNvSpPr/>
                      <wps:spPr>
                        <a:xfrm>
                          <a:off x="0" y="0"/>
                          <a:ext cx="326453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BA640" w14:textId="77777777"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788CB" id="Rectangle 22" o:spid="_x0000_s1029" style="position:absolute;margin-left:0;margin-top:99.35pt;width:257.05pt;height:15.85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" fillcolor="#5b9bd5 [3208]" stroked="f" strokeweight="1pt">
                <v:textbox>
                  <w:txbxContent>
                    <w:p w14:paraId="4F4BA640" w14:textId="77777777" w:rsidR="00144BCB" w:rsidRDefault="00144BCB"/>
                  </w:txbxContent>
                </v:textbox>
                <w10:wrap type="topAndBottom"/>
              </v:rect>
            </w:pict>
          </mc:Fallback>
        </mc:AlternateContent>
      </w:r>
      <w:r w:rsidR="000161CD" w:rsidRPr="00153E84">
        <w:t xml:space="preserve">Abbreviations used </w:t>
      </w:r>
      <w:r w:rsidR="00513CB1">
        <w:br/>
      </w:r>
      <w:r w:rsidR="000161CD" w:rsidRPr="00153E84">
        <w:t>in this report</w:t>
      </w:r>
      <w:bookmarkEnd w:id="3"/>
    </w:p>
    <w:p w14:paraId="3C95972E" w14:textId="7FD9C400" w:rsidR="005D006D" w:rsidRDefault="005D006D" w:rsidP="000161CD">
      <w:pPr>
        <w:rPr>
          <w:rFonts w:ascii="Cambria" w:hAnsi="Cambria"/>
          <w:sz w:val="24"/>
          <w:szCs w:val="24"/>
          <w:lang w:val="en-GB" w:eastAsia="en-NZ"/>
        </w:rPr>
      </w:pPr>
    </w:p>
    <w:p w14:paraId="5ECB5F36" w14:textId="6D8AD400" w:rsidR="00D70920" w:rsidRPr="00C23684" w:rsidRDefault="00D70920" w:rsidP="000161CD">
      <w:pPr>
        <w:rPr>
          <w:rFonts w:ascii="Cambria" w:hAnsi="Cambria"/>
          <w:sz w:val="24"/>
          <w:szCs w:val="24"/>
          <w:lang w:val="en-GB" w:eastAsia="en-NZ"/>
        </w:rPr>
      </w:pPr>
      <w:r w:rsidRPr="006A1324">
        <w:rPr>
          <w:rFonts w:ascii="Cambria" w:hAnsi="Cambria"/>
          <w:b/>
          <w:bCs/>
          <w:color w:val="00AE6D"/>
          <w:sz w:val="24"/>
          <w:szCs w:val="24"/>
          <w:lang w:val="en-GB" w:eastAsia="en-NZ"/>
        </w:rPr>
        <w:t>Application</w:t>
      </w:r>
      <w:r w:rsidRPr="00C23684">
        <w:rPr>
          <w:rFonts w:ascii="Cambria" w:hAnsi="Cambria"/>
          <w:sz w:val="24"/>
          <w:szCs w:val="24"/>
          <w:lang w:val="en-GB" w:eastAsia="en-NZ"/>
        </w:rPr>
        <w:tab/>
      </w:r>
      <w:proofErr w:type="spellStart"/>
      <w:r w:rsidRPr="00C23684">
        <w:rPr>
          <w:rFonts w:ascii="Cambria" w:hAnsi="Cambria"/>
          <w:sz w:val="24"/>
          <w:szCs w:val="24"/>
          <w:lang w:val="en-GB" w:eastAsia="en-NZ"/>
        </w:rPr>
        <w:t>Application</w:t>
      </w:r>
      <w:proofErr w:type="spellEnd"/>
      <w:r w:rsidR="00C23684">
        <w:rPr>
          <w:rFonts w:ascii="Cambria" w:hAnsi="Cambria"/>
          <w:sz w:val="24"/>
          <w:szCs w:val="24"/>
          <w:lang w:val="en-GB" w:eastAsia="en-NZ"/>
        </w:rPr>
        <w:t xml:space="preserve"> </w:t>
      </w:r>
      <w:r w:rsidRPr="00C23684">
        <w:rPr>
          <w:rFonts w:ascii="Cambria" w:hAnsi="Cambria"/>
          <w:sz w:val="24"/>
          <w:szCs w:val="24"/>
          <w:lang w:val="en-GB" w:eastAsia="en-NZ"/>
        </w:rPr>
        <w:t>for Review</w:t>
      </w:r>
    </w:p>
    <w:p w14:paraId="78CA5411" w14:textId="77777777" w:rsidR="00D9775D" w:rsidRPr="00E73340" w:rsidRDefault="00D9775D" w:rsidP="00D9775D">
      <w:pPr>
        <w:rPr>
          <w:rFonts w:ascii="Cambria" w:hAnsi="Cambria"/>
          <w:sz w:val="24"/>
          <w:szCs w:val="24"/>
        </w:rPr>
      </w:pPr>
      <w:r w:rsidRPr="006A1324">
        <w:rPr>
          <w:rFonts w:ascii="Cambria" w:hAnsi="Cambria"/>
          <w:b/>
          <w:bCs/>
          <w:color w:val="00AE6D"/>
          <w:sz w:val="24"/>
          <w:szCs w:val="24"/>
          <w:lang w:val="en-GB" w:eastAsia="en-NZ"/>
        </w:rPr>
        <w:t>CTO</w:t>
      </w:r>
      <w:r w:rsidRPr="00C23684">
        <w:rPr>
          <w:rFonts w:ascii="Cambria" w:hAnsi="Cambria"/>
          <w:sz w:val="24"/>
          <w:szCs w:val="24"/>
          <w:lang w:val="en-GB" w:eastAsia="en-NZ"/>
        </w:rPr>
        <w:tab/>
      </w:r>
      <w:r w:rsidRPr="00C23684">
        <w:rPr>
          <w:rFonts w:ascii="Cambria" w:hAnsi="Cambria"/>
          <w:sz w:val="24"/>
          <w:szCs w:val="24"/>
          <w:lang w:val="en-GB" w:eastAsia="en-NZ"/>
        </w:rPr>
        <w:tab/>
      </w:r>
      <w:r w:rsidRPr="00E73340">
        <w:rPr>
          <w:rFonts w:ascii="Cambria" w:hAnsi="Cambria"/>
          <w:sz w:val="24"/>
          <w:szCs w:val="24"/>
        </w:rPr>
        <w:t>Compulsory Treatment Order</w:t>
      </w:r>
    </w:p>
    <w:p w14:paraId="1E63F7B6" w14:textId="0B43D836" w:rsidR="00D70920" w:rsidRPr="00C23684" w:rsidRDefault="00D70920" w:rsidP="000161CD">
      <w:pPr>
        <w:rPr>
          <w:rFonts w:ascii="Cambria" w:hAnsi="Cambria"/>
          <w:sz w:val="24"/>
          <w:szCs w:val="24"/>
          <w:lang w:val="en-GB" w:eastAsia="en-NZ"/>
        </w:rPr>
      </w:pPr>
      <w:r w:rsidRPr="006A1324">
        <w:rPr>
          <w:rFonts w:ascii="Cambria" w:hAnsi="Cambria"/>
          <w:b/>
          <w:bCs/>
          <w:color w:val="00AE6D"/>
          <w:sz w:val="24"/>
          <w:szCs w:val="24"/>
          <w:lang w:val="en-GB" w:eastAsia="en-NZ"/>
        </w:rPr>
        <w:t>DAMHS</w:t>
      </w:r>
      <w:r w:rsidRPr="00C23684">
        <w:rPr>
          <w:rFonts w:ascii="Cambria" w:hAnsi="Cambria"/>
          <w:sz w:val="24"/>
          <w:szCs w:val="24"/>
          <w:lang w:val="en-GB" w:eastAsia="en-NZ"/>
        </w:rPr>
        <w:tab/>
      </w:r>
      <w:r w:rsidRPr="00C23684">
        <w:rPr>
          <w:rFonts w:ascii="Cambria" w:hAnsi="Cambria"/>
          <w:sz w:val="24"/>
          <w:szCs w:val="24"/>
        </w:rPr>
        <w:t>Director of Area Mental Health Services</w:t>
      </w:r>
    </w:p>
    <w:p w14:paraId="1B7C8079" w14:textId="6A19D50C" w:rsidR="000161CD" w:rsidRPr="00C23684" w:rsidRDefault="000161CD" w:rsidP="000161CD">
      <w:pPr>
        <w:rPr>
          <w:rFonts w:ascii="Cambria" w:hAnsi="Cambria"/>
          <w:sz w:val="24"/>
          <w:szCs w:val="24"/>
          <w:lang w:val="en-GB" w:eastAsia="en-NZ"/>
        </w:rPr>
      </w:pPr>
      <w:r w:rsidRPr="006A1324">
        <w:rPr>
          <w:rFonts w:ascii="Cambria" w:hAnsi="Cambria"/>
          <w:b/>
          <w:bCs/>
          <w:color w:val="00AE6D"/>
          <w:sz w:val="24"/>
          <w:szCs w:val="24"/>
          <w:lang w:val="en-GB" w:eastAsia="en-NZ"/>
        </w:rPr>
        <w:t>DHB</w:t>
      </w:r>
      <w:r w:rsidRPr="00C23684">
        <w:rPr>
          <w:rFonts w:ascii="Cambria" w:hAnsi="Cambria"/>
          <w:sz w:val="24"/>
          <w:szCs w:val="24"/>
          <w:lang w:val="en-GB" w:eastAsia="en-NZ"/>
        </w:rPr>
        <w:tab/>
      </w:r>
      <w:r w:rsidRPr="00C23684">
        <w:rPr>
          <w:rFonts w:ascii="Cambria" w:hAnsi="Cambria"/>
          <w:sz w:val="24"/>
          <w:szCs w:val="24"/>
          <w:lang w:val="en-GB" w:eastAsia="en-NZ"/>
        </w:rPr>
        <w:tab/>
        <w:t>District Health Board</w:t>
      </w:r>
    </w:p>
    <w:p w14:paraId="567D4596" w14:textId="77777777" w:rsidR="00D9775D" w:rsidRPr="00E73340" w:rsidRDefault="00D9775D" w:rsidP="00D9775D">
      <w:pPr>
        <w:rPr>
          <w:rFonts w:ascii="Cambria" w:hAnsi="Cambria"/>
          <w:sz w:val="24"/>
          <w:szCs w:val="24"/>
        </w:rPr>
      </w:pPr>
      <w:r w:rsidRPr="006A1324">
        <w:rPr>
          <w:rFonts w:ascii="Cambria" w:hAnsi="Cambria"/>
          <w:b/>
          <w:bCs/>
          <w:color w:val="00AE6D"/>
          <w:sz w:val="24"/>
          <w:szCs w:val="24"/>
          <w:lang w:val="en-GB" w:eastAsia="en-NZ"/>
        </w:rPr>
        <w:t>DI</w:t>
      </w:r>
      <w:r w:rsidRPr="00C23684">
        <w:rPr>
          <w:rFonts w:ascii="Cambria" w:hAnsi="Cambria"/>
          <w:sz w:val="24"/>
          <w:szCs w:val="24"/>
          <w:lang w:val="en-GB" w:eastAsia="en-NZ"/>
        </w:rPr>
        <w:tab/>
      </w:r>
      <w:r w:rsidRPr="00C23684">
        <w:rPr>
          <w:rFonts w:ascii="Cambria" w:hAnsi="Cambria"/>
          <w:sz w:val="24"/>
          <w:szCs w:val="24"/>
          <w:lang w:val="en-GB" w:eastAsia="en-NZ"/>
        </w:rPr>
        <w:tab/>
      </w:r>
      <w:r w:rsidRPr="00E73340">
        <w:rPr>
          <w:rFonts w:ascii="Cambria" w:hAnsi="Cambria"/>
          <w:sz w:val="24"/>
          <w:szCs w:val="24"/>
        </w:rPr>
        <w:t>District Inspector of Mental Health</w:t>
      </w:r>
    </w:p>
    <w:p w14:paraId="78FFF228" w14:textId="23F3BC7C" w:rsidR="00FD7E30" w:rsidRPr="00C23684" w:rsidRDefault="00FD7E30" w:rsidP="000161CD">
      <w:pPr>
        <w:rPr>
          <w:rFonts w:ascii="Cambria" w:hAnsi="Cambria"/>
          <w:sz w:val="24"/>
          <w:szCs w:val="24"/>
          <w:lang w:val="en-GB" w:eastAsia="en-NZ"/>
        </w:rPr>
      </w:pPr>
      <w:r w:rsidRPr="006A1324">
        <w:rPr>
          <w:rFonts w:ascii="Cambria" w:hAnsi="Cambria"/>
          <w:b/>
          <w:bCs/>
          <w:color w:val="00AE6D"/>
          <w:sz w:val="24"/>
          <w:szCs w:val="24"/>
          <w:lang w:val="en-GB" w:eastAsia="en-NZ"/>
        </w:rPr>
        <w:t>Director</w:t>
      </w:r>
      <w:r w:rsidRPr="00C23684">
        <w:rPr>
          <w:rFonts w:ascii="Cambria" w:hAnsi="Cambria"/>
          <w:sz w:val="24"/>
          <w:szCs w:val="24"/>
          <w:lang w:val="en-GB" w:eastAsia="en-NZ"/>
        </w:rPr>
        <w:tab/>
      </w:r>
      <w:proofErr w:type="spellStart"/>
      <w:r w:rsidRPr="00C23684">
        <w:rPr>
          <w:rFonts w:ascii="Cambria" w:hAnsi="Cambria"/>
          <w:sz w:val="24"/>
          <w:szCs w:val="24"/>
          <w:lang w:val="en-GB" w:eastAsia="en-NZ"/>
        </w:rPr>
        <w:t>Director</w:t>
      </w:r>
      <w:proofErr w:type="spellEnd"/>
      <w:r w:rsidRPr="00C23684">
        <w:rPr>
          <w:rFonts w:ascii="Cambria" w:hAnsi="Cambria"/>
          <w:sz w:val="24"/>
          <w:szCs w:val="24"/>
          <w:lang w:val="en-GB" w:eastAsia="en-NZ"/>
        </w:rPr>
        <w:t xml:space="preserve"> of Mental Health (for New Zealand)</w:t>
      </w:r>
    </w:p>
    <w:p w14:paraId="7EEA0CCF" w14:textId="13F89357" w:rsidR="00D70920" w:rsidRPr="00E73340" w:rsidRDefault="00D70920" w:rsidP="000161CD">
      <w:pPr>
        <w:rPr>
          <w:rFonts w:ascii="Cambria" w:hAnsi="Cambria"/>
          <w:sz w:val="24"/>
          <w:szCs w:val="24"/>
        </w:rPr>
      </w:pPr>
      <w:r w:rsidRPr="006A1324">
        <w:rPr>
          <w:rFonts w:ascii="Cambria" w:hAnsi="Cambria"/>
          <w:b/>
          <w:bCs/>
          <w:color w:val="00AE6D"/>
          <w:sz w:val="24"/>
          <w:szCs w:val="24"/>
        </w:rPr>
        <w:t>MOH</w:t>
      </w:r>
      <w:r w:rsidRPr="00E73340">
        <w:rPr>
          <w:rFonts w:ascii="Cambria" w:hAnsi="Cambria"/>
          <w:sz w:val="24"/>
          <w:szCs w:val="24"/>
        </w:rPr>
        <w:tab/>
      </w:r>
      <w:r w:rsidRPr="00E73340">
        <w:rPr>
          <w:rFonts w:ascii="Cambria" w:hAnsi="Cambria"/>
          <w:sz w:val="24"/>
          <w:szCs w:val="24"/>
        </w:rPr>
        <w:tab/>
        <w:t>Ministry of Health</w:t>
      </w:r>
    </w:p>
    <w:p w14:paraId="42391F70" w14:textId="14CA9393" w:rsidR="00D70920" w:rsidRPr="00E73340" w:rsidRDefault="00D70920" w:rsidP="000161CD">
      <w:pPr>
        <w:rPr>
          <w:rFonts w:ascii="Cambria" w:hAnsi="Cambria"/>
          <w:sz w:val="24"/>
          <w:szCs w:val="24"/>
        </w:rPr>
      </w:pPr>
      <w:r w:rsidRPr="006A1324">
        <w:rPr>
          <w:rFonts w:ascii="Cambria" w:hAnsi="Cambria"/>
          <w:b/>
          <w:bCs/>
          <w:color w:val="00AE6D"/>
          <w:sz w:val="24"/>
          <w:szCs w:val="24"/>
        </w:rPr>
        <w:t>RC</w:t>
      </w:r>
      <w:r w:rsidRPr="006A1324">
        <w:rPr>
          <w:rFonts w:ascii="Cambria" w:hAnsi="Cambria"/>
          <w:color w:val="00AE6D"/>
          <w:sz w:val="24"/>
          <w:szCs w:val="24"/>
        </w:rPr>
        <w:t xml:space="preserve"> </w:t>
      </w:r>
      <w:r w:rsidRPr="00E73340">
        <w:rPr>
          <w:rFonts w:ascii="Cambria" w:hAnsi="Cambria"/>
          <w:sz w:val="24"/>
          <w:szCs w:val="24"/>
        </w:rPr>
        <w:tab/>
      </w:r>
      <w:r w:rsidRPr="00E73340">
        <w:rPr>
          <w:rFonts w:ascii="Cambria" w:hAnsi="Cambria"/>
          <w:sz w:val="24"/>
          <w:szCs w:val="24"/>
        </w:rPr>
        <w:tab/>
        <w:t>Responsible Clinician</w:t>
      </w:r>
    </w:p>
    <w:p w14:paraId="3DA32EA3" w14:textId="77777777" w:rsidR="00D9775D" w:rsidRDefault="00D9775D" w:rsidP="00D9775D">
      <w:pPr>
        <w:rPr>
          <w:rFonts w:ascii="Cambria" w:hAnsi="Cambria"/>
          <w:sz w:val="24"/>
          <w:szCs w:val="24"/>
        </w:rPr>
      </w:pPr>
      <w:r w:rsidRPr="006A1324">
        <w:rPr>
          <w:rFonts w:ascii="Cambria" w:hAnsi="Cambria"/>
          <w:b/>
          <w:bCs/>
          <w:color w:val="00AE6D"/>
          <w:sz w:val="24"/>
          <w:szCs w:val="24"/>
        </w:rPr>
        <w:t>The</w:t>
      </w:r>
      <w:r w:rsidRPr="006A1324">
        <w:rPr>
          <w:rFonts w:ascii="Cambria" w:hAnsi="Cambria"/>
          <w:color w:val="00AE6D"/>
          <w:sz w:val="24"/>
          <w:szCs w:val="24"/>
        </w:rPr>
        <w:t xml:space="preserve"> </w:t>
      </w:r>
      <w:r w:rsidRPr="006A1324">
        <w:rPr>
          <w:rFonts w:ascii="Cambria" w:hAnsi="Cambria"/>
          <w:b/>
          <w:bCs/>
          <w:color w:val="00AE6D"/>
          <w:sz w:val="24"/>
          <w:szCs w:val="24"/>
        </w:rPr>
        <w:t>Act</w:t>
      </w:r>
      <w:r>
        <w:rPr>
          <w:rFonts w:ascii="Cambria" w:hAnsi="Cambria"/>
          <w:sz w:val="24"/>
          <w:szCs w:val="24"/>
        </w:rPr>
        <w:tab/>
      </w:r>
      <w:r w:rsidRPr="00CD78DE">
        <w:rPr>
          <w:rFonts w:ascii="Cambria" w:hAnsi="Cambria"/>
          <w:sz w:val="24"/>
          <w:szCs w:val="24"/>
        </w:rPr>
        <w:t>Mental Health (Compulsory Assessment and Treatment) Act 1992</w:t>
      </w:r>
    </w:p>
    <w:p w14:paraId="3A8C38A8" w14:textId="0FB7CEAD" w:rsidR="00D70920" w:rsidRDefault="00D70920" w:rsidP="000161CD">
      <w:pPr>
        <w:rPr>
          <w:rFonts w:ascii="Cambria" w:hAnsi="Cambria"/>
          <w:sz w:val="24"/>
          <w:szCs w:val="24"/>
        </w:rPr>
      </w:pPr>
      <w:r w:rsidRPr="006A1324">
        <w:rPr>
          <w:rFonts w:ascii="Cambria" w:hAnsi="Cambria"/>
          <w:b/>
          <w:bCs/>
          <w:color w:val="00AE6D"/>
          <w:sz w:val="24"/>
          <w:szCs w:val="24"/>
        </w:rPr>
        <w:t>Tribunal</w:t>
      </w:r>
      <w:r w:rsidRPr="006A1324">
        <w:rPr>
          <w:rFonts w:ascii="Cambria" w:hAnsi="Cambria"/>
          <w:color w:val="00AE6D"/>
          <w:sz w:val="24"/>
          <w:szCs w:val="24"/>
        </w:rPr>
        <w:t xml:space="preserve"> </w:t>
      </w:r>
      <w:r w:rsidRPr="00E73340">
        <w:rPr>
          <w:rFonts w:ascii="Cambria" w:hAnsi="Cambria"/>
          <w:sz w:val="24"/>
          <w:szCs w:val="24"/>
        </w:rPr>
        <w:tab/>
        <w:t>Mental Health Review Tribunal</w:t>
      </w:r>
    </w:p>
    <w:p w14:paraId="2B148D4E" w14:textId="77777777" w:rsidR="00800A79" w:rsidRPr="00E73340" w:rsidRDefault="00800A79" w:rsidP="000161CD">
      <w:pPr>
        <w:rPr>
          <w:rFonts w:ascii="Cambria" w:hAnsi="Cambria"/>
          <w:sz w:val="24"/>
          <w:szCs w:val="24"/>
        </w:rPr>
      </w:pPr>
    </w:p>
    <w:p w14:paraId="72E074C2" w14:textId="77777777" w:rsidR="00800A79" w:rsidRDefault="00800A79" w:rsidP="00E15C4A">
      <w:pPr>
        <w:rPr>
          <w:rFonts w:ascii="Cambria" w:hAnsi="Cambria"/>
          <w:sz w:val="24"/>
          <w:szCs w:val="24"/>
          <w:lang w:val="en-GB" w:eastAsia="en-NZ"/>
        </w:rPr>
        <w:sectPr w:rsidR="00800A79" w:rsidSect="00800A79">
          <w:headerReference w:type="first" r:id="rId14"/>
          <w:footerReference w:type="first" r:id="rId15"/>
          <w:pgSz w:w="11906" w:h="16838"/>
          <w:pgMar w:top="1440" w:right="1440" w:bottom="1440" w:left="1440" w:header="0" w:footer="708" w:gutter="0"/>
          <w:pgNumType w:fmt="lowerRoman" w:start="1"/>
          <w:cols w:space="708"/>
          <w:titlePg/>
          <w:docGrid w:linePitch="360"/>
        </w:sectPr>
      </w:pPr>
    </w:p>
    <w:p w14:paraId="3C3157E7" w14:textId="77777777" w:rsidR="00CD5E80" w:rsidRDefault="00CD5E80" w:rsidP="00110922">
      <w:pPr>
        <w:pStyle w:val="Header1"/>
      </w:pPr>
      <w:bookmarkStart w:id="4" w:name="_Toc51087753"/>
    </w:p>
    <w:p w14:paraId="1ECE3C60" w14:textId="77777777" w:rsidR="00CD5E80" w:rsidRDefault="00CD5E80" w:rsidP="00110922">
      <w:pPr>
        <w:pStyle w:val="Header1"/>
      </w:pPr>
    </w:p>
    <w:p w14:paraId="085C69C5" w14:textId="77777777" w:rsidR="00CD5E80" w:rsidRDefault="00CD5E80" w:rsidP="00110922">
      <w:pPr>
        <w:pStyle w:val="Header1"/>
      </w:pPr>
    </w:p>
    <w:p w14:paraId="5F61987E" w14:textId="77777777" w:rsidR="00CD5E80" w:rsidRDefault="00CD5E80" w:rsidP="00110922">
      <w:pPr>
        <w:pStyle w:val="Header1"/>
      </w:pPr>
    </w:p>
    <w:p w14:paraId="7FE030B9" w14:textId="5C52610A" w:rsidR="00E01C9F" w:rsidRPr="005D006D" w:rsidRDefault="00513CB1" w:rsidP="00110922">
      <w:pPr>
        <w:pStyle w:val="Header1"/>
      </w:pPr>
      <w:r>
        <w:rPr>
          <w:noProof/>
          <w:color w:val="5B9BD5" w:themeColor="accent5"/>
          <w:sz w:val="72"/>
          <w:szCs w:val="72"/>
          <w:lang w:eastAsia="en-NZ"/>
        </w:rPr>
        <w:lastRenderedPageBreak/>
        <mc:AlternateContent>
          <mc:Choice Requires="wps">
            <w:drawing>
              <wp:anchor distT="0" distB="0" distL="114300" distR="114300" simplePos="0" relativeHeight="251657222" behindDoc="0" locked="0" layoutInCell="1" allowOverlap="1" wp14:anchorId="3AFE43DB" wp14:editId="634B02FD">
                <wp:simplePos x="0" y="0"/>
                <wp:positionH relativeFrom="margin">
                  <wp:posOffset>0</wp:posOffset>
                </wp:positionH>
                <wp:positionV relativeFrom="paragraph">
                  <wp:posOffset>1362710</wp:posOffset>
                </wp:positionV>
                <wp:extent cx="3090545" cy="201295"/>
                <wp:effectExtent l="0" t="0" r="0" b="8255"/>
                <wp:wrapTopAndBottom/>
                <wp:docPr id="24" name="Rectangle 24"/>
                <wp:cNvGraphicFramePr/>
                <a:graphic xmlns:a="http://schemas.openxmlformats.org/drawingml/2006/main">
                  <a:graphicData uri="http://schemas.microsoft.com/office/word/2010/wordprocessingShape">
                    <wps:wsp>
                      <wps:cNvSpPr/>
                      <wps:spPr>
                        <a:xfrm>
                          <a:off x="0" y="0"/>
                          <a:ext cx="309054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0CD11" w14:textId="77777777"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E43DB" id="Rectangle 24" o:spid="_x0000_s1030" style="position:absolute;margin-left:0;margin-top:107.3pt;width:243.35pt;height:15.85pt;z-index:251657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" fillcolor="#5b9bd5 [3208]" stroked="f" strokeweight="1pt">
                <v:textbox>
                  <w:txbxContent>
                    <w:p w14:paraId="0F80CD11" w14:textId="77777777" w:rsidR="00144BCB" w:rsidRDefault="00144BCB"/>
                  </w:txbxContent>
                </v:textbox>
                <w10:wrap type="topAndBottom" anchorx="margin"/>
              </v:rect>
            </w:pict>
          </mc:Fallback>
        </mc:AlternateContent>
      </w:r>
      <w:r w:rsidR="00E15C4A" w:rsidRPr="00110922">
        <w:t>Message</w:t>
      </w:r>
      <w:r w:rsidR="00E15C4A" w:rsidRPr="00153E84">
        <w:t xml:space="preserve"> from the</w:t>
      </w:r>
      <w:r w:rsidR="004B640F" w:rsidRPr="00153E84">
        <w:t xml:space="preserve"> </w:t>
      </w:r>
      <w:r>
        <w:br/>
      </w:r>
      <w:r w:rsidR="00E15C4A" w:rsidRPr="00153E84">
        <w:t>Conven</w:t>
      </w:r>
      <w:r w:rsidR="005B569F" w:rsidRPr="00153E84">
        <w:t>e</w:t>
      </w:r>
      <w:r w:rsidR="00E15C4A" w:rsidRPr="00153E84">
        <w:t>r</w:t>
      </w:r>
      <w:bookmarkEnd w:id="4"/>
    </w:p>
    <w:p w14:paraId="0700EF79" w14:textId="77777777" w:rsidR="005D006D" w:rsidRDefault="005D006D" w:rsidP="00CD78DE">
      <w:pPr>
        <w:rPr>
          <w:rFonts w:ascii="Cambria" w:hAnsi="Cambria"/>
          <w:sz w:val="24"/>
          <w:szCs w:val="24"/>
        </w:rPr>
      </w:pPr>
    </w:p>
    <w:p w14:paraId="1566F59D" w14:textId="2181B30A" w:rsidR="00C23684" w:rsidRPr="00A34173" w:rsidRDefault="00C23684" w:rsidP="00CD78DE">
      <w:pPr>
        <w:rPr>
          <w:rFonts w:ascii="Avenir 65" w:hAnsi="Avenir 65"/>
          <w:b/>
          <w:sz w:val="68"/>
          <w:szCs w:val="68"/>
        </w:rPr>
      </w:pPr>
      <w:r w:rsidRPr="00A34173">
        <w:rPr>
          <w:rFonts w:ascii="Cambria" w:hAnsi="Cambria"/>
          <w:sz w:val="24"/>
          <w:szCs w:val="24"/>
        </w:rPr>
        <w:t xml:space="preserve">The </w:t>
      </w:r>
      <w:r w:rsidR="00035228" w:rsidRPr="00A34173">
        <w:rPr>
          <w:rFonts w:ascii="Cambria" w:hAnsi="Cambria"/>
          <w:sz w:val="24"/>
          <w:szCs w:val="24"/>
        </w:rPr>
        <w:t xml:space="preserve">Mental Health Review </w:t>
      </w:r>
      <w:r w:rsidRPr="00A34173">
        <w:rPr>
          <w:rFonts w:ascii="Cambria" w:hAnsi="Cambria"/>
          <w:sz w:val="24"/>
          <w:szCs w:val="24"/>
        </w:rPr>
        <w:t xml:space="preserve">Tribunal is </w:t>
      </w:r>
      <w:r w:rsidR="00E15C4A" w:rsidRPr="00A34173">
        <w:rPr>
          <w:rFonts w:ascii="Cambria" w:hAnsi="Cambria"/>
          <w:sz w:val="24"/>
          <w:szCs w:val="24"/>
        </w:rPr>
        <w:t xml:space="preserve">pleased to </w:t>
      </w:r>
      <w:r w:rsidR="007D4A40" w:rsidRPr="00A34173">
        <w:rPr>
          <w:rFonts w:ascii="Cambria" w:hAnsi="Cambria"/>
          <w:sz w:val="24"/>
          <w:szCs w:val="24"/>
        </w:rPr>
        <w:t xml:space="preserve">present </w:t>
      </w:r>
      <w:r w:rsidRPr="00A34173">
        <w:rPr>
          <w:rFonts w:ascii="Cambria" w:hAnsi="Cambria"/>
          <w:sz w:val="24"/>
          <w:szCs w:val="24"/>
        </w:rPr>
        <w:t xml:space="preserve">its </w:t>
      </w:r>
      <w:r w:rsidR="00E15C4A" w:rsidRPr="00A34173">
        <w:rPr>
          <w:rFonts w:ascii="Cambria" w:hAnsi="Cambria"/>
          <w:sz w:val="24"/>
          <w:szCs w:val="24"/>
        </w:rPr>
        <w:t>annual report for the year to 30 June 20</w:t>
      </w:r>
      <w:r w:rsidR="00A06278" w:rsidRPr="00A34173">
        <w:rPr>
          <w:rFonts w:ascii="Cambria" w:hAnsi="Cambria"/>
          <w:sz w:val="24"/>
          <w:szCs w:val="24"/>
        </w:rPr>
        <w:t>20</w:t>
      </w:r>
      <w:r w:rsidR="00D70920" w:rsidRPr="00A34173">
        <w:rPr>
          <w:rFonts w:ascii="Cambria" w:hAnsi="Cambria"/>
          <w:sz w:val="24"/>
          <w:szCs w:val="24"/>
        </w:rPr>
        <w:t xml:space="preserve">. </w:t>
      </w:r>
      <w:r w:rsidR="000B53B4" w:rsidRPr="00A34173">
        <w:rPr>
          <w:rFonts w:ascii="Cambria" w:hAnsi="Cambria"/>
          <w:sz w:val="24"/>
          <w:szCs w:val="24"/>
        </w:rPr>
        <w:t xml:space="preserve"> </w:t>
      </w:r>
    </w:p>
    <w:p w14:paraId="218E81BF" w14:textId="47C43BEC" w:rsidR="00064FE8" w:rsidRDefault="00FD7E30" w:rsidP="00064FE8">
      <w:pPr>
        <w:pStyle w:val="Caption1"/>
        <w:rPr>
          <w:rFonts w:ascii="Cambria" w:hAnsi="Cambria"/>
          <w:b w:val="0"/>
          <w:i w:val="0"/>
          <w:color w:val="auto"/>
        </w:rPr>
      </w:pPr>
      <w:r w:rsidRPr="004E0113">
        <w:rPr>
          <w:rFonts w:ascii="Cambria" w:hAnsi="Cambria"/>
          <w:b w:val="0"/>
          <w:i w:val="0"/>
          <w:color w:val="auto"/>
        </w:rPr>
        <w:t xml:space="preserve">The Tribunal </w:t>
      </w:r>
      <w:r w:rsidR="000B53B4" w:rsidRPr="004E0113">
        <w:rPr>
          <w:rFonts w:ascii="Cambria" w:hAnsi="Cambria"/>
          <w:b w:val="0"/>
          <w:i w:val="0"/>
          <w:color w:val="auto"/>
        </w:rPr>
        <w:t xml:space="preserve">helps to support and protect </w:t>
      </w:r>
      <w:r w:rsidR="00C23684" w:rsidRPr="004E0113">
        <w:rPr>
          <w:rFonts w:ascii="Cambria" w:hAnsi="Cambria"/>
          <w:b w:val="0"/>
          <w:i w:val="0"/>
          <w:color w:val="auto"/>
        </w:rPr>
        <w:t xml:space="preserve">the </w:t>
      </w:r>
      <w:r w:rsidR="000B53B4" w:rsidRPr="004E0113">
        <w:rPr>
          <w:rFonts w:ascii="Cambria" w:hAnsi="Cambria"/>
          <w:b w:val="0"/>
          <w:i w:val="0"/>
          <w:color w:val="auto"/>
        </w:rPr>
        <w:t xml:space="preserve">rights and interests </w:t>
      </w:r>
      <w:r w:rsidR="00C23684" w:rsidRPr="004E0113">
        <w:rPr>
          <w:rFonts w:ascii="Cambria" w:hAnsi="Cambria"/>
          <w:b w:val="0"/>
          <w:i w:val="0"/>
          <w:color w:val="auto"/>
        </w:rPr>
        <w:t xml:space="preserve">engaged when people are treated compulsorily </w:t>
      </w:r>
      <w:r w:rsidR="000B53B4" w:rsidRPr="004E0113">
        <w:rPr>
          <w:rFonts w:ascii="Cambria" w:hAnsi="Cambria"/>
          <w:b w:val="0"/>
          <w:i w:val="0"/>
          <w:color w:val="auto"/>
        </w:rPr>
        <w:t>under the Mental Health (Compulsory Assessment and Treatment) Act 1992</w:t>
      </w:r>
      <w:r w:rsidRPr="004E0113">
        <w:rPr>
          <w:rFonts w:ascii="Cambria" w:hAnsi="Cambria"/>
          <w:b w:val="0"/>
          <w:i w:val="0"/>
          <w:color w:val="auto"/>
        </w:rPr>
        <w:t>.</w:t>
      </w:r>
      <w:r w:rsidR="00064FE8" w:rsidRPr="004E0113">
        <w:rPr>
          <w:rFonts w:ascii="Cambria" w:hAnsi="Cambria"/>
          <w:b w:val="0"/>
          <w:i w:val="0"/>
          <w:color w:val="auto"/>
        </w:rPr>
        <w:t xml:space="preserve"> It mainly does so in two ways. </w:t>
      </w:r>
    </w:p>
    <w:p w14:paraId="4369FDC6" w14:textId="77777777" w:rsidR="00064FE8" w:rsidRPr="006231D7" w:rsidRDefault="00064FE8" w:rsidP="00064FE8">
      <w:pPr>
        <w:rPr>
          <w:rFonts w:ascii="Cambria" w:hAnsi="Cambria"/>
          <w:sz w:val="24"/>
          <w:szCs w:val="24"/>
        </w:rPr>
      </w:pPr>
      <w:r w:rsidRPr="004E0113">
        <w:rPr>
          <w:rFonts w:ascii="Cambria" w:hAnsi="Cambria"/>
          <w:sz w:val="24"/>
          <w:szCs w:val="24"/>
        </w:rPr>
        <w:t xml:space="preserve">First, by hearing applications for a review of whether a patient ought to remain subject to the Act. Secondly, by investigating complaints of breach of patient rights, if the patient is dissatisfied with the outcome of an investigation by a District Inspector. </w:t>
      </w:r>
      <w:r w:rsidRPr="006231D7">
        <w:rPr>
          <w:rFonts w:ascii="Cambria" w:hAnsi="Cambria"/>
          <w:sz w:val="24"/>
          <w:szCs w:val="24"/>
        </w:rPr>
        <w:t xml:space="preserve">In this report we use the word </w:t>
      </w:r>
      <w:r w:rsidRPr="006231D7">
        <w:rPr>
          <w:rFonts w:ascii="Cambria" w:hAnsi="Cambria"/>
          <w:i/>
          <w:sz w:val="24"/>
          <w:szCs w:val="24"/>
        </w:rPr>
        <w:t>"patient</w:t>
      </w:r>
      <w:r w:rsidRPr="004E0113">
        <w:rPr>
          <w:rFonts w:ascii="Cambria" w:hAnsi="Cambria"/>
          <w:i/>
          <w:sz w:val="24"/>
          <w:szCs w:val="24"/>
        </w:rPr>
        <w:t>"</w:t>
      </w:r>
      <w:r w:rsidRPr="006231D7">
        <w:rPr>
          <w:rFonts w:ascii="Cambria" w:hAnsi="Cambria"/>
          <w:sz w:val="24"/>
          <w:szCs w:val="24"/>
        </w:rPr>
        <w:t xml:space="preserve">, because that is the word used in the Act. We recognise that characterising a person as a </w:t>
      </w:r>
      <w:r w:rsidRPr="006231D7">
        <w:rPr>
          <w:rFonts w:ascii="Cambria" w:hAnsi="Cambria"/>
          <w:i/>
          <w:sz w:val="24"/>
          <w:szCs w:val="24"/>
        </w:rPr>
        <w:t>"patient"</w:t>
      </w:r>
      <w:r w:rsidRPr="006231D7">
        <w:rPr>
          <w:rFonts w:ascii="Cambria" w:hAnsi="Cambria"/>
          <w:sz w:val="24"/>
          <w:szCs w:val="24"/>
        </w:rPr>
        <w:t xml:space="preserve"> reflects only one aspect of their life. </w:t>
      </w:r>
    </w:p>
    <w:p w14:paraId="783AE180" w14:textId="076DDFBD" w:rsidR="00064FE8" w:rsidRPr="004E0113" w:rsidRDefault="00064FE8" w:rsidP="00064FE8">
      <w:pPr>
        <w:pStyle w:val="Caption1"/>
        <w:rPr>
          <w:rFonts w:ascii="Cambria" w:hAnsi="Cambria"/>
          <w:b w:val="0"/>
          <w:i w:val="0"/>
          <w:color w:val="auto"/>
        </w:rPr>
      </w:pPr>
      <w:r>
        <w:rPr>
          <w:rFonts w:ascii="Cambria" w:hAnsi="Cambria"/>
          <w:b w:val="0"/>
          <w:i w:val="0"/>
          <w:color w:val="auto"/>
        </w:rPr>
        <w:t xml:space="preserve">Along the way, the Tribunal is in the special position of being able to observe how care is provided to particular patients by District Health Boards, hospitals and community based facilities, throughout New Zealand. </w:t>
      </w:r>
    </w:p>
    <w:p w14:paraId="4286AE32" w14:textId="77777777" w:rsidR="00F92B59" w:rsidRDefault="00745F21" w:rsidP="00745F21">
      <w:pPr>
        <w:rPr>
          <w:rFonts w:ascii="Cambria" w:hAnsi="Cambria"/>
          <w:sz w:val="24"/>
          <w:szCs w:val="24"/>
        </w:rPr>
      </w:pPr>
      <w:r w:rsidRPr="00A34173">
        <w:rPr>
          <w:rFonts w:ascii="Cambria" w:hAnsi="Cambria"/>
          <w:sz w:val="24"/>
          <w:szCs w:val="24"/>
        </w:rPr>
        <w:t xml:space="preserve">The year has seen a continued focus on the timeliness of hearing reviews and the importance of good reports and supporting evidence from health professionals to inform decisions. </w:t>
      </w:r>
    </w:p>
    <w:p w14:paraId="1126688A" w14:textId="36A06BEC" w:rsidR="00533418" w:rsidRDefault="00533418" w:rsidP="00745F21">
      <w:pPr>
        <w:rPr>
          <w:rFonts w:ascii="Cambria" w:hAnsi="Cambria"/>
          <w:sz w:val="24"/>
          <w:szCs w:val="24"/>
        </w:rPr>
      </w:pPr>
      <w:r>
        <w:rPr>
          <w:rFonts w:ascii="Cambria" w:hAnsi="Cambria"/>
          <w:sz w:val="24"/>
          <w:szCs w:val="24"/>
        </w:rPr>
        <w:t>The Tribunal determined 62 applications. It discharged 11 patients who were subject to ordinary compulsory treatment orders and recommended the release from special patient status of four special patients.</w:t>
      </w:r>
    </w:p>
    <w:p w14:paraId="0E54FCAB" w14:textId="658FAE8A" w:rsidR="00BD74D3" w:rsidRDefault="00F92B59" w:rsidP="00745F21">
      <w:pPr>
        <w:rPr>
          <w:rFonts w:ascii="Cambria" w:hAnsi="Cambria"/>
          <w:sz w:val="24"/>
          <w:szCs w:val="24"/>
        </w:rPr>
      </w:pPr>
      <w:r>
        <w:rPr>
          <w:rFonts w:ascii="Cambria" w:hAnsi="Cambria"/>
          <w:sz w:val="24"/>
          <w:szCs w:val="24"/>
        </w:rPr>
        <w:t>The hearing of f</w:t>
      </w:r>
      <w:r w:rsidR="00D560F3" w:rsidRPr="00A34173">
        <w:rPr>
          <w:rFonts w:ascii="Cambria" w:hAnsi="Cambria"/>
          <w:sz w:val="24"/>
          <w:szCs w:val="24"/>
        </w:rPr>
        <w:t xml:space="preserve">our </w:t>
      </w:r>
      <w:r w:rsidR="004E0113">
        <w:rPr>
          <w:rFonts w:ascii="Cambria" w:hAnsi="Cambria"/>
          <w:sz w:val="24"/>
          <w:szCs w:val="24"/>
        </w:rPr>
        <w:t>reviews</w:t>
      </w:r>
      <w:r w:rsidR="00D560F3" w:rsidRPr="00A34173">
        <w:rPr>
          <w:rFonts w:ascii="Cambria" w:hAnsi="Cambria"/>
          <w:sz w:val="24"/>
          <w:szCs w:val="24"/>
        </w:rPr>
        <w:t xml:space="preserve"> </w:t>
      </w:r>
      <w:r>
        <w:rPr>
          <w:rFonts w:ascii="Cambria" w:hAnsi="Cambria"/>
          <w:sz w:val="24"/>
          <w:szCs w:val="24"/>
        </w:rPr>
        <w:t>commenced outside of the statutory timeframe</w:t>
      </w:r>
      <w:r w:rsidR="008C6797">
        <w:rPr>
          <w:rFonts w:ascii="Cambria" w:hAnsi="Cambria"/>
          <w:sz w:val="24"/>
          <w:szCs w:val="24"/>
        </w:rPr>
        <w:t xml:space="preserve">, being less than 5% of the total number of applications. </w:t>
      </w:r>
      <w:r w:rsidR="00493C86">
        <w:rPr>
          <w:rFonts w:ascii="Cambria" w:hAnsi="Cambria"/>
          <w:sz w:val="24"/>
          <w:szCs w:val="24"/>
        </w:rPr>
        <w:t xml:space="preserve">This reflects </w:t>
      </w:r>
      <w:r w:rsidR="008C6797">
        <w:rPr>
          <w:rFonts w:ascii="Cambria" w:hAnsi="Cambria"/>
          <w:sz w:val="24"/>
          <w:szCs w:val="24"/>
        </w:rPr>
        <w:t xml:space="preserve">an </w:t>
      </w:r>
      <w:r w:rsidR="00493C86">
        <w:rPr>
          <w:rFonts w:ascii="Cambria" w:hAnsi="Cambria"/>
          <w:sz w:val="24"/>
          <w:szCs w:val="24"/>
        </w:rPr>
        <w:t>ongoing and substantial</w:t>
      </w:r>
      <w:r w:rsidR="008C6797">
        <w:rPr>
          <w:rFonts w:ascii="Cambria" w:hAnsi="Cambria"/>
          <w:sz w:val="24"/>
          <w:szCs w:val="24"/>
        </w:rPr>
        <w:t xml:space="preserve"> focus on and </w:t>
      </w:r>
      <w:r w:rsidR="00493C86">
        <w:rPr>
          <w:rFonts w:ascii="Cambria" w:hAnsi="Cambria"/>
          <w:sz w:val="24"/>
          <w:szCs w:val="24"/>
        </w:rPr>
        <w:t xml:space="preserve">improvement </w:t>
      </w:r>
      <w:r w:rsidR="008C6797">
        <w:rPr>
          <w:rFonts w:ascii="Cambria" w:hAnsi="Cambria"/>
          <w:sz w:val="24"/>
          <w:szCs w:val="24"/>
        </w:rPr>
        <w:t xml:space="preserve">in timeliness over the past five years. </w:t>
      </w:r>
      <w:r>
        <w:rPr>
          <w:rFonts w:ascii="Cambria" w:hAnsi="Cambria"/>
          <w:sz w:val="24"/>
          <w:szCs w:val="24"/>
        </w:rPr>
        <w:t>The Secretariat, patients, lawyers and health professionals are to be commended for helping to achieve this.</w:t>
      </w:r>
    </w:p>
    <w:p w14:paraId="0EE8F786" w14:textId="77777777" w:rsidR="00533418" w:rsidRDefault="00533418" w:rsidP="00533418">
      <w:pPr>
        <w:rPr>
          <w:rFonts w:ascii="Cambria" w:hAnsi="Cambria"/>
          <w:sz w:val="24"/>
          <w:szCs w:val="24"/>
        </w:rPr>
      </w:pPr>
      <w:r>
        <w:rPr>
          <w:rFonts w:ascii="Cambria" w:hAnsi="Cambria"/>
          <w:sz w:val="24"/>
          <w:szCs w:val="24"/>
        </w:rPr>
        <w:t>Several reviews which occurred this year highlighted three concerns. First, the plight of some long term inpatients whose conditions of care and treatment, including the physical environment, are not well suited to long term care.</w:t>
      </w:r>
    </w:p>
    <w:p w14:paraId="1A6C8123" w14:textId="77777777" w:rsidR="00533418" w:rsidRDefault="00533418" w:rsidP="00533418">
      <w:pPr>
        <w:rPr>
          <w:rFonts w:ascii="Cambria" w:hAnsi="Cambria"/>
          <w:sz w:val="24"/>
          <w:szCs w:val="24"/>
        </w:rPr>
      </w:pPr>
      <w:r>
        <w:rPr>
          <w:rFonts w:ascii="Cambria" w:hAnsi="Cambria"/>
          <w:sz w:val="24"/>
          <w:szCs w:val="24"/>
        </w:rPr>
        <w:t xml:space="preserve">Secondly, the need for a greater focus by the mental health system on understanding and helping to support the </w:t>
      </w:r>
      <w:r w:rsidRPr="00F90695">
        <w:rPr>
          <w:rFonts w:ascii="Cambria" w:hAnsi="Cambria"/>
          <w:sz w:val="24"/>
          <w:szCs w:val="24"/>
        </w:rPr>
        <w:t>cultural and ethnic identity</w:t>
      </w:r>
      <w:r>
        <w:rPr>
          <w:rFonts w:ascii="Cambria" w:hAnsi="Cambria"/>
          <w:sz w:val="24"/>
          <w:szCs w:val="24"/>
        </w:rPr>
        <w:t xml:space="preserve"> of patients.</w:t>
      </w:r>
    </w:p>
    <w:p w14:paraId="4FA2CAB2" w14:textId="7470AF38" w:rsidR="00533418" w:rsidRDefault="00533418" w:rsidP="00533418">
      <w:pPr>
        <w:rPr>
          <w:rFonts w:ascii="Cambria" w:hAnsi="Cambria"/>
          <w:sz w:val="24"/>
          <w:szCs w:val="24"/>
        </w:rPr>
      </w:pPr>
      <w:r>
        <w:rPr>
          <w:rFonts w:ascii="Cambria" w:hAnsi="Cambria"/>
          <w:sz w:val="24"/>
          <w:szCs w:val="24"/>
        </w:rPr>
        <w:t xml:space="preserve">Thirdly, the need for the mental health system to address the challenges of helping to ensure that a patient's ties with family and </w:t>
      </w:r>
      <w:proofErr w:type="spellStart"/>
      <w:r w:rsidRPr="00D9775D">
        <w:rPr>
          <w:rFonts w:ascii="Cambria" w:hAnsi="Cambria"/>
          <w:sz w:val="24"/>
          <w:szCs w:val="24"/>
        </w:rPr>
        <w:t>wh</w:t>
      </w:r>
      <w:r w:rsidRPr="00035228">
        <w:rPr>
          <w:rFonts w:ascii="Cambria" w:hAnsi="Cambria" w:cs="Calibri"/>
          <w:sz w:val="24"/>
          <w:szCs w:val="24"/>
        </w:rPr>
        <w:t>ā</w:t>
      </w:r>
      <w:r w:rsidRPr="00CD19F7">
        <w:rPr>
          <w:rFonts w:ascii="Cambria" w:hAnsi="Cambria"/>
          <w:sz w:val="24"/>
          <w:szCs w:val="24"/>
        </w:rPr>
        <w:t>nau</w:t>
      </w:r>
      <w:proofErr w:type="spellEnd"/>
      <w:r>
        <w:rPr>
          <w:rFonts w:ascii="Cambria" w:hAnsi="Cambria"/>
          <w:sz w:val="24"/>
          <w:szCs w:val="24"/>
        </w:rPr>
        <w:t xml:space="preserve"> are </w:t>
      </w:r>
      <w:r w:rsidR="008C6797">
        <w:rPr>
          <w:rFonts w:ascii="Cambria" w:hAnsi="Cambria"/>
          <w:sz w:val="24"/>
          <w:szCs w:val="24"/>
        </w:rPr>
        <w:t xml:space="preserve">properly </w:t>
      </w:r>
      <w:r>
        <w:rPr>
          <w:rFonts w:ascii="Cambria" w:hAnsi="Cambria"/>
          <w:sz w:val="24"/>
          <w:szCs w:val="24"/>
        </w:rPr>
        <w:t xml:space="preserve">valued and supported, </w:t>
      </w:r>
      <w:r>
        <w:rPr>
          <w:rFonts w:ascii="Cambria" w:hAnsi="Cambria"/>
          <w:sz w:val="24"/>
          <w:szCs w:val="24"/>
        </w:rPr>
        <w:lastRenderedPageBreak/>
        <w:t xml:space="preserve">particularly where an appropriate facility, often a forensic facility, is geographically distant from those family and </w:t>
      </w:r>
      <w:proofErr w:type="spellStart"/>
      <w:r w:rsidRPr="00D9775D">
        <w:rPr>
          <w:rFonts w:ascii="Cambria" w:hAnsi="Cambria"/>
          <w:sz w:val="24"/>
          <w:szCs w:val="24"/>
        </w:rPr>
        <w:t>wh</w:t>
      </w:r>
      <w:r w:rsidRPr="00035228">
        <w:rPr>
          <w:rFonts w:ascii="Cambria" w:hAnsi="Cambria" w:cs="Calibri"/>
          <w:sz w:val="24"/>
          <w:szCs w:val="24"/>
        </w:rPr>
        <w:t>ā</w:t>
      </w:r>
      <w:r w:rsidRPr="00CD19F7">
        <w:rPr>
          <w:rFonts w:ascii="Cambria" w:hAnsi="Cambria"/>
          <w:sz w:val="24"/>
          <w:szCs w:val="24"/>
        </w:rPr>
        <w:t>nau</w:t>
      </w:r>
      <w:proofErr w:type="spellEnd"/>
      <w:r>
        <w:rPr>
          <w:rFonts w:ascii="Cambria" w:hAnsi="Cambria"/>
          <w:sz w:val="24"/>
          <w:szCs w:val="24"/>
        </w:rPr>
        <w:t>.</w:t>
      </w:r>
    </w:p>
    <w:p w14:paraId="71AB03E9" w14:textId="5BD85155" w:rsidR="006A7327" w:rsidRDefault="006A7327" w:rsidP="006A7327">
      <w:pPr>
        <w:rPr>
          <w:rFonts w:ascii="Cambria" w:hAnsi="Cambria"/>
          <w:sz w:val="24"/>
          <w:szCs w:val="24"/>
        </w:rPr>
      </w:pPr>
      <w:r>
        <w:rPr>
          <w:rFonts w:ascii="Cambria" w:hAnsi="Cambria"/>
          <w:sz w:val="24"/>
          <w:szCs w:val="24"/>
        </w:rPr>
        <w:t xml:space="preserve">From late March 2020, </w:t>
      </w:r>
      <w:r w:rsidRPr="00A34173">
        <w:rPr>
          <w:rFonts w:ascii="Cambria" w:hAnsi="Cambria"/>
          <w:sz w:val="24"/>
          <w:szCs w:val="24"/>
        </w:rPr>
        <w:t xml:space="preserve">COVID-19 </w:t>
      </w:r>
      <w:r>
        <w:rPr>
          <w:rFonts w:ascii="Cambria" w:hAnsi="Cambria"/>
          <w:sz w:val="24"/>
          <w:szCs w:val="24"/>
        </w:rPr>
        <w:t xml:space="preserve">and the Alert Levels set by Government and the Director of Health had </w:t>
      </w:r>
      <w:r w:rsidRPr="00A34173">
        <w:rPr>
          <w:rFonts w:ascii="Cambria" w:hAnsi="Cambria"/>
          <w:sz w:val="24"/>
          <w:szCs w:val="24"/>
        </w:rPr>
        <w:t xml:space="preserve">a significant impact on how we </w:t>
      </w:r>
      <w:r>
        <w:rPr>
          <w:rFonts w:ascii="Cambria" w:hAnsi="Cambria"/>
          <w:sz w:val="24"/>
          <w:szCs w:val="24"/>
        </w:rPr>
        <w:t xml:space="preserve">undertook our role. Changes included a far greater focus on the conduct of hearings using audio-visual links (AVL). Legislative amendment occurred to </w:t>
      </w:r>
      <w:r w:rsidR="008C6797">
        <w:rPr>
          <w:rFonts w:ascii="Cambria" w:hAnsi="Cambria"/>
          <w:sz w:val="24"/>
          <w:szCs w:val="24"/>
        </w:rPr>
        <w:t xml:space="preserve">support </w:t>
      </w:r>
      <w:r>
        <w:rPr>
          <w:rFonts w:ascii="Cambria" w:hAnsi="Cambria"/>
          <w:sz w:val="24"/>
          <w:szCs w:val="24"/>
        </w:rPr>
        <w:t>that.</w:t>
      </w:r>
    </w:p>
    <w:p w14:paraId="53A604F0" w14:textId="05CBB7ED" w:rsidR="00064FE8" w:rsidRDefault="006A7327" w:rsidP="00064FE8">
      <w:pPr>
        <w:rPr>
          <w:rFonts w:ascii="Cambria" w:hAnsi="Cambria"/>
          <w:sz w:val="24"/>
          <w:szCs w:val="24"/>
        </w:rPr>
      </w:pPr>
      <w:r>
        <w:rPr>
          <w:rFonts w:ascii="Cambria" w:hAnsi="Cambria"/>
          <w:sz w:val="24"/>
          <w:szCs w:val="24"/>
        </w:rPr>
        <w:t>W</w:t>
      </w:r>
      <w:r w:rsidRPr="00A34173">
        <w:rPr>
          <w:rFonts w:ascii="Cambria" w:hAnsi="Cambria"/>
          <w:sz w:val="24"/>
          <w:szCs w:val="24"/>
        </w:rPr>
        <w:t xml:space="preserve">e </w:t>
      </w:r>
      <w:r>
        <w:rPr>
          <w:rFonts w:ascii="Cambria" w:hAnsi="Cambria"/>
          <w:sz w:val="24"/>
          <w:szCs w:val="24"/>
        </w:rPr>
        <w:t xml:space="preserve">recognise the pressure and uncertainty </w:t>
      </w:r>
      <w:r w:rsidR="008C6797">
        <w:rPr>
          <w:rFonts w:ascii="Cambria" w:hAnsi="Cambria"/>
          <w:sz w:val="24"/>
          <w:szCs w:val="24"/>
        </w:rPr>
        <w:t>COVID-19</w:t>
      </w:r>
      <w:r>
        <w:rPr>
          <w:rFonts w:ascii="Cambria" w:hAnsi="Cambria"/>
          <w:sz w:val="24"/>
          <w:szCs w:val="24"/>
        </w:rPr>
        <w:t xml:space="preserve"> placed and places on patients and others involved in the mental health system. Patients, health professionals and lawyers have been very accommodating of the dis</w:t>
      </w:r>
      <w:r w:rsidR="00064FE8">
        <w:rPr>
          <w:rFonts w:ascii="Cambria" w:hAnsi="Cambria"/>
          <w:sz w:val="24"/>
          <w:szCs w:val="24"/>
        </w:rPr>
        <w:t>ruption and of the limitations o</w:t>
      </w:r>
      <w:r>
        <w:rPr>
          <w:rFonts w:ascii="Cambria" w:hAnsi="Cambria"/>
          <w:sz w:val="24"/>
          <w:szCs w:val="24"/>
        </w:rPr>
        <w:t xml:space="preserve">f hearings conducted by AVL. </w:t>
      </w:r>
      <w:r w:rsidR="00064FE8">
        <w:rPr>
          <w:rFonts w:ascii="Cambria" w:hAnsi="Cambria"/>
          <w:sz w:val="24"/>
          <w:szCs w:val="24"/>
        </w:rPr>
        <w:t>The Secretariat worked hard, often from home offices, to ensure hearings occurred. We are returning to in person hearings.</w:t>
      </w:r>
    </w:p>
    <w:p w14:paraId="2A096599" w14:textId="35FD77E7" w:rsidR="00493C86" w:rsidRDefault="00533418" w:rsidP="00BE55C7">
      <w:pPr>
        <w:rPr>
          <w:rFonts w:ascii="Cambria" w:hAnsi="Cambria"/>
          <w:sz w:val="24"/>
          <w:szCs w:val="24"/>
        </w:rPr>
      </w:pPr>
      <w:r>
        <w:rPr>
          <w:rFonts w:ascii="Cambria" w:hAnsi="Cambria"/>
          <w:sz w:val="24"/>
          <w:szCs w:val="24"/>
        </w:rPr>
        <w:t>F</w:t>
      </w:r>
      <w:r w:rsidR="00BE55C7" w:rsidRPr="00A34173">
        <w:rPr>
          <w:rFonts w:ascii="Cambria" w:hAnsi="Cambria"/>
          <w:sz w:val="24"/>
          <w:szCs w:val="24"/>
        </w:rPr>
        <w:t xml:space="preserve">ollowing the Government releasing </w:t>
      </w:r>
      <w:r w:rsidR="00BE55C7" w:rsidRPr="00A34173">
        <w:rPr>
          <w:rFonts w:ascii="Cambria" w:hAnsi="Cambria"/>
          <w:i/>
          <w:iCs/>
          <w:sz w:val="24"/>
          <w:szCs w:val="24"/>
        </w:rPr>
        <w:t xml:space="preserve">He Ara </w:t>
      </w:r>
      <w:proofErr w:type="spellStart"/>
      <w:r w:rsidR="00BE55C7" w:rsidRPr="00A34173">
        <w:rPr>
          <w:rFonts w:ascii="Cambria" w:hAnsi="Cambria"/>
          <w:i/>
          <w:iCs/>
          <w:sz w:val="24"/>
          <w:szCs w:val="24"/>
        </w:rPr>
        <w:t>Oranga</w:t>
      </w:r>
      <w:proofErr w:type="spellEnd"/>
      <w:r w:rsidR="00BE55C7" w:rsidRPr="00A34173">
        <w:rPr>
          <w:rFonts w:ascii="Cambria" w:hAnsi="Cambria"/>
          <w:i/>
          <w:iCs/>
          <w:sz w:val="24"/>
          <w:szCs w:val="24"/>
        </w:rPr>
        <w:t>: Report of the Government Inquiry into Mental Health and Addiction</w:t>
      </w:r>
      <w:r w:rsidR="00BE55C7" w:rsidRPr="00A34173">
        <w:rPr>
          <w:rFonts w:ascii="Cambria" w:hAnsi="Cambria"/>
          <w:sz w:val="24"/>
          <w:szCs w:val="24"/>
        </w:rPr>
        <w:t xml:space="preserve">, the Initial Mental Health and Wellbeing Commission was established. </w:t>
      </w:r>
      <w:r w:rsidR="00F41A4F" w:rsidRPr="00A34173">
        <w:rPr>
          <w:rFonts w:ascii="Cambria" w:hAnsi="Cambria"/>
          <w:sz w:val="24"/>
          <w:szCs w:val="24"/>
        </w:rPr>
        <w:t>Two</w:t>
      </w:r>
      <w:r w:rsidR="00BE55C7" w:rsidRPr="00A34173">
        <w:rPr>
          <w:rFonts w:ascii="Cambria" w:hAnsi="Cambria"/>
          <w:sz w:val="24"/>
          <w:szCs w:val="24"/>
        </w:rPr>
        <w:t xml:space="preserve"> of the Commission priority areas </w:t>
      </w:r>
      <w:r w:rsidR="00F41A4F" w:rsidRPr="00A34173">
        <w:rPr>
          <w:rFonts w:ascii="Cambria" w:hAnsi="Cambria"/>
          <w:sz w:val="24"/>
          <w:szCs w:val="24"/>
        </w:rPr>
        <w:t>include</w:t>
      </w:r>
      <w:r w:rsidR="00BE55C7" w:rsidRPr="00A34173">
        <w:rPr>
          <w:rFonts w:ascii="Cambria" w:hAnsi="Cambria"/>
          <w:sz w:val="24"/>
          <w:szCs w:val="24"/>
        </w:rPr>
        <w:t xml:space="preserve"> repealing and replacing the Mental Health (Compulsory Assessment and Treatment) Act 1992 and expanding access and choice. </w:t>
      </w:r>
    </w:p>
    <w:p w14:paraId="46CF64BE" w14:textId="460E5777" w:rsidR="00F41A4F" w:rsidRPr="00A34173" w:rsidRDefault="00493C86" w:rsidP="00BE55C7">
      <w:pPr>
        <w:rPr>
          <w:rFonts w:ascii="Cambria" w:hAnsi="Cambria"/>
          <w:sz w:val="24"/>
          <w:szCs w:val="24"/>
        </w:rPr>
      </w:pPr>
      <w:r>
        <w:rPr>
          <w:rFonts w:ascii="Cambria" w:hAnsi="Cambria"/>
          <w:sz w:val="24"/>
          <w:szCs w:val="24"/>
        </w:rPr>
        <w:t xml:space="preserve">We are yet to understand the implications for patients and their families and </w:t>
      </w:r>
      <w:proofErr w:type="spellStart"/>
      <w:r>
        <w:rPr>
          <w:rFonts w:ascii="Cambria" w:hAnsi="Cambria"/>
          <w:sz w:val="24"/>
          <w:szCs w:val="24"/>
        </w:rPr>
        <w:t>wh</w:t>
      </w:r>
      <w:r w:rsidR="00B64FBC">
        <w:rPr>
          <w:rFonts w:ascii="Cambria" w:hAnsi="Cambria"/>
          <w:sz w:val="24"/>
          <w:szCs w:val="24"/>
        </w:rPr>
        <w:t>ā</w:t>
      </w:r>
      <w:r>
        <w:rPr>
          <w:rFonts w:ascii="Cambria" w:hAnsi="Cambria"/>
          <w:sz w:val="24"/>
          <w:szCs w:val="24"/>
        </w:rPr>
        <w:t>nau</w:t>
      </w:r>
      <w:proofErr w:type="spellEnd"/>
      <w:r>
        <w:rPr>
          <w:rFonts w:ascii="Cambria" w:hAnsi="Cambria"/>
          <w:sz w:val="24"/>
          <w:szCs w:val="24"/>
        </w:rPr>
        <w:t>. We consider that an independent Tribunal with effective powers is an essential component of a rights</w:t>
      </w:r>
      <w:r w:rsidR="008C6797">
        <w:rPr>
          <w:rFonts w:ascii="Cambria" w:hAnsi="Cambria"/>
          <w:sz w:val="24"/>
          <w:szCs w:val="24"/>
        </w:rPr>
        <w:t>-</w:t>
      </w:r>
      <w:r>
        <w:rPr>
          <w:rFonts w:ascii="Cambria" w:hAnsi="Cambria"/>
          <w:sz w:val="24"/>
          <w:szCs w:val="24"/>
        </w:rPr>
        <w:t xml:space="preserve">based and wellbeing focused mental health system.  </w:t>
      </w:r>
    </w:p>
    <w:p w14:paraId="0D25A3F5" w14:textId="4DFB973F" w:rsidR="00E15C4A" w:rsidRPr="00153E84" w:rsidRDefault="00A34173" w:rsidP="00110922">
      <w:pPr>
        <w:pStyle w:val="Header1"/>
      </w:pPr>
      <w:bookmarkStart w:id="5" w:name="_Toc51087754"/>
      <w:r>
        <w:br w:type="page"/>
      </w:r>
      <w:r w:rsidR="00110922">
        <w:rPr>
          <w:noProof/>
          <w:color w:val="5B9BD5" w:themeColor="accent5"/>
          <w:sz w:val="72"/>
          <w:szCs w:val="72"/>
          <w:lang w:eastAsia="en-NZ"/>
        </w:rPr>
        <w:lastRenderedPageBreak/>
        <mc:AlternateContent>
          <mc:Choice Requires="wps">
            <w:drawing>
              <wp:anchor distT="0" distB="0" distL="114300" distR="114300" simplePos="0" relativeHeight="251657221" behindDoc="0" locked="0" layoutInCell="1" allowOverlap="1" wp14:anchorId="79655EC3" wp14:editId="4FBE967A">
                <wp:simplePos x="0" y="0"/>
                <wp:positionH relativeFrom="margin">
                  <wp:posOffset>-635</wp:posOffset>
                </wp:positionH>
                <wp:positionV relativeFrom="paragraph">
                  <wp:posOffset>603250</wp:posOffset>
                </wp:positionV>
                <wp:extent cx="3389630" cy="201295"/>
                <wp:effectExtent l="0" t="0" r="1270" b="8255"/>
                <wp:wrapTopAndBottom/>
                <wp:docPr id="23" name="Rectangle 23"/>
                <wp:cNvGraphicFramePr/>
                <a:graphic xmlns:a="http://schemas.openxmlformats.org/drawingml/2006/main">
                  <a:graphicData uri="http://schemas.microsoft.com/office/word/2010/wordprocessingShape">
                    <wps:wsp>
                      <wps:cNvSpPr/>
                      <wps:spPr>
                        <a:xfrm>
                          <a:off x="0" y="0"/>
                          <a:ext cx="3389630" cy="20129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443AD" w14:textId="77777777"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55EC3" id="Rectangle 23" o:spid="_x0000_s1031" style="position:absolute;margin-left:-.05pt;margin-top:47.5pt;width:266.9pt;height:15.85pt;z-index:251657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" fillcolor="#5b9bd5" stroked="f" strokeweight="1pt">
                <v:textbox>
                  <w:txbxContent>
                    <w:p w14:paraId="30D443AD" w14:textId="77777777" w:rsidR="00144BCB" w:rsidRDefault="00144BCB"/>
                  </w:txbxContent>
                </v:textbox>
                <w10:wrap type="topAndBottom" anchorx="margin"/>
              </v:rect>
            </w:pict>
          </mc:Fallback>
        </mc:AlternateContent>
      </w:r>
      <w:r w:rsidR="00E15C4A" w:rsidRPr="00153E84">
        <w:t xml:space="preserve">About the </w:t>
      </w:r>
      <w:r w:rsidR="00684819" w:rsidRPr="00153E84">
        <w:t>Tribunal</w:t>
      </w:r>
      <w:bookmarkEnd w:id="5"/>
    </w:p>
    <w:p w14:paraId="1B946A41" w14:textId="4B934220" w:rsidR="0073789D" w:rsidRDefault="00585DA6" w:rsidP="00CD19F7">
      <w:pPr>
        <w:rPr>
          <w:rFonts w:ascii="Cambria" w:eastAsia="Century" w:hAnsi="Cambria"/>
          <w:sz w:val="24"/>
          <w:szCs w:val="24"/>
        </w:rPr>
      </w:pPr>
      <w:r>
        <w:rPr>
          <w:rFonts w:ascii="Cambria" w:hAnsi="Cambria"/>
          <w:noProof/>
          <w:sz w:val="24"/>
          <w:szCs w:val="24"/>
          <w:lang w:eastAsia="en-NZ"/>
        </w:rPr>
        <mc:AlternateContent>
          <mc:Choice Requires="wps">
            <w:drawing>
              <wp:anchor distT="0" distB="0" distL="114300" distR="114300" simplePos="0" relativeHeight="251657241" behindDoc="0" locked="0" layoutInCell="1" allowOverlap="1" wp14:anchorId="0F08A567" wp14:editId="5D9F95BE">
                <wp:simplePos x="0" y="0"/>
                <wp:positionH relativeFrom="margin">
                  <wp:posOffset>2947670</wp:posOffset>
                </wp:positionH>
                <wp:positionV relativeFrom="paragraph">
                  <wp:posOffset>375920</wp:posOffset>
                </wp:positionV>
                <wp:extent cx="2852420" cy="2598420"/>
                <wp:effectExtent l="0" t="0" r="0" b="0"/>
                <wp:wrapSquare wrapText="bothSides"/>
                <wp:docPr id="50" name="Rectangle 50"/>
                <wp:cNvGraphicFramePr/>
                <a:graphic xmlns:a="http://schemas.openxmlformats.org/drawingml/2006/main">
                  <a:graphicData uri="http://schemas.microsoft.com/office/word/2010/wordprocessingShape">
                    <wps:wsp>
                      <wps:cNvSpPr/>
                      <wps:spPr>
                        <a:xfrm>
                          <a:off x="0" y="0"/>
                          <a:ext cx="2852420" cy="2598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491C4" w14:textId="5F58FC06" w:rsidR="00144BCB" w:rsidRPr="00F1051D" w:rsidRDefault="00144BCB" w:rsidP="0073789D">
                            <w:pPr>
                              <w:pStyle w:val="Caption1"/>
                              <w:rPr>
                                <w:color w:val="5B9BD5" w:themeColor="accent5"/>
                              </w:rPr>
                            </w:pPr>
                            <w:r w:rsidRPr="00C576AC">
                              <w:t>The members of the Tribunal reflect the diverse nature of our society. We convene in Tribunals of three, comprising a lawyer, a psychiatrist and a community member, to hear cases throughout New Zealand, in the locality where the patient lives</w:t>
                            </w:r>
                            <w:r w:rsidRPr="00F1051D">
                              <w:rPr>
                                <w:color w:val="5B9BD5" w:themeColor="accent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8A567" id="Rectangle 50" o:spid="_x0000_s1032" style="position:absolute;left:0;text-align:left;margin-left:232.1pt;margin-top:29.6pt;width:224.6pt;height:204.6pt;z-index:251657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" filled="f" stroked="f" strokeweight="1pt">
                <v:textbox>
                  <w:txbxContent>
                    <w:p w14:paraId="05B491C4" w14:textId="5F58FC06" w:rsidR="00144BCB" w:rsidRPr="00F1051D" w:rsidRDefault="00144BCB" w:rsidP="0073789D">
                      <w:pPr>
                        <w:pStyle w:val="Caption1"/>
                        <w:rPr>
                          <w:color w:val="5B9BD5" w:themeColor="accent5"/>
                        </w:rPr>
                      </w:pPr>
                      <w:r w:rsidRPr="00C576AC">
                        <w:t>The members of the Tribunal reflect the diverse nature of our society. We convene in Tribunals of three, comprising a lawyer, a psychiatrist and a community member, to hear cases throughout New Zealand, in the locality where the patient lives</w:t>
                      </w:r>
                      <w:r w:rsidRPr="00F1051D">
                        <w:rPr>
                          <w:color w:val="5B9BD5" w:themeColor="accent5"/>
                        </w:rPr>
                        <w:t>.</w:t>
                      </w:r>
                    </w:p>
                  </w:txbxContent>
                </v:textbox>
                <w10:wrap type="square" anchorx="margin"/>
              </v:rect>
            </w:pict>
          </mc:Fallback>
        </mc:AlternateContent>
      </w:r>
    </w:p>
    <w:p w14:paraId="4FE5682D" w14:textId="3E963468" w:rsidR="007D4A40" w:rsidRDefault="006C21E4" w:rsidP="00CD19F7">
      <w:pPr>
        <w:rPr>
          <w:rFonts w:ascii="Cambria" w:hAnsi="Cambria"/>
          <w:sz w:val="24"/>
          <w:szCs w:val="24"/>
        </w:rPr>
      </w:pPr>
      <w:r w:rsidRPr="00CD19F7">
        <w:rPr>
          <w:rFonts w:ascii="Cambria" w:eastAsia="Century" w:hAnsi="Cambria"/>
          <w:sz w:val="24"/>
          <w:szCs w:val="24"/>
        </w:rPr>
        <w:t>The</w:t>
      </w:r>
      <w:r w:rsidRPr="00CD19F7">
        <w:rPr>
          <w:rFonts w:ascii="Cambria" w:hAnsi="Cambria"/>
          <w:sz w:val="24"/>
          <w:szCs w:val="24"/>
        </w:rPr>
        <w:t xml:space="preserve"> Tribunal </w:t>
      </w:r>
      <w:r w:rsidR="00F149D3">
        <w:rPr>
          <w:rFonts w:ascii="Cambria" w:hAnsi="Cambria"/>
          <w:sz w:val="24"/>
          <w:szCs w:val="24"/>
        </w:rPr>
        <w:t xml:space="preserve">was </w:t>
      </w:r>
      <w:r w:rsidRPr="00CD19F7">
        <w:rPr>
          <w:rFonts w:ascii="Cambria" w:hAnsi="Cambria"/>
          <w:sz w:val="24"/>
          <w:szCs w:val="24"/>
        </w:rPr>
        <w:t>established</w:t>
      </w:r>
      <w:r w:rsidR="00F149D3">
        <w:rPr>
          <w:rFonts w:ascii="Cambria" w:hAnsi="Cambria"/>
          <w:sz w:val="24"/>
          <w:szCs w:val="24"/>
        </w:rPr>
        <w:t xml:space="preserve"> by the </w:t>
      </w:r>
      <w:r w:rsidR="000337E0">
        <w:rPr>
          <w:rFonts w:ascii="Cambria" w:hAnsi="Cambria"/>
          <w:sz w:val="24"/>
          <w:szCs w:val="24"/>
        </w:rPr>
        <w:t xml:space="preserve">Mental Health (Compulsory Assessment and Treatment) </w:t>
      </w:r>
      <w:r w:rsidR="00F149D3">
        <w:rPr>
          <w:rFonts w:ascii="Cambria" w:hAnsi="Cambria"/>
          <w:sz w:val="24"/>
          <w:szCs w:val="24"/>
        </w:rPr>
        <w:t>Act</w:t>
      </w:r>
      <w:r w:rsidR="000337E0">
        <w:rPr>
          <w:rFonts w:ascii="Cambria" w:hAnsi="Cambria"/>
          <w:sz w:val="24"/>
          <w:szCs w:val="24"/>
        </w:rPr>
        <w:t xml:space="preserve"> 1992</w:t>
      </w:r>
      <w:r w:rsidR="00F149D3">
        <w:rPr>
          <w:rFonts w:ascii="Cambria" w:hAnsi="Cambria"/>
          <w:sz w:val="24"/>
          <w:szCs w:val="24"/>
        </w:rPr>
        <w:t xml:space="preserve">. </w:t>
      </w:r>
      <w:r w:rsidRPr="00CD19F7">
        <w:rPr>
          <w:rFonts w:ascii="Cambria" w:hAnsi="Cambria"/>
          <w:sz w:val="24"/>
          <w:szCs w:val="24"/>
        </w:rPr>
        <w:t>The Act enables the compulsory psychiatric assessment and treatment of people who have a mental disorder</w:t>
      </w:r>
      <w:r w:rsidR="00013F14">
        <w:rPr>
          <w:rFonts w:ascii="Cambria" w:hAnsi="Cambria"/>
          <w:sz w:val="24"/>
          <w:szCs w:val="24"/>
        </w:rPr>
        <w:t xml:space="preserve">. It </w:t>
      </w:r>
      <w:r w:rsidR="00F149D3">
        <w:rPr>
          <w:rFonts w:ascii="Cambria" w:hAnsi="Cambria"/>
          <w:sz w:val="24"/>
          <w:szCs w:val="24"/>
        </w:rPr>
        <w:t xml:space="preserve">is intended to </w:t>
      </w:r>
      <w:r w:rsidRPr="00CD19F7">
        <w:rPr>
          <w:rFonts w:ascii="Cambria" w:hAnsi="Cambria"/>
          <w:sz w:val="24"/>
          <w:szCs w:val="24"/>
        </w:rPr>
        <w:t>define</w:t>
      </w:r>
      <w:r w:rsidR="00F149D3">
        <w:rPr>
          <w:rFonts w:ascii="Cambria" w:hAnsi="Cambria"/>
          <w:sz w:val="24"/>
          <w:szCs w:val="24"/>
        </w:rPr>
        <w:t xml:space="preserve"> and better </w:t>
      </w:r>
      <w:r w:rsidRPr="00CD19F7">
        <w:rPr>
          <w:rFonts w:ascii="Cambria" w:hAnsi="Cambria"/>
          <w:sz w:val="24"/>
          <w:szCs w:val="24"/>
        </w:rPr>
        <w:t>protect their rights</w:t>
      </w:r>
      <w:r w:rsidR="00F149D3">
        <w:rPr>
          <w:rFonts w:ascii="Cambria" w:hAnsi="Cambria"/>
          <w:sz w:val="24"/>
          <w:szCs w:val="24"/>
        </w:rPr>
        <w:t xml:space="preserve"> than </w:t>
      </w:r>
      <w:r w:rsidR="000337E0">
        <w:rPr>
          <w:rFonts w:ascii="Cambria" w:hAnsi="Cambria"/>
          <w:sz w:val="24"/>
          <w:szCs w:val="24"/>
        </w:rPr>
        <w:t xml:space="preserve">the </w:t>
      </w:r>
      <w:r w:rsidR="00F149D3">
        <w:rPr>
          <w:rFonts w:ascii="Cambria" w:hAnsi="Cambria"/>
          <w:sz w:val="24"/>
          <w:szCs w:val="24"/>
        </w:rPr>
        <w:t>preceding legislation.</w:t>
      </w:r>
      <w:r w:rsidRPr="00CD19F7">
        <w:rPr>
          <w:rFonts w:ascii="Cambria" w:hAnsi="Cambria"/>
          <w:sz w:val="24"/>
          <w:szCs w:val="24"/>
        </w:rPr>
        <w:t xml:space="preserve"> </w:t>
      </w:r>
    </w:p>
    <w:p w14:paraId="22A17DBE" w14:textId="2F3E4B7F" w:rsidR="00F149D3" w:rsidRDefault="006C21E4" w:rsidP="00CD19F7">
      <w:pPr>
        <w:rPr>
          <w:rFonts w:ascii="Cambria" w:hAnsi="Cambria"/>
          <w:sz w:val="24"/>
          <w:szCs w:val="24"/>
        </w:rPr>
      </w:pPr>
      <w:r w:rsidRPr="00CD19F7">
        <w:rPr>
          <w:rFonts w:ascii="Cambria" w:hAnsi="Cambria"/>
          <w:sz w:val="24"/>
          <w:szCs w:val="24"/>
        </w:rPr>
        <w:t>Some people welcome support under the Act</w:t>
      </w:r>
      <w:r w:rsidR="00013F14">
        <w:rPr>
          <w:rFonts w:ascii="Cambria" w:hAnsi="Cambria"/>
          <w:sz w:val="24"/>
          <w:szCs w:val="24"/>
        </w:rPr>
        <w:t>. O</w:t>
      </w:r>
      <w:r w:rsidRPr="00CD19F7">
        <w:rPr>
          <w:rFonts w:ascii="Cambria" w:hAnsi="Cambria"/>
          <w:sz w:val="24"/>
          <w:szCs w:val="24"/>
        </w:rPr>
        <w:t xml:space="preserve">thers consider it to be a significant and unwanted intrusion into their lives. We endeavour to consider all of the views put forward in reviews, by patients, </w:t>
      </w:r>
      <w:r w:rsidR="005B6A10">
        <w:rPr>
          <w:rFonts w:ascii="Cambria" w:hAnsi="Cambria"/>
          <w:sz w:val="24"/>
          <w:szCs w:val="24"/>
        </w:rPr>
        <w:t>their</w:t>
      </w:r>
      <w:r w:rsidRPr="00CD19F7">
        <w:rPr>
          <w:rFonts w:ascii="Cambria" w:hAnsi="Cambria"/>
          <w:sz w:val="24"/>
          <w:szCs w:val="24"/>
        </w:rPr>
        <w:t xml:space="preserve"> family and </w:t>
      </w:r>
      <w:proofErr w:type="spellStart"/>
      <w:r w:rsidRPr="00D9775D">
        <w:rPr>
          <w:rFonts w:ascii="Cambria" w:hAnsi="Cambria"/>
          <w:sz w:val="24"/>
          <w:szCs w:val="24"/>
        </w:rPr>
        <w:t>wh</w:t>
      </w:r>
      <w:r w:rsidR="00D9775D" w:rsidRPr="00035228">
        <w:rPr>
          <w:rFonts w:ascii="Cambria" w:hAnsi="Cambria" w:cs="Calibri"/>
          <w:sz w:val="24"/>
          <w:szCs w:val="24"/>
        </w:rPr>
        <w:t>ā</w:t>
      </w:r>
      <w:r w:rsidRPr="00CD19F7">
        <w:rPr>
          <w:rFonts w:ascii="Cambria" w:hAnsi="Cambria"/>
          <w:sz w:val="24"/>
          <w:szCs w:val="24"/>
        </w:rPr>
        <w:t>nau</w:t>
      </w:r>
      <w:proofErr w:type="spellEnd"/>
      <w:r w:rsidRPr="00CD19F7">
        <w:rPr>
          <w:rFonts w:ascii="Cambria" w:hAnsi="Cambria"/>
          <w:sz w:val="24"/>
          <w:szCs w:val="24"/>
        </w:rPr>
        <w:t xml:space="preserve"> and health professionals, and to strike the balance required by the Act. </w:t>
      </w:r>
    </w:p>
    <w:p w14:paraId="266FBCD5" w14:textId="3269177E" w:rsidR="00F149D3" w:rsidRDefault="006C21E4" w:rsidP="00F149D3">
      <w:pPr>
        <w:rPr>
          <w:rFonts w:ascii="Cambria" w:hAnsi="Cambria"/>
          <w:sz w:val="24"/>
          <w:szCs w:val="24"/>
        </w:rPr>
      </w:pPr>
      <w:r w:rsidRPr="00CD19F7">
        <w:rPr>
          <w:rFonts w:ascii="Cambria" w:hAnsi="Cambria"/>
          <w:sz w:val="24"/>
          <w:szCs w:val="24"/>
        </w:rPr>
        <w:t>This remains a challenging task.</w:t>
      </w:r>
      <w:r w:rsidR="00F149D3">
        <w:rPr>
          <w:rFonts w:ascii="Cambria" w:hAnsi="Cambria"/>
          <w:sz w:val="24"/>
          <w:szCs w:val="24"/>
        </w:rPr>
        <w:t xml:space="preserve"> We recognise that our functions and decisions </w:t>
      </w:r>
      <w:r w:rsidR="00F149D3" w:rsidRPr="00CD19F7">
        <w:rPr>
          <w:rFonts w:ascii="Cambria" w:hAnsi="Cambria"/>
          <w:sz w:val="24"/>
          <w:szCs w:val="24"/>
        </w:rPr>
        <w:t xml:space="preserve">directly affect the rights and interests of patients treated </w:t>
      </w:r>
      <w:r w:rsidR="00F149D3">
        <w:rPr>
          <w:rFonts w:ascii="Cambria" w:hAnsi="Cambria"/>
          <w:sz w:val="24"/>
          <w:szCs w:val="24"/>
        </w:rPr>
        <w:t xml:space="preserve">under the Act, and often </w:t>
      </w:r>
      <w:r w:rsidR="00F149D3" w:rsidRPr="00CD19F7">
        <w:rPr>
          <w:rFonts w:ascii="Cambria" w:hAnsi="Cambria"/>
          <w:sz w:val="24"/>
          <w:szCs w:val="24"/>
        </w:rPr>
        <w:t xml:space="preserve">impact on their friends, family </w:t>
      </w:r>
      <w:r w:rsidR="00013F14">
        <w:rPr>
          <w:rFonts w:ascii="Cambria" w:hAnsi="Cambria"/>
          <w:sz w:val="24"/>
          <w:szCs w:val="24"/>
        </w:rPr>
        <w:t xml:space="preserve">and </w:t>
      </w:r>
      <w:proofErr w:type="spellStart"/>
      <w:r w:rsidR="00013F14">
        <w:rPr>
          <w:rFonts w:ascii="Cambria" w:hAnsi="Cambria"/>
          <w:sz w:val="24"/>
          <w:szCs w:val="24"/>
        </w:rPr>
        <w:t>wh</w:t>
      </w:r>
      <w:r w:rsidR="00D9775D" w:rsidRPr="001A6D97">
        <w:rPr>
          <w:rFonts w:ascii="Cambria" w:hAnsi="Cambria" w:cs="Calibri"/>
          <w:sz w:val="24"/>
          <w:szCs w:val="24"/>
        </w:rPr>
        <w:t>ā</w:t>
      </w:r>
      <w:r w:rsidR="00013F14">
        <w:rPr>
          <w:rFonts w:ascii="Cambria" w:hAnsi="Cambria"/>
          <w:sz w:val="24"/>
          <w:szCs w:val="24"/>
        </w:rPr>
        <w:t>nau</w:t>
      </w:r>
      <w:proofErr w:type="spellEnd"/>
      <w:r w:rsidR="00013F14">
        <w:rPr>
          <w:rFonts w:ascii="Cambria" w:hAnsi="Cambria"/>
          <w:sz w:val="24"/>
          <w:szCs w:val="24"/>
        </w:rPr>
        <w:t xml:space="preserve"> </w:t>
      </w:r>
      <w:r w:rsidR="00F149D3" w:rsidRPr="00CD19F7">
        <w:rPr>
          <w:rFonts w:ascii="Cambria" w:hAnsi="Cambria"/>
          <w:sz w:val="24"/>
          <w:szCs w:val="24"/>
        </w:rPr>
        <w:t xml:space="preserve">and the community. </w:t>
      </w:r>
    </w:p>
    <w:p w14:paraId="7CC34F64" w14:textId="77777777" w:rsidR="00E14D03" w:rsidRDefault="00E14D03" w:rsidP="00F149D3">
      <w:pPr>
        <w:rPr>
          <w:rFonts w:ascii="Cambria" w:hAnsi="Cambria"/>
          <w:sz w:val="24"/>
          <w:szCs w:val="24"/>
          <w:highlight w:val="yellow"/>
        </w:rPr>
      </w:pPr>
      <w:r>
        <w:rPr>
          <w:rFonts w:ascii="Cambria" w:hAnsi="Cambria"/>
          <w:sz w:val="24"/>
          <w:szCs w:val="24"/>
        </w:rPr>
        <w:t xml:space="preserve">The Tribunal </w:t>
      </w:r>
      <w:r w:rsidRPr="004E0113">
        <w:rPr>
          <w:rFonts w:ascii="Cambria" w:hAnsi="Cambria"/>
          <w:sz w:val="24"/>
          <w:szCs w:val="24"/>
        </w:rPr>
        <w:t xml:space="preserve">endeavours to discharge its statutory role in a manner which takes account of the principles of Te </w:t>
      </w:r>
      <w:proofErr w:type="spellStart"/>
      <w:r w:rsidRPr="004E0113">
        <w:rPr>
          <w:rFonts w:ascii="Cambria" w:hAnsi="Cambria"/>
          <w:sz w:val="24"/>
          <w:szCs w:val="24"/>
        </w:rPr>
        <w:t>Tiriti</w:t>
      </w:r>
      <w:proofErr w:type="spellEnd"/>
      <w:r w:rsidRPr="004E0113">
        <w:rPr>
          <w:rFonts w:ascii="Cambria" w:hAnsi="Cambria"/>
          <w:sz w:val="24"/>
          <w:szCs w:val="24"/>
        </w:rPr>
        <w:t xml:space="preserve"> o Waitangi. </w:t>
      </w:r>
    </w:p>
    <w:p w14:paraId="19F0262D" w14:textId="5A141BBC" w:rsidR="00E14D03" w:rsidRDefault="00E14D03" w:rsidP="00F149D3">
      <w:pPr>
        <w:rPr>
          <w:rFonts w:ascii="Cambria" w:hAnsi="Cambria"/>
          <w:sz w:val="24"/>
          <w:szCs w:val="24"/>
        </w:rPr>
      </w:pPr>
      <w:r w:rsidRPr="004E0113">
        <w:rPr>
          <w:rFonts w:ascii="Cambria" w:hAnsi="Cambria"/>
          <w:sz w:val="24"/>
          <w:szCs w:val="24"/>
        </w:rPr>
        <w:t xml:space="preserve">It </w:t>
      </w:r>
      <w:r>
        <w:rPr>
          <w:rFonts w:ascii="Cambria" w:hAnsi="Cambria"/>
          <w:sz w:val="24"/>
          <w:szCs w:val="24"/>
        </w:rPr>
        <w:t xml:space="preserve">places significant weight on the importance of the </w:t>
      </w:r>
      <w:r w:rsidRPr="004E0113">
        <w:rPr>
          <w:rFonts w:ascii="Cambria" w:hAnsi="Cambria"/>
          <w:sz w:val="24"/>
          <w:szCs w:val="24"/>
        </w:rPr>
        <w:t xml:space="preserve">cultural and ethnic identity, </w:t>
      </w:r>
      <w:r w:rsidR="000337E0">
        <w:rPr>
          <w:rFonts w:ascii="Cambria" w:hAnsi="Cambria"/>
          <w:sz w:val="24"/>
          <w:szCs w:val="24"/>
        </w:rPr>
        <w:t xml:space="preserve">the </w:t>
      </w:r>
      <w:r w:rsidRPr="004E0113">
        <w:rPr>
          <w:rFonts w:ascii="Cambria" w:hAnsi="Cambria"/>
          <w:sz w:val="24"/>
          <w:szCs w:val="24"/>
        </w:rPr>
        <w:t xml:space="preserve">language and </w:t>
      </w:r>
      <w:r w:rsidR="000337E0">
        <w:rPr>
          <w:rFonts w:ascii="Cambria" w:hAnsi="Cambria"/>
          <w:sz w:val="24"/>
          <w:szCs w:val="24"/>
        </w:rPr>
        <w:t xml:space="preserve">the </w:t>
      </w:r>
      <w:r w:rsidRPr="004E0113">
        <w:rPr>
          <w:rFonts w:ascii="Cambria" w:hAnsi="Cambria"/>
          <w:sz w:val="24"/>
          <w:szCs w:val="24"/>
        </w:rPr>
        <w:t>religious or ethical beliefs of patients</w:t>
      </w:r>
      <w:r>
        <w:rPr>
          <w:rFonts w:ascii="Cambria" w:hAnsi="Cambria"/>
          <w:sz w:val="24"/>
          <w:szCs w:val="24"/>
        </w:rPr>
        <w:t xml:space="preserve"> who appear before it, and of their ties to family and </w:t>
      </w:r>
      <w:proofErr w:type="spellStart"/>
      <w:r>
        <w:rPr>
          <w:rFonts w:ascii="Cambria" w:hAnsi="Cambria"/>
          <w:sz w:val="24"/>
          <w:szCs w:val="24"/>
        </w:rPr>
        <w:t>wh</w:t>
      </w:r>
      <w:r w:rsidR="00B64FBC">
        <w:rPr>
          <w:rFonts w:ascii="Cambria" w:hAnsi="Cambria"/>
          <w:sz w:val="24"/>
          <w:szCs w:val="24"/>
        </w:rPr>
        <w:t>ā</w:t>
      </w:r>
      <w:r>
        <w:rPr>
          <w:rFonts w:ascii="Cambria" w:hAnsi="Cambria"/>
          <w:sz w:val="24"/>
          <w:szCs w:val="24"/>
        </w:rPr>
        <w:t>nau</w:t>
      </w:r>
      <w:proofErr w:type="spellEnd"/>
      <w:r>
        <w:rPr>
          <w:rFonts w:ascii="Cambria" w:hAnsi="Cambria"/>
          <w:sz w:val="24"/>
          <w:szCs w:val="24"/>
        </w:rPr>
        <w:t>. These matters are affirmed by s5 of the Act. It is an area in which more work is required</w:t>
      </w:r>
      <w:r w:rsidR="000337E0">
        <w:rPr>
          <w:rFonts w:ascii="Cambria" w:hAnsi="Cambria"/>
          <w:sz w:val="24"/>
          <w:szCs w:val="24"/>
        </w:rPr>
        <w:t xml:space="preserve">, by the Tribunal and </w:t>
      </w:r>
      <w:r w:rsidR="008C6797">
        <w:rPr>
          <w:rFonts w:ascii="Cambria" w:hAnsi="Cambria"/>
          <w:sz w:val="24"/>
          <w:szCs w:val="24"/>
        </w:rPr>
        <w:t xml:space="preserve">by the </w:t>
      </w:r>
      <w:r w:rsidR="000337E0">
        <w:rPr>
          <w:rFonts w:ascii="Cambria" w:hAnsi="Cambria"/>
          <w:sz w:val="24"/>
          <w:szCs w:val="24"/>
        </w:rPr>
        <w:t>mental health system.</w:t>
      </w:r>
      <w:r>
        <w:rPr>
          <w:rFonts w:ascii="Cambria" w:hAnsi="Cambria"/>
          <w:sz w:val="24"/>
          <w:szCs w:val="24"/>
        </w:rPr>
        <w:t xml:space="preserve"> </w:t>
      </w:r>
    </w:p>
    <w:p w14:paraId="7B18A695" w14:textId="77777777" w:rsidR="009E7965" w:rsidRDefault="009E7965" w:rsidP="00752803">
      <w:pPr>
        <w:pStyle w:val="MHRTsubtitle"/>
      </w:pPr>
    </w:p>
    <w:p w14:paraId="1AC209F9" w14:textId="4210018F" w:rsidR="00F149D3" w:rsidRPr="00C576AC" w:rsidRDefault="009C2480" w:rsidP="00752803">
      <w:pPr>
        <w:pStyle w:val="MHRTsubtitle"/>
      </w:pPr>
      <w:r w:rsidRPr="00C576AC">
        <w:t>The functions of the Tribunal</w:t>
      </w:r>
    </w:p>
    <w:p w14:paraId="4FFCB2BA" w14:textId="6082F134" w:rsidR="009C2480" w:rsidRPr="004C0176" w:rsidRDefault="009C2480" w:rsidP="005B6A10">
      <w:pPr>
        <w:spacing w:before="240"/>
        <w:rPr>
          <w:rFonts w:ascii="Cambria" w:hAnsi="Cambria"/>
          <w:sz w:val="24"/>
          <w:szCs w:val="24"/>
        </w:rPr>
      </w:pPr>
      <w:r w:rsidRPr="004C0176">
        <w:rPr>
          <w:rFonts w:ascii="Cambria" w:hAnsi="Cambria"/>
          <w:sz w:val="24"/>
          <w:szCs w:val="24"/>
        </w:rPr>
        <w:t>The functions of the Tribunal are</w:t>
      </w:r>
      <w:r w:rsidR="00A16E8E">
        <w:rPr>
          <w:rFonts w:ascii="Cambria" w:hAnsi="Cambria"/>
          <w:sz w:val="24"/>
          <w:szCs w:val="24"/>
        </w:rPr>
        <w:t xml:space="preserve"> to</w:t>
      </w:r>
      <w:r w:rsidRPr="004C0176">
        <w:rPr>
          <w:rFonts w:ascii="Cambria" w:hAnsi="Cambria"/>
          <w:sz w:val="24"/>
          <w:szCs w:val="24"/>
        </w:rPr>
        <w:t>:</w:t>
      </w:r>
    </w:p>
    <w:p w14:paraId="6BF55649" w14:textId="34D5884D" w:rsidR="00745F21" w:rsidRPr="00745F21" w:rsidRDefault="00745F21" w:rsidP="00A34173">
      <w:pPr>
        <w:pStyle w:val="ListParagraph"/>
        <w:numPr>
          <w:ilvl w:val="0"/>
          <w:numId w:val="4"/>
        </w:numPr>
        <w:rPr>
          <w:rFonts w:ascii="Cambria" w:hAnsi="Cambria"/>
          <w:sz w:val="24"/>
          <w:szCs w:val="24"/>
        </w:rPr>
      </w:pPr>
      <w:r w:rsidRPr="004C0176">
        <w:rPr>
          <w:rFonts w:ascii="Cambria" w:hAnsi="Cambria"/>
          <w:sz w:val="24"/>
          <w:szCs w:val="24"/>
        </w:rPr>
        <w:t>on application or of its own motion, review the condition of patients who are subject to ordinary compulsory treatment orders, special patient orders and restricted patient orders, pursuant to ss79 to 81 of the Act. Reviews are for the purposes of assessing whether</w:t>
      </w:r>
      <w:r w:rsidR="00D9775D">
        <w:rPr>
          <w:rFonts w:ascii="Cambria" w:hAnsi="Cambria"/>
          <w:sz w:val="24"/>
          <w:szCs w:val="24"/>
        </w:rPr>
        <w:t>,</w:t>
      </w:r>
      <w:r w:rsidRPr="004C0176">
        <w:rPr>
          <w:rFonts w:ascii="Cambria" w:hAnsi="Cambria"/>
          <w:sz w:val="24"/>
          <w:szCs w:val="24"/>
        </w:rPr>
        <w:t xml:space="preserve"> in the Tribunal’s opinion</w:t>
      </w:r>
      <w:r w:rsidR="00D9775D">
        <w:rPr>
          <w:rFonts w:ascii="Cambria" w:hAnsi="Cambria"/>
          <w:sz w:val="24"/>
          <w:szCs w:val="24"/>
        </w:rPr>
        <w:t>,</w:t>
      </w:r>
      <w:r w:rsidRPr="004C0176">
        <w:rPr>
          <w:rFonts w:ascii="Cambria" w:hAnsi="Cambria"/>
          <w:sz w:val="24"/>
          <w:szCs w:val="24"/>
        </w:rPr>
        <w:t xml:space="preserve"> a patient ought to be released from compulsory treatment or </w:t>
      </w:r>
      <w:r>
        <w:rPr>
          <w:rFonts w:ascii="Cambria" w:hAnsi="Cambria"/>
          <w:sz w:val="24"/>
          <w:szCs w:val="24"/>
        </w:rPr>
        <w:t xml:space="preserve">from </w:t>
      </w:r>
      <w:r w:rsidRPr="004C0176">
        <w:rPr>
          <w:rFonts w:ascii="Cambria" w:hAnsi="Cambria"/>
          <w:sz w:val="24"/>
          <w:szCs w:val="24"/>
        </w:rPr>
        <w:t>special patient or restricted patient status;</w:t>
      </w:r>
      <w:r w:rsidRPr="004C0176">
        <w:rPr>
          <w:rStyle w:val="FootnoteReference"/>
          <w:rFonts w:ascii="Cambria" w:hAnsi="Cambria"/>
          <w:sz w:val="24"/>
          <w:szCs w:val="24"/>
        </w:rPr>
        <w:footnoteReference w:id="2"/>
      </w:r>
    </w:p>
    <w:p w14:paraId="386185EE" w14:textId="3CC6FA2F" w:rsidR="00D96289" w:rsidRPr="004420ED" w:rsidRDefault="00745F21" w:rsidP="004420ED">
      <w:pPr>
        <w:pStyle w:val="ListParagraph"/>
        <w:numPr>
          <w:ilvl w:val="0"/>
          <w:numId w:val="4"/>
        </w:numPr>
        <w:rPr>
          <w:rFonts w:ascii="Cambria" w:hAnsi="Cambria"/>
          <w:sz w:val="24"/>
          <w:szCs w:val="24"/>
        </w:rPr>
      </w:pPr>
      <w:r>
        <w:rPr>
          <w:rFonts w:ascii="Cambria" w:hAnsi="Cambria"/>
          <w:sz w:val="24"/>
          <w:szCs w:val="24"/>
        </w:rPr>
        <w:lastRenderedPageBreak/>
        <w:t xml:space="preserve">to </w:t>
      </w:r>
      <w:r w:rsidRPr="004C0176">
        <w:rPr>
          <w:rFonts w:ascii="Cambria" w:hAnsi="Cambria"/>
          <w:sz w:val="24"/>
          <w:szCs w:val="24"/>
        </w:rPr>
        <w:t xml:space="preserve">investigate complaints of breaches of </w:t>
      </w:r>
      <w:r>
        <w:rPr>
          <w:rFonts w:ascii="Cambria" w:hAnsi="Cambria"/>
          <w:sz w:val="24"/>
          <w:szCs w:val="24"/>
        </w:rPr>
        <w:t xml:space="preserve">specific </w:t>
      </w:r>
      <w:r w:rsidRPr="004C0176">
        <w:rPr>
          <w:rFonts w:ascii="Cambria" w:hAnsi="Cambria"/>
          <w:sz w:val="24"/>
          <w:szCs w:val="24"/>
        </w:rPr>
        <w:t>patient rights</w:t>
      </w:r>
      <w:r>
        <w:rPr>
          <w:rFonts w:ascii="Cambria" w:hAnsi="Cambria"/>
          <w:sz w:val="24"/>
          <w:szCs w:val="24"/>
        </w:rPr>
        <w:t xml:space="preserve">. </w:t>
      </w:r>
      <w:r w:rsidRPr="004C0176">
        <w:rPr>
          <w:rFonts w:ascii="Cambria" w:hAnsi="Cambria"/>
          <w:sz w:val="24"/>
          <w:szCs w:val="24"/>
        </w:rPr>
        <w:t xml:space="preserve"> That occurs when a patient or complainant is not satisfied with the outcome of the investigation of a complaint by a District Inspector of Mental Health</w:t>
      </w:r>
      <w:r w:rsidRPr="004C0176">
        <w:rPr>
          <w:rStyle w:val="FootnoteReference"/>
          <w:rFonts w:ascii="Cambria" w:hAnsi="Cambria"/>
          <w:sz w:val="24"/>
          <w:szCs w:val="24"/>
        </w:rPr>
        <w:footnoteReference w:id="3"/>
      </w:r>
      <w:r w:rsidRPr="004C0176">
        <w:rPr>
          <w:rFonts w:ascii="Cambria" w:hAnsi="Cambria"/>
          <w:sz w:val="24"/>
          <w:szCs w:val="24"/>
        </w:rPr>
        <w:t xml:space="preserve"> or an Official Visitor</w:t>
      </w:r>
      <w:r>
        <w:rPr>
          <w:rFonts w:ascii="Cambria" w:hAnsi="Cambria"/>
          <w:sz w:val="24"/>
          <w:szCs w:val="24"/>
        </w:rPr>
        <w:t xml:space="preserve"> pursuant to s75 of the Act</w:t>
      </w:r>
      <w:r w:rsidRPr="004C0176">
        <w:rPr>
          <w:rFonts w:ascii="Cambria" w:hAnsi="Cambria"/>
          <w:sz w:val="24"/>
          <w:szCs w:val="24"/>
        </w:rPr>
        <w:t>;</w:t>
      </w:r>
      <w:r w:rsidRPr="004C0176">
        <w:rPr>
          <w:rStyle w:val="FootnoteReference"/>
          <w:rFonts w:ascii="Cambria" w:hAnsi="Cambria"/>
          <w:sz w:val="24"/>
          <w:szCs w:val="24"/>
        </w:rPr>
        <w:footnoteReference w:id="4"/>
      </w:r>
    </w:p>
    <w:p w14:paraId="0BBD961A" w14:textId="08C2BBCE" w:rsidR="00CD19F7" w:rsidRPr="004420ED" w:rsidRDefault="00D96289" w:rsidP="004420ED">
      <w:pPr>
        <w:pStyle w:val="ListParagraph"/>
        <w:numPr>
          <w:ilvl w:val="0"/>
          <w:numId w:val="4"/>
        </w:numPr>
        <w:rPr>
          <w:rFonts w:ascii="Cambria" w:hAnsi="Cambria"/>
          <w:sz w:val="24"/>
          <w:szCs w:val="24"/>
        </w:rPr>
      </w:pPr>
      <w:r>
        <w:rPr>
          <w:rFonts w:ascii="Cambria" w:hAnsi="Cambria"/>
          <w:sz w:val="24"/>
          <w:szCs w:val="24"/>
        </w:rPr>
        <w:t>report to the Director</w:t>
      </w:r>
      <w:r w:rsidR="00EA7B19">
        <w:rPr>
          <w:rFonts w:ascii="Cambria" w:hAnsi="Cambria"/>
          <w:sz w:val="24"/>
          <w:szCs w:val="24"/>
        </w:rPr>
        <w:t xml:space="preserve"> pursuant to s102 of the Act</w:t>
      </w:r>
      <w:r>
        <w:rPr>
          <w:rFonts w:ascii="Cambria" w:hAnsi="Cambria"/>
          <w:sz w:val="24"/>
          <w:szCs w:val="24"/>
        </w:rPr>
        <w:t xml:space="preserve"> on any matter relating to the exercise or performance of its powers and functions;</w:t>
      </w:r>
      <w:r w:rsidR="00D9775D">
        <w:rPr>
          <w:rFonts w:ascii="Cambria" w:hAnsi="Cambria"/>
          <w:sz w:val="24"/>
          <w:szCs w:val="24"/>
        </w:rPr>
        <w:t xml:space="preserve"> and</w:t>
      </w:r>
    </w:p>
    <w:p w14:paraId="136C840F" w14:textId="79AF375D" w:rsidR="0008559D" w:rsidRPr="004C0176" w:rsidRDefault="00437225" w:rsidP="00CD19F7">
      <w:pPr>
        <w:pStyle w:val="ListParagraph"/>
        <w:numPr>
          <w:ilvl w:val="0"/>
          <w:numId w:val="4"/>
        </w:numPr>
        <w:rPr>
          <w:rFonts w:ascii="Cambria" w:hAnsi="Cambria"/>
          <w:sz w:val="24"/>
          <w:szCs w:val="24"/>
        </w:rPr>
      </w:pPr>
      <w:r w:rsidRPr="004C0176">
        <w:rPr>
          <w:rFonts w:ascii="Cambria" w:hAnsi="Cambria"/>
          <w:sz w:val="24"/>
          <w:szCs w:val="24"/>
        </w:rPr>
        <w:t>appoint psychiatrists who assess:</w:t>
      </w:r>
    </w:p>
    <w:p w14:paraId="3C150895" w14:textId="0334083D" w:rsidR="00437225" w:rsidRPr="004C0176" w:rsidRDefault="00437225" w:rsidP="004E0113">
      <w:pPr>
        <w:pStyle w:val="Default"/>
        <w:numPr>
          <w:ilvl w:val="1"/>
          <w:numId w:val="3"/>
        </w:numPr>
        <w:jc w:val="both"/>
        <w:rPr>
          <w:rFonts w:ascii="Cambria" w:hAnsi="Cambria"/>
        </w:rPr>
      </w:pPr>
      <w:r w:rsidRPr="004C0176">
        <w:rPr>
          <w:rFonts w:ascii="Cambria" w:hAnsi="Cambria"/>
        </w:rPr>
        <w:t>whether treatment is in the interests of a patient who does not consent to that treatment, pursuant to s59 of the Act;</w:t>
      </w:r>
    </w:p>
    <w:p w14:paraId="7E2CC6C0" w14:textId="77777777" w:rsidR="00CD19F7" w:rsidRPr="004C0176" w:rsidRDefault="00CD19F7" w:rsidP="004E0113">
      <w:pPr>
        <w:pStyle w:val="Default"/>
        <w:ind w:left="1440"/>
        <w:jc w:val="both"/>
        <w:rPr>
          <w:rFonts w:ascii="Cambria" w:hAnsi="Cambria"/>
        </w:rPr>
      </w:pPr>
    </w:p>
    <w:p w14:paraId="6ECB572E" w14:textId="604EB9F2" w:rsidR="00437225" w:rsidRDefault="00437225" w:rsidP="004E0113">
      <w:pPr>
        <w:pStyle w:val="Default"/>
        <w:numPr>
          <w:ilvl w:val="1"/>
          <w:numId w:val="3"/>
        </w:numPr>
        <w:jc w:val="both"/>
        <w:rPr>
          <w:rFonts w:ascii="Cambria" w:hAnsi="Cambria"/>
        </w:rPr>
      </w:pPr>
      <w:r w:rsidRPr="004C0176">
        <w:rPr>
          <w:rFonts w:ascii="Cambria" w:hAnsi="Cambria"/>
        </w:rPr>
        <w:t>whether electro-convulsive treatment is in the interests of a patient who does not consent to that treatment, pursuant to s60 of the Act;</w:t>
      </w:r>
      <w:r w:rsidR="0050018D">
        <w:rPr>
          <w:rFonts w:ascii="Cambria" w:hAnsi="Cambria"/>
        </w:rPr>
        <w:t xml:space="preserve"> and</w:t>
      </w:r>
    </w:p>
    <w:p w14:paraId="27B8AD05" w14:textId="77777777" w:rsidR="004C0176" w:rsidRDefault="004C0176" w:rsidP="004E0113">
      <w:pPr>
        <w:pStyle w:val="Default"/>
        <w:ind w:left="1440"/>
        <w:jc w:val="both"/>
        <w:rPr>
          <w:rFonts w:ascii="Cambria" w:hAnsi="Cambria"/>
        </w:rPr>
      </w:pPr>
    </w:p>
    <w:p w14:paraId="482A39B1" w14:textId="225AE831" w:rsidR="004C0176" w:rsidRDefault="00437225" w:rsidP="004E0113">
      <w:pPr>
        <w:pStyle w:val="Default"/>
        <w:numPr>
          <w:ilvl w:val="1"/>
          <w:numId w:val="3"/>
        </w:numPr>
        <w:jc w:val="both"/>
        <w:rPr>
          <w:rFonts w:ascii="Cambria" w:hAnsi="Cambria"/>
        </w:rPr>
      </w:pPr>
      <w:r w:rsidRPr="004C0176">
        <w:rPr>
          <w:rFonts w:ascii="Cambria" w:hAnsi="Cambria"/>
        </w:rPr>
        <w:t>whether brain surgery is appropriate, if the Tribunal is first satisfied that the patient has given free and informed consent to surgery, pursuant to s61 of the Act</w:t>
      </w:r>
      <w:r w:rsidR="00EA7B19">
        <w:rPr>
          <w:rFonts w:ascii="Cambria" w:hAnsi="Cambria"/>
        </w:rPr>
        <w:t>. T</w:t>
      </w:r>
      <w:r w:rsidR="000B53B4">
        <w:rPr>
          <w:rFonts w:ascii="Cambria" w:hAnsi="Cambria"/>
        </w:rPr>
        <w:t>he Tribunal is not aware of this provision having been used</w:t>
      </w:r>
      <w:r w:rsidRPr="004C0176">
        <w:rPr>
          <w:rFonts w:ascii="Cambria" w:hAnsi="Cambria"/>
        </w:rPr>
        <w:t>.</w:t>
      </w:r>
    </w:p>
    <w:p w14:paraId="148A6111" w14:textId="77777777" w:rsidR="00A34173" w:rsidRPr="004420ED" w:rsidRDefault="00A34173" w:rsidP="00A34173">
      <w:pPr>
        <w:pStyle w:val="Default"/>
        <w:rPr>
          <w:rFonts w:ascii="Cambria" w:hAnsi="Cambria"/>
        </w:rPr>
      </w:pPr>
    </w:p>
    <w:p w14:paraId="3B34D421" w14:textId="42E68512" w:rsidR="00437225" w:rsidRPr="004C0176" w:rsidRDefault="00437225" w:rsidP="004C0176">
      <w:pPr>
        <w:rPr>
          <w:rFonts w:ascii="Cambria" w:hAnsi="Cambria"/>
          <w:sz w:val="24"/>
          <w:szCs w:val="24"/>
        </w:rPr>
      </w:pPr>
      <w:r w:rsidRPr="004C0176">
        <w:rPr>
          <w:rFonts w:ascii="Cambria" w:eastAsia="Century" w:hAnsi="Cambria"/>
          <w:sz w:val="24"/>
          <w:szCs w:val="24"/>
        </w:rPr>
        <w:t>Many</w:t>
      </w:r>
      <w:r w:rsidRPr="004C0176">
        <w:rPr>
          <w:rFonts w:ascii="Cambria" w:hAnsi="Cambria"/>
          <w:sz w:val="24"/>
          <w:szCs w:val="24"/>
        </w:rPr>
        <w:t xml:space="preserve"> </w:t>
      </w:r>
      <w:r w:rsidRPr="004C0176">
        <w:rPr>
          <w:rFonts w:ascii="Cambria" w:eastAsia="Century" w:hAnsi="Cambria"/>
          <w:sz w:val="24"/>
          <w:szCs w:val="24"/>
        </w:rPr>
        <w:t>patients</w:t>
      </w:r>
      <w:r w:rsidRPr="004C0176">
        <w:rPr>
          <w:rFonts w:ascii="Cambria" w:hAnsi="Cambria"/>
          <w:sz w:val="24"/>
          <w:szCs w:val="24"/>
        </w:rPr>
        <w:t xml:space="preserve"> accept compulsory treatment or the outcome of a District Inspector’s complaint investigation and neither they</w:t>
      </w:r>
      <w:r w:rsidR="00EA7B19">
        <w:rPr>
          <w:rFonts w:ascii="Cambria" w:hAnsi="Cambria"/>
          <w:sz w:val="24"/>
          <w:szCs w:val="24"/>
        </w:rPr>
        <w:t>,</w:t>
      </w:r>
      <w:r w:rsidRPr="004C0176">
        <w:rPr>
          <w:rFonts w:ascii="Cambria" w:hAnsi="Cambria"/>
          <w:sz w:val="24"/>
          <w:szCs w:val="24"/>
        </w:rPr>
        <w:t xml:space="preserve"> nor others in their interests, make an application for review to the Tribunal. Consequently, the Tribunal reviews only a small proportion of patients receiving compulsory treatment. The issue</w:t>
      </w:r>
      <w:r w:rsidR="00035228">
        <w:rPr>
          <w:rFonts w:ascii="Cambria" w:hAnsi="Cambria"/>
          <w:sz w:val="24"/>
          <w:szCs w:val="24"/>
        </w:rPr>
        <w:t>s</w:t>
      </w:r>
      <w:r w:rsidRPr="004C0176">
        <w:rPr>
          <w:rFonts w:ascii="Cambria" w:hAnsi="Cambria"/>
          <w:sz w:val="24"/>
          <w:szCs w:val="24"/>
        </w:rPr>
        <w:t xml:space="preserve"> </w:t>
      </w:r>
      <w:r w:rsidR="00EA7B19">
        <w:rPr>
          <w:rFonts w:ascii="Cambria" w:hAnsi="Cambria"/>
          <w:sz w:val="24"/>
          <w:szCs w:val="24"/>
        </w:rPr>
        <w:t xml:space="preserve">on review </w:t>
      </w:r>
      <w:r w:rsidR="000337E0">
        <w:rPr>
          <w:rFonts w:ascii="Cambria" w:hAnsi="Cambria"/>
          <w:sz w:val="24"/>
          <w:szCs w:val="24"/>
        </w:rPr>
        <w:t>are</w:t>
      </w:r>
      <w:r w:rsidRPr="004C0176">
        <w:rPr>
          <w:rFonts w:ascii="Cambria" w:hAnsi="Cambria"/>
          <w:sz w:val="24"/>
          <w:szCs w:val="24"/>
        </w:rPr>
        <w:t xml:space="preserve"> summarised below.</w:t>
      </w:r>
      <w:r w:rsidR="00A34173">
        <w:rPr>
          <w:rFonts w:ascii="Cambria" w:hAnsi="Cambria"/>
          <w:sz w:val="24"/>
          <w:szCs w:val="24"/>
        </w:rPr>
        <w:t xml:space="preserve"> </w:t>
      </w:r>
    </w:p>
    <w:p w14:paraId="3B04BB0D" w14:textId="214425A4" w:rsidR="004C0176" w:rsidRPr="00D44270" w:rsidRDefault="004C0176" w:rsidP="004C0176">
      <w:pPr>
        <w:rPr>
          <w:b/>
          <w:bCs/>
          <w:i/>
          <w:iCs/>
          <w:color w:val="00AE6D"/>
          <w:sz w:val="28"/>
          <w:szCs w:val="28"/>
        </w:rPr>
      </w:pPr>
      <w:r w:rsidRPr="00D44270">
        <w:rPr>
          <w:b/>
          <w:bCs/>
          <w:i/>
          <w:iCs/>
          <w:color w:val="00AE6D"/>
          <w:sz w:val="28"/>
          <w:szCs w:val="28"/>
        </w:rPr>
        <w:t>Ordinary Patients</w:t>
      </w:r>
    </w:p>
    <w:p w14:paraId="5AB7E2D1" w14:textId="6A1B1021" w:rsidR="00745F21" w:rsidRPr="00477849" w:rsidRDefault="00745F21" w:rsidP="00745F21">
      <w:pPr>
        <w:rPr>
          <w:rFonts w:ascii="Cambria" w:hAnsi="Cambria"/>
          <w:sz w:val="24"/>
          <w:szCs w:val="24"/>
        </w:rPr>
      </w:pPr>
      <w:r w:rsidRPr="00477849">
        <w:rPr>
          <w:rFonts w:ascii="Cambria" w:hAnsi="Cambria"/>
          <w:sz w:val="24"/>
          <w:szCs w:val="24"/>
        </w:rPr>
        <w:t>For ordinary patient</w:t>
      </w:r>
      <w:r>
        <w:rPr>
          <w:rFonts w:ascii="Cambria" w:hAnsi="Cambria"/>
          <w:sz w:val="24"/>
          <w:szCs w:val="24"/>
        </w:rPr>
        <w:t xml:space="preserve">s who are </w:t>
      </w:r>
      <w:r w:rsidRPr="00477849">
        <w:rPr>
          <w:rFonts w:ascii="Cambria" w:hAnsi="Cambria"/>
          <w:sz w:val="24"/>
          <w:szCs w:val="24"/>
        </w:rPr>
        <w:t>subject to compulsory treatment orders the issue for the Tribunal is whether the patient is fit t</w:t>
      </w:r>
      <w:r>
        <w:rPr>
          <w:rFonts w:ascii="Cambria" w:hAnsi="Cambria"/>
          <w:sz w:val="24"/>
          <w:szCs w:val="24"/>
        </w:rPr>
        <w:t>o</w:t>
      </w:r>
      <w:r w:rsidRPr="00477849">
        <w:rPr>
          <w:rFonts w:ascii="Cambria" w:hAnsi="Cambria"/>
          <w:sz w:val="24"/>
          <w:szCs w:val="24"/>
        </w:rPr>
        <w:t xml:space="preserve"> be released from compulsory status. That requires that the patient no longer be </w:t>
      </w:r>
      <w:r w:rsidRPr="00477849">
        <w:rPr>
          <w:rFonts w:ascii="Cambria" w:hAnsi="Cambria"/>
          <w:i/>
          <w:iCs/>
          <w:sz w:val="24"/>
          <w:szCs w:val="24"/>
        </w:rPr>
        <w:t>”mentally disordered”</w:t>
      </w:r>
      <w:r w:rsidRPr="00477849">
        <w:rPr>
          <w:rFonts w:ascii="Cambria" w:hAnsi="Cambria"/>
          <w:sz w:val="24"/>
          <w:szCs w:val="24"/>
        </w:rPr>
        <w:t>.</w:t>
      </w:r>
      <w:r w:rsidRPr="00477849">
        <w:rPr>
          <w:rStyle w:val="FootnoteReference"/>
          <w:rFonts w:ascii="Cambria" w:hAnsi="Cambria"/>
          <w:sz w:val="24"/>
          <w:szCs w:val="24"/>
        </w:rPr>
        <w:footnoteReference w:id="5"/>
      </w:r>
      <w:r w:rsidRPr="00477849">
        <w:rPr>
          <w:rFonts w:ascii="Cambria" w:hAnsi="Cambria"/>
          <w:sz w:val="24"/>
          <w:szCs w:val="24"/>
        </w:rPr>
        <w:t xml:space="preserve"> To be </w:t>
      </w:r>
      <w:r w:rsidRPr="00477849">
        <w:rPr>
          <w:rFonts w:ascii="Cambria" w:hAnsi="Cambria"/>
          <w:i/>
          <w:iCs/>
          <w:sz w:val="24"/>
          <w:szCs w:val="24"/>
        </w:rPr>
        <w:t>“mentally disordered”</w:t>
      </w:r>
      <w:r w:rsidRPr="00477849">
        <w:rPr>
          <w:rFonts w:ascii="Cambria" w:hAnsi="Cambria"/>
          <w:sz w:val="24"/>
          <w:szCs w:val="24"/>
        </w:rPr>
        <w:t xml:space="preserve"> a patient must have a continuous or intermittent abnormal state of mind of such a degree that it poses a serious danger to the health or safety of the patient or others or seriously diminishes the capacity of the patient to self-care. If the Tribunal considers the patient is no longer mentally disordered, he or she is released from compulsory treatment. Otherwise, the patient remains subject to compulsion.</w:t>
      </w:r>
    </w:p>
    <w:p w14:paraId="61F699DC" w14:textId="5BFEE85E" w:rsidR="004C0176" w:rsidRPr="00D44270" w:rsidRDefault="004C0176" w:rsidP="004C0176">
      <w:pPr>
        <w:rPr>
          <w:b/>
          <w:bCs/>
          <w:i/>
          <w:iCs/>
          <w:color w:val="00AE6D"/>
          <w:sz w:val="28"/>
          <w:szCs w:val="28"/>
        </w:rPr>
      </w:pPr>
      <w:r w:rsidRPr="00D44270">
        <w:rPr>
          <w:b/>
          <w:bCs/>
          <w:i/>
          <w:iCs/>
          <w:color w:val="00AE6D"/>
          <w:sz w:val="28"/>
          <w:szCs w:val="28"/>
        </w:rPr>
        <w:t>Special Patients</w:t>
      </w:r>
    </w:p>
    <w:p w14:paraId="5D255103" w14:textId="244AD9FB" w:rsidR="004C0176" w:rsidRPr="00477849" w:rsidRDefault="004C0176" w:rsidP="004C0176">
      <w:pPr>
        <w:rPr>
          <w:rFonts w:ascii="Cambria" w:hAnsi="Cambria"/>
          <w:sz w:val="24"/>
          <w:szCs w:val="24"/>
        </w:rPr>
      </w:pPr>
      <w:r w:rsidRPr="00477849">
        <w:rPr>
          <w:rFonts w:ascii="Cambria" w:hAnsi="Cambria"/>
          <w:sz w:val="24"/>
          <w:szCs w:val="24"/>
        </w:rPr>
        <w:t>Some special patients receive compulsory treatment because they were found unfit to stand trial</w:t>
      </w:r>
      <w:r w:rsidR="002F4AD2">
        <w:rPr>
          <w:rFonts w:ascii="Cambria" w:hAnsi="Cambria"/>
          <w:sz w:val="24"/>
          <w:szCs w:val="24"/>
        </w:rPr>
        <w:t xml:space="preserve"> on criminal charges</w:t>
      </w:r>
      <w:r w:rsidRPr="00477849">
        <w:rPr>
          <w:rFonts w:ascii="Cambria" w:hAnsi="Cambria"/>
          <w:sz w:val="24"/>
          <w:szCs w:val="24"/>
        </w:rPr>
        <w:t>. The Tribunal must express an opinion as to whether the patient remains unfit to stand trial and whether he or she should continue to be detained as a special patient. Depending on the outcome and whether the Attorney-General is the applicant, th</w:t>
      </w:r>
      <w:r w:rsidR="009E3080">
        <w:rPr>
          <w:rFonts w:ascii="Cambria" w:hAnsi="Cambria"/>
          <w:sz w:val="24"/>
          <w:szCs w:val="24"/>
        </w:rPr>
        <w:t>e</w:t>
      </w:r>
      <w:r w:rsidRPr="00477849">
        <w:rPr>
          <w:rFonts w:ascii="Cambria" w:hAnsi="Cambria"/>
          <w:sz w:val="24"/>
          <w:szCs w:val="24"/>
        </w:rPr>
        <w:t xml:space="preserve"> opinion may be provided to the Attorney-General to enable a decision to be made for the purpose of s31 of the Criminal Procedure (Mentally Impaired Persons) Act 2003.</w:t>
      </w:r>
    </w:p>
    <w:p w14:paraId="00B1BF53" w14:textId="6EAC8EDA" w:rsidR="004C0176" w:rsidRPr="00477849" w:rsidRDefault="00477849" w:rsidP="004C0176">
      <w:pPr>
        <w:rPr>
          <w:rFonts w:ascii="Cambria" w:hAnsi="Cambria"/>
          <w:sz w:val="24"/>
          <w:szCs w:val="24"/>
        </w:rPr>
      </w:pPr>
      <w:r w:rsidRPr="00477849">
        <w:rPr>
          <w:rFonts w:ascii="Cambria" w:hAnsi="Cambria"/>
          <w:sz w:val="24"/>
          <w:szCs w:val="24"/>
        </w:rPr>
        <w:lastRenderedPageBreak/>
        <w:t>Other special patients receive compulsory treatment because they were acquitted on account of insanity. The Tribunal must express an opinion as to whether the patient’s condition still requires that he or she should be detained as a special patient. Depending on the outcome and whether the Minister of Health is the applicant, th</w:t>
      </w:r>
      <w:r w:rsidR="00C2275D">
        <w:rPr>
          <w:rFonts w:ascii="Cambria" w:hAnsi="Cambria"/>
          <w:sz w:val="24"/>
          <w:szCs w:val="24"/>
        </w:rPr>
        <w:t>e</w:t>
      </w:r>
      <w:r w:rsidRPr="00477849">
        <w:rPr>
          <w:rFonts w:ascii="Cambria" w:hAnsi="Cambria"/>
          <w:sz w:val="24"/>
          <w:szCs w:val="24"/>
        </w:rPr>
        <w:t xml:space="preserve"> opinion may be provided to the Minister of Health to enable a decision to be made for the purpose of s33 of the Criminal Procedure (Mentally Impaired Persons) Act 2003.</w:t>
      </w:r>
    </w:p>
    <w:p w14:paraId="1E85AB28" w14:textId="0627FFA8" w:rsidR="00477849" w:rsidRPr="00D44270" w:rsidRDefault="00477849" w:rsidP="004C0176">
      <w:pPr>
        <w:rPr>
          <w:b/>
          <w:bCs/>
          <w:i/>
          <w:iCs/>
          <w:color w:val="00AE6D"/>
          <w:sz w:val="28"/>
          <w:szCs w:val="28"/>
        </w:rPr>
      </w:pPr>
      <w:r w:rsidRPr="00D44270">
        <w:rPr>
          <w:b/>
          <w:bCs/>
          <w:i/>
          <w:iCs/>
          <w:color w:val="00AE6D"/>
          <w:sz w:val="28"/>
          <w:szCs w:val="28"/>
        </w:rPr>
        <w:t>Restricted Patients</w:t>
      </w:r>
    </w:p>
    <w:p w14:paraId="23939A9F" w14:textId="77777777" w:rsidR="00745F21" w:rsidRPr="00477849" w:rsidRDefault="00745F21" w:rsidP="00745F21">
      <w:pPr>
        <w:rPr>
          <w:rFonts w:ascii="Cambria" w:hAnsi="Cambria"/>
          <w:sz w:val="24"/>
          <w:szCs w:val="24"/>
        </w:rPr>
      </w:pPr>
      <w:r w:rsidRPr="00477849">
        <w:rPr>
          <w:rFonts w:ascii="Cambria" w:hAnsi="Cambria"/>
          <w:sz w:val="24"/>
          <w:szCs w:val="24"/>
        </w:rPr>
        <w:t>Restricted patients have been declared so because they present special difficulties due to the danger they pose to others. The Tribunal must express an opinion as to whether the patient is mentally disordered. If not, then the patient is released from compulsory treatment upon the direction of the Director of Mental Health. If the Tribunal considers the patient is mentally disordered but no longer needs to be a restricted patient, the matter is referred to the Minster of Health, who after consultation with the Attorney-General, will decide whether restricted patient status should continue.</w:t>
      </w:r>
    </w:p>
    <w:p w14:paraId="1054F581" w14:textId="06D905D6" w:rsidR="00477849" w:rsidRPr="00D44270" w:rsidRDefault="00477849" w:rsidP="004C0176">
      <w:pPr>
        <w:rPr>
          <w:rFonts w:cstheme="minorHAnsi"/>
          <w:b/>
          <w:bCs/>
          <w:i/>
          <w:iCs/>
          <w:color w:val="00AE6D"/>
          <w:sz w:val="28"/>
          <w:szCs w:val="28"/>
        </w:rPr>
      </w:pPr>
      <w:r w:rsidRPr="00D44270">
        <w:rPr>
          <w:rFonts w:cstheme="minorHAnsi"/>
          <w:b/>
          <w:bCs/>
          <w:i/>
          <w:iCs/>
          <w:color w:val="00AE6D"/>
          <w:sz w:val="28"/>
          <w:szCs w:val="28"/>
        </w:rPr>
        <w:t>Right of Appeal</w:t>
      </w:r>
    </w:p>
    <w:p w14:paraId="5D5D9463" w14:textId="77777777" w:rsidR="00745F21" w:rsidRDefault="00745F21" w:rsidP="00745F21">
      <w:pPr>
        <w:rPr>
          <w:rFonts w:ascii="Cambria" w:hAnsi="Cambria"/>
          <w:sz w:val="24"/>
          <w:szCs w:val="24"/>
        </w:rPr>
      </w:pPr>
      <w:r w:rsidRPr="00477849">
        <w:rPr>
          <w:rFonts w:ascii="Cambria" w:hAnsi="Cambria"/>
          <w:sz w:val="24"/>
          <w:szCs w:val="24"/>
        </w:rPr>
        <w:t>Section 83 of the Act provides a right of appeal</w:t>
      </w:r>
      <w:r>
        <w:rPr>
          <w:rFonts w:ascii="Cambria" w:hAnsi="Cambria"/>
          <w:sz w:val="24"/>
          <w:szCs w:val="24"/>
        </w:rPr>
        <w:t xml:space="preserve"> where the Tribunal considers that a patient is not fit to be released from compulsory status. It is mainly to be exercised by the patient or certain classes of people acting in his or her interests. </w:t>
      </w:r>
    </w:p>
    <w:p w14:paraId="4EC1A833" w14:textId="29E791BC" w:rsidR="00477849" w:rsidRDefault="00745F21" w:rsidP="004C0176">
      <w:pPr>
        <w:rPr>
          <w:rFonts w:ascii="Cambria" w:hAnsi="Cambria"/>
          <w:sz w:val="24"/>
          <w:szCs w:val="24"/>
        </w:rPr>
      </w:pPr>
      <w:r w:rsidRPr="00477849">
        <w:rPr>
          <w:rFonts w:ascii="Cambria" w:hAnsi="Cambria"/>
          <w:sz w:val="24"/>
          <w:szCs w:val="24"/>
        </w:rPr>
        <w:t>The psychiatrist responsible for the patient’s care does not have a right of appeal. In practice, he or she can make a fresh assessment for the purpose of compulsory treatment if a patient who has been discharged later becomes sufficiently unwell.</w:t>
      </w:r>
    </w:p>
    <w:p w14:paraId="64D10740" w14:textId="77777777" w:rsidR="009E7965" w:rsidRDefault="009E7965" w:rsidP="00D32691">
      <w:pPr>
        <w:pStyle w:val="MHRTsubtitle"/>
      </w:pPr>
    </w:p>
    <w:p w14:paraId="4380B584" w14:textId="680D6463" w:rsidR="00D96289" w:rsidRPr="001A2DD6" w:rsidRDefault="00D96289" w:rsidP="00D32691">
      <w:pPr>
        <w:pStyle w:val="MHRTsubtitle"/>
      </w:pPr>
      <w:r w:rsidRPr="001A2DD6">
        <w:t>The powers of the Tribunal</w:t>
      </w:r>
    </w:p>
    <w:p w14:paraId="708C1AE0" w14:textId="77777777" w:rsidR="00745F21" w:rsidRPr="00CD1E36" w:rsidRDefault="00745F21" w:rsidP="00745F21">
      <w:pPr>
        <w:spacing w:before="240"/>
        <w:rPr>
          <w:rFonts w:ascii="Cambria" w:hAnsi="Cambria"/>
          <w:sz w:val="24"/>
          <w:szCs w:val="24"/>
        </w:rPr>
      </w:pPr>
      <w:r w:rsidRPr="00CD1E36">
        <w:rPr>
          <w:rFonts w:ascii="Cambria" w:hAnsi="Cambria"/>
          <w:sz w:val="24"/>
          <w:szCs w:val="24"/>
        </w:rPr>
        <w:t>The Act confers on the Tribunal a range of powers in order to enable it to discharge its functions.</w:t>
      </w:r>
      <w:r>
        <w:rPr>
          <w:rFonts w:ascii="Cambria" w:hAnsi="Cambria"/>
          <w:sz w:val="24"/>
          <w:szCs w:val="24"/>
        </w:rPr>
        <w:t xml:space="preserve"> </w:t>
      </w:r>
    </w:p>
    <w:p w14:paraId="49EFE455" w14:textId="099907C2" w:rsidR="00745F21" w:rsidRDefault="00745F21" w:rsidP="00745F21">
      <w:pPr>
        <w:spacing w:before="240"/>
        <w:rPr>
          <w:rFonts w:ascii="Cambria" w:hAnsi="Cambria"/>
          <w:sz w:val="24"/>
          <w:szCs w:val="24"/>
          <w:shd w:val="clear" w:color="auto" w:fill="FFFFFF"/>
        </w:rPr>
      </w:pPr>
      <w:r w:rsidRPr="00CD1E36">
        <w:rPr>
          <w:rFonts w:ascii="Cambria" w:hAnsi="Cambria"/>
          <w:sz w:val="24"/>
          <w:szCs w:val="24"/>
        </w:rPr>
        <w:t xml:space="preserve">Pursuant to s104(3) of the Act these include </w:t>
      </w:r>
      <w:r w:rsidRPr="00377E0A">
        <w:rPr>
          <w:rFonts w:ascii="Cambria" w:hAnsi="Cambria"/>
          <w:sz w:val="24"/>
          <w:szCs w:val="24"/>
          <w:shd w:val="clear" w:color="auto" w:fill="FFFFFF"/>
        </w:rPr>
        <w:t>the same powers and authority to summon</w:t>
      </w:r>
      <w:r w:rsidR="007D4A40">
        <w:rPr>
          <w:rFonts w:ascii="Cambria" w:hAnsi="Cambria"/>
          <w:sz w:val="24"/>
          <w:szCs w:val="24"/>
          <w:shd w:val="clear" w:color="auto" w:fill="FFFFFF"/>
        </w:rPr>
        <w:t>s</w:t>
      </w:r>
      <w:r w:rsidRPr="00377E0A">
        <w:rPr>
          <w:rFonts w:ascii="Cambria" w:hAnsi="Cambria"/>
          <w:sz w:val="24"/>
          <w:szCs w:val="24"/>
          <w:shd w:val="clear" w:color="auto" w:fill="FFFFFF"/>
        </w:rPr>
        <w:t xml:space="preserve"> witnesses and</w:t>
      </w:r>
      <w:r w:rsidR="007D4A40">
        <w:rPr>
          <w:rFonts w:ascii="Cambria" w:hAnsi="Cambria"/>
          <w:sz w:val="24"/>
          <w:szCs w:val="24"/>
          <w:shd w:val="clear" w:color="auto" w:fill="FFFFFF"/>
        </w:rPr>
        <w:t xml:space="preserve"> to</w:t>
      </w:r>
      <w:r w:rsidRPr="00377E0A">
        <w:rPr>
          <w:rFonts w:ascii="Cambria" w:hAnsi="Cambria"/>
          <w:sz w:val="24"/>
          <w:szCs w:val="24"/>
          <w:shd w:val="clear" w:color="auto" w:fill="FFFFFF"/>
        </w:rPr>
        <w:t xml:space="preserve"> receive evidence conferred upon Commissions of Inquiry by the </w:t>
      </w:r>
      <w:hyperlink r:id="rId16" w:history="1">
        <w:r w:rsidRPr="00377E0A">
          <w:rPr>
            <w:rStyle w:val="Hyperlink"/>
            <w:rFonts w:ascii="Cambria" w:hAnsi="Cambria"/>
            <w:color w:val="auto"/>
            <w:sz w:val="24"/>
            <w:szCs w:val="24"/>
            <w:u w:val="none"/>
            <w:bdr w:val="none" w:sz="0" w:space="0" w:color="auto" w:frame="1"/>
          </w:rPr>
          <w:t>Commissions of Inquiry Act 1908</w:t>
        </w:r>
      </w:hyperlink>
      <w:r w:rsidRPr="00377E0A">
        <w:rPr>
          <w:rFonts w:ascii="Cambria" w:hAnsi="Cambria"/>
          <w:sz w:val="24"/>
          <w:szCs w:val="24"/>
        </w:rPr>
        <w:t xml:space="preserve">. The </w:t>
      </w:r>
      <w:r w:rsidRPr="00377E0A">
        <w:rPr>
          <w:rFonts w:ascii="Cambria" w:hAnsi="Cambria"/>
          <w:sz w:val="24"/>
          <w:szCs w:val="24"/>
          <w:shd w:val="clear" w:color="auto" w:fill="FFFFFF"/>
        </w:rPr>
        <w:t>provisions of that Act</w:t>
      </w:r>
      <w:r>
        <w:rPr>
          <w:rFonts w:ascii="Cambria" w:hAnsi="Cambria"/>
          <w:sz w:val="24"/>
          <w:szCs w:val="24"/>
          <w:shd w:val="clear" w:color="auto" w:fill="FFFFFF"/>
        </w:rPr>
        <w:t xml:space="preserve"> apply</w:t>
      </w:r>
      <w:r w:rsidRPr="00377E0A">
        <w:rPr>
          <w:rFonts w:ascii="Cambria" w:hAnsi="Cambria"/>
          <w:sz w:val="24"/>
          <w:szCs w:val="24"/>
          <w:shd w:val="clear" w:color="auto" w:fill="FFFFFF"/>
        </w:rPr>
        <w:t xml:space="preserve"> (except for </w:t>
      </w:r>
      <w:hyperlink r:id="rId17" w:anchor="DLM139172" w:history="1">
        <w:r w:rsidRPr="00377E0A">
          <w:rPr>
            <w:rStyle w:val="Hyperlink"/>
            <w:rFonts w:ascii="Cambria" w:hAnsi="Cambria"/>
            <w:color w:val="auto"/>
            <w:sz w:val="24"/>
            <w:szCs w:val="24"/>
            <w:u w:val="none"/>
            <w:bdr w:val="none" w:sz="0" w:space="0" w:color="auto" w:frame="1"/>
          </w:rPr>
          <w:t>sections 11</w:t>
        </w:r>
      </w:hyperlink>
      <w:r w:rsidRPr="00377E0A">
        <w:rPr>
          <w:rFonts w:ascii="Cambria" w:hAnsi="Cambria"/>
          <w:sz w:val="24"/>
          <w:szCs w:val="24"/>
          <w:shd w:val="clear" w:color="auto" w:fill="FFFFFF"/>
        </w:rPr>
        <w:t xml:space="preserve"> and </w:t>
      </w:r>
      <w:hyperlink r:id="rId18" w:anchor="DLM139174" w:history="1">
        <w:r w:rsidRPr="00377E0A">
          <w:rPr>
            <w:rStyle w:val="Hyperlink"/>
            <w:rFonts w:ascii="Cambria" w:hAnsi="Cambria"/>
            <w:color w:val="auto"/>
            <w:sz w:val="24"/>
            <w:szCs w:val="24"/>
            <w:u w:val="none"/>
            <w:bdr w:val="none" w:sz="0" w:space="0" w:color="auto" w:frame="1"/>
          </w:rPr>
          <w:t>12</w:t>
        </w:r>
      </w:hyperlink>
      <w:r w:rsidRPr="00377E0A">
        <w:rPr>
          <w:rFonts w:ascii="Cambria" w:hAnsi="Cambria"/>
          <w:sz w:val="24"/>
          <w:szCs w:val="24"/>
          <w:shd w:val="clear" w:color="auto" w:fill="FFFFFF"/>
        </w:rPr>
        <w:t xml:space="preserve"> which relate to costs)</w:t>
      </w:r>
      <w:r>
        <w:rPr>
          <w:rFonts w:ascii="Cambria" w:hAnsi="Cambria"/>
          <w:sz w:val="24"/>
          <w:szCs w:val="24"/>
          <w:shd w:val="clear" w:color="auto" w:fill="FFFFFF"/>
        </w:rPr>
        <w:t>.</w:t>
      </w:r>
    </w:p>
    <w:p w14:paraId="13176C85" w14:textId="77777777" w:rsidR="00745F21" w:rsidRDefault="00745F21" w:rsidP="00745F21">
      <w:pPr>
        <w:spacing w:before="240"/>
        <w:rPr>
          <w:rFonts w:ascii="Cambria" w:hAnsi="Cambria"/>
          <w:sz w:val="24"/>
          <w:szCs w:val="24"/>
          <w:shd w:val="clear" w:color="auto" w:fill="FFFFFF"/>
        </w:rPr>
      </w:pPr>
      <w:r>
        <w:rPr>
          <w:rFonts w:ascii="Cambria" w:hAnsi="Cambria"/>
          <w:sz w:val="24"/>
          <w:szCs w:val="24"/>
          <w:shd w:val="clear" w:color="auto" w:fill="FFFFFF"/>
        </w:rPr>
        <w:t xml:space="preserve">The Tribunal prefers to operate in a cooperative manner, without resorting to formal use of such powers. </w:t>
      </w:r>
    </w:p>
    <w:p w14:paraId="4ED87CC4" w14:textId="77777777" w:rsidR="0095510C" w:rsidRPr="005B6A10" w:rsidRDefault="0095510C" w:rsidP="00D96289">
      <w:pPr>
        <w:spacing w:before="240"/>
        <w:rPr>
          <w:rFonts w:ascii="Cambria" w:hAnsi="Cambria"/>
          <w:sz w:val="24"/>
          <w:szCs w:val="24"/>
          <w:shd w:val="clear" w:color="auto" w:fill="FFFFFF"/>
        </w:rPr>
      </w:pPr>
    </w:p>
    <w:p w14:paraId="2B23BBF7" w14:textId="14EEB3D9" w:rsidR="00477849" w:rsidRDefault="00477849">
      <w:r>
        <w:br w:type="page"/>
      </w:r>
    </w:p>
    <w:bookmarkStart w:id="6" w:name="_Toc51087755"/>
    <w:p w14:paraId="3E4DE589" w14:textId="0444FA88" w:rsidR="00D57683" w:rsidRPr="00513CB1" w:rsidRDefault="00E1682A" w:rsidP="00D57683">
      <w:pPr>
        <w:pStyle w:val="Header1"/>
      </w:pPr>
      <w:r>
        <w:rPr>
          <w:b w:val="0"/>
          <w:noProof/>
          <w:color w:val="5B9BD5" w:themeColor="accent5"/>
          <w:sz w:val="72"/>
          <w:szCs w:val="72"/>
          <w:lang w:eastAsia="en-NZ"/>
        </w:rPr>
        <w:lastRenderedPageBreak/>
        <mc:AlternateContent>
          <mc:Choice Requires="wps">
            <w:drawing>
              <wp:anchor distT="0" distB="0" distL="114300" distR="114300" simplePos="0" relativeHeight="251657223" behindDoc="1" locked="0" layoutInCell="1" allowOverlap="1" wp14:anchorId="6B97CF58" wp14:editId="4E40888B">
                <wp:simplePos x="0" y="0"/>
                <wp:positionH relativeFrom="margin">
                  <wp:posOffset>0</wp:posOffset>
                </wp:positionH>
                <wp:positionV relativeFrom="paragraph">
                  <wp:posOffset>612140</wp:posOffset>
                </wp:positionV>
                <wp:extent cx="4929505" cy="201295"/>
                <wp:effectExtent l="0" t="0" r="4445" b="8255"/>
                <wp:wrapTopAndBottom/>
                <wp:docPr id="25" name="Rectangle 25"/>
                <wp:cNvGraphicFramePr/>
                <a:graphic xmlns:a="http://schemas.openxmlformats.org/drawingml/2006/main">
                  <a:graphicData uri="http://schemas.microsoft.com/office/word/2010/wordprocessingShape">
                    <wps:wsp>
                      <wps:cNvSpPr/>
                      <wps:spPr>
                        <a:xfrm>
                          <a:off x="0" y="0"/>
                          <a:ext cx="492950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BD24E" w14:textId="77777777"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7CF58" id="Rectangle 25" o:spid="_x0000_s1033" style="position:absolute;margin-left:0;margin-top:48.2pt;width:388.15pt;height:15.85pt;z-index:-251659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" fillcolor="#5b9bd5 [3208]" stroked="f" strokeweight="1pt">
                <v:textbox>
                  <w:txbxContent>
                    <w:p w14:paraId="22FBD24E" w14:textId="77777777" w:rsidR="00144BCB" w:rsidRDefault="00144BCB"/>
                  </w:txbxContent>
                </v:textbox>
                <w10:wrap type="topAndBottom" anchorx="margin"/>
              </v:rect>
            </w:pict>
          </mc:Fallback>
        </mc:AlternateContent>
      </w:r>
      <w:r w:rsidR="00151E91" w:rsidRPr="00153E84">
        <w:t>Membership</w:t>
      </w:r>
      <w:r w:rsidR="00684819" w:rsidRPr="00153E84">
        <w:t xml:space="preserve"> of the Tribunal</w:t>
      </w:r>
      <w:bookmarkEnd w:id="6"/>
    </w:p>
    <w:p w14:paraId="1BE6900D" w14:textId="5000437A" w:rsidR="00513CB1" w:rsidRDefault="00513CB1" w:rsidP="00D57683">
      <w:pPr>
        <w:rPr>
          <w:rFonts w:ascii="Cambria" w:hAnsi="Cambria"/>
          <w:sz w:val="24"/>
          <w:szCs w:val="24"/>
        </w:rPr>
      </w:pPr>
    </w:p>
    <w:p w14:paraId="3AAB0D47" w14:textId="735BBDE2" w:rsidR="005F6323" w:rsidRPr="007D04D6" w:rsidRDefault="000F3DC0" w:rsidP="00D57683">
      <w:pPr>
        <w:rPr>
          <w:rFonts w:ascii="Cambria" w:hAnsi="Cambria"/>
          <w:sz w:val="72"/>
          <w:szCs w:val="72"/>
        </w:rPr>
      </w:pPr>
      <w:r w:rsidRPr="007D04D6">
        <w:rPr>
          <w:rFonts w:ascii="Cambria" w:hAnsi="Cambria"/>
          <w:sz w:val="24"/>
          <w:szCs w:val="24"/>
        </w:rPr>
        <w:t xml:space="preserve">Every </w:t>
      </w:r>
      <w:r w:rsidR="00744094" w:rsidRPr="007D04D6">
        <w:rPr>
          <w:rFonts w:ascii="Cambria" w:hAnsi="Cambria"/>
          <w:sz w:val="24"/>
          <w:szCs w:val="24"/>
        </w:rPr>
        <w:t>r</w:t>
      </w:r>
      <w:r w:rsidRPr="007D04D6">
        <w:rPr>
          <w:rFonts w:ascii="Cambria" w:hAnsi="Cambria"/>
          <w:sz w:val="24"/>
          <w:szCs w:val="24"/>
        </w:rPr>
        <w:t>eview</w:t>
      </w:r>
      <w:r w:rsidR="00744094" w:rsidRPr="007D04D6">
        <w:rPr>
          <w:rFonts w:ascii="Cambria" w:hAnsi="Cambria"/>
          <w:sz w:val="24"/>
          <w:szCs w:val="24"/>
        </w:rPr>
        <w:t xml:space="preserve"> is heard by </w:t>
      </w:r>
      <w:r w:rsidR="005F6323" w:rsidRPr="007D04D6">
        <w:rPr>
          <w:rFonts w:ascii="Cambria" w:hAnsi="Cambria"/>
          <w:sz w:val="24"/>
          <w:szCs w:val="24"/>
        </w:rPr>
        <w:t xml:space="preserve">a Tribunal comprising </w:t>
      </w:r>
      <w:r w:rsidRPr="007D04D6">
        <w:rPr>
          <w:rFonts w:ascii="Cambria" w:hAnsi="Cambria"/>
          <w:sz w:val="24"/>
          <w:szCs w:val="24"/>
        </w:rPr>
        <w:t>three members</w:t>
      </w:r>
      <w:r w:rsidR="00744094" w:rsidRPr="007D04D6">
        <w:rPr>
          <w:rFonts w:ascii="Cambria" w:hAnsi="Cambria"/>
          <w:sz w:val="24"/>
          <w:szCs w:val="24"/>
        </w:rPr>
        <w:t xml:space="preserve">, </w:t>
      </w:r>
      <w:r w:rsidRPr="007D04D6">
        <w:rPr>
          <w:rFonts w:ascii="Cambria" w:hAnsi="Cambria"/>
          <w:sz w:val="24"/>
          <w:szCs w:val="24"/>
        </w:rPr>
        <w:t xml:space="preserve">a </w:t>
      </w:r>
      <w:r w:rsidR="00744094" w:rsidRPr="007D04D6">
        <w:rPr>
          <w:rFonts w:ascii="Cambria" w:hAnsi="Cambria"/>
          <w:sz w:val="24"/>
          <w:szCs w:val="24"/>
        </w:rPr>
        <w:t xml:space="preserve">lawyer, </w:t>
      </w:r>
      <w:r w:rsidRPr="007D04D6">
        <w:rPr>
          <w:rFonts w:ascii="Cambria" w:hAnsi="Cambria"/>
          <w:sz w:val="24"/>
          <w:szCs w:val="24"/>
        </w:rPr>
        <w:t>a psychiatrist and a community member</w:t>
      </w:r>
      <w:r w:rsidR="005F6323" w:rsidRPr="007D04D6">
        <w:rPr>
          <w:rFonts w:ascii="Cambria" w:hAnsi="Cambria"/>
          <w:sz w:val="24"/>
          <w:szCs w:val="24"/>
        </w:rPr>
        <w:t>, although a</w:t>
      </w:r>
      <w:r w:rsidR="00744094" w:rsidRPr="007D04D6">
        <w:rPr>
          <w:rFonts w:ascii="Cambria" w:hAnsi="Cambria"/>
          <w:sz w:val="24"/>
          <w:szCs w:val="24"/>
        </w:rPr>
        <w:t xml:space="preserve">dditional members may be co-opted by the Tribunal for a particular hearing. </w:t>
      </w:r>
    </w:p>
    <w:p w14:paraId="689804B1" w14:textId="751AF973" w:rsidR="005F6323" w:rsidRPr="0021369D" w:rsidRDefault="005F6323" w:rsidP="005F6323">
      <w:pPr>
        <w:rPr>
          <w:rFonts w:ascii="Cambria" w:hAnsi="Cambria"/>
          <w:bCs/>
          <w:sz w:val="24"/>
          <w:szCs w:val="24"/>
        </w:rPr>
      </w:pPr>
      <w:r>
        <w:rPr>
          <w:rFonts w:ascii="Cambria" w:eastAsia="Century" w:hAnsi="Cambria"/>
          <w:sz w:val="24"/>
          <w:szCs w:val="24"/>
        </w:rPr>
        <w:t>The m</w:t>
      </w:r>
      <w:r w:rsidRPr="00F87097">
        <w:rPr>
          <w:rFonts w:ascii="Cambria" w:eastAsia="Century" w:hAnsi="Cambria"/>
          <w:sz w:val="24"/>
          <w:szCs w:val="24"/>
        </w:rPr>
        <w:t>embers are appointed by the Minister of Health</w:t>
      </w:r>
      <w:r>
        <w:rPr>
          <w:rFonts w:ascii="Cambria" w:eastAsia="Century" w:hAnsi="Cambria"/>
          <w:sz w:val="24"/>
          <w:szCs w:val="24"/>
        </w:rPr>
        <w:t>. The membership is reviewed every three years</w:t>
      </w:r>
      <w:r w:rsidRPr="00F87097">
        <w:rPr>
          <w:rFonts w:ascii="Cambria" w:eastAsia="Century" w:hAnsi="Cambria"/>
          <w:sz w:val="24"/>
          <w:szCs w:val="24"/>
        </w:rPr>
        <w:t>.</w:t>
      </w:r>
      <w:r>
        <w:rPr>
          <w:rFonts w:ascii="Cambria" w:eastAsia="Century" w:hAnsi="Cambria"/>
          <w:sz w:val="24"/>
          <w:szCs w:val="24"/>
        </w:rPr>
        <w:t xml:space="preserve"> </w:t>
      </w:r>
      <w:r w:rsidRPr="0021369D">
        <w:rPr>
          <w:rFonts w:ascii="Cambria" w:hAnsi="Cambria"/>
          <w:bCs/>
          <w:sz w:val="24"/>
          <w:szCs w:val="24"/>
        </w:rPr>
        <w:t>The</w:t>
      </w:r>
      <w:r>
        <w:rPr>
          <w:rFonts w:ascii="Cambria" w:hAnsi="Cambria"/>
          <w:bCs/>
          <w:sz w:val="24"/>
          <w:szCs w:val="24"/>
        </w:rPr>
        <w:t xml:space="preserve"> </w:t>
      </w:r>
      <w:r w:rsidRPr="0021369D">
        <w:rPr>
          <w:rFonts w:ascii="Cambria" w:hAnsi="Cambria"/>
          <w:bCs/>
          <w:sz w:val="24"/>
          <w:szCs w:val="24"/>
        </w:rPr>
        <w:t xml:space="preserve">appointment end date </w:t>
      </w:r>
      <w:r>
        <w:rPr>
          <w:rFonts w:ascii="Cambria" w:hAnsi="Cambria"/>
          <w:bCs/>
          <w:sz w:val="24"/>
          <w:szCs w:val="24"/>
        </w:rPr>
        <w:t xml:space="preserve">for current members </w:t>
      </w:r>
      <w:r w:rsidRPr="0021369D">
        <w:rPr>
          <w:rFonts w:ascii="Cambria" w:hAnsi="Cambria"/>
          <w:bCs/>
          <w:sz w:val="24"/>
          <w:szCs w:val="24"/>
        </w:rPr>
        <w:t>is 26 September 2021, but their appointments continue until a successor is appointed.</w:t>
      </w:r>
      <w:r w:rsidRPr="0021369D">
        <w:rPr>
          <w:rStyle w:val="FootnoteReference"/>
          <w:rFonts w:ascii="Cambria" w:hAnsi="Cambria"/>
          <w:bCs/>
          <w:sz w:val="24"/>
          <w:szCs w:val="24"/>
        </w:rPr>
        <w:footnoteReference w:id="6"/>
      </w:r>
    </w:p>
    <w:p w14:paraId="232AAB0E" w14:textId="223EB6E5" w:rsidR="005F6323" w:rsidRDefault="005F6323">
      <w:pPr>
        <w:rPr>
          <w:rFonts w:ascii="Cambria" w:eastAsia="Century" w:hAnsi="Cambria"/>
          <w:sz w:val="24"/>
          <w:szCs w:val="24"/>
        </w:rPr>
      </w:pPr>
      <w:r>
        <w:rPr>
          <w:rFonts w:ascii="Cambria" w:eastAsia="Century" w:hAnsi="Cambria"/>
          <w:sz w:val="24"/>
          <w:szCs w:val="24"/>
        </w:rPr>
        <w:t xml:space="preserve">The Tribunal seeks to ensure </w:t>
      </w:r>
      <w:r w:rsidR="008C6797">
        <w:rPr>
          <w:rFonts w:ascii="Cambria" w:eastAsia="Century" w:hAnsi="Cambria"/>
          <w:sz w:val="24"/>
          <w:szCs w:val="24"/>
        </w:rPr>
        <w:t xml:space="preserve">ethnic and gender </w:t>
      </w:r>
      <w:r>
        <w:rPr>
          <w:rFonts w:ascii="Cambria" w:eastAsia="Century" w:hAnsi="Cambria"/>
          <w:sz w:val="24"/>
          <w:szCs w:val="24"/>
        </w:rPr>
        <w:t xml:space="preserve">diversity in the </w:t>
      </w:r>
      <w:r w:rsidR="008C6797">
        <w:rPr>
          <w:rFonts w:ascii="Cambria" w:eastAsia="Century" w:hAnsi="Cambria"/>
          <w:sz w:val="24"/>
          <w:szCs w:val="24"/>
        </w:rPr>
        <w:t xml:space="preserve">Tribunal </w:t>
      </w:r>
      <w:r>
        <w:rPr>
          <w:rFonts w:ascii="Cambria" w:eastAsia="Century" w:hAnsi="Cambria"/>
          <w:sz w:val="24"/>
          <w:szCs w:val="24"/>
        </w:rPr>
        <w:t xml:space="preserve">hearing </w:t>
      </w:r>
      <w:r w:rsidR="008C6797">
        <w:rPr>
          <w:rFonts w:ascii="Cambria" w:eastAsia="Century" w:hAnsi="Cambria"/>
          <w:sz w:val="24"/>
          <w:szCs w:val="24"/>
        </w:rPr>
        <w:t xml:space="preserve">an application for review, to ensure a fair allocation of work and to </w:t>
      </w:r>
      <w:r>
        <w:rPr>
          <w:rFonts w:ascii="Cambria" w:eastAsia="Century" w:hAnsi="Cambria"/>
          <w:sz w:val="24"/>
          <w:szCs w:val="24"/>
        </w:rPr>
        <w:t xml:space="preserve">ensure all members </w:t>
      </w:r>
      <w:r w:rsidR="008C6797">
        <w:rPr>
          <w:rFonts w:ascii="Cambria" w:eastAsia="Century" w:hAnsi="Cambria"/>
          <w:sz w:val="24"/>
          <w:szCs w:val="24"/>
        </w:rPr>
        <w:t xml:space="preserve">undertake sufficient work to </w:t>
      </w:r>
      <w:r>
        <w:rPr>
          <w:rFonts w:ascii="Cambria" w:eastAsia="Century" w:hAnsi="Cambria"/>
          <w:sz w:val="24"/>
          <w:szCs w:val="24"/>
        </w:rPr>
        <w:t>retain their expertise.</w:t>
      </w:r>
    </w:p>
    <w:p w14:paraId="5B74FE02" w14:textId="77777777" w:rsidR="002F4AD2" w:rsidRDefault="000F3DC0" w:rsidP="00744094">
      <w:pPr>
        <w:rPr>
          <w:rFonts w:ascii="Cambria" w:eastAsia="Century" w:hAnsi="Cambria"/>
          <w:sz w:val="24"/>
          <w:szCs w:val="24"/>
        </w:rPr>
      </w:pPr>
      <w:r w:rsidRPr="00F87097">
        <w:rPr>
          <w:rFonts w:ascii="Cambria" w:eastAsia="Century" w:hAnsi="Cambria"/>
          <w:sz w:val="24"/>
          <w:szCs w:val="24"/>
        </w:rPr>
        <w:t xml:space="preserve">The members who held office during the report year </w:t>
      </w:r>
      <w:r w:rsidR="002B789C">
        <w:rPr>
          <w:rFonts w:ascii="Cambria" w:eastAsia="Century" w:hAnsi="Cambria"/>
          <w:sz w:val="24"/>
          <w:szCs w:val="24"/>
        </w:rPr>
        <w:t>are listed below</w:t>
      </w:r>
      <w:r w:rsidR="002F4AD2">
        <w:rPr>
          <w:rFonts w:ascii="Cambria" w:eastAsia="Century" w:hAnsi="Cambria"/>
          <w:sz w:val="24"/>
          <w:szCs w:val="24"/>
        </w:rPr>
        <w:t xml:space="preserve">. Two </w:t>
      </w:r>
      <w:r w:rsidR="00C576AC">
        <w:rPr>
          <w:rFonts w:ascii="Cambria" w:eastAsia="Century" w:hAnsi="Cambria"/>
          <w:sz w:val="24"/>
          <w:szCs w:val="24"/>
        </w:rPr>
        <w:t>deputy lawyer member</w:t>
      </w:r>
      <w:r w:rsidR="00D9775D">
        <w:rPr>
          <w:rFonts w:ascii="Cambria" w:eastAsia="Century" w:hAnsi="Cambria"/>
          <w:sz w:val="24"/>
          <w:szCs w:val="24"/>
        </w:rPr>
        <w:t>s</w:t>
      </w:r>
      <w:r w:rsidR="00C576AC">
        <w:rPr>
          <w:rFonts w:ascii="Cambria" w:eastAsia="Century" w:hAnsi="Cambria"/>
          <w:sz w:val="24"/>
          <w:szCs w:val="24"/>
        </w:rPr>
        <w:t xml:space="preserve"> resigned this year</w:t>
      </w:r>
      <w:r w:rsidR="00C36A26">
        <w:rPr>
          <w:rFonts w:ascii="Cambria" w:eastAsia="Century" w:hAnsi="Cambria"/>
          <w:sz w:val="24"/>
          <w:szCs w:val="24"/>
        </w:rPr>
        <w:t>, consequent on their appointment as District Court Judges</w:t>
      </w:r>
      <w:r w:rsidR="002F4AD2">
        <w:rPr>
          <w:rFonts w:ascii="Cambria" w:eastAsia="Century" w:hAnsi="Cambria"/>
          <w:sz w:val="24"/>
          <w:szCs w:val="24"/>
        </w:rPr>
        <w:t>, for which we congratulate them.</w:t>
      </w:r>
      <w:r w:rsidR="002B789C">
        <w:rPr>
          <w:rFonts w:ascii="Cambria" w:eastAsia="Century" w:hAnsi="Cambria"/>
          <w:sz w:val="24"/>
          <w:szCs w:val="24"/>
        </w:rPr>
        <w:t xml:space="preserve"> More full information about </w:t>
      </w:r>
      <w:r w:rsidR="00C36A26">
        <w:rPr>
          <w:rFonts w:ascii="Cambria" w:eastAsia="Century" w:hAnsi="Cambria"/>
          <w:sz w:val="24"/>
          <w:szCs w:val="24"/>
        </w:rPr>
        <w:t>members</w:t>
      </w:r>
      <w:r w:rsidR="002B789C">
        <w:rPr>
          <w:rFonts w:ascii="Cambria" w:eastAsia="Century" w:hAnsi="Cambria"/>
          <w:sz w:val="24"/>
          <w:szCs w:val="24"/>
        </w:rPr>
        <w:t xml:space="preserve"> is contained in Appendix </w:t>
      </w:r>
      <w:r w:rsidR="009B551E">
        <w:rPr>
          <w:rFonts w:ascii="Cambria" w:eastAsia="Century" w:hAnsi="Cambria"/>
          <w:sz w:val="24"/>
          <w:szCs w:val="24"/>
        </w:rPr>
        <w:t xml:space="preserve"> 1.</w:t>
      </w:r>
    </w:p>
    <w:p w14:paraId="65194C49" w14:textId="78D0D2DC" w:rsidR="00744094" w:rsidRPr="00D44270" w:rsidRDefault="00744094" w:rsidP="006D0AEC">
      <w:pPr>
        <w:pStyle w:val="MHRTsubtitle"/>
        <w:rPr>
          <w:color w:val="00AE6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253"/>
      </w:tblGrid>
      <w:tr w:rsidR="00046A6A" w14:paraId="059EC23A" w14:textId="77777777" w:rsidTr="00046A6A">
        <w:trPr>
          <w:trHeight w:val="341"/>
        </w:trPr>
        <w:tc>
          <w:tcPr>
            <w:tcW w:w="4531" w:type="dxa"/>
          </w:tcPr>
          <w:p w14:paraId="0CD9C431" w14:textId="7E363C20" w:rsidR="00046A6A" w:rsidRPr="007D04D6" w:rsidRDefault="00046A6A" w:rsidP="00D46EEF">
            <w:pPr>
              <w:rPr>
                <w:rFonts w:ascii="Cambria" w:eastAsia="Century" w:hAnsi="Cambria"/>
              </w:rPr>
            </w:pPr>
            <w:r w:rsidRPr="00046A6A">
              <w:rPr>
                <w:rFonts w:cstheme="minorHAnsi"/>
                <w:b/>
                <w:bCs/>
                <w:color w:val="00AE6D"/>
                <w:sz w:val="32"/>
                <w:szCs w:val="32"/>
              </w:rPr>
              <w:t>Tribunal members</w:t>
            </w:r>
          </w:p>
        </w:tc>
        <w:tc>
          <w:tcPr>
            <w:tcW w:w="4253" w:type="dxa"/>
          </w:tcPr>
          <w:p w14:paraId="19484C2B" w14:textId="469CFE9D" w:rsidR="00046A6A" w:rsidRPr="00046A6A" w:rsidRDefault="00046A6A" w:rsidP="00D46EEF">
            <w:pPr>
              <w:rPr>
                <w:rFonts w:cstheme="minorHAnsi"/>
                <w:b/>
                <w:bCs/>
                <w:color w:val="00AE6D"/>
                <w:sz w:val="32"/>
                <w:szCs w:val="32"/>
              </w:rPr>
            </w:pPr>
            <w:r w:rsidRPr="00046A6A">
              <w:rPr>
                <w:rFonts w:cstheme="minorHAnsi"/>
                <w:b/>
                <w:bCs/>
                <w:color w:val="00AE6D"/>
                <w:sz w:val="32"/>
                <w:szCs w:val="32"/>
              </w:rPr>
              <w:t xml:space="preserve">Deputy community members </w:t>
            </w:r>
          </w:p>
        </w:tc>
      </w:tr>
      <w:tr w:rsidR="00046A6A" w14:paraId="5BF9D8CF" w14:textId="77777777" w:rsidTr="00046A6A">
        <w:trPr>
          <w:trHeight w:val="341"/>
        </w:trPr>
        <w:tc>
          <w:tcPr>
            <w:tcW w:w="4531" w:type="dxa"/>
          </w:tcPr>
          <w:p w14:paraId="1974F2A3" w14:textId="4FC1011F" w:rsidR="00046A6A" w:rsidRDefault="00046A6A" w:rsidP="00046A6A">
            <w:pPr>
              <w:spacing w:before="240" w:line="360" w:lineRule="auto"/>
              <w:rPr>
                <w:rFonts w:ascii="Cambria" w:eastAsia="Century" w:hAnsi="Cambria"/>
              </w:rPr>
            </w:pPr>
            <w:r w:rsidRPr="007D04D6">
              <w:rPr>
                <w:rFonts w:ascii="Cambria" w:eastAsia="Century" w:hAnsi="Cambria"/>
              </w:rPr>
              <w:t>Mr A J F Wilding QC (Convener</w:t>
            </w:r>
            <w:r>
              <w:rPr>
                <w:rFonts w:ascii="Cambria" w:eastAsia="Century" w:hAnsi="Cambria"/>
              </w:rPr>
              <w:t>)</w:t>
            </w:r>
          </w:p>
        </w:tc>
        <w:tc>
          <w:tcPr>
            <w:tcW w:w="4253" w:type="dxa"/>
          </w:tcPr>
          <w:p w14:paraId="368D0B5E" w14:textId="47B2C33D" w:rsidR="00046A6A" w:rsidRPr="00046A6A" w:rsidRDefault="00046A6A" w:rsidP="00046A6A">
            <w:pPr>
              <w:spacing w:before="240" w:line="360" w:lineRule="auto"/>
              <w:rPr>
                <w:rFonts w:ascii="Cambria" w:hAnsi="Cambria"/>
              </w:rPr>
            </w:pPr>
            <w:r w:rsidRPr="00947635">
              <w:rPr>
                <w:rFonts w:ascii="Cambria" w:hAnsi="Cambria"/>
              </w:rPr>
              <w:t>Mrs F Diver</w:t>
            </w:r>
          </w:p>
        </w:tc>
      </w:tr>
      <w:tr w:rsidR="00046A6A" w14:paraId="6B0ED285" w14:textId="77777777" w:rsidTr="00046A6A">
        <w:tc>
          <w:tcPr>
            <w:tcW w:w="4531" w:type="dxa"/>
          </w:tcPr>
          <w:p w14:paraId="1AFF57DD" w14:textId="0271165E" w:rsidR="00046A6A" w:rsidRDefault="00046A6A" w:rsidP="00046A6A">
            <w:pPr>
              <w:spacing w:line="360" w:lineRule="auto"/>
              <w:rPr>
                <w:rFonts w:ascii="Cambria" w:eastAsia="Century" w:hAnsi="Cambria"/>
              </w:rPr>
            </w:pPr>
            <w:r w:rsidRPr="007D04D6">
              <w:rPr>
                <w:rFonts w:ascii="Cambria" w:eastAsia="Century" w:hAnsi="Cambria"/>
              </w:rPr>
              <w:t xml:space="preserve">Dr N R Judson, psychiatrist </w:t>
            </w:r>
          </w:p>
        </w:tc>
        <w:tc>
          <w:tcPr>
            <w:tcW w:w="4253" w:type="dxa"/>
          </w:tcPr>
          <w:p w14:paraId="50DA8AE2" w14:textId="23334F2C" w:rsidR="00046A6A" w:rsidRPr="00046A6A" w:rsidRDefault="00046A6A" w:rsidP="00046A6A">
            <w:pPr>
              <w:spacing w:line="360" w:lineRule="auto"/>
              <w:rPr>
                <w:rFonts w:ascii="Cambria" w:hAnsi="Cambria"/>
              </w:rPr>
            </w:pPr>
            <w:r w:rsidRPr="00947635">
              <w:rPr>
                <w:rFonts w:ascii="Cambria" w:hAnsi="Cambria"/>
              </w:rPr>
              <w:t>Ms A Lucas</w:t>
            </w:r>
          </w:p>
        </w:tc>
      </w:tr>
      <w:tr w:rsidR="00046A6A" w14:paraId="2EDEA11B" w14:textId="77777777" w:rsidTr="00046A6A">
        <w:tc>
          <w:tcPr>
            <w:tcW w:w="4531" w:type="dxa"/>
          </w:tcPr>
          <w:p w14:paraId="32AF3107" w14:textId="08886B98" w:rsidR="00046A6A" w:rsidRPr="00046A6A" w:rsidRDefault="00046A6A" w:rsidP="00046A6A">
            <w:pPr>
              <w:spacing w:line="360" w:lineRule="auto"/>
              <w:rPr>
                <w:rFonts w:ascii="Cambria" w:hAnsi="Cambria"/>
                <w:iCs/>
              </w:rPr>
            </w:pPr>
            <w:r w:rsidRPr="007D04D6">
              <w:rPr>
                <w:rFonts w:ascii="Cambria" w:eastAsia="Century" w:hAnsi="Cambria"/>
              </w:rPr>
              <w:t xml:space="preserve">Ms P </w:t>
            </w:r>
            <w:proofErr w:type="spellStart"/>
            <w:r w:rsidRPr="007D04D6">
              <w:rPr>
                <w:rFonts w:ascii="Cambria" w:eastAsia="Century" w:hAnsi="Cambria"/>
              </w:rPr>
              <w:t>Tangit</w:t>
            </w:r>
            <w:r w:rsidRPr="007D04D6">
              <w:rPr>
                <w:rFonts w:ascii="Cambria" w:hAnsi="Cambria"/>
                <w:iCs/>
              </w:rPr>
              <w:t>u</w:t>
            </w:r>
            <w:proofErr w:type="spellEnd"/>
            <w:r w:rsidRPr="007D04D6">
              <w:rPr>
                <w:rFonts w:ascii="Cambria" w:hAnsi="Cambria"/>
                <w:iCs/>
              </w:rPr>
              <w:t>, community member</w:t>
            </w:r>
          </w:p>
        </w:tc>
        <w:tc>
          <w:tcPr>
            <w:tcW w:w="4253" w:type="dxa"/>
          </w:tcPr>
          <w:p w14:paraId="05F8A500" w14:textId="4649614A" w:rsidR="00046A6A" w:rsidRPr="00046A6A" w:rsidRDefault="00046A6A" w:rsidP="00046A6A">
            <w:pPr>
              <w:spacing w:line="360" w:lineRule="auto"/>
              <w:rPr>
                <w:rFonts w:ascii="Cambria" w:hAnsi="Cambria"/>
              </w:rPr>
            </w:pPr>
            <w:r>
              <w:rPr>
                <w:rFonts w:ascii="Cambria" w:hAnsi="Cambria"/>
              </w:rPr>
              <w:t xml:space="preserve">Mrs </w:t>
            </w:r>
            <w:r w:rsidRPr="00947635">
              <w:rPr>
                <w:rFonts w:ascii="Cambria" w:hAnsi="Cambria"/>
              </w:rPr>
              <w:t>K Rose</w:t>
            </w:r>
          </w:p>
        </w:tc>
      </w:tr>
    </w:tbl>
    <w:p w14:paraId="6EAA43CA" w14:textId="77777777" w:rsidR="00046A6A" w:rsidRPr="007D04D6" w:rsidRDefault="00046A6A" w:rsidP="009B551E">
      <w:pPr>
        <w:spacing w:after="0"/>
        <w:rPr>
          <w:rFonts w:ascii="Cambria" w:eastAsia="Century" w:hAnsi="Cambria"/>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53"/>
      </w:tblGrid>
      <w:tr w:rsidR="009B551E" w14:paraId="273C4669" w14:textId="77777777" w:rsidTr="00D46EEF">
        <w:trPr>
          <w:trHeight w:val="341"/>
        </w:trPr>
        <w:tc>
          <w:tcPr>
            <w:tcW w:w="4536" w:type="dxa"/>
          </w:tcPr>
          <w:p w14:paraId="5ECFE7E0" w14:textId="77777777" w:rsidR="009B551E" w:rsidRPr="007D04D6" w:rsidRDefault="009B551E" w:rsidP="00144BCB">
            <w:pPr>
              <w:spacing w:before="240"/>
              <w:rPr>
                <w:rFonts w:ascii="Cambria" w:eastAsia="Century" w:hAnsi="Cambria"/>
              </w:rPr>
            </w:pPr>
            <w:r>
              <w:rPr>
                <w:rFonts w:cstheme="minorHAnsi"/>
                <w:b/>
                <w:bCs/>
                <w:color w:val="00AE6D"/>
                <w:sz w:val="32"/>
                <w:szCs w:val="32"/>
              </w:rPr>
              <w:t>Deputy psychiatrist members</w:t>
            </w:r>
          </w:p>
        </w:tc>
        <w:tc>
          <w:tcPr>
            <w:tcW w:w="4253" w:type="dxa"/>
          </w:tcPr>
          <w:p w14:paraId="68FF5A68" w14:textId="77777777" w:rsidR="009B551E" w:rsidRPr="00046A6A" w:rsidRDefault="009B551E" w:rsidP="00144BCB">
            <w:pPr>
              <w:spacing w:before="240"/>
              <w:rPr>
                <w:rFonts w:cstheme="minorHAnsi"/>
                <w:b/>
                <w:bCs/>
                <w:color w:val="00AE6D"/>
                <w:sz w:val="32"/>
                <w:szCs w:val="32"/>
              </w:rPr>
            </w:pPr>
          </w:p>
        </w:tc>
      </w:tr>
      <w:tr w:rsidR="00D46EEF" w14:paraId="6107DFB6" w14:textId="77777777" w:rsidTr="00D46EEF">
        <w:trPr>
          <w:trHeight w:val="341"/>
        </w:trPr>
        <w:tc>
          <w:tcPr>
            <w:tcW w:w="4536" w:type="dxa"/>
          </w:tcPr>
          <w:p w14:paraId="4E6602EF" w14:textId="77777777" w:rsidR="009B551E" w:rsidRPr="007D04D6" w:rsidRDefault="009B551E" w:rsidP="009B551E">
            <w:pPr>
              <w:spacing w:before="240" w:line="360" w:lineRule="auto"/>
              <w:rPr>
                <w:rFonts w:ascii="Cambria" w:hAnsi="Cambria"/>
              </w:rPr>
            </w:pPr>
            <w:r w:rsidRPr="007D04D6">
              <w:rPr>
                <w:rFonts w:ascii="Cambria" w:hAnsi="Cambria"/>
              </w:rPr>
              <w:t xml:space="preserve">Dr B </w:t>
            </w:r>
            <w:proofErr w:type="spellStart"/>
            <w:r w:rsidRPr="007D04D6">
              <w:rPr>
                <w:rFonts w:ascii="Cambria" w:hAnsi="Cambria"/>
              </w:rPr>
              <w:t>Beaglehole</w:t>
            </w:r>
            <w:proofErr w:type="spellEnd"/>
          </w:p>
          <w:p w14:paraId="3A8B6E08" w14:textId="77777777" w:rsidR="009B551E" w:rsidRPr="007D04D6" w:rsidRDefault="009B551E" w:rsidP="009B551E">
            <w:pPr>
              <w:spacing w:line="360" w:lineRule="auto"/>
              <w:rPr>
                <w:rFonts w:ascii="Cambria" w:hAnsi="Cambria"/>
              </w:rPr>
            </w:pPr>
            <w:r w:rsidRPr="007D04D6">
              <w:rPr>
                <w:rFonts w:ascii="Cambria" w:hAnsi="Cambria"/>
              </w:rPr>
              <w:t xml:space="preserve">Dr J </w:t>
            </w:r>
            <w:proofErr w:type="spellStart"/>
            <w:r w:rsidRPr="007D04D6">
              <w:rPr>
                <w:rFonts w:ascii="Cambria" w:hAnsi="Cambria"/>
              </w:rPr>
              <w:t>Cavney</w:t>
            </w:r>
            <w:proofErr w:type="spellEnd"/>
          </w:p>
          <w:p w14:paraId="1208EF44" w14:textId="77777777" w:rsidR="009B551E" w:rsidRPr="007D04D6" w:rsidRDefault="009B551E" w:rsidP="009B551E">
            <w:pPr>
              <w:spacing w:line="360" w:lineRule="auto"/>
              <w:rPr>
                <w:rFonts w:ascii="Cambria" w:hAnsi="Cambria"/>
              </w:rPr>
            </w:pPr>
            <w:r w:rsidRPr="007D04D6">
              <w:rPr>
                <w:rFonts w:ascii="Cambria" w:hAnsi="Cambria"/>
              </w:rPr>
              <w:t>Dr C Dudek-Hodge</w:t>
            </w:r>
          </w:p>
          <w:p w14:paraId="7BCFCCAE" w14:textId="77777777" w:rsidR="009B551E" w:rsidRPr="007D04D6" w:rsidRDefault="009B551E" w:rsidP="009B551E">
            <w:pPr>
              <w:spacing w:line="360" w:lineRule="auto"/>
              <w:rPr>
                <w:rFonts w:ascii="Cambria" w:hAnsi="Cambria"/>
              </w:rPr>
            </w:pPr>
            <w:r w:rsidRPr="007D04D6">
              <w:rPr>
                <w:rFonts w:ascii="Cambria" w:hAnsi="Cambria"/>
              </w:rPr>
              <w:t>Dr H Elder</w:t>
            </w:r>
          </w:p>
          <w:p w14:paraId="6DEC2C44" w14:textId="77777777" w:rsidR="009B551E" w:rsidRPr="009B551E" w:rsidRDefault="009B551E" w:rsidP="009B551E">
            <w:pPr>
              <w:spacing w:line="360" w:lineRule="auto"/>
              <w:rPr>
                <w:rFonts w:ascii="Cambria" w:hAnsi="Cambria"/>
              </w:rPr>
            </w:pPr>
            <w:r w:rsidRPr="007D04D6">
              <w:rPr>
                <w:rFonts w:ascii="Cambria" w:hAnsi="Cambria"/>
              </w:rPr>
              <w:t>Dr S Schmidt</w:t>
            </w:r>
          </w:p>
        </w:tc>
        <w:tc>
          <w:tcPr>
            <w:tcW w:w="4253" w:type="dxa"/>
          </w:tcPr>
          <w:p w14:paraId="186B0CB0" w14:textId="77777777" w:rsidR="009B551E" w:rsidRPr="007D04D6" w:rsidRDefault="009B551E" w:rsidP="009B551E">
            <w:pPr>
              <w:spacing w:before="240" w:line="360" w:lineRule="auto"/>
              <w:rPr>
                <w:rFonts w:ascii="Cambria" w:hAnsi="Cambria"/>
              </w:rPr>
            </w:pPr>
            <w:r w:rsidRPr="007D04D6">
              <w:rPr>
                <w:rFonts w:ascii="Cambria" w:hAnsi="Cambria"/>
              </w:rPr>
              <w:t xml:space="preserve">Dr M </w:t>
            </w:r>
            <w:proofErr w:type="spellStart"/>
            <w:r w:rsidRPr="007D04D6">
              <w:rPr>
                <w:rFonts w:ascii="Cambria" w:hAnsi="Cambria"/>
              </w:rPr>
              <w:t>Honeyman</w:t>
            </w:r>
            <w:proofErr w:type="spellEnd"/>
          </w:p>
          <w:p w14:paraId="5DD289A3" w14:textId="77777777" w:rsidR="009B551E" w:rsidRPr="007D04D6" w:rsidRDefault="009B551E" w:rsidP="009B551E">
            <w:pPr>
              <w:spacing w:line="360" w:lineRule="auto"/>
              <w:rPr>
                <w:rFonts w:ascii="Cambria" w:hAnsi="Cambria"/>
              </w:rPr>
            </w:pPr>
            <w:r w:rsidRPr="007D04D6">
              <w:rPr>
                <w:rFonts w:ascii="Cambria" w:hAnsi="Cambria"/>
              </w:rPr>
              <w:t xml:space="preserve">Professor G </w:t>
            </w:r>
            <w:proofErr w:type="spellStart"/>
            <w:r w:rsidRPr="007D04D6">
              <w:rPr>
                <w:rFonts w:ascii="Cambria" w:hAnsi="Cambria"/>
              </w:rPr>
              <w:t>Mellsop</w:t>
            </w:r>
            <w:proofErr w:type="spellEnd"/>
          </w:p>
          <w:p w14:paraId="70B4FA86" w14:textId="77777777" w:rsidR="009B551E" w:rsidRDefault="009B551E" w:rsidP="00D46EEF">
            <w:pPr>
              <w:spacing w:line="360" w:lineRule="auto"/>
              <w:rPr>
                <w:rFonts w:ascii="Cambria" w:hAnsi="Cambria"/>
              </w:rPr>
            </w:pPr>
            <w:r w:rsidRPr="007D04D6">
              <w:rPr>
                <w:rFonts w:ascii="Cambria" w:hAnsi="Cambria"/>
              </w:rPr>
              <w:t>Dr S Nightingale</w:t>
            </w:r>
          </w:p>
          <w:p w14:paraId="52AA0ED5" w14:textId="69FBD44C" w:rsidR="009B551E" w:rsidRPr="00046A6A" w:rsidRDefault="009B551E" w:rsidP="00D46EEF">
            <w:pPr>
              <w:spacing w:line="360" w:lineRule="auto"/>
              <w:rPr>
                <w:rFonts w:ascii="Cambria" w:hAnsi="Cambria"/>
              </w:rPr>
            </w:pPr>
            <w:r w:rsidRPr="007D04D6">
              <w:rPr>
                <w:rFonts w:ascii="Cambria" w:hAnsi="Cambria"/>
              </w:rPr>
              <w:t xml:space="preserve">Dr P </w:t>
            </w:r>
            <w:proofErr w:type="spellStart"/>
            <w:r w:rsidRPr="007D04D6">
              <w:rPr>
                <w:rFonts w:ascii="Cambria" w:hAnsi="Cambria"/>
              </w:rPr>
              <w:t>Renison</w:t>
            </w:r>
            <w:proofErr w:type="spellEnd"/>
          </w:p>
        </w:tc>
      </w:tr>
      <w:tr w:rsidR="00D46EEF" w14:paraId="59978B0A" w14:textId="77777777" w:rsidTr="00D46E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4536" w:type="dxa"/>
            <w:tcBorders>
              <w:top w:val="nil"/>
              <w:left w:val="nil"/>
              <w:bottom w:val="nil"/>
              <w:right w:val="nil"/>
            </w:tcBorders>
          </w:tcPr>
          <w:p w14:paraId="0E5863B9" w14:textId="74D74AD2" w:rsidR="00D46EEF" w:rsidRPr="007D04D6" w:rsidRDefault="00D46EEF" w:rsidP="00144BCB">
            <w:pPr>
              <w:spacing w:before="240"/>
              <w:rPr>
                <w:rFonts w:ascii="Cambria" w:eastAsia="Century" w:hAnsi="Cambria"/>
              </w:rPr>
            </w:pPr>
            <w:r>
              <w:rPr>
                <w:rFonts w:cstheme="minorHAnsi"/>
                <w:b/>
                <w:bCs/>
                <w:color w:val="00AE6D"/>
                <w:sz w:val="32"/>
                <w:szCs w:val="32"/>
              </w:rPr>
              <w:t>Deputy lawyer members</w:t>
            </w:r>
          </w:p>
        </w:tc>
        <w:tc>
          <w:tcPr>
            <w:tcW w:w="4253" w:type="dxa"/>
            <w:tcBorders>
              <w:top w:val="nil"/>
              <w:left w:val="nil"/>
              <w:bottom w:val="nil"/>
              <w:right w:val="nil"/>
            </w:tcBorders>
          </w:tcPr>
          <w:p w14:paraId="6FF65E96" w14:textId="77777777" w:rsidR="00D46EEF" w:rsidRPr="00046A6A" w:rsidRDefault="00D46EEF" w:rsidP="00144BCB">
            <w:pPr>
              <w:spacing w:before="240"/>
              <w:rPr>
                <w:rFonts w:cstheme="minorHAnsi"/>
                <w:b/>
                <w:bCs/>
                <w:color w:val="00AE6D"/>
                <w:sz w:val="32"/>
                <w:szCs w:val="32"/>
              </w:rPr>
            </w:pPr>
          </w:p>
        </w:tc>
      </w:tr>
      <w:tr w:rsidR="00D46EEF" w14:paraId="4BF25EFB" w14:textId="77777777" w:rsidTr="00D46E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4536" w:type="dxa"/>
            <w:tcBorders>
              <w:top w:val="nil"/>
              <w:left w:val="nil"/>
              <w:bottom w:val="nil"/>
              <w:right w:val="nil"/>
            </w:tcBorders>
          </w:tcPr>
          <w:p w14:paraId="25BDE3DD" w14:textId="7CA28493" w:rsidR="00D46EEF" w:rsidRPr="007D04D6" w:rsidRDefault="00D46EEF" w:rsidP="00144BCB">
            <w:pPr>
              <w:spacing w:before="240" w:line="360" w:lineRule="auto"/>
              <w:rPr>
                <w:rFonts w:ascii="Cambria" w:hAnsi="Cambria"/>
              </w:rPr>
            </w:pPr>
            <w:r>
              <w:rPr>
                <w:rFonts w:ascii="Cambria" w:hAnsi="Cambria"/>
              </w:rPr>
              <w:t>Ms M J Duggan (resigned)</w:t>
            </w:r>
          </w:p>
          <w:p w14:paraId="658AA41B" w14:textId="0D3073BC" w:rsidR="00D46EEF" w:rsidRPr="009B551E" w:rsidRDefault="00D46EEF" w:rsidP="00144BCB">
            <w:pPr>
              <w:spacing w:line="360" w:lineRule="auto"/>
              <w:rPr>
                <w:rFonts w:ascii="Cambria" w:hAnsi="Cambria"/>
              </w:rPr>
            </w:pPr>
            <w:r>
              <w:rPr>
                <w:rFonts w:ascii="Cambria" w:hAnsi="Cambria"/>
              </w:rPr>
              <w:t>Mr M J Dunlop</w:t>
            </w:r>
          </w:p>
        </w:tc>
        <w:tc>
          <w:tcPr>
            <w:tcW w:w="4253" w:type="dxa"/>
            <w:tcBorders>
              <w:top w:val="nil"/>
              <w:left w:val="nil"/>
              <w:bottom w:val="nil"/>
              <w:right w:val="nil"/>
            </w:tcBorders>
          </w:tcPr>
          <w:p w14:paraId="12C69EF7" w14:textId="69AE786E" w:rsidR="00D46EEF" w:rsidRPr="007D04D6" w:rsidRDefault="00D46EEF" w:rsidP="00144BCB">
            <w:pPr>
              <w:spacing w:before="240" w:line="360" w:lineRule="auto"/>
              <w:rPr>
                <w:rFonts w:ascii="Cambria" w:hAnsi="Cambria"/>
              </w:rPr>
            </w:pPr>
            <w:r>
              <w:rPr>
                <w:rFonts w:ascii="Cambria" w:hAnsi="Cambria"/>
              </w:rPr>
              <w:t>Mr R A Newberry</w:t>
            </w:r>
          </w:p>
          <w:p w14:paraId="395D50D2" w14:textId="1B4A967A" w:rsidR="00D46EEF" w:rsidRPr="00046A6A" w:rsidRDefault="00D46EEF" w:rsidP="00144BCB">
            <w:pPr>
              <w:spacing w:line="360" w:lineRule="auto"/>
              <w:rPr>
                <w:rFonts w:ascii="Cambria" w:hAnsi="Cambria"/>
              </w:rPr>
            </w:pPr>
            <w:r>
              <w:rPr>
                <w:rFonts w:ascii="Cambria" w:hAnsi="Cambria"/>
              </w:rPr>
              <w:t xml:space="preserve">Ms R F Von </w:t>
            </w:r>
            <w:proofErr w:type="spellStart"/>
            <w:r>
              <w:rPr>
                <w:rFonts w:ascii="Cambria" w:hAnsi="Cambria"/>
              </w:rPr>
              <w:t>Keisenberg</w:t>
            </w:r>
            <w:proofErr w:type="spellEnd"/>
            <w:r>
              <w:rPr>
                <w:rFonts w:ascii="Cambria" w:hAnsi="Cambria"/>
              </w:rPr>
              <w:t xml:space="preserve"> (resigned)</w:t>
            </w:r>
          </w:p>
        </w:tc>
      </w:tr>
    </w:tbl>
    <w:p w14:paraId="30EEABBF" w14:textId="4424BF46" w:rsidR="00D46EEF" w:rsidRPr="00213DE5" w:rsidRDefault="00D46EEF" w:rsidP="00213DE5">
      <w:pPr>
        <w:spacing w:after="0" w:line="240" w:lineRule="auto"/>
        <w:rPr>
          <w:rFonts w:ascii="Cambria" w:hAnsi="Cambria"/>
          <w:b/>
          <w:bCs/>
          <w:iCs/>
          <w:color w:val="2F5496" w:themeColor="accent1" w:themeShade="BF"/>
          <w:sz w:val="28"/>
          <w:szCs w:val="28"/>
        </w:rPr>
        <w:sectPr w:rsidR="00D46EEF" w:rsidRPr="00213DE5" w:rsidSect="00D57683">
          <w:type w:val="continuous"/>
          <w:pgSz w:w="11906" w:h="16838"/>
          <w:pgMar w:top="1440" w:right="1440" w:bottom="1440" w:left="1440" w:header="0" w:footer="708" w:gutter="0"/>
          <w:pgNumType w:start="1"/>
          <w:cols w:space="708"/>
          <w:docGrid w:linePitch="360"/>
        </w:sectPr>
      </w:pPr>
    </w:p>
    <w:p w14:paraId="06881CE9" w14:textId="11BCB4B9" w:rsidR="008C41F3" w:rsidRDefault="008C41F3" w:rsidP="00DC1767">
      <w:pPr>
        <w:rPr>
          <w:rFonts w:ascii="Cambria" w:hAnsi="Cambria"/>
          <w:b/>
          <w:bCs/>
          <w:sz w:val="24"/>
          <w:szCs w:val="24"/>
        </w:rPr>
        <w:sectPr w:rsidR="008C41F3" w:rsidSect="00EE0BCA">
          <w:type w:val="continuous"/>
          <w:pgSz w:w="11906" w:h="16838"/>
          <w:pgMar w:top="1440" w:right="1440" w:bottom="1440" w:left="1440" w:header="0" w:footer="708" w:gutter="0"/>
          <w:pgNumType w:start="6"/>
          <w:cols w:num="2" w:space="708"/>
          <w:docGrid w:linePitch="360"/>
        </w:sectPr>
      </w:pPr>
    </w:p>
    <w:p w14:paraId="76811B39" w14:textId="63037A0D" w:rsidR="00A1542A" w:rsidRPr="001A2DD6" w:rsidRDefault="00BD5F85" w:rsidP="00D32691">
      <w:pPr>
        <w:pStyle w:val="MHRTsubtitle"/>
      </w:pPr>
      <w:r w:rsidRPr="001A2DD6">
        <w:lastRenderedPageBreak/>
        <w:t>Co-opted Members</w:t>
      </w:r>
      <w:r w:rsidR="00A1542A" w:rsidRPr="001A2DD6">
        <w:t xml:space="preserve"> </w:t>
      </w:r>
    </w:p>
    <w:p w14:paraId="5B3A08B7" w14:textId="77777777" w:rsidR="00745F21" w:rsidRDefault="00745F21" w:rsidP="00745F21">
      <w:pPr>
        <w:rPr>
          <w:rFonts w:ascii="Cambria" w:hAnsi="Cambria"/>
          <w:sz w:val="24"/>
          <w:szCs w:val="24"/>
        </w:rPr>
      </w:pPr>
      <w:r>
        <w:rPr>
          <w:rFonts w:ascii="Cambria" w:hAnsi="Cambria"/>
          <w:sz w:val="24"/>
          <w:szCs w:val="24"/>
        </w:rPr>
        <w:t>Section 103 of the Act enables, and in some cases requires, if requested by the patient, the Tribunal to co-opt:</w:t>
      </w:r>
    </w:p>
    <w:p w14:paraId="5C6D40D3" w14:textId="77777777" w:rsidR="00745F21" w:rsidRDefault="00745F21" w:rsidP="00745F21">
      <w:pPr>
        <w:pStyle w:val="ListParagraph"/>
        <w:numPr>
          <w:ilvl w:val="0"/>
          <w:numId w:val="5"/>
        </w:numPr>
        <w:rPr>
          <w:rFonts w:ascii="Cambria" w:hAnsi="Cambria"/>
          <w:sz w:val="24"/>
          <w:szCs w:val="24"/>
        </w:rPr>
      </w:pPr>
      <w:r w:rsidRPr="007E4C00">
        <w:rPr>
          <w:rFonts w:ascii="Cambria" w:hAnsi="Cambria"/>
          <w:sz w:val="24"/>
          <w:szCs w:val="24"/>
        </w:rPr>
        <w:t>any person whose specialised knowledge or expertise would be of assistance to the Tribunal in dealing with the case;</w:t>
      </w:r>
    </w:p>
    <w:p w14:paraId="665CD184" w14:textId="77777777" w:rsidR="00745F21" w:rsidRPr="007E4C00" w:rsidRDefault="00745F21" w:rsidP="00745F21">
      <w:pPr>
        <w:pStyle w:val="ListParagraph"/>
        <w:rPr>
          <w:rFonts w:ascii="Cambria" w:hAnsi="Cambria"/>
          <w:sz w:val="24"/>
          <w:szCs w:val="24"/>
        </w:rPr>
      </w:pPr>
    </w:p>
    <w:p w14:paraId="11DEA041" w14:textId="77777777" w:rsidR="00745F21" w:rsidRDefault="00745F21" w:rsidP="00745F21">
      <w:pPr>
        <w:pStyle w:val="ListParagraph"/>
        <w:numPr>
          <w:ilvl w:val="0"/>
          <w:numId w:val="5"/>
        </w:numPr>
        <w:rPr>
          <w:rFonts w:ascii="Cambria" w:hAnsi="Cambria"/>
          <w:sz w:val="24"/>
          <w:szCs w:val="24"/>
        </w:rPr>
      </w:pPr>
      <w:r w:rsidRPr="007E4C00">
        <w:rPr>
          <w:rFonts w:ascii="Cambria" w:hAnsi="Cambria"/>
          <w:sz w:val="24"/>
          <w:szCs w:val="24"/>
        </w:rPr>
        <w:t>any person whose ethnic identity is the same as the patient’s where no member of the Tribunal has that ethnic identity; or</w:t>
      </w:r>
    </w:p>
    <w:p w14:paraId="24B69549" w14:textId="77777777" w:rsidR="00745F21" w:rsidRPr="007E4C00" w:rsidRDefault="00745F21" w:rsidP="00745F21">
      <w:pPr>
        <w:pStyle w:val="ListParagraph"/>
        <w:rPr>
          <w:rFonts w:ascii="Cambria" w:hAnsi="Cambria"/>
          <w:sz w:val="24"/>
          <w:szCs w:val="24"/>
        </w:rPr>
      </w:pPr>
    </w:p>
    <w:p w14:paraId="5BEE92B1" w14:textId="77777777" w:rsidR="002950AC" w:rsidRDefault="00745F21" w:rsidP="00745F21">
      <w:pPr>
        <w:pStyle w:val="ListParagraph"/>
        <w:numPr>
          <w:ilvl w:val="0"/>
          <w:numId w:val="5"/>
        </w:numPr>
        <w:rPr>
          <w:rFonts w:ascii="Cambria" w:hAnsi="Cambria"/>
          <w:sz w:val="24"/>
          <w:szCs w:val="24"/>
        </w:rPr>
      </w:pPr>
      <w:r w:rsidRPr="007E4C00">
        <w:rPr>
          <w:rFonts w:ascii="Cambria" w:hAnsi="Cambria"/>
          <w:sz w:val="24"/>
          <w:szCs w:val="24"/>
        </w:rPr>
        <w:t>any person of the same gender as the patient, where no member of the Tribunal is of that gender.</w:t>
      </w:r>
    </w:p>
    <w:p w14:paraId="44DA9CCF" w14:textId="72179A9A" w:rsidR="00745F21" w:rsidRPr="002950AC" w:rsidRDefault="00745F21" w:rsidP="002950AC">
      <w:pPr>
        <w:rPr>
          <w:rFonts w:ascii="Cambria" w:hAnsi="Cambria"/>
          <w:sz w:val="24"/>
          <w:szCs w:val="24"/>
        </w:rPr>
      </w:pPr>
      <w:r w:rsidRPr="002950AC">
        <w:rPr>
          <w:rFonts w:ascii="Cambria" w:hAnsi="Cambria"/>
          <w:sz w:val="24"/>
          <w:szCs w:val="24"/>
        </w:rPr>
        <w:t xml:space="preserve">This power was exercised in several review hearings during the reporting year. The Tribunal is grateful to the co-opted members who made themselves available. </w:t>
      </w:r>
    </w:p>
    <w:p w14:paraId="150B5B06" w14:textId="743DAB3C" w:rsidR="00A01D29" w:rsidRDefault="00A01D29">
      <w:pPr>
        <w:jc w:val="left"/>
        <w:rPr>
          <w:b/>
          <w:sz w:val="32"/>
          <w:szCs w:val="32"/>
        </w:rPr>
      </w:pPr>
      <w:r>
        <w:rPr>
          <w:b/>
          <w:sz w:val="32"/>
          <w:szCs w:val="32"/>
        </w:rPr>
        <w:br w:type="page"/>
      </w:r>
    </w:p>
    <w:bookmarkStart w:id="7" w:name="_Toc51087756"/>
    <w:p w14:paraId="465CDD0A" w14:textId="16BA1CBD" w:rsidR="00900970" w:rsidRDefault="00900970" w:rsidP="00B64FBC">
      <w:pPr>
        <w:pStyle w:val="Header1"/>
      </w:pPr>
      <w:r w:rsidRPr="00105D8A">
        <w:rPr>
          <w:noProof/>
          <w:lang w:eastAsia="en-NZ"/>
        </w:rPr>
        <w:lastRenderedPageBreak/>
        <mc:AlternateContent>
          <mc:Choice Requires="wps">
            <w:drawing>
              <wp:anchor distT="0" distB="0" distL="114300" distR="114300" simplePos="0" relativeHeight="251697182" behindDoc="0" locked="0" layoutInCell="1" allowOverlap="1" wp14:anchorId="7CED2E63" wp14:editId="1CC31344">
                <wp:simplePos x="0" y="0"/>
                <wp:positionH relativeFrom="margin">
                  <wp:posOffset>0</wp:posOffset>
                </wp:positionH>
                <wp:positionV relativeFrom="paragraph">
                  <wp:posOffset>673100</wp:posOffset>
                </wp:positionV>
                <wp:extent cx="1866265" cy="201295"/>
                <wp:effectExtent l="0" t="0" r="635" b="8255"/>
                <wp:wrapTopAndBottom/>
                <wp:docPr id="1" name="Rectangle 1"/>
                <wp:cNvGraphicFramePr/>
                <a:graphic xmlns:a="http://schemas.openxmlformats.org/drawingml/2006/main">
                  <a:graphicData uri="http://schemas.microsoft.com/office/word/2010/wordprocessingShape">
                    <wps:wsp>
                      <wps:cNvSpPr/>
                      <wps:spPr>
                        <a:xfrm>
                          <a:off x="0" y="0"/>
                          <a:ext cx="186626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94704" w14:textId="77777777" w:rsidR="00144BCB" w:rsidRDefault="00144BCB" w:rsidP="009009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D2E63" id="Rectangle 1" o:spid="_x0000_s1034" style="position:absolute;margin-left:0;margin-top:53pt;width:146.95pt;height:15.85pt;z-index:2516971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" fillcolor="#5b9bd5 [3208]" stroked="f" strokeweight="1pt">
                <v:textbox>
                  <w:txbxContent>
                    <w:p w14:paraId="55E94704" w14:textId="77777777" w:rsidR="00144BCB" w:rsidRDefault="00144BCB" w:rsidP="00900970"/>
                  </w:txbxContent>
                </v:textbox>
                <w10:wrap type="topAndBottom" anchorx="margin"/>
              </v:rect>
            </w:pict>
          </mc:Fallback>
        </mc:AlternateContent>
      </w:r>
    </w:p>
    <w:p w14:paraId="28099CE7" w14:textId="6BD4534A" w:rsidR="00B64FBC" w:rsidRPr="00105D8A" w:rsidRDefault="00555EF6" w:rsidP="00B64FBC">
      <w:pPr>
        <w:pStyle w:val="Header1"/>
      </w:pPr>
      <w:bookmarkStart w:id="8" w:name="_Hlk53561585"/>
      <w:r w:rsidRPr="00105D8A">
        <w:t xml:space="preserve">Appointments </w:t>
      </w:r>
      <w:r w:rsidR="00D074DD" w:rsidRPr="00105D8A">
        <w:t>to give</w:t>
      </w:r>
      <w:r w:rsidR="00513CB1">
        <w:t xml:space="preserve"> </w:t>
      </w:r>
      <w:r w:rsidR="00684819" w:rsidRPr="00105D8A">
        <w:t>opinion</w:t>
      </w:r>
      <w:r w:rsidR="00D074DD" w:rsidRPr="00105D8A">
        <w:t>s</w:t>
      </w:r>
      <w:r w:rsidR="00684819" w:rsidRPr="00105D8A">
        <w:t xml:space="preserve"> </w:t>
      </w:r>
      <w:r w:rsidRPr="00105D8A">
        <w:t>pursuant to ss 59 and 60</w:t>
      </w:r>
      <w:r w:rsidR="00B64FBC">
        <w:t xml:space="preserve"> </w:t>
      </w:r>
      <w:r w:rsidR="00B64FBC" w:rsidRPr="00105D8A">
        <w:t>of the Act</w:t>
      </w:r>
    </w:p>
    <w:bookmarkEnd w:id="7"/>
    <w:bookmarkEnd w:id="8"/>
    <w:p w14:paraId="67A49CA1" w14:textId="77777777" w:rsidR="00A01D29" w:rsidRDefault="00A01D29" w:rsidP="002C3E2F">
      <w:pPr>
        <w:pStyle w:val="Header1"/>
        <w:rPr>
          <w:rFonts w:ascii="Cambria" w:hAnsi="Cambria"/>
          <w:sz w:val="24"/>
          <w:szCs w:val="24"/>
        </w:rPr>
      </w:pPr>
    </w:p>
    <w:p w14:paraId="4D8FAA41" w14:textId="5772BC09" w:rsidR="00745F21" w:rsidRPr="004C0176" w:rsidRDefault="00745F21" w:rsidP="00745F21">
      <w:pPr>
        <w:rPr>
          <w:rFonts w:ascii="Cambria" w:hAnsi="Cambria"/>
          <w:sz w:val="24"/>
          <w:szCs w:val="24"/>
        </w:rPr>
      </w:pPr>
      <w:r>
        <w:rPr>
          <w:rFonts w:ascii="Cambria" w:hAnsi="Cambria"/>
          <w:sz w:val="24"/>
          <w:szCs w:val="24"/>
        </w:rPr>
        <w:t xml:space="preserve">The Tribunal is required to consider applications for the appointment of </w:t>
      </w:r>
      <w:r w:rsidRPr="004C0176">
        <w:rPr>
          <w:rFonts w:ascii="Cambria" w:hAnsi="Cambria"/>
          <w:sz w:val="24"/>
          <w:szCs w:val="24"/>
        </w:rPr>
        <w:t>psychiatrists who assess:</w:t>
      </w:r>
    </w:p>
    <w:p w14:paraId="1B83673E" w14:textId="77777777" w:rsidR="00745F21" w:rsidRPr="004C0176" w:rsidRDefault="00745F21" w:rsidP="002950AC">
      <w:pPr>
        <w:pStyle w:val="Default"/>
        <w:numPr>
          <w:ilvl w:val="0"/>
          <w:numId w:val="20"/>
        </w:numPr>
        <w:jc w:val="both"/>
        <w:rPr>
          <w:rFonts w:ascii="Cambria" w:hAnsi="Cambria"/>
        </w:rPr>
      </w:pPr>
      <w:r w:rsidRPr="004C0176">
        <w:rPr>
          <w:rFonts w:ascii="Cambria" w:hAnsi="Cambria"/>
        </w:rPr>
        <w:t>whether treatment is in the interests of a patient who does not consent to that treatment, pursuant to s59 of the Act;</w:t>
      </w:r>
    </w:p>
    <w:p w14:paraId="1B1C7105" w14:textId="77777777" w:rsidR="00745F21" w:rsidRPr="004C0176" w:rsidRDefault="00745F21" w:rsidP="002950AC">
      <w:pPr>
        <w:pStyle w:val="Default"/>
        <w:ind w:left="360"/>
        <w:jc w:val="both"/>
        <w:rPr>
          <w:rFonts w:ascii="Cambria" w:hAnsi="Cambria"/>
        </w:rPr>
      </w:pPr>
    </w:p>
    <w:p w14:paraId="2D2888D6" w14:textId="6BC164E5" w:rsidR="00745F21" w:rsidRDefault="00745F21" w:rsidP="002950AC">
      <w:pPr>
        <w:pStyle w:val="Default"/>
        <w:numPr>
          <w:ilvl w:val="0"/>
          <w:numId w:val="20"/>
        </w:numPr>
        <w:jc w:val="both"/>
        <w:rPr>
          <w:rFonts w:ascii="Cambria" w:hAnsi="Cambria"/>
        </w:rPr>
      </w:pPr>
      <w:r w:rsidRPr="004C0176">
        <w:rPr>
          <w:rFonts w:ascii="Cambria" w:hAnsi="Cambria"/>
        </w:rPr>
        <w:t>whether electro-convulsive treatment is in the interests of a patient who does not consent to that treatment, pursuant to s60 of the Act;</w:t>
      </w:r>
      <w:r w:rsidR="00D9775D">
        <w:rPr>
          <w:rFonts w:ascii="Cambria" w:hAnsi="Cambria"/>
        </w:rPr>
        <w:t xml:space="preserve"> and</w:t>
      </w:r>
    </w:p>
    <w:p w14:paraId="0716402E" w14:textId="77777777" w:rsidR="00745F21" w:rsidRDefault="00745F21" w:rsidP="002950AC">
      <w:pPr>
        <w:pStyle w:val="Default"/>
        <w:ind w:left="360"/>
        <w:jc w:val="both"/>
        <w:rPr>
          <w:rFonts w:ascii="Cambria" w:hAnsi="Cambria"/>
        </w:rPr>
      </w:pPr>
    </w:p>
    <w:p w14:paraId="15FF0C2F" w14:textId="1CDD55D8" w:rsidR="00745F21" w:rsidRDefault="00745F21" w:rsidP="002950AC">
      <w:pPr>
        <w:pStyle w:val="Default"/>
        <w:numPr>
          <w:ilvl w:val="0"/>
          <w:numId w:val="20"/>
        </w:numPr>
        <w:jc w:val="both"/>
        <w:rPr>
          <w:rFonts w:ascii="Cambria" w:hAnsi="Cambria"/>
        </w:rPr>
      </w:pPr>
      <w:r w:rsidRPr="00377E0A">
        <w:rPr>
          <w:rFonts w:ascii="Cambria" w:hAnsi="Cambria"/>
        </w:rPr>
        <w:t xml:space="preserve">whether brain surgery is appropriate, if the Tribunal is first satisfied that the patient has given free and informed consent to surgery, pursuant to s61 of the Act. </w:t>
      </w:r>
    </w:p>
    <w:p w14:paraId="72330B4B" w14:textId="77777777" w:rsidR="002950AC" w:rsidRPr="00B216B2" w:rsidRDefault="002950AC" w:rsidP="002950AC">
      <w:pPr>
        <w:pStyle w:val="Default"/>
        <w:jc w:val="both"/>
        <w:rPr>
          <w:rFonts w:ascii="Cambria" w:hAnsi="Cambria"/>
        </w:rPr>
      </w:pPr>
    </w:p>
    <w:p w14:paraId="659B5983" w14:textId="16982FDE" w:rsidR="00745F21" w:rsidRDefault="00D9775D" w:rsidP="00745F21">
      <w:pPr>
        <w:rPr>
          <w:rFonts w:ascii="Cambria" w:hAnsi="Cambria"/>
          <w:sz w:val="24"/>
          <w:szCs w:val="24"/>
        </w:rPr>
      </w:pPr>
      <w:r>
        <w:rPr>
          <w:rFonts w:ascii="Cambria" w:hAnsi="Cambria"/>
          <w:sz w:val="24"/>
          <w:szCs w:val="24"/>
        </w:rPr>
        <w:t>In t</w:t>
      </w:r>
      <w:r w:rsidR="00745F21" w:rsidRPr="00D12496">
        <w:rPr>
          <w:rFonts w:ascii="Cambria" w:hAnsi="Cambria"/>
          <w:sz w:val="24"/>
          <w:szCs w:val="24"/>
        </w:rPr>
        <w:t xml:space="preserve">his reporting period </w:t>
      </w:r>
      <w:r w:rsidR="00D12496" w:rsidRPr="00D12496">
        <w:rPr>
          <w:rFonts w:ascii="Cambria" w:hAnsi="Cambria"/>
          <w:sz w:val="24"/>
          <w:szCs w:val="24"/>
        </w:rPr>
        <w:t>13</w:t>
      </w:r>
      <w:r w:rsidR="00745F21" w:rsidRPr="00D12496">
        <w:rPr>
          <w:rFonts w:ascii="Cambria" w:hAnsi="Cambria"/>
          <w:sz w:val="24"/>
          <w:szCs w:val="24"/>
        </w:rPr>
        <w:t xml:space="preserve"> psychiatrists were appointed by the Tribunal to give opinions regarding whether the proposed treatment of patients without consent (including electro-convulsive treatment) is in their</w:t>
      </w:r>
      <w:r w:rsidR="00745F21">
        <w:rPr>
          <w:rFonts w:ascii="Cambria" w:hAnsi="Cambria"/>
          <w:sz w:val="24"/>
          <w:szCs w:val="24"/>
        </w:rPr>
        <w:t xml:space="preserve"> interests.</w:t>
      </w:r>
    </w:p>
    <w:p w14:paraId="18898AC2" w14:textId="531D148D" w:rsidR="007E4C00" w:rsidRDefault="00745F21" w:rsidP="007E4C00">
      <w:r>
        <w:rPr>
          <w:rFonts w:ascii="Cambria" w:hAnsi="Cambria"/>
          <w:sz w:val="24"/>
          <w:szCs w:val="24"/>
        </w:rPr>
        <w:t>No applications were received to give opinions regarding whether brain surgery is appropriate. The Tribunal is not aware of this provision having been u</w:t>
      </w:r>
      <w:r w:rsidR="00CA6709">
        <w:rPr>
          <w:rFonts w:ascii="Cambria" w:hAnsi="Cambria"/>
          <w:sz w:val="24"/>
          <w:szCs w:val="24"/>
        </w:rPr>
        <w:t>sed before.</w:t>
      </w:r>
    </w:p>
    <w:p w14:paraId="741BEF0C" w14:textId="77777777" w:rsidR="007E4C00" w:rsidRDefault="007E4C00" w:rsidP="007E4C00"/>
    <w:p w14:paraId="0A97E64F" w14:textId="12FC74C7" w:rsidR="00FF441E" w:rsidRDefault="00FF441E">
      <w:r>
        <w:br w:type="page"/>
      </w:r>
    </w:p>
    <w:bookmarkStart w:id="9" w:name="_Toc51087757"/>
    <w:p w14:paraId="1A5289B1" w14:textId="684E12A5" w:rsidR="007E6673" w:rsidRPr="00153E84" w:rsidRDefault="001A718C" w:rsidP="00893E72">
      <w:pPr>
        <w:pStyle w:val="Header1"/>
      </w:pPr>
      <w:r>
        <w:rPr>
          <w:noProof/>
          <w:color w:val="5B9BD5" w:themeColor="accent5"/>
          <w:lang w:eastAsia="en-NZ"/>
        </w:rPr>
        <w:lastRenderedPageBreak/>
        <mc:AlternateContent>
          <mc:Choice Requires="wps">
            <w:drawing>
              <wp:anchor distT="0" distB="0" distL="114300" distR="114300" simplePos="0" relativeHeight="251657224" behindDoc="0" locked="0" layoutInCell="1" allowOverlap="1" wp14:anchorId="63F2DF59" wp14:editId="047279BA">
                <wp:simplePos x="0" y="0"/>
                <wp:positionH relativeFrom="margin">
                  <wp:posOffset>12700</wp:posOffset>
                </wp:positionH>
                <wp:positionV relativeFrom="paragraph">
                  <wp:posOffset>581660</wp:posOffset>
                </wp:positionV>
                <wp:extent cx="3429000" cy="201295"/>
                <wp:effectExtent l="0" t="0" r="0" b="8255"/>
                <wp:wrapTopAndBottom/>
                <wp:docPr id="26" name="Rectangle 26"/>
                <wp:cNvGraphicFramePr/>
                <a:graphic xmlns:a="http://schemas.openxmlformats.org/drawingml/2006/main">
                  <a:graphicData uri="http://schemas.microsoft.com/office/word/2010/wordprocessingShape">
                    <wps:wsp>
                      <wps:cNvSpPr/>
                      <wps:spPr>
                        <a:xfrm>
                          <a:off x="0" y="0"/>
                          <a:ext cx="3429000"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5EC12" w14:textId="77777777"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2DF59" id="Rectangle 26" o:spid="_x0000_s1035" style="position:absolute;margin-left:1pt;margin-top:45.8pt;width:270pt;height:15.85pt;z-index:251657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" fillcolor="#5b9bd5 [3208]" stroked="f" strokeweight="1pt">
                <v:textbox>
                  <w:txbxContent>
                    <w:p w14:paraId="7DA5EC12" w14:textId="77777777" w:rsidR="00144BCB" w:rsidRDefault="00144BCB"/>
                  </w:txbxContent>
                </v:textbox>
                <w10:wrap type="topAndBottom" anchorx="margin"/>
              </v:rect>
            </w:pict>
          </mc:Fallback>
        </mc:AlternateContent>
      </w:r>
      <w:r w:rsidR="00FF441E" w:rsidRPr="00153E84">
        <w:t xml:space="preserve">The </w:t>
      </w:r>
      <w:r w:rsidR="00D074DD" w:rsidRPr="00153E84">
        <w:t>r</w:t>
      </w:r>
      <w:r w:rsidR="00FF441E" w:rsidRPr="00153E84">
        <w:t xml:space="preserve">eview </w:t>
      </w:r>
      <w:r w:rsidR="00D074DD" w:rsidRPr="00153E84">
        <w:t>p</w:t>
      </w:r>
      <w:r w:rsidR="00FF441E" w:rsidRPr="00153E84">
        <w:t>rocess</w:t>
      </w:r>
      <w:bookmarkEnd w:id="9"/>
    </w:p>
    <w:p w14:paraId="3ED53344" w14:textId="597B0F5C" w:rsidR="00893E72" w:rsidRDefault="00893E72" w:rsidP="00E15C4A">
      <w:pPr>
        <w:rPr>
          <w:rFonts w:ascii="Cambria" w:hAnsi="Cambria"/>
          <w:sz w:val="24"/>
          <w:szCs w:val="24"/>
        </w:rPr>
      </w:pPr>
    </w:p>
    <w:p w14:paraId="01B9BF78" w14:textId="58997249" w:rsidR="007E6673" w:rsidRPr="00D6106D" w:rsidRDefault="008E7D78" w:rsidP="00E15C4A">
      <w:pPr>
        <w:rPr>
          <w:rFonts w:ascii="Cambria" w:hAnsi="Cambria"/>
          <w:sz w:val="24"/>
          <w:szCs w:val="24"/>
        </w:rPr>
      </w:pPr>
      <w:r w:rsidRPr="00D201D8">
        <w:rPr>
          <w:rFonts w:ascii="Cambria" w:hAnsi="Cambria"/>
          <w:sz w:val="24"/>
          <w:szCs w:val="24"/>
        </w:rPr>
        <w:t>The review process is</w:t>
      </w:r>
      <w:r w:rsidR="00033849">
        <w:rPr>
          <w:rFonts w:ascii="Cambria" w:hAnsi="Cambria"/>
          <w:sz w:val="24"/>
          <w:szCs w:val="24"/>
        </w:rPr>
        <w:t xml:space="preserve"> determined by the Tribunal hearing each particular case</w:t>
      </w:r>
      <w:r w:rsidR="00684819">
        <w:rPr>
          <w:rFonts w:ascii="Cambria" w:hAnsi="Cambria"/>
          <w:sz w:val="24"/>
          <w:szCs w:val="24"/>
        </w:rPr>
        <w:t xml:space="preserve">. The </w:t>
      </w:r>
      <w:r w:rsidR="00D074DD">
        <w:rPr>
          <w:rFonts w:ascii="Cambria" w:hAnsi="Cambria"/>
          <w:sz w:val="24"/>
          <w:szCs w:val="24"/>
        </w:rPr>
        <w:t>sequence is</w:t>
      </w:r>
      <w:r w:rsidRPr="00D201D8">
        <w:rPr>
          <w:rFonts w:ascii="Cambria" w:hAnsi="Cambria"/>
          <w:sz w:val="24"/>
          <w:szCs w:val="24"/>
        </w:rPr>
        <w:t xml:space="preserve">: </w:t>
      </w:r>
    </w:p>
    <w:p w14:paraId="66923687" w14:textId="11C249B7" w:rsidR="00DA71AD" w:rsidRDefault="00D6106D">
      <w:pPr>
        <w:rPr>
          <w:rFonts w:ascii="Cambria" w:hAnsi="Cambria" w:cs="Calibri"/>
          <w:sz w:val="32"/>
          <w:szCs w:val="32"/>
        </w:rPr>
      </w:pPr>
      <w:r>
        <w:rPr>
          <w:noProof/>
        </w:rPr>
        <w:drawing>
          <wp:anchor distT="0" distB="0" distL="114300" distR="114300" simplePos="0" relativeHeight="251699230" behindDoc="1" locked="0" layoutInCell="1" allowOverlap="1" wp14:anchorId="41BEB8C9" wp14:editId="6592BA3C">
            <wp:simplePos x="0" y="0"/>
            <wp:positionH relativeFrom="margin">
              <wp:align>right</wp:align>
            </wp:positionH>
            <wp:positionV relativeFrom="paragraph">
              <wp:posOffset>39670</wp:posOffset>
            </wp:positionV>
            <wp:extent cx="5472519" cy="7219842"/>
            <wp:effectExtent l="0" t="0" r="0" b="63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2519" cy="7219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1AD">
        <w:rPr>
          <w:rFonts w:ascii="Cambria" w:hAnsi="Cambria" w:cs="Calibri"/>
          <w:sz w:val="32"/>
          <w:szCs w:val="32"/>
        </w:rPr>
        <w:br w:type="page"/>
      </w:r>
    </w:p>
    <w:p w14:paraId="6207DC2F" w14:textId="1150DF46" w:rsidR="009D47D7" w:rsidRPr="001A2DD6" w:rsidRDefault="009D47D7" w:rsidP="00D32691">
      <w:pPr>
        <w:pStyle w:val="MHRTsubtitle"/>
      </w:pPr>
      <w:r w:rsidRPr="001A2DD6">
        <w:lastRenderedPageBreak/>
        <w:t>The approach taken by the Tribunal</w:t>
      </w:r>
    </w:p>
    <w:p w14:paraId="7941DEB8" w14:textId="572372C4" w:rsidR="0060729A" w:rsidRDefault="0060729A" w:rsidP="0060729A">
      <w:pPr>
        <w:rPr>
          <w:rFonts w:ascii="Cambria" w:hAnsi="Cambria"/>
          <w:sz w:val="24"/>
          <w:szCs w:val="24"/>
        </w:rPr>
      </w:pPr>
      <w:r w:rsidRPr="00D201D8">
        <w:rPr>
          <w:rFonts w:ascii="Cambria" w:hAnsi="Cambria"/>
          <w:sz w:val="24"/>
          <w:szCs w:val="24"/>
        </w:rPr>
        <w:t>The Tribunal tends to conduct hearings without undue formality</w:t>
      </w:r>
      <w:r>
        <w:rPr>
          <w:rFonts w:ascii="Cambria" w:hAnsi="Cambria"/>
          <w:sz w:val="24"/>
          <w:szCs w:val="24"/>
        </w:rPr>
        <w:t>.</w:t>
      </w:r>
      <w:r w:rsidRPr="00D201D8">
        <w:rPr>
          <w:rFonts w:ascii="Cambria" w:hAnsi="Cambria"/>
          <w:sz w:val="24"/>
          <w:szCs w:val="24"/>
        </w:rPr>
        <w:t xml:space="preserve"> </w:t>
      </w:r>
      <w:r>
        <w:rPr>
          <w:rFonts w:ascii="Cambria" w:hAnsi="Cambria"/>
          <w:sz w:val="24"/>
          <w:szCs w:val="24"/>
        </w:rPr>
        <w:t xml:space="preserve">But because </w:t>
      </w:r>
      <w:r w:rsidRPr="00D201D8">
        <w:rPr>
          <w:rFonts w:ascii="Cambria" w:hAnsi="Cambria"/>
          <w:sz w:val="24"/>
          <w:szCs w:val="24"/>
        </w:rPr>
        <w:t>the process is quasi-judicial and the determination affects important rights and interests</w:t>
      </w:r>
      <w:r>
        <w:rPr>
          <w:rFonts w:ascii="Cambria" w:hAnsi="Cambria"/>
          <w:sz w:val="24"/>
          <w:szCs w:val="24"/>
        </w:rPr>
        <w:t xml:space="preserve">, a degree of </w:t>
      </w:r>
      <w:r w:rsidRPr="00D201D8">
        <w:rPr>
          <w:rFonts w:ascii="Cambria" w:hAnsi="Cambria"/>
          <w:sz w:val="24"/>
          <w:szCs w:val="24"/>
        </w:rPr>
        <w:t>formality is necessary.</w:t>
      </w:r>
      <w:r>
        <w:rPr>
          <w:rFonts w:ascii="Cambria" w:hAnsi="Cambria"/>
          <w:sz w:val="24"/>
          <w:szCs w:val="24"/>
        </w:rPr>
        <w:t xml:space="preserve"> </w:t>
      </w:r>
    </w:p>
    <w:p w14:paraId="6F0A1FDE" w14:textId="5024B186" w:rsidR="0060729A" w:rsidRDefault="0060729A" w:rsidP="0060729A">
      <w:pPr>
        <w:rPr>
          <w:rFonts w:ascii="Cambria" w:hAnsi="Cambria"/>
          <w:sz w:val="24"/>
          <w:szCs w:val="24"/>
        </w:rPr>
      </w:pPr>
      <w:r>
        <w:rPr>
          <w:rFonts w:ascii="Cambria" w:hAnsi="Cambria"/>
          <w:sz w:val="24"/>
          <w:szCs w:val="24"/>
        </w:rPr>
        <w:t xml:space="preserve">Formality is also inherent in the process outlined in Schedule 1 of the Act, which contains provisions regarding the </w:t>
      </w:r>
      <w:r w:rsidR="00CA6709">
        <w:rPr>
          <w:rFonts w:ascii="Cambria" w:hAnsi="Cambria"/>
          <w:sz w:val="24"/>
          <w:szCs w:val="24"/>
        </w:rPr>
        <w:t>conduct of reviews</w:t>
      </w:r>
      <w:r>
        <w:rPr>
          <w:rFonts w:ascii="Cambria" w:hAnsi="Cambria"/>
          <w:sz w:val="24"/>
          <w:szCs w:val="24"/>
        </w:rPr>
        <w:t xml:space="preserve">. </w:t>
      </w:r>
    </w:p>
    <w:p w14:paraId="72757E8F" w14:textId="77777777" w:rsidR="0060729A" w:rsidRDefault="0060729A" w:rsidP="0060729A">
      <w:pPr>
        <w:rPr>
          <w:rFonts w:ascii="Cambria" w:hAnsi="Cambria"/>
          <w:sz w:val="24"/>
          <w:szCs w:val="24"/>
        </w:rPr>
      </w:pPr>
      <w:r>
        <w:rPr>
          <w:rFonts w:ascii="Cambria" w:hAnsi="Cambria"/>
          <w:sz w:val="24"/>
          <w:szCs w:val="24"/>
        </w:rPr>
        <w:t xml:space="preserve">The </w:t>
      </w:r>
      <w:r w:rsidRPr="00D201D8">
        <w:rPr>
          <w:rFonts w:ascii="Cambria" w:hAnsi="Cambria"/>
          <w:sz w:val="24"/>
          <w:szCs w:val="24"/>
        </w:rPr>
        <w:t xml:space="preserve">process is </w:t>
      </w:r>
      <w:r>
        <w:rPr>
          <w:rFonts w:ascii="Cambria" w:hAnsi="Cambria"/>
          <w:sz w:val="24"/>
          <w:szCs w:val="24"/>
        </w:rPr>
        <w:t>partly-</w:t>
      </w:r>
      <w:r w:rsidRPr="00D201D8">
        <w:rPr>
          <w:rFonts w:ascii="Cambria" w:hAnsi="Cambria"/>
          <w:sz w:val="24"/>
          <w:szCs w:val="24"/>
        </w:rPr>
        <w:t>inquisitorial</w:t>
      </w:r>
      <w:r>
        <w:rPr>
          <w:rFonts w:ascii="Cambria" w:hAnsi="Cambria"/>
          <w:sz w:val="24"/>
          <w:szCs w:val="24"/>
        </w:rPr>
        <w:t xml:space="preserve">. The Tribunal tends to lead much of the questioning. It prefers to do so in a way which helps rather than undermines the therapeutic relationship between the patient and health professional, but not at the risk of relevant aspects not being addressed. </w:t>
      </w:r>
    </w:p>
    <w:p w14:paraId="491910C7" w14:textId="74577FC3" w:rsidR="009D47D7" w:rsidRDefault="00C36A26" w:rsidP="009D47D7">
      <w:pPr>
        <w:rPr>
          <w:rFonts w:ascii="Cambria" w:hAnsi="Cambria"/>
          <w:sz w:val="24"/>
          <w:szCs w:val="24"/>
        </w:rPr>
      </w:pPr>
      <w:r>
        <w:rPr>
          <w:rFonts w:ascii="Cambria" w:hAnsi="Cambria"/>
          <w:sz w:val="24"/>
          <w:szCs w:val="24"/>
        </w:rPr>
        <w:t xml:space="preserve">Parties to hearings have the ability to </w:t>
      </w:r>
      <w:r w:rsidR="0060729A">
        <w:rPr>
          <w:rFonts w:ascii="Cambria" w:hAnsi="Cambria"/>
          <w:sz w:val="24"/>
          <w:szCs w:val="24"/>
        </w:rPr>
        <w:t>cross-examin</w:t>
      </w:r>
      <w:r>
        <w:rPr>
          <w:rFonts w:ascii="Cambria" w:hAnsi="Cambria"/>
          <w:sz w:val="24"/>
          <w:szCs w:val="24"/>
        </w:rPr>
        <w:t xml:space="preserve">e. It is common for the patient or his or her lawyer to do so, often in a manner </w:t>
      </w:r>
      <w:r w:rsidR="00AB13F1">
        <w:rPr>
          <w:rFonts w:ascii="Cambria" w:hAnsi="Cambria"/>
          <w:sz w:val="24"/>
          <w:szCs w:val="24"/>
        </w:rPr>
        <w:t>which avoids or limits damage to therapeutic relationships.</w:t>
      </w:r>
    </w:p>
    <w:p w14:paraId="61A589D8" w14:textId="5C4C98AE" w:rsidR="009D47D7" w:rsidRDefault="002A71D0" w:rsidP="009D47D7">
      <w:pPr>
        <w:rPr>
          <w:rFonts w:ascii="Cambria" w:hAnsi="Cambria"/>
          <w:sz w:val="24"/>
          <w:szCs w:val="24"/>
        </w:rPr>
      </w:pPr>
      <w:r>
        <w:rPr>
          <w:rFonts w:ascii="Cambria" w:hAnsi="Cambria"/>
          <w:noProof/>
          <w:sz w:val="24"/>
          <w:szCs w:val="24"/>
          <w:lang w:eastAsia="en-NZ"/>
        </w:rPr>
        <mc:AlternateContent>
          <mc:Choice Requires="wps">
            <w:drawing>
              <wp:anchor distT="0" distB="0" distL="114300" distR="114300" simplePos="0" relativeHeight="251657242" behindDoc="0" locked="0" layoutInCell="1" allowOverlap="1" wp14:anchorId="2672085E" wp14:editId="391902F8">
                <wp:simplePos x="0" y="0"/>
                <wp:positionH relativeFrom="margin">
                  <wp:posOffset>3429000</wp:posOffset>
                </wp:positionH>
                <wp:positionV relativeFrom="paragraph">
                  <wp:posOffset>622935</wp:posOffset>
                </wp:positionV>
                <wp:extent cx="2296795" cy="2238375"/>
                <wp:effectExtent l="0" t="0" r="0" b="0"/>
                <wp:wrapSquare wrapText="bothSides"/>
                <wp:docPr id="51" name="Rectangle 51"/>
                <wp:cNvGraphicFramePr/>
                <a:graphic xmlns:a="http://schemas.openxmlformats.org/drawingml/2006/main">
                  <a:graphicData uri="http://schemas.microsoft.com/office/word/2010/wordprocessingShape">
                    <wps:wsp>
                      <wps:cNvSpPr/>
                      <wps:spPr>
                        <a:xfrm>
                          <a:off x="0" y="0"/>
                          <a:ext cx="2296795" cy="2238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F053B" w14:textId="77DC78E8" w:rsidR="00144BCB" w:rsidRDefault="00144BCB" w:rsidP="00B057E6">
                            <w:pPr>
                              <w:pStyle w:val="Caption1"/>
                              <w:rPr>
                                <w:rFonts w:ascii="Avenir 65" w:hAnsi="Avenir 65"/>
                                <w:color w:val="5B9BD5" w:themeColor="accent5"/>
                              </w:rPr>
                            </w:pPr>
                            <w:r w:rsidRPr="001A2DD6">
                              <w:t>An effort is made to provide applicants with constructive and positive comments</w:t>
                            </w:r>
                            <w:r w:rsidRPr="00153E84">
                              <w:rPr>
                                <w:rFonts w:ascii="Avenir 65" w:hAnsi="Avenir 65"/>
                                <w:color w:val="5B9BD5" w:themeColor="accent5"/>
                              </w:rPr>
                              <w:t>.</w:t>
                            </w:r>
                          </w:p>
                          <w:p w14:paraId="51FC2905" w14:textId="0149F0E0" w:rsidR="00144BCB" w:rsidRPr="002C3E2F" w:rsidRDefault="00144BCB" w:rsidP="00B057E6">
                            <w:pPr>
                              <w:pStyle w:val="Caption1"/>
                              <w:rPr>
                                <w:rFonts w:ascii="Avenir 65" w:hAnsi="Avenir 65"/>
                                <w:b w:val="0"/>
                                <w:color w:val="5B9BD5" w:themeColor="accent5"/>
                              </w:rPr>
                            </w:pPr>
                            <w:r w:rsidRPr="00144BCB">
                              <w:t>The Tribunal sometimes makes recommendations or observations, focused on the care and treatment of the patient and also on procedural and evidential issues</w:t>
                            </w:r>
                            <w:r w:rsidRPr="00F67634">
                              <w:rPr>
                                <w:rFonts w:ascii="Avenir 65" w:hAnsi="Avenir 65"/>
                                <w:color w:val="5B9BD5" w:themeColor="accent5"/>
                              </w:rPr>
                              <w:t>.</w:t>
                            </w:r>
                          </w:p>
                          <w:p w14:paraId="2578879B" w14:textId="77777777" w:rsidR="00144BCB" w:rsidRPr="00153E84" w:rsidRDefault="00144BCB" w:rsidP="00B057E6">
                            <w:pPr>
                              <w:pStyle w:val="Caption1"/>
                              <w:rPr>
                                <w:rFonts w:ascii="Avenir 65" w:hAnsi="Avenir 65"/>
                                <w:color w:val="5B9BD5" w:themeColor="accent5"/>
                              </w:rPr>
                            </w:pPr>
                          </w:p>
                          <w:p w14:paraId="005238C4" w14:textId="77777777" w:rsidR="00144BCB" w:rsidRPr="00153E84" w:rsidRDefault="00144BCB" w:rsidP="00153E84">
                            <w:pPr>
                              <w:rPr>
                                <w:rFonts w:ascii="Avenir 65" w:hAnsi="Avenir 65"/>
                                <w:color w:val="5B9BD5" w:themeColor="accent5"/>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085E" id="Rectangle 51" o:spid="_x0000_s1036" style="position:absolute;left:0;text-align:left;margin-left:270pt;margin-top:49.05pt;width:180.85pt;height:176.25pt;z-index:251657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" filled="f" stroked="f" strokeweight="1pt">
                <v:textbox>
                  <w:txbxContent>
                    <w:p w14:paraId="595F053B" w14:textId="77DC78E8" w:rsidR="00144BCB" w:rsidRDefault="00144BCB" w:rsidP="00B057E6">
                      <w:pPr>
                        <w:pStyle w:val="Caption1"/>
                        <w:rPr>
                          <w:rFonts w:ascii="Avenir 65" w:hAnsi="Avenir 65"/>
                          <w:color w:val="5B9BD5" w:themeColor="accent5"/>
                        </w:rPr>
                      </w:pPr>
                      <w:r w:rsidRPr="001A2DD6">
                        <w:t>An effort is made to provide applicants with constructive and positive comments</w:t>
                      </w:r>
                      <w:r w:rsidRPr="00153E84">
                        <w:rPr>
                          <w:rFonts w:ascii="Avenir 65" w:hAnsi="Avenir 65"/>
                          <w:color w:val="5B9BD5" w:themeColor="accent5"/>
                        </w:rPr>
                        <w:t>.</w:t>
                      </w:r>
                    </w:p>
                    <w:p w14:paraId="51FC2905" w14:textId="0149F0E0" w:rsidR="00144BCB" w:rsidRPr="002C3E2F" w:rsidRDefault="00144BCB" w:rsidP="00B057E6">
                      <w:pPr>
                        <w:pStyle w:val="Caption1"/>
                        <w:rPr>
                          <w:rFonts w:ascii="Avenir 65" w:hAnsi="Avenir 65"/>
                          <w:b w:val="0"/>
                          <w:color w:val="5B9BD5" w:themeColor="accent5"/>
                        </w:rPr>
                      </w:pPr>
                      <w:r w:rsidRPr="00144BCB">
                        <w:t>The Tribunal sometimes makes recommendations or observations, focused on the care and treatment of the patient and also on procedural and evidential issues</w:t>
                      </w:r>
                      <w:r w:rsidRPr="00F67634">
                        <w:rPr>
                          <w:rFonts w:ascii="Avenir 65" w:hAnsi="Avenir 65"/>
                          <w:color w:val="5B9BD5" w:themeColor="accent5"/>
                        </w:rPr>
                        <w:t>.</w:t>
                      </w:r>
                    </w:p>
                    <w:p w14:paraId="2578879B" w14:textId="77777777" w:rsidR="00144BCB" w:rsidRPr="00153E84" w:rsidRDefault="00144BCB" w:rsidP="00B057E6">
                      <w:pPr>
                        <w:pStyle w:val="Caption1"/>
                        <w:rPr>
                          <w:rFonts w:ascii="Avenir 65" w:hAnsi="Avenir 65"/>
                          <w:color w:val="5B9BD5" w:themeColor="accent5"/>
                        </w:rPr>
                      </w:pPr>
                    </w:p>
                    <w:p w14:paraId="005238C4" w14:textId="77777777" w:rsidR="00144BCB" w:rsidRPr="00153E84" w:rsidRDefault="00144BCB" w:rsidP="00153E84">
                      <w:pPr>
                        <w:rPr>
                          <w:rFonts w:ascii="Avenir 65" w:hAnsi="Avenir 65"/>
                          <w:color w:val="5B9BD5" w:themeColor="accent5"/>
                          <w:sz w:val="36"/>
                          <w:szCs w:val="36"/>
                        </w:rPr>
                      </w:pPr>
                    </w:p>
                  </w:txbxContent>
                </v:textbox>
                <w10:wrap type="square" anchorx="margin"/>
              </v:rect>
            </w:pict>
          </mc:Fallback>
        </mc:AlternateContent>
      </w:r>
      <w:r w:rsidR="009D47D7">
        <w:rPr>
          <w:rFonts w:ascii="Cambria" w:hAnsi="Cambria"/>
          <w:sz w:val="24"/>
          <w:szCs w:val="24"/>
        </w:rPr>
        <w:t xml:space="preserve">Tension is sometimes apparent, reflective of the context. Health </w:t>
      </w:r>
      <w:r w:rsidR="00870205">
        <w:rPr>
          <w:rFonts w:ascii="Cambria" w:hAnsi="Cambria"/>
          <w:sz w:val="24"/>
          <w:szCs w:val="24"/>
        </w:rPr>
        <w:t xml:space="preserve">practitioners </w:t>
      </w:r>
      <w:r w:rsidR="009D47D7">
        <w:rPr>
          <w:rFonts w:ascii="Cambria" w:hAnsi="Cambria"/>
          <w:sz w:val="24"/>
          <w:szCs w:val="24"/>
        </w:rPr>
        <w:t xml:space="preserve">are contending that a patient ought to be subject to compulsory treatment, when the patient objects to current and future compulsory treatment. </w:t>
      </w:r>
    </w:p>
    <w:p w14:paraId="26A5FE5C" w14:textId="13A92DBE" w:rsidR="009D47D7" w:rsidRDefault="009D47D7" w:rsidP="009D47D7">
      <w:pPr>
        <w:rPr>
          <w:rFonts w:ascii="Cambria" w:hAnsi="Cambria"/>
          <w:sz w:val="24"/>
          <w:szCs w:val="24"/>
        </w:rPr>
      </w:pPr>
      <w:r>
        <w:rPr>
          <w:rFonts w:ascii="Cambria" w:hAnsi="Cambria"/>
          <w:sz w:val="24"/>
          <w:szCs w:val="24"/>
        </w:rPr>
        <w:t>The Tribunal benefits from patients giving candid accounts of</w:t>
      </w:r>
      <w:r w:rsidR="00870205">
        <w:rPr>
          <w:rFonts w:ascii="Cambria" w:hAnsi="Cambria"/>
          <w:sz w:val="24"/>
          <w:szCs w:val="24"/>
        </w:rPr>
        <w:t>,</w:t>
      </w:r>
      <w:r>
        <w:rPr>
          <w:rFonts w:ascii="Cambria" w:hAnsi="Cambria"/>
          <w:sz w:val="24"/>
          <w:szCs w:val="24"/>
        </w:rPr>
        <w:t xml:space="preserve"> at times</w:t>
      </w:r>
      <w:r w:rsidR="00870205">
        <w:rPr>
          <w:rFonts w:ascii="Cambria" w:hAnsi="Cambria"/>
          <w:sz w:val="24"/>
          <w:szCs w:val="24"/>
        </w:rPr>
        <w:t>,</w:t>
      </w:r>
      <w:r>
        <w:rPr>
          <w:rFonts w:ascii="Cambria" w:hAnsi="Cambria"/>
          <w:sz w:val="24"/>
          <w:szCs w:val="24"/>
        </w:rPr>
        <w:t xml:space="preserve"> intensely personal matters, involving their background, family and </w:t>
      </w:r>
      <w:proofErr w:type="spellStart"/>
      <w:r>
        <w:rPr>
          <w:rFonts w:ascii="Cambria" w:hAnsi="Cambria"/>
          <w:sz w:val="24"/>
          <w:szCs w:val="24"/>
        </w:rPr>
        <w:t>wh</w:t>
      </w:r>
      <w:r w:rsidR="00870205">
        <w:rPr>
          <w:rFonts w:ascii="Cambria" w:hAnsi="Cambria"/>
          <w:sz w:val="24"/>
          <w:szCs w:val="24"/>
        </w:rPr>
        <w:t>ā</w:t>
      </w:r>
      <w:r>
        <w:rPr>
          <w:rFonts w:ascii="Cambria" w:hAnsi="Cambria"/>
          <w:sz w:val="24"/>
          <w:szCs w:val="24"/>
        </w:rPr>
        <w:t>nau</w:t>
      </w:r>
      <w:proofErr w:type="spellEnd"/>
      <w:r>
        <w:rPr>
          <w:rFonts w:ascii="Cambria" w:hAnsi="Cambria"/>
          <w:sz w:val="24"/>
          <w:szCs w:val="24"/>
        </w:rPr>
        <w:t xml:space="preserve">, health, current circumstances and aspirations.  </w:t>
      </w:r>
    </w:p>
    <w:p w14:paraId="5AF0C224" w14:textId="7BBBA7F3" w:rsidR="009D47D7" w:rsidRDefault="009D47D7" w:rsidP="00D201D8">
      <w:pPr>
        <w:rPr>
          <w:rFonts w:ascii="Cambria" w:hAnsi="Cambria"/>
          <w:sz w:val="24"/>
          <w:szCs w:val="24"/>
        </w:rPr>
      </w:pPr>
      <w:r>
        <w:rPr>
          <w:rFonts w:ascii="Cambria" w:hAnsi="Cambria"/>
          <w:sz w:val="24"/>
          <w:szCs w:val="24"/>
        </w:rPr>
        <w:t>The Tribunal sometimes makes broader observations, reflecting concerns about the patient's care. It sometimes does so with supporting evidence from health pr</w:t>
      </w:r>
      <w:r w:rsidR="00870205">
        <w:rPr>
          <w:rFonts w:ascii="Cambria" w:hAnsi="Cambria"/>
          <w:sz w:val="24"/>
          <w:szCs w:val="24"/>
        </w:rPr>
        <w:t>actitioner</w:t>
      </w:r>
      <w:r>
        <w:rPr>
          <w:rFonts w:ascii="Cambria" w:hAnsi="Cambria"/>
          <w:sz w:val="24"/>
          <w:szCs w:val="24"/>
        </w:rPr>
        <w:t>s, who work within a constrained system. Health pr</w:t>
      </w:r>
      <w:r w:rsidR="00870205">
        <w:rPr>
          <w:rFonts w:ascii="Cambria" w:hAnsi="Cambria"/>
          <w:sz w:val="24"/>
          <w:szCs w:val="24"/>
        </w:rPr>
        <w:t>actitioners</w:t>
      </w:r>
      <w:r>
        <w:rPr>
          <w:rFonts w:ascii="Cambria" w:hAnsi="Cambria"/>
          <w:sz w:val="24"/>
          <w:szCs w:val="24"/>
        </w:rPr>
        <w:t xml:space="preserve"> are to be commended for their frankness.</w:t>
      </w:r>
    </w:p>
    <w:p w14:paraId="6926FF00" w14:textId="77777777" w:rsidR="009E7965" w:rsidRDefault="009E7965" w:rsidP="00D201D8">
      <w:pPr>
        <w:rPr>
          <w:rFonts w:ascii="Cambria" w:hAnsi="Cambria"/>
          <w:sz w:val="24"/>
          <w:szCs w:val="24"/>
        </w:rPr>
      </w:pPr>
    </w:p>
    <w:p w14:paraId="6F9A48FB" w14:textId="31910F5E" w:rsidR="009D47D7" w:rsidRPr="001A2DD6" w:rsidRDefault="009D47D7" w:rsidP="00D32691">
      <w:pPr>
        <w:pStyle w:val="MHRTsubtitle"/>
      </w:pPr>
      <w:r w:rsidRPr="001A2DD6">
        <w:t>Who attends the hearings?</w:t>
      </w:r>
    </w:p>
    <w:p w14:paraId="672573D4" w14:textId="4AC84255" w:rsidR="00D201D8" w:rsidRPr="00D201D8" w:rsidRDefault="00D201D8" w:rsidP="00D201D8">
      <w:pPr>
        <w:rPr>
          <w:rFonts w:ascii="Cambria" w:hAnsi="Cambria"/>
          <w:sz w:val="24"/>
          <w:szCs w:val="24"/>
        </w:rPr>
      </w:pPr>
      <w:r w:rsidRPr="00D201D8">
        <w:rPr>
          <w:rFonts w:ascii="Cambria" w:hAnsi="Cambria"/>
          <w:sz w:val="24"/>
          <w:szCs w:val="24"/>
        </w:rPr>
        <w:t xml:space="preserve">The hearings are </w:t>
      </w:r>
      <w:r w:rsidR="00C41160">
        <w:rPr>
          <w:rFonts w:ascii="Cambria" w:hAnsi="Cambria"/>
          <w:sz w:val="24"/>
          <w:szCs w:val="24"/>
        </w:rPr>
        <w:t xml:space="preserve">not public. </w:t>
      </w:r>
    </w:p>
    <w:p w14:paraId="0DDC9DEB" w14:textId="62A767E8" w:rsidR="00D201D8" w:rsidRPr="00D201D8" w:rsidRDefault="009D47D7" w:rsidP="00D201D8">
      <w:pPr>
        <w:rPr>
          <w:rFonts w:ascii="Cambria" w:hAnsi="Cambria"/>
          <w:sz w:val="24"/>
          <w:szCs w:val="24"/>
        </w:rPr>
      </w:pPr>
      <w:r>
        <w:rPr>
          <w:rFonts w:ascii="Cambria" w:hAnsi="Cambria"/>
          <w:sz w:val="24"/>
          <w:szCs w:val="24"/>
        </w:rPr>
        <w:t>T</w:t>
      </w:r>
      <w:r w:rsidR="00D201D8" w:rsidRPr="00D201D8">
        <w:rPr>
          <w:rFonts w:ascii="Cambria" w:hAnsi="Cambria"/>
          <w:sz w:val="24"/>
          <w:szCs w:val="24"/>
        </w:rPr>
        <w:t xml:space="preserve">hose </w:t>
      </w:r>
      <w:r>
        <w:rPr>
          <w:rFonts w:ascii="Cambria" w:hAnsi="Cambria"/>
          <w:sz w:val="24"/>
          <w:szCs w:val="24"/>
        </w:rPr>
        <w:t>attending are usually:</w:t>
      </w:r>
    </w:p>
    <w:p w14:paraId="2E9A662D" w14:textId="6C8FDFE6" w:rsidR="008651C4" w:rsidRPr="00286176" w:rsidRDefault="00CA6709" w:rsidP="00286176">
      <w:pPr>
        <w:pStyle w:val="ListParagraph"/>
        <w:numPr>
          <w:ilvl w:val="0"/>
          <w:numId w:val="10"/>
        </w:numPr>
        <w:rPr>
          <w:rFonts w:ascii="Cambria" w:hAnsi="Cambria"/>
          <w:sz w:val="24"/>
          <w:szCs w:val="24"/>
        </w:rPr>
      </w:pPr>
      <w:r>
        <w:rPr>
          <w:rFonts w:ascii="Cambria" w:hAnsi="Cambria"/>
          <w:sz w:val="24"/>
          <w:szCs w:val="24"/>
        </w:rPr>
        <w:t xml:space="preserve">the </w:t>
      </w:r>
      <w:r w:rsidR="00D201D8" w:rsidRPr="0072301C">
        <w:rPr>
          <w:rFonts w:ascii="Cambria" w:hAnsi="Cambria"/>
          <w:sz w:val="24"/>
          <w:szCs w:val="24"/>
        </w:rPr>
        <w:t>applicant</w:t>
      </w:r>
      <w:r w:rsidR="009D47D7">
        <w:rPr>
          <w:rFonts w:ascii="Cambria" w:hAnsi="Cambria"/>
          <w:sz w:val="24"/>
          <w:szCs w:val="24"/>
        </w:rPr>
        <w:t>, who may be excused if need be</w:t>
      </w:r>
      <w:r w:rsidR="00D201D8" w:rsidRPr="0072301C">
        <w:rPr>
          <w:rFonts w:ascii="Cambria" w:hAnsi="Cambria"/>
          <w:sz w:val="24"/>
          <w:szCs w:val="24"/>
        </w:rPr>
        <w:t>;</w:t>
      </w:r>
    </w:p>
    <w:p w14:paraId="61C2618E" w14:textId="4E4872F8" w:rsidR="008651C4" w:rsidRPr="00286176" w:rsidRDefault="00CA6709" w:rsidP="00286176">
      <w:pPr>
        <w:pStyle w:val="ListParagraph"/>
        <w:numPr>
          <w:ilvl w:val="0"/>
          <w:numId w:val="10"/>
        </w:numPr>
        <w:rPr>
          <w:rFonts w:ascii="Cambria" w:hAnsi="Cambria"/>
          <w:sz w:val="24"/>
          <w:szCs w:val="24"/>
        </w:rPr>
      </w:pPr>
      <w:r>
        <w:rPr>
          <w:rFonts w:ascii="Cambria" w:hAnsi="Cambria"/>
          <w:sz w:val="24"/>
          <w:szCs w:val="24"/>
        </w:rPr>
        <w:t xml:space="preserve">the </w:t>
      </w:r>
      <w:r w:rsidR="00D201D8" w:rsidRPr="0072301C">
        <w:rPr>
          <w:rFonts w:ascii="Cambria" w:hAnsi="Cambria"/>
          <w:sz w:val="24"/>
          <w:szCs w:val="24"/>
        </w:rPr>
        <w:t xml:space="preserve">applicant’s lawyer; </w:t>
      </w:r>
    </w:p>
    <w:p w14:paraId="0E539288" w14:textId="5194150D" w:rsidR="008651C4" w:rsidRPr="00286176" w:rsidRDefault="00CA6709" w:rsidP="00286176">
      <w:pPr>
        <w:pStyle w:val="ListParagraph"/>
        <w:numPr>
          <w:ilvl w:val="0"/>
          <w:numId w:val="10"/>
        </w:numPr>
        <w:rPr>
          <w:rFonts w:ascii="Cambria" w:hAnsi="Cambria"/>
          <w:sz w:val="24"/>
          <w:szCs w:val="24"/>
        </w:rPr>
      </w:pPr>
      <w:r>
        <w:rPr>
          <w:rFonts w:ascii="Cambria" w:hAnsi="Cambria"/>
          <w:sz w:val="24"/>
          <w:szCs w:val="24"/>
        </w:rPr>
        <w:t xml:space="preserve">the </w:t>
      </w:r>
      <w:r w:rsidR="00D201D8" w:rsidRPr="0072301C">
        <w:rPr>
          <w:rFonts w:ascii="Cambria" w:hAnsi="Cambria"/>
          <w:sz w:val="24"/>
          <w:szCs w:val="24"/>
        </w:rPr>
        <w:t>responsible clinician, who is a psychiatrist;</w:t>
      </w:r>
      <w:r w:rsidR="00870205">
        <w:rPr>
          <w:rFonts w:ascii="Cambria" w:hAnsi="Cambria"/>
          <w:sz w:val="24"/>
          <w:szCs w:val="24"/>
        </w:rPr>
        <w:t xml:space="preserve"> </w:t>
      </w:r>
      <w:r w:rsidR="00D9775D">
        <w:rPr>
          <w:rFonts w:ascii="Cambria" w:hAnsi="Cambria"/>
          <w:sz w:val="24"/>
          <w:szCs w:val="24"/>
        </w:rPr>
        <w:t>and</w:t>
      </w:r>
    </w:p>
    <w:p w14:paraId="2B1DFD8D" w14:textId="07A7DC42" w:rsidR="008651C4" w:rsidRPr="00B057E6" w:rsidRDefault="00CA6709" w:rsidP="00D201D8">
      <w:pPr>
        <w:pStyle w:val="ListParagraph"/>
        <w:numPr>
          <w:ilvl w:val="0"/>
          <w:numId w:val="10"/>
        </w:numPr>
        <w:rPr>
          <w:rFonts w:ascii="Cambria" w:hAnsi="Cambria"/>
          <w:sz w:val="24"/>
          <w:szCs w:val="24"/>
        </w:rPr>
      </w:pPr>
      <w:r>
        <w:rPr>
          <w:rFonts w:ascii="Cambria" w:hAnsi="Cambria"/>
          <w:sz w:val="24"/>
          <w:szCs w:val="24"/>
        </w:rPr>
        <w:t xml:space="preserve">the </w:t>
      </w:r>
      <w:r w:rsidR="00D201D8" w:rsidRPr="00913D06">
        <w:rPr>
          <w:rFonts w:ascii="Cambria" w:hAnsi="Cambria"/>
          <w:sz w:val="24"/>
          <w:szCs w:val="24"/>
        </w:rPr>
        <w:t>keyworker, who is usually a psychiatric nurse</w:t>
      </w:r>
      <w:r w:rsidR="00C41160" w:rsidRPr="00913D06">
        <w:rPr>
          <w:rFonts w:ascii="Cambria" w:hAnsi="Cambria"/>
          <w:sz w:val="24"/>
          <w:szCs w:val="24"/>
        </w:rPr>
        <w:t xml:space="preserve"> who is familiar with the patient</w:t>
      </w:r>
      <w:r w:rsidR="00D201D8" w:rsidRPr="00913D06">
        <w:rPr>
          <w:rFonts w:ascii="Cambria" w:hAnsi="Cambria"/>
          <w:sz w:val="24"/>
          <w:szCs w:val="24"/>
        </w:rPr>
        <w:t>.</w:t>
      </w:r>
    </w:p>
    <w:p w14:paraId="60B23AF7" w14:textId="1559A50F" w:rsidR="00D201D8" w:rsidRPr="00D201D8" w:rsidRDefault="00D201D8" w:rsidP="00D201D8">
      <w:pPr>
        <w:rPr>
          <w:rFonts w:ascii="Cambria" w:hAnsi="Cambria"/>
          <w:sz w:val="24"/>
          <w:szCs w:val="24"/>
        </w:rPr>
      </w:pPr>
      <w:r w:rsidRPr="00D201D8">
        <w:rPr>
          <w:rFonts w:ascii="Cambria" w:hAnsi="Cambria"/>
          <w:sz w:val="24"/>
          <w:szCs w:val="24"/>
        </w:rPr>
        <w:t>Others who might attend include:</w:t>
      </w:r>
    </w:p>
    <w:p w14:paraId="4276F190" w14:textId="2485DC02" w:rsidR="008651C4" w:rsidRPr="00286176" w:rsidRDefault="00D201D8" w:rsidP="00286176">
      <w:pPr>
        <w:pStyle w:val="ListParagraph"/>
        <w:numPr>
          <w:ilvl w:val="0"/>
          <w:numId w:val="11"/>
        </w:numPr>
        <w:rPr>
          <w:rFonts w:ascii="Cambria" w:hAnsi="Cambria"/>
          <w:sz w:val="24"/>
          <w:szCs w:val="24"/>
        </w:rPr>
      </w:pPr>
      <w:r w:rsidRPr="0072301C">
        <w:rPr>
          <w:rFonts w:ascii="Cambria" w:hAnsi="Cambria"/>
          <w:sz w:val="24"/>
          <w:szCs w:val="24"/>
        </w:rPr>
        <w:t xml:space="preserve">a support person </w:t>
      </w:r>
      <w:r w:rsidR="00D074DD">
        <w:rPr>
          <w:rFonts w:ascii="Cambria" w:hAnsi="Cambria"/>
          <w:sz w:val="24"/>
          <w:szCs w:val="24"/>
        </w:rPr>
        <w:t xml:space="preserve">or advocate </w:t>
      </w:r>
      <w:r w:rsidRPr="0072301C">
        <w:rPr>
          <w:rFonts w:ascii="Cambria" w:hAnsi="Cambria"/>
          <w:sz w:val="24"/>
          <w:szCs w:val="24"/>
        </w:rPr>
        <w:t>for the patient;</w:t>
      </w:r>
    </w:p>
    <w:p w14:paraId="63479C1E" w14:textId="4D394591" w:rsidR="008651C4" w:rsidRPr="00286176" w:rsidRDefault="00D201D8" w:rsidP="00286176">
      <w:pPr>
        <w:pStyle w:val="ListParagraph"/>
        <w:numPr>
          <w:ilvl w:val="0"/>
          <w:numId w:val="11"/>
        </w:numPr>
        <w:rPr>
          <w:rFonts w:ascii="Cambria" w:hAnsi="Cambria"/>
          <w:sz w:val="24"/>
          <w:szCs w:val="24"/>
        </w:rPr>
      </w:pPr>
      <w:r w:rsidRPr="0072301C">
        <w:rPr>
          <w:rFonts w:ascii="Cambria" w:hAnsi="Cambria"/>
          <w:sz w:val="24"/>
          <w:szCs w:val="24"/>
        </w:rPr>
        <w:t xml:space="preserve">family </w:t>
      </w:r>
      <w:r w:rsidR="00F67634">
        <w:rPr>
          <w:rFonts w:ascii="Cambria" w:hAnsi="Cambria"/>
          <w:sz w:val="24"/>
          <w:szCs w:val="24"/>
        </w:rPr>
        <w:t xml:space="preserve">and </w:t>
      </w:r>
      <w:proofErr w:type="spellStart"/>
      <w:r w:rsidR="00F67634">
        <w:rPr>
          <w:rFonts w:ascii="Cambria" w:hAnsi="Cambria"/>
          <w:sz w:val="24"/>
          <w:szCs w:val="24"/>
        </w:rPr>
        <w:t>wh</w:t>
      </w:r>
      <w:r w:rsidR="00900970">
        <w:rPr>
          <w:rFonts w:ascii="Cambria" w:hAnsi="Cambria"/>
          <w:sz w:val="24"/>
          <w:szCs w:val="24"/>
        </w:rPr>
        <w:t>ā</w:t>
      </w:r>
      <w:r w:rsidR="00F67634">
        <w:rPr>
          <w:rFonts w:ascii="Cambria" w:hAnsi="Cambria"/>
          <w:sz w:val="24"/>
          <w:szCs w:val="24"/>
        </w:rPr>
        <w:t>nau</w:t>
      </w:r>
      <w:proofErr w:type="spellEnd"/>
      <w:r w:rsidR="00F67634">
        <w:rPr>
          <w:rFonts w:ascii="Cambria" w:hAnsi="Cambria"/>
          <w:sz w:val="24"/>
          <w:szCs w:val="24"/>
        </w:rPr>
        <w:t xml:space="preserve"> </w:t>
      </w:r>
      <w:r w:rsidRPr="0072301C">
        <w:rPr>
          <w:rFonts w:ascii="Cambria" w:hAnsi="Cambria"/>
          <w:sz w:val="24"/>
          <w:szCs w:val="24"/>
        </w:rPr>
        <w:t>of the applicant;</w:t>
      </w:r>
    </w:p>
    <w:p w14:paraId="0DF2BACF" w14:textId="22D59F47" w:rsidR="008651C4" w:rsidRPr="00286176" w:rsidRDefault="00D201D8" w:rsidP="00286176">
      <w:pPr>
        <w:pStyle w:val="ListParagraph"/>
        <w:numPr>
          <w:ilvl w:val="0"/>
          <w:numId w:val="11"/>
        </w:numPr>
        <w:rPr>
          <w:rFonts w:ascii="Cambria" w:hAnsi="Cambria"/>
          <w:sz w:val="24"/>
          <w:szCs w:val="24"/>
        </w:rPr>
      </w:pPr>
      <w:r w:rsidRPr="0072301C">
        <w:rPr>
          <w:rFonts w:ascii="Cambria" w:hAnsi="Cambria"/>
          <w:sz w:val="24"/>
          <w:szCs w:val="24"/>
        </w:rPr>
        <w:lastRenderedPageBreak/>
        <w:t>a social worker;</w:t>
      </w:r>
    </w:p>
    <w:p w14:paraId="3CD1DACD" w14:textId="7AEFE0C7" w:rsidR="008651C4" w:rsidRPr="00286176" w:rsidRDefault="00D201D8" w:rsidP="00286176">
      <w:pPr>
        <w:pStyle w:val="ListParagraph"/>
        <w:numPr>
          <w:ilvl w:val="0"/>
          <w:numId w:val="11"/>
        </w:numPr>
        <w:rPr>
          <w:rFonts w:ascii="Cambria" w:hAnsi="Cambria"/>
          <w:sz w:val="24"/>
          <w:szCs w:val="24"/>
        </w:rPr>
      </w:pPr>
      <w:r w:rsidRPr="0072301C">
        <w:rPr>
          <w:rFonts w:ascii="Cambria" w:hAnsi="Cambria"/>
          <w:sz w:val="24"/>
          <w:szCs w:val="24"/>
        </w:rPr>
        <w:t>a psychologist;</w:t>
      </w:r>
    </w:p>
    <w:p w14:paraId="462104CE" w14:textId="4CF1CEDD" w:rsidR="008651C4" w:rsidRPr="00286176" w:rsidRDefault="00C41160" w:rsidP="00286176">
      <w:pPr>
        <w:pStyle w:val="ListParagraph"/>
        <w:numPr>
          <w:ilvl w:val="0"/>
          <w:numId w:val="11"/>
        </w:numPr>
        <w:rPr>
          <w:rFonts w:ascii="Cambria" w:hAnsi="Cambria"/>
          <w:sz w:val="24"/>
          <w:szCs w:val="24"/>
        </w:rPr>
      </w:pPr>
      <w:r>
        <w:rPr>
          <w:rFonts w:ascii="Cambria" w:hAnsi="Cambria"/>
          <w:sz w:val="24"/>
          <w:szCs w:val="24"/>
        </w:rPr>
        <w:t>an occupational therapist;</w:t>
      </w:r>
    </w:p>
    <w:p w14:paraId="61898DEB" w14:textId="79EED555" w:rsidR="008651C4" w:rsidRPr="00286176" w:rsidRDefault="00D201D8" w:rsidP="00286176">
      <w:pPr>
        <w:pStyle w:val="ListParagraph"/>
        <w:numPr>
          <w:ilvl w:val="0"/>
          <w:numId w:val="11"/>
        </w:numPr>
        <w:rPr>
          <w:rFonts w:ascii="Cambria" w:hAnsi="Cambria"/>
          <w:sz w:val="24"/>
          <w:szCs w:val="24"/>
        </w:rPr>
      </w:pPr>
      <w:r w:rsidRPr="0072301C">
        <w:rPr>
          <w:rFonts w:ascii="Cambria" w:hAnsi="Cambria"/>
          <w:sz w:val="24"/>
          <w:szCs w:val="24"/>
        </w:rPr>
        <w:t>a cultural advisor;</w:t>
      </w:r>
    </w:p>
    <w:p w14:paraId="73BF4490" w14:textId="786330E3" w:rsidR="008651C4" w:rsidRPr="00286176" w:rsidRDefault="00D201D8" w:rsidP="00286176">
      <w:pPr>
        <w:pStyle w:val="ListParagraph"/>
        <w:numPr>
          <w:ilvl w:val="0"/>
          <w:numId w:val="11"/>
        </w:numPr>
        <w:rPr>
          <w:rFonts w:ascii="Cambria" w:hAnsi="Cambria"/>
          <w:sz w:val="24"/>
          <w:szCs w:val="24"/>
        </w:rPr>
      </w:pPr>
      <w:r w:rsidRPr="0072301C">
        <w:rPr>
          <w:rFonts w:ascii="Cambria" w:hAnsi="Cambria"/>
          <w:sz w:val="24"/>
          <w:szCs w:val="24"/>
        </w:rPr>
        <w:t>other medical and nursing staff;</w:t>
      </w:r>
      <w:r w:rsidR="00870205">
        <w:rPr>
          <w:rFonts w:ascii="Cambria" w:hAnsi="Cambria"/>
          <w:sz w:val="24"/>
          <w:szCs w:val="24"/>
        </w:rPr>
        <w:t xml:space="preserve"> </w:t>
      </w:r>
      <w:r w:rsidR="00D9775D">
        <w:rPr>
          <w:rFonts w:ascii="Cambria" w:hAnsi="Cambria"/>
          <w:sz w:val="24"/>
          <w:szCs w:val="24"/>
        </w:rPr>
        <w:t>and</w:t>
      </w:r>
    </w:p>
    <w:p w14:paraId="1885A07C" w14:textId="75164E1A" w:rsidR="00D201D8" w:rsidRDefault="00D201D8" w:rsidP="00D201D8">
      <w:pPr>
        <w:pStyle w:val="ListParagraph"/>
        <w:numPr>
          <w:ilvl w:val="0"/>
          <w:numId w:val="11"/>
        </w:numPr>
        <w:rPr>
          <w:rFonts w:ascii="Cambria" w:hAnsi="Cambria"/>
          <w:sz w:val="24"/>
          <w:szCs w:val="24"/>
        </w:rPr>
      </w:pPr>
      <w:r w:rsidRPr="0072301C">
        <w:rPr>
          <w:rFonts w:ascii="Cambria" w:hAnsi="Cambria"/>
          <w:sz w:val="24"/>
          <w:szCs w:val="24"/>
        </w:rPr>
        <w:t>a district inspector.</w:t>
      </w:r>
    </w:p>
    <w:p w14:paraId="646B575C" w14:textId="77777777" w:rsidR="00A778EA" w:rsidRPr="00C43DFB" w:rsidRDefault="00A778EA" w:rsidP="00A778EA">
      <w:pPr>
        <w:pStyle w:val="ListParagraph"/>
        <w:rPr>
          <w:rFonts w:ascii="Cambria" w:hAnsi="Cambria"/>
          <w:sz w:val="24"/>
          <w:szCs w:val="24"/>
        </w:rPr>
      </w:pPr>
    </w:p>
    <w:p w14:paraId="251AE1EB" w14:textId="7F2F7E9C" w:rsidR="0060729A" w:rsidRPr="001A2DD6" w:rsidRDefault="009D47D7" w:rsidP="00D32691">
      <w:pPr>
        <w:pStyle w:val="MHRTsubtitle"/>
        <w:rPr>
          <w:sz w:val="24"/>
          <w:szCs w:val="24"/>
        </w:rPr>
      </w:pPr>
      <w:r w:rsidRPr="001A2DD6">
        <w:t xml:space="preserve">How hearings are conducted </w:t>
      </w:r>
    </w:p>
    <w:p w14:paraId="5A7D8E41" w14:textId="77777777" w:rsidR="0060729A" w:rsidRDefault="0060729A" w:rsidP="0060729A">
      <w:pPr>
        <w:rPr>
          <w:rFonts w:ascii="Cambria" w:hAnsi="Cambria"/>
          <w:sz w:val="24"/>
          <w:szCs w:val="24"/>
        </w:rPr>
      </w:pPr>
      <w:r w:rsidRPr="00D201D8">
        <w:rPr>
          <w:rFonts w:ascii="Cambria" w:hAnsi="Cambria"/>
          <w:sz w:val="24"/>
          <w:szCs w:val="24"/>
        </w:rPr>
        <w:t xml:space="preserve">The hearing format </w:t>
      </w:r>
      <w:r>
        <w:rPr>
          <w:rFonts w:ascii="Cambria" w:hAnsi="Cambria"/>
          <w:sz w:val="24"/>
          <w:szCs w:val="24"/>
        </w:rPr>
        <w:t xml:space="preserve">tends to be </w:t>
      </w:r>
      <w:r w:rsidRPr="00D201D8">
        <w:rPr>
          <w:rFonts w:ascii="Cambria" w:hAnsi="Cambria"/>
          <w:sz w:val="24"/>
          <w:szCs w:val="24"/>
        </w:rPr>
        <w:t>similar regardless of whether the patient is an ordinary patient subject to a compulsory treatment order, a special patient or a restricted patient.</w:t>
      </w:r>
      <w:r>
        <w:rPr>
          <w:rFonts w:ascii="Cambria" w:hAnsi="Cambria"/>
          <w:sz w:val="24"/>
          <w:szCs w:val="24"/>
        </w:rPr>
        <w:t xml:space="preserve"> </w:t>
      </w:r>
    </w:p>
    <w:p w14:paraId="019F16C5" w14:textId="5EBAE480" w:rsidR="00CA6709" w:rsidRDefault="00CA6709" w:rsidP="00CA6709">
      <w:pPr>
        <w:rPr>
          <w:rFonts w:ascii="Cambria" w:hAnsi="Cambria"/>
          <w:sz w:val="24"/>
          <w:szCs w:val="24"/>
        </w:rPr>
      </w:pPr>
      <w:r>
        <w:rPr>
          <w:rFonts w:ascii="Cambria" w:hAnsi="Cambria"/>
          <w:sz w:val="24"/>
          <w:szCs w:val="24"/>
        </w:rPr>
        <w:t>In advance, the Tribunal receives written reports from health professionals and sometimes written material from the applicant or his or her lawyer or advocate.</w:t>
      </w:r>
    </w:p>
    <w:p w14:paraId="0369FDDE" w14:textId="292EAF7B" w:rsidR="00AB13F1" w:rsidRDefault="00AB13F1" w:rsidP="00CA6709">
      <w:pPr>
        <w:rPr>
          <w:rFonts w:ascii="Cambria" w:hAnsi="Cambria"/>
          <w:sz w:val="24"/>
          <w:szCs w:val="24"/>
        </w:rPr>
      </w:pPr>
      <w:r>
        <w:rPr>
          <w:rFonts w:ascii="Cambria" w:hAnsi="Cambria"/>
          <w:sz w:val="24"/>
          <w:szCs w:val="24"/>
        </w:rPr>
        <w:t xml:space="preserve">Prior to the hearing, the patient meets with a member of the Tribunal, usually the psychiatrist member, for the purpose of a preliminary examination. The purpose is to </w:t>
      </w:r>
      <w:r w:rsidR="00F67634">
        <w:rPr>
          <w:rFonts w:ascii="Cambria" w:hAnsi="Cambria"/>
          <w:sz w:val="24"/>
          <w:szCs w:val="24"/>
        </w:rPr>
        <w:t xml:space="preserve">ascertain </w:t>
      </w:r>
      <w:r>
        <w:rPr>
          <w:rFonts w:ascii="Cambria" w:hAnsi="Cambria"/>
          <w:sz w:val="24"/>
          <w:szCs w:val="24"/>
        </w:rPr>
        <w:t xml:space="preserve">whether the patient is able to participate in the hearing and to identify any issues, for example a difficulty in communication, which may need to be accommodated. </w:t>
      </w:r>
    </w:p>
    <w:p w14:paraId="1DC72763" w14:textId="77777777" w:rsidR="0060729A" w:rsidRDefault="0060729A" w:rsidP="0060729A">
      <w:pPr>
        <w:rPr>
          <w:rFonts w:ascii="Cambria" w:hAnsi="Cambria"/>
          <w:sz w:val="24"/>
          <w:szCs w:val="24"/>
        </w:rPr>
      </w:pPr>
      <w:r w:rsidRPr="00D201D8">
        <w:rPr>
          <w:rFonts w:ascii="Cambria" w:hAnsi="Cambria"/>
          <w:sz w:val="24"/>
          <w:szCs w:val="24"/>
        </w:rPr>
        <w:t>The hearing commences with the Tribunal introducing itself</w:t>
      </w:r>
      <w:r>
        <w:rPr>
          <w:rFonts w:ascii="Cambria" w:hAnsi="Cambria"/>
          <w:sz w:val="24"/>
          <w:szCs w:val="24"/>
        </w:rPr>
        <w:t xml:space="preserve">. It clarifies who is </w:t>
      </w:r>
      <w:r w:rsidRPr="00D201D8">
        <w:rPr>
          <w:rFonts w:ascii="Cambria" w:hAnsi="Cambria"/>
          <w:sz w:val="24"/>
          <w:szCs w:val="24"/>
        </w:rPr>
        <w:t>present</w:t>
      </w:r>
      <w:r>
        <w:rPr>
          <w:rFonts w:ascii="Cambria" w:hAnsi="Cambria"/>
          <w:sz w:val="24"/>
          <w:szCs w:val="24"/>
        </w:rPr>
        <w:t xml:space="preserve"> and, where appropriate, whether there is any objection by the patient to any particular person being present. </w:t>
      </w:r>
      <w:r w:rsidRPr="00D201D8">
        <w:rPr>
          <w:rFonts w:ascii="Cambria" w:hAnsi="Cambria"/>
          <w:sz w:val="24"/>
          <w:szCs w:val="24"/>
        </w:rPr>
        <w:t xml:space="preserve"> </w:t>
      </w:r>
    </w:p>
    <w:p w14:paraId="7C3EB749" w14:textId="77777777" w:rsidR="0060729A" w:rsidRDefault="0060729A" w:rsidP="0060729A">
      <w:pPr>
        <w:rPr>
          <w:rFonts w:ascii="Cambria" w:hAnsi="Cambria"/>
          <w:sz w:val="24"/>
          <w:szCs w:val="24"/>
        </w:rPr>
      </w:pPr>
      <w:r>
        <w:rPr>
          <w:rFonts w:ascii="Cambria" w:hAnsi="Cambria"/>
          <w:sz w:val="24"/>
          <w:szCs w:val="24"/>
        </w:rPr>
        <w:t>An o</w:t>
      </w:r>
      <w:r w:rsidRPr="00D201D8">
        <w:rPr>
          <w:rFonts w:ascii="Cambria" w:hAnsi="Cambria"/>
          <w:sz w:val="24"/>
          <w:szCs w:val="24"/>
        </w:rPr>
        <w:t>pening submission</w:t>
      </w:r>
      <w:r>
        <w:rPr>
          <w:rFonts w:ascii="Cambria" w:hAnsi="Cambria"/>
          <w:sz w:val="24"/>
          <w:szCs w:val="24"/>
        </w:rPr>
        <w:t xml:space="preserve"> or statement is called for </w:t>
      </w:r>
      <w:r w:rsidRPr="00D201D8">
        <w:rPr>
          <w:rFonts w:ascii="Cambria" w:hAnsi="Cambria"/>
          <w:sz w:val="24"/>
          <w:szCs w:val="24"/>
        </w:rPr>
        <w:t>from the applicant or his or her lawyer. Following that, evidence is heard</w:t>
      </w:r>
      <w:r>
        <w:rPr>
          <w:rFonts w:ascii="Cambria" w:hAnsi="Cambria"/>
          <w:sz w:val="24"/>
          <w:szCs w:val="24"/>
        </w:rPr>
        <w:t>.</w:t>
      </w:r>
    </w:p>
    <w:p w14:paraId="0D0A5FD0" w14:textId="7F0ED96C" w:rsidR="0060729A" w:rsidRDefault="0060729A" w:rsidP="0060729A">
      <w:pPr>
        <w:rPr>
          <w:rFonts w:ascii="Cambria" w:hAnsi="Cambria"/>
          <w:sz w:val="24"/>
          <w:szCs w:val="24"/>
        </w:rPr>
      </w:pPr>
      <w:r w:rsidRPr="00D201D8">
        <w:rPr>
          <w:rFonts w:ascii="Cambria" w:hAnsi="Cambria"/>
          <w:sz w:val="24"/>
          <w:szCs w:val="24"/>
        </w:rPr>
        <w:t>Usually the first witness is the patient</w:t>
      </w:r>
      <w:r w:rsidR="00AB13F1">
        <w:rPr>
          <w:rFonts w:ascii="Cambria" w:hAnsi="Cambria"/>
          <w:sz w:val="24"/>
          <w:szCs w:val="24"/>
        </w:rPr>
        <w:t xml:space="preserve">, followed by </w:t>
      </w:r>
      <w:r w:rsidRPr="00D201D8">
        <w:rPr>
          <w:rFonts w:ascii="Cambria" w:hAnsi="Cambria"/>
          <w:sz w:val="24"/>
          <w:szCs w:val="24"/>
        </w:rPr>
        <w:t>the responsible clinician</w:t>
      </w:r>
      <w:r>
        <w:rPr>
          <w:rFonts w:ascii="Cambria" w:hAnsi="Cambria"/>
          <w:sz w:val="24"/>
          <w:szCs w:val="24"/>
        </w:rPr>
        <w:t>, being the clinician responsible for the care and treatment of the patient</w:t>
      </w:r>
      <w:r w:rsidR="00AB13F1">
        <w:rPr>
          <w:rFonts w:ascii="Cambria" w:hAnsi="Cambria"/>
          <w:sz w:val="24"/>
          <w:szCs w:val="24"/>
        </w:rPr>
        <w:t>, and then a second health professional</w:t>
      </w:r>
      <w:r>
        <w:rPr>
          <w:rFonts w:ascii="Cambria" w:hAnsi="Cambria"/>
          <w:sz w:val="24"/>
          <w:szCs w:val="24"/>
        </w:rPr>
        <w:t xml:space="preserve">. </w:t>
      </w:r>
      <w:r w:rsidR="00F67634">
        <w:rPr>
          <w:rFonts w:ascii="Cambria" w:hAnsi="Cambria"/>
          <w:sz w:val="24"/>
          <w:szCs w:val="24"/>
        </w:rPr>
        <w:t xml:space="preserve">Family and </w:t>
      </w:r>
      <w:proofErr w:type="spellStart"/>
      <w:r w:rsidR="00F67634">
        <w:rPr>
          <w:rFonts w:ascii="Cambria" w:hAnsi="Cambria"/>
          <w:sz w:val="24"/>
          <w:szCs w:val="24"/>
        </w:rPr>
        <w:t>wh</w:t>
      </w:r>
      <w:r w:rsidR="00900970">
        <w:rPr>
          <w:rFonts w:ascii="Cambria" w:hAnsi="Cambria"/>
          <w:sz w:val="24"/>
          <w:szCs w:val="24"/>
        </w:rPr>
        <w:t>ā</w:t>
      </w:r>
      <w:r w:rsidR="00F67634">
        <w:rPr>
          <w:rFonts w:ascii="Cambria" w:hAnsi="Cambria"/>
          <w:sz w:val="24"/>
          <w:szCs w:val="24"/>
        </w:rPr>
        <w:t>nau</w:t>
      </w:r>
      <w:proofErr w:type="spellEnd"/>
      <w:r w:rsidR="00F67634">
        <w:rPr>
          <w:rFonts w:ascii="Cambria" w:hAnsi="Cambria"/>
          <w:sz w:val="24"/>
          <w:szCs w:val="24"/>
        </w:rPr>
        <w:t xml:space="preserve"> are then usually invited to speak. </w:t>
      </w:r>
    </w:p>
    <w:p w14:paraId="620A5E71" w14:textId="77777777" w:rsidR="0060729A" w:rsidRDefault="0060729A" w:rsidP="0060729A">
      <w:pPr>
        <w:rPr>
          <w:rFonts w:ascii="Cambria" w:hAnsi="Cambria"/>
          <w:sz w:val="24"/>
          <w:szCs w:val="24"/>
        </w:rPr>
      </w:pPr>
      <w:r w:rsidRPr="00D201D8">
        <w:rPr>
          <w:rFonts w:ascii="Cambria" w:hAnsi="Cambria"/>
          <w:sz w:val="24"/>
          <w:szCs w:val="24"/>
        </w:rPr>
        <w:t xml:space="preserve">Evidence </w:t>
      </w:r>
      <w:r>
        <w:rPr>
          <w:rFonts w:ascii="Cambria" w:hAnsi="Cambria"/>
          <w:sz w:val="24"/>
          <w:szCs w:val="24"/>
        </w:rPr>
        <w:t xml:space="preserve">can be required on oath, but this would be unusual. </w:t>
      </w:r>
    </w:p>
    <w:p w14:paraId="249F0DFA" w14:textId="00BC369C" w:rsidR="0060729A" w:rsidRDefault="0060729A" w:rsidP="0060729A">
      <w:pPr>
        <w:rPr>
          <w:rFonts w:ascii="Cambria" w:hAnsi="Cambria"/>
          <w:sz w:val="24"/>
          <w:szCs w:val="24"/>
        </w:rPr>
      </w:pPr>
      <w:r w:rsidRPr="00D201D8">
        <w:rPr>
          <w:rFonts w:ascii="Cambria" w:hAnsi="Cambria"/>
          <w:sz w:val="24"/>
          <w:szCs w:val="24"/>
        </w:rPr>
        <w:t xml:space="preserve">Each witness is </w:t>
      </w:r>
      <w:r w:rsidR="00F67634">
        <w:rPr>
          <w:rFonts w:ascii="Cambria" w:hAnsi="Cambria"/>
          <w:sz w:val="24"/>
          <w:szCs w:val="24"/>
        </w:rPr>
        <w:t xml:space="preserve">usually </w:t>
      </w:r>
      <w:r w:rsidRPr="00D201D8">
        <w:rPr>
          <w:rFonts w:ascii="Cambria" w:hAnsi="Cambria"/>
          <w:sz w:val="24"/>
          <w:szCs w:val="24"/>
        </w:rPr>
        <w:t xml:space="preserve">questioned by the Tribunal. The applicant or lawyer for the applicant is then invited to ask questions of that witness. </w:t>
      </w:r>
      <w:r>
        <w:rPr>
          <w:rFonts w:ascii="Cambria" w:hAnsi="Cambria"/>
          <w:sz w:val="24"/>
          <w:szCs w:val="24"/>
        </w:rPr>
        <w:t>It would be rare for a health professional to question other witnesses.</w:t>
      </w:r>
    </w:p>
    <w:p w14:paraId="04E7EC11" w14:textId="1452C51D" w:rsidR="0060729A" w:rsidRDefault="0060729A" w:rsidP="0060729A">
      <w:pPr>
        <w:rPr>
          <w:rFonts w:ascii="Cambria" w:hAnsi="Cambria"/>
          <w:sz w:val="24"/>
          <w:szCs w:val="24"/>
        </w:rPr>
      </w:pPr>
      <w:r w:rsidRPr="00D201D8">
        <w:rPr>
          <w:rFonts w:ascii="Cambria" w:hAnsi="Cambria"/>
          <w:sz w:val="24"/>
          <w:szCs w:val="24"/>
        </w:rPr>
        <w:t>At the conclusion of the evidence, closing submissions are invited</w:t>
      </w:r>
      <w:r w:rsidR="00DA203E">
        <w:rPr>
          <w:rFonts w:ascii="Cambria" w:hAnsi="Cambria"/>
          <w:sz w:val="24"/>
          <w:szCs w:val="24"/>
        </w:rPr>
        <w:t>.</w:t>
      </w:r>
    </w:p>
    <w:p w14:paraId="5057FD26" w14:textId="0D9C721D" w:rsidR="0060729A" w:rsidRDefault="0060729A" w:rsidP="0060729A">
      <w:pPr>
        <w:rPr>
          <w:rFonts w:ascii="Cambria" w:hAnsi="Cambria"/>
          <w:sz w:val="24"/>
          <w:szCs w:val="24"/>
        </w:rPr>
      </w:pPr>
      <w:r w:rsidRPr="00D201D8">
        <w:rPr>
          <w:rFonts w:ascii="Cambria" w:hAnsi="Cambria"/>
          <w:sz w:val="24"/>
          <w:szCs w:val="24"/>
        </w:rPr>
        <w:t xml:space="preserve">Those present are then asked to leave the room to enable the Tribunal to deliberate. </w:t>
      </w:r>
      <w:r>
        <w:rPr>
          <w:rFonts w:ascii="Cambria" w:hAnsi="Cambria"/>
          <w:sz w:val="24"/>
          <w:szCs w:val="24"/>
        </w:rPr>
        <w:t xml:space="preserve">If possible, </w:t>
      </w:r>
      <w:r w:rsidRPr="00D201D8">
        <w:rPr>
          <w:rFonts w:ascii="Cambria" w:hAnsi="Cambria"/>
          <w:sz w:val="24"/>
          <w:szCs w:val="24"/>
        </w:rPr>
        <w:t xml:space="preserve">a decision is given shortly after, on the same day. </w:t>
      </w:r>
    </w:p>
    <w:p w14:paraId="5A9784C1" w14:textId="0620FCBB" w:rsidR="0060729A" w:rsidRPr="00D201D8" w:rsidRDefault="0060729A" w:rsidP="0060729A">
      <w:pPr>
        <w:rPr>
          <w:rFonts w:ascii="Cambria" w:hAnsi="Cambria"/>
          <w:sz w:val="24"/>
          <w:szCs w:val="24"/>
        </w:rPr>
      </w:pPr>
      <w:r w:rsidRPr="00D201D8">
        <w:rPr>
          <w:rFonts w:ascii="Cambria" w:hAnsi="Cambria"/>
          <w:sz w:val="24"/>
          <w:szCs w:val="24"/>
        </w:rPr>
        <w:t xml:space="preserve">Sometimes </w:t>
      </w:r>
      <w:r>
        <w:rPr>
          <w:rFonts w:ascii="Cambria" w:hAnsi="Cambria"/>
          <w:sz w:val="24"/>
          <w:szCs w:val="24"/>
        </w:rPr>
        <w:t xml:space="preserve">written submissions are sought or </w:t>
      </w:r>
      <w:r w:rsidRPr="00D201D8">
        <w:rPr>
          <w:rFonts w:ascii="Cambria" w:hAnsi="Cambria"/>
          <w:sz w:val="24"/>
          <w:szCs w:val="24"/>
        </w:rPr>
        <w:t xml:space="preserve">an adjournment </w:t>
      </w:r>
      <w:r>
        <w:rPr>
          <w:rFonts w:ascii="Cambria" w:hAnsi="Cambria"/>
          <w:sz w:val="24"/>
          <w:szCs w:val="24"/>
        </w:rPr>
        <w:t xml:space="preserve">is </w:t>
      </w:r>
      <w:r w:rsidRPr="00D201D8">
        <w:rPr>
          <w:rFonts w:ascii="Cambria" w:hAnsi="Cambria"/>
          <w:sz w:val="24"/>
          <w:szCs w:val="24"/>
        </w:rPr>
        <w:t>necessary, for example to enable further medical evidence to be obtained</w:t>
      </w:r>
      <w:r>
        <w:rPr>
          <w:rFonts w:ascii="Cambria" w:hAnsi="Cambria"/>
          <w:sz w:val="24"/>
          <w:szCs w:val="24"/>
        </w:rPr>
        <w:t xml:space="preserve">. Where fresh evidence is received, an opportunity to comment upon it is given to the extent consistent with natural justice.  </w:t>
      </w:r>
    </w:p>
    <w:p w14:paraId="01CCB3D0" w14:textId="1811883B" w:rsidR="0060729A" w:rsidRDefault="0060729A" w:rsidP="0060729A">
      <w:pPr>
        <w:rPr>
          <w:rFonts w:ascii="Cambria" w:hAnsi="Cambria"/>
          <w:sz w:val="24"/>
          <w:szCs w:val="24"/>
        </w:rPr>
      </w:pPr>
      <w:r w:rsidRPr="00D201D8">
        <w:rPr>
          <w:rFonts w:ascii="Cambria" w:hAnsi="Cambria"/>
          <w:sz w:val="24"/>
          <w:szCs w:val="24"/>
        </w:rPr>
        <w:t>Following the hearing the Tribunal issues a written decision, or written reason</w:t>
      </w:r>
      <w:r>
        <w:rPr>
          <w:rFonts w:ascii="Cambria" w:hAnsi="Cambria"/>
          <w:sz w:val="24"/>
          <w:szCs w:val="24"/>
        </w:rPr>
        <w:t>s</w:t>
      </w:r>
      <w:r w:rsidRPr="00D201D8">
        <w:rPr>
          <w:rFonts w:ascii="Cambria" w:hAnsi="Cambria"/>
          <w:sz w:val="24"/>
          <w:szCs w:val="24"/>
        </w:rPr>
        <w:t xml:space="preserve"> for a decision if the decision was announced orally. </w:t>
      </w:r>
    </w:p>
    <w:p w14:paraId="73A4021E" w14:textId="77777777" w:rsidR="009E7965" w:rsidRDefault="009E7965" w:rsidP="0060729A">
      <w:pPr>
        <w:rPr>
          <w:rFonts w:ascii="Cambria" w:hAnsi="Cambria"/>
          <w:sz w:val="24"/>
          <w:szCs w:val="24"/>
        </w:rPr>
      </w:pPr>
    </w:p>
    <w:p w14:paraId="64607330" w14:textId="77B7F8F8" w:rsidR="00E14D03" w:rsidRDefault="00BA4024" w:rsidP="00D32691">
      <w:pPr>
        <w:pStyle w:val="MHRTsubtitle"/>
      </w:pPr>
      <w:r>
        <w:lastRenderedPageBreak/>
        <w:t>The attendance of f</w:t>
      </w:r>
      <w:r w:rsidR="00E14D03">
        <w:t xml:space="preserve">amily and </w:t>
      </w:r>
      <w:proofErr w:type="spellStart"/>
      <w:r w:rsidR="00E14D03">
        <w:t>wh</w:t>
      </w:r>
      <w:r w:rsidR="00FE5292">
        <w:t>ā</w:t>
      </w:r>
      <w:r w:rsidR="00E14D03">
        <w:t>nau</w:t>
      </w:r>
      <w:proofErr w:type="spellEnd"/>
    </w:p>
    <w:p w14:paraId="439C7EC9" w14:textId="67D7424B" w:rsidR="00E14D03" w:rsidRPr="004E0113" w:rsidRDefault="00E14D03" w:rsidP="004E0113">
      <w:pPr>
        <w:pStyle w:val="MHRTsubtitle"/>
        <w:jc w:val="both"/>
        <w:rPr>
          <w:rFonts w:ascii="Cambria" w:hAnsi="Cambria"/>
          <w:b w:val="0"/>
          <w:color w:val="auto"/>
          <w:sz w:val="24"/>
          <w:szCs w:val="24"/>
        </w:rPr>
      </w:pPr>
      <w:r w:rsidRPr="004E0113">
        <w:rPr>
          <w:rFonts w:ascii="Cambria" w:hAnsi="Cambria"/>
          <w:b w:val="0"/>
          <w:color w:val="auto"/>
          <w:sz w:val="24"/>
          <w:szCs w:val="24"/>
        </w:rPr>
        <w:t xml:space="preserve">Section 5 of the Act requires the Tribunal to exercise its powers with proper recognition of the importance and significance of the patient's ties with family and </w:t>
      </w:r>
      <w:proofErr w:type="spellStart"/>
      <w:r w:rsidRPr="004E0113">
        <w:rPr>
          <w:rFonts w:ascii="Cambria" w:hAnsi="Cambria"/>
          <w:b w:val="0"/>
          <w:color w:val="auto"/>
          <w:sz w:val="24"/>
          <w:szCs w:val="24"/>
        </w:rPr>
        <w:t>wh</w:t>
      </w:r>
      <w:r w:rsidR="00FE5292">
        <w:rPr>
          <w:rFonts w:ascii="Cambria" w:hAnsi="Cambria"/>
          <w:b w:val="0"/>
          <w:color w:val="auto"/>
          <w:sz w:val="24"/>
          <w:szCs w:val="24"/>
        </w:rPr>
        <w:t>ā</w:t>
      </w:r>
      <w:r w:rsidRPr="004E0113">
        <w:rPr>
          <w:rFonts w:ascii="Cambria" w:hAnsi="Cambria"/>
          <w:b w:val="0"/>
          <w:color w:val="auto"/>
          <w:sz w:val="24"/>
          <w:szCs w:val="24"/>
        </w:rPr>
        <w:t>nau</w:t>
      </w:r>
      <w:proofErr w:type="spellEnd"/>
      <w:r w:rsidRPr="004E0113">
        <w:rPr>
          <w:rFonts w:ascii="Cambria" w:hAnsi="Cambria"/>
          <w:b w:val="0"/>
          <w:color w:val="auto"/>
          <w:sz w:val="24"/>
          <w:szCs w:val="24"/>
        </w:rPr>
        <w:t>.</w:t>
      </w:r>
    </w:p>
    <w:p w14:paraId="6DBF23F9" w14:textId="77777777" w:rsidR="00E14D03" w:rsidRPr="004E0113" w:rsidRDefault="00E14D03" w:rsidP="004E0113">
      <w:pPr>
        <w:pStyle w:val="MHRTsubtitle"/>
        <w:jc w:val="both"/>
        <w:rPr>
          <w:rFonts w:ascii="Cambria" w:hAnsi="Cambria"/>
          <w:b w:val="0"/>
          <w:color w:val="auto"/>
          <w:sz w:val="24"/>
          <w:szCs w:val="24"/>
        </w:rPr>
      </w:pPr>
    </w:p>
    <w:p w14:paraId="0E268107" w14:textId="48172F5B" w:rsidR="00E14D03" w:rsidRPr="004E0113" w:rsidRDefault="00E14D03" w:rsidP="004E0113">
      <w:pPr>
        <w:pStyle w:val="MHRTsubtitle"/>
        <w:jc w:val="both"/>
        <w:rPr>
          <w:rFonts w:ascii="Cambria" w:hAnsi="Cambria"/>
          <w:b w:val="0"/>
          <w:color w:val="auto"/>
          <w:sz w:val="24"/>
          <w:szCs w:val="24"/>
        </w:rPr>
      </w:pPr>
      <w:r w:rsidRPr="004E0113">
        <w:rPr>
          <w:rFonts w:ascii="Cambria" w:hAnsi="Cambria"/>
          <w:b w:val="0"/>
          <w:color w:val="auto"/>
          <w:sz w:val="24"/>
          <w:szCs w:val="24"/>
        </w:rPr>
        <w:t xml:space="preserve">Often, patients will seek to have one or a few members of their family and </w:t>
      </w:r>
      <w:proofErr w:type="spellStart"/>
      <w:r w:rsidRPr="004E0113">
        <w:rPr>
          <w:rFonts w:ascii="Cambria" w:hAnsi="Cambria"/>
          <w:b w:val="0"/>
          <w:color w:val="auto"/>
          <w:sz w:val="24"/>
          <w:szCs w:val="24"/>
        </w:rPr>
        <w:t>wh</w:t>
      </w:r>
      <w:r w:rsidR="00FE5292">
        <w:rPr>
          <w:rFonts w:ascii="Cambria" w:hAnsi="Cambria"/>
          <w:b w:val="0"/>
          <w:color w:val="auto"/>
          <w:sz w:val="24"/>
          <w:szCs w:val="24"/>
        </w:rPr>
        <w:t>ā</w:t>
      </w:r>
      <w:r w:rsidRPr="004E0113">
        <w:rPr>
          <w:rFonts w:ascii="Cambria" w:hAnsi="Cambria"/>
          <w:b w:val="0"/>
          <w:color w:val="auto"/>
          <w:sz w:val="24"/>
          <w:szCs w:val="24"/>
        </w:rPr>
        <w:t>nau</w:t>
      </w:r>
      <w:proofErr w:type="spellEnd"/>
      <w:r w:rsidRPr="004E0113">
        <w:rPr>
          <w:rFonts w:ascii="Cambria" w:hAnsi="Cambria"/>
          <w:b w:val="0"/>
          <w:color w:val="auto"/>
          <w:sz w:val="24"/>
          <w:szCs w:val="24"/>
        </w:rPr>
        <w:t xml:space="preserve"> present. Th</w:t>
      </w:r>
      <w:r w:rsidR="00BA4024">
        <w:rPr>
          <w:rFonts w:ascii="Cambria" w:hAnsi="Cambria"/>
          <w:b w:val="0"/>
          <w:color w:val="auto"/>
          <w:sz w:val="24"/>
          <w:szCs w:val="24"/>
        </w:rPr>
        <w:t>is and the understanding which results from that is welcomed by the Tribunal</w:t>
      </w:r>
      <w:r w:rsidR="00DA203E">
        <w:rPr>
          <w:rFonts w:ascii="Cambria" w:hAnsi="Cambria"/>
          <w:b w:val="0"/>
          <w:color w:val="auto"/>
          <w:sz w:val="24"/>
          <w:szCs w:val="24"/>
        </w:rPr>
        <w:t xml:space="preserve">. It </w:t>
      </w:r>
      <w:r w:rsidR="00BA4024">
        <w:rPr>
          <w:rFonts w:ascii="Cambria" w:hAnsi="Cambria"/>
          <w:b w:val="0"/>
          <w:color w:val="auto"/>
          <w:sz w:val="24"/>
          <w:szCs w:val="24"/>
        </w:rPr>
        <w:t>is often of assistance to the patient, the Tribunal and health professionals.</w:t>
      </w:r>
    </w:p>
    <w:p w14:paraId="3CB8DA1F" w14:textId="77777777" w:rsidR="00BA4024" w:rsidRDefault="00BA4024" w:rsidP="00D32691">
      <w:pPr>
        <w:pStyle w:val="MHRTsubtitle"/>
        <w:rPr>
          <w:rFonts w:ascii="Cambria" w:hAnsi="Cambria"/>
          <w:sz w:val="24"/>
          <w:szCs w:val="24"/>
        </w:rPr>
      </w:pPr>
    </w:p>
    <w:p w14:paraId="676C8B43" w14:textId="4660B13E" w:rsidR="0060729A" w:rsidRPr="001A2DD6" w:rsidRDefault="00BA4024" w:rsidP="00D32691">
      <w:pPr>
        <w:pStyle w:val="MHRTsubtitle"/>
        <w:rPr>
          <w:sz w:val="24"/>
          <w:szCs w:val="24"/>
        </w:rPr>
      </w:pPr>
      <w:r>
        <w:t>E</w:t>
      </w:r>
      <w:r w:rsidR="0060729A" w:rsidRPr="001A2DD6">
        <w:t xml:space="preserve">thnic and cultural identity and language </w:t>
      </w:r>
    </w:p>
    <w:p w14:paraId="60A18F3D" w14:textId="65BE7175" w:rsidR="00E14D03" w:rsidRDefault="00E14D03" w:rsidP="0060729A">
      <w:pPr>
        <w:rPr>
          <w:rFonts w:ascii="Cambria" w:hAnsi="Cambria"/>
          <w:sz w:val="24"/>
          <w:szCs w:val="24"/>
        </w:rPr>
      </w:pPr>
      <w:r>
        <w:rPr>
          <w:rFonts w:ascii="Cambria" w:hAnsi="Cambria"/>
          <w:sz w:val="24"/>
          <w:szCs w:val="24"/>
        </w:rPr>
        <w:t xml:space="preserve">Section 5 of the Act </w:t>
      </w:r>
      <w:r w:rsidR="00BA4024">
        <w:rPr>
          <w:rFonts w:ascii="Cambria" w:hAnsi="Cambria"/>
          <w:sz w:val="24"/>
          <w:szCs w:val="24"/>
        </w:rPr>
        <w:t xml:space="preserve">also </w:t>
      </w:r>
      <w:r>
        <w:rPr>
          <w:rFonts w:ascii="Cambria" w:hAnsi="Cambria"/>
          <w:sz w:val="24"/>
          <w:szCs w:val="24"/>
        </w:rPr>
        <w:t>requires the Tribunal to exercise its powers with proper respect for the patient</w:t>
      </w:r>
      <w:r w:rsidR="00BA4024">
        <w:rPr>
          <w:rFonts w:ascii="Cambria" w:hAnsi="Cambria"/>
          <w:sz w:val="24"/>
          <w:szCs w:val="24"/>
        </w:rPr>
        <w:t>'</w:t>
      </w:r>
      <w:r>
        <w:rPr>
          <w:rFonts w:ascii="Cambria" w:hAnsi="Cambria"/>
          <w:sz w:val="24"/>
          <w:szCs w:val="24"/>
        </w:rPr>
        <w:t xml:space="preserve">s cultural and ethnic identity, language, and religious or ethical beliefs. </w:t>
      </w:r>
    </w:p>
    <w:p w14:paraId="01687570" w14:textId="77777777" w:rsidR="00BA4024" w:rsidRDefault="00BA4024" w:rsidP="00BA4024">
      <w:pPr>
        <w:rPr>
          <w:rFonts w:ascii="Cambria" w:hAnsi="Cambria"/>
          <w:sz w:val="24"/>
          <w:szCs w:val="24"/>
        </w:rPr>
      </w:pPr>
      <w:r>
        <w:rPr>
          <w:rFonts w:ascii="Cambria" w:hAnsi="Cambria"/>
          <w:sz w:val="24"/>
          <w:szCs w:val="24"/>
        </w:rPr>
        <w:t xml:space="preserve">When applying for reviews applicants are asked whether they wish to have the Tribunal include a person of the same ethnic identity as the patient. If so that is arranged, including by co-opting a member where necessary. </w:t>
      </w:r>
    </w:p>
    <w:p w14:paraId="34FD0456" w14:textId="678F1776" w:rsidR="00BA4024" w:rsidRDefault="00BA4024">
      <w:pPr>
        <w:rPr>
          <w:rFonts w:ascii="Cambria" w:hAnsi="Cambria"/>
          <w:sz w:val="24"/>
          <w:szCs w:val="24"/>
        </w:rPr>
      </w:pPr>
      <w:r>
        <w:rPr>
          <w:rFonts w:ascii="Cambria" w:hAnsi="Cambria"/>
          <w:sz w:val="24"/>
          <w:szCs w:val="24"/>
        </w:rPr>
        <w:t xml:space="preserve">The Tribunal </w:t>
      </w:r>
      <w:r w:rsidR="0060729A">
        <w:rPr>
          <w:rFonts w:ascii="Cambria" w:hAnsi="Cambria"/>
          <w:sz w:val="24"/>
          <w:szCs w:val="24"/>
        </w:rPr>
        <w:t>recognises the issues which can arise where English is not the language or first language of the patient.</w:t>
      </w:r>
      <w:r w:rsidR="00DA203E">
        <w:rPr>
          <w:rFonts w:ascii="Cambria" w:hAnsi="Cambria"/>
          <w:sz w:val="24"/>
          <w:szCs w:val="24"/>
        </w:rPr>
        <w:t xml:space="preserve"> </w:t>
      </w:r>
      <w:r>
        <w:rPr>
          <w:rFonts w:ascii="Cambria" w:hAnsi="Cambria"/>
          <w:sz w:val="24"/>
          <w:szCs w:val="24"/>
        </w:rPr>
        <w:t xml:space="preserve">If an interpreter is sought </w:t>
      </w:r>
      <w:r w:rsidR="00DA203E">
        <w:rPr>
          <w:rFonts w:ascii="Cambria" w:hAnsi="Cambria"/>
          <w:sz w:val="24"/>
          <w:szCs w:val="24"/>
        </w:rPr>
        <w:t xml:space="preserve">or necessary </w:t>
      </w:r>
      <w:r>
        <w:rPr>
          <w:rFonts w:ascii="Cambria" w:hAnsi="Cambria"/>
          <w:sz w:val="24"/>
          <w:szCs w:val="24"/>
        </w:rPr>
        <w:t xml:space="preserve">then it helps to facilitate that. </w:t>
      </w:r>
    </w:p>
    <w:p w14:paraId="00F27B2C" w14:textId="7783F550" w:rsidR="0060729A" w:rsidRDefault="00BA4024">
      <w:pPr>
        <w:rPr>
          <w:rFonts w:ascii="Cambria" w:hAnsi="Cambria"/>
          <w:sz w:val="24"/>
          <w:szCs w:val="24"/>
        </w:rPr>
      </w:pPr>
      <w:r>
        <w:rPr>
          <w:rFonts w:ascii="Cambria" w:hAnsi="Cambria"/>
          <w:sz w:val="24"/>
          <w:szCs w:val="24"/>
        </w:rPr>
        <w:t xml:space="preserve">The Tribunal composition reflects a mix of genders where possible. </w:t>
      </w:r>
    </w:p>
    <w:p w14:paraId="555A9F37" w14:textId="2C1750FA" w:rsidR="0060729A" w:rsidRPr="00D201D8" w:rsidRDefault="0060729A" w:rsidP="0060729A">
      <w:pPr>
        <w:rPr>
          <w:rFonts w:ascii="Cambria" w:hAnsi="Cambria"/>
          <w:sz w:val="24"/>
          <w:szCs w:val="24"/>
        </w:rPr>
      </w:pPr>
      <w:r>
        <w:rPr>
          <w:rFonts w:ascii="Cambria" w:hAnsi="Cambria"/>
          <w:sz w:val="24"/>
          <w:szCs w:val="24"/>
        </w:rPr>
        <w:t xml:space="preserve">Hearings may be opened or closed by a </w:t>
      </w:r>
      <w:proofErr w:type="spellStart"/>
      <w:r>
        <w:rPr>
          <w:rFonts w:ascii="Cambria" w:hAnsi="Cambria"/>
          <w:sz w:val="24"/>
          <w:szCs w:val="24"/>
        </w:rPr>
        <w:t>karakia</w:t>
      </w:r>
      <w:proofErr w:type="spellEnd"/>
      <w:r>
        <w:rPr>
          <w:rFonts w:ascii="Cambria" w:hAnsi="Cambria"/>
          <w:sz w:val="24"/>
          <w:szCs w:val="24"/>
        </w:rPr>
        <w:t xml:space="preserve">, blessing or </w:t>
      </w:r>
      <w:proofErr w:type="spellStart"/>
      <w:r>
        <w:rPr>
          <w:rFonts w:ascii="Cambria" w:hAnsi="Cambria"/>
          <w:sz w:val="24"/>
          <w:szCs w:val="24"/>
        </w:rPr>
        <w:t>waiata</w:t>
      </w:r>
      <w:proofErr w:type="spellEnd"/>
      <w:r>
        <w:rPr>
          <w:rFonts w:ascii="Cambria" w:hAnsi="Cambria"/>
          <w:sz w:val="24"/>
          <w:szCs w:val="24"/>
        </w:rPr>
        <w:t xml:space="preserve"> </w:t>
      </w:r>
      <w:r w:rsidR="00F67634">
        <w:rPr>
          <w:rFonts w:ascii="Cambria" w:hAnsi="Cambria"/>
          <w:sz w:val="24"/>
          <w:szCs w:val="24"/>
        </w:rPr>
        <w:t xml:space="preserve">if a </w:t>
      </w:r>
      <w:r>
        <w:rPr>
          <w:rFonts w:ascii="Cambria" w:hAnsi="Cambria"/>
          <w:sz w:val="24"/>
          <w:szCs w:val="24"/>
        </w:rPr>
        <w:t xml:space="preserve">patient </w:t>
      </w:r>
      <w:r w:rsidR="00F67634">
        <w:rPr>
          <w:rFonts w:ascii="Cambria" w:hAnsi="Cambria"/>
          <w:sz w:val="24"/>
          <w:szCs w:val="24"/>
        </w:rPr>
        <w:t xml:space="preserve">seeks that. </w:t>
      </w:r>
    </w:p>
    <w:p w14:paraId="109AD3C8" w14:textId="77777777" w:rsidR="0060729A" w:rsidRPr="001A2DD6" w:rsidRDefault="0060729A" w:rsidP="00D32691">
      <w:pPr>
        <w:pStyle w:val="MHRTsubtitle"/>
        <w:rPr>
          <w:sz w:val="24"/>
          <w:szCs w:val="24"/>
        </w:rPr>
      </w:pPr>
      <w:r w:rsidRPr="001A2DD6">
        <w:t>Where do hearings take place?</w:t>
      </w:r>
    </w:p>
    <w:p w14:paraId="1EBB481F" w14:textId="77777777" w:rsidR="0060729A" w:rsidRDefault="0060729A" w:rsidP="0060729A">
      <w:pPr>
        <w:rPr>
          <w:rFonts w:ascii="Cambria" w:hAnsi="Cambria"/>
          <w:sz w:val="24"/>
          <w:szCs w:val="24"/>
        </w:rPr>
      </w:pPr>
      <w:r w:rsidRPr="00D201D8">
        <w:rPr>
          <w:rFonts w:ascii="Cambria" w:hAnsi="Cambria"/>
          <w:sz w:val="24"/>
          <w:szCs w:val="24"/>
        </w:rPr>
        <w:t xml:space="preserve">If the applicant is being treated in hospital the hearing </w:t>
      </w:r>
      <w:r>
        <w:rPr>
          <w:rFonts w:ascii="Cambria" w:hAnsi="Cambria"/>
          <w:sz w:val="24"/>
          <w:szCs w:val="24"/>
        </w:rPr>
        <w:t xml:space="preserve">usually </w:t>
      </w:r>
      <w:r w:rsidRPr="00D201D8">
        <w:rPr>
          <w:rFonts w:ascii="Cambria" w:hAnsi="Cambria"/>
          <w:sz w:val="24"/>
          <w:szCs w:val="24"/>
        </w:rPr>
        <w:t>takes place at the hospital. If the applicant lives in the community, the hearing usually takes place at the outpatient clinic which the applicant attends.</w:t>
      </w:r>
      <w:r>
        <w:rPr>
          <w:rFonts w:ascii="Cambria" w:hAnsi="Cambria"/>
          <w:sz w:val="24"/>
          <w:szCs w:val="24"/>
        </w:rPr>
        <w:t xml:space="preserve"> </w:t>
      </w:r>
    </w:p>
    <w:p w14:paraId="33453609" w14:textId="0C2111B1" w:rsidR="00F92B59" w:rsidRDefault="0060729A" w:rsidP="0060729A">
      <w:pPr>
        <w:rPr>
          <w:rFonts w:ascii="Cambria" w:hAnsi="Cambria"/>
          <w:sz w:val="24"/>
          <w:szCs w:val="24"/>
        </w:rPr>
      </w:pPr>
      <w:r w:rsidRPr="00D201D8">
        <w:rPr>
          <w:rFonts w:ascii="Cambria" w:hAnsi="Cambria"/>
          <w:sz w:val="24"/>
          <w:szCs w:val="24"/>
        </w:rPr>
        <w:t>Some hearings take place by video conference. Where that occurs, the format described above is followed as much as possible. Whether videoconferencing is used is a matter of judgment, exercised consistently with natural justice</w:t>
      </w:r>
      <w:r w:rsidR="00F67634">
        <w:rPr>
          <w:rFonts w:ascii="Cambria" w:hAnsi="Cambria"/>
          <w:sz w:val="24"/>
          <w:szCs w:val="24"/>
        </w:rPr>
        <w:t xml:space="preserve"> and the Act</w:t>
      </w:r>
      <w:r w:rsidRPr="00D201D8">
        <w:rPr>
          <w:rFonts w:ascii="Cambria" w:hAnsi="Cambria"/>
          <w:sz w:val="24"/>
          <w:szCs w:val="24"/>
        </w:rPr>
        <w:t xml:space="preserve">. </w:t>
      </w:r>
    </w:p>
    <w:p w14:paraId="27FFEC07" w14:textId="3BDE1516" w:rsidR="00F92B59" w:rsidRPr="001A2DD6" w:rsidRDefault="00F92B59" w:rsidP="00F92B59">
      <w:pPr>
        <w:pStyle w:val="MHRTsubtitle"/>
        <w:rPr>
          <w:sz w:val="24"/>
          <w:szCs w:val="24"/>
        </w:rPr>
      </w:pPr>
      <w:r w:rsidRPr="001A2DD6">
        <w:t>W</w:t>
      </w:r>
      <w:r>
        <w:t>ithdrawal of applications</w:t>
      </w:r>
    </w:p>
    <w:p w14:paraId="41F8233C" w14:textId="75F22C0F" w:rsidR="0060729A" w:rsidRDefault="00F92B59" w:rsidP="0060729A">
      <w:pPr>
        <w:rPr>
          <w:rFonts w:ascii="Cambria" w:hAnsi="Cambria"/>
          <w:sz w:val="24"/>
          <w:szCs w:val="24"/>
        </w:rPr>
      </w:pPr>
      <w:r>
        <w:rPr>
          <w:rFonts w:ascii="Cambria" w:hAnsi="Cambria"/>
          <w:sz w:val="24"/>
          <w:szCs w:val="24"/>
        </w:rPr>
        <w:t xml:space="preserve">Many applications are withdrawn in advance of a hearing. There are a range of reasons. They include the patient and health professionals having discussion and reaching an accommodation in the context of a review, for example regarding the type and nature of treatment and whether it ought to be compulsory. </w:t>
      </w:r>
    </w:p>
    <w:p w14:paraId="669142B1" w14:textId="77777777" w:rsidR="009E7965" w:rsidRDefault="009E7965" w:rsidP="0060729A">
      <w:pPr>
        <w:rPr>
          <w:rFonts w:ascii="Cambria" w:hAnsi="Cambria"/>
          <w:sz w:val="24"/>
          <w:szCs w:val="24"/>
        </w:rPr>
      </w:pPr>
    </w:p>
    <w:p w14:paraId="3F2BB485" w14:textId="77777777" w:rsidR="0060729A" w:rsidRPr="0062767A" w:rsidRDefault="0060729A" w:rsidP="00443721">
      <w:pPr>
        <w:pStyle w:val="MHRTsubtitle"/>
      </w:pPr>
      <w:r w:rsidRPr="0062767A">
        <w:t>Applications by category of patient</w:t>
      </w:r>
    </w:p>
    <w:p w14:paraId="0AB92929" w14:textId="3DD81951" w:rsidR="0060729A" w:rsidRPr="004E0113" w:rsidRDefault="00DA203E" w:rsidP="0060729A">
      <w:pPr>
        <w:rPr>
          <w:rFonts w:ascii="Cambria" w:hAnsi="Cambria"/>
          <w:sz w:val="24"/>
          <w:szCs w:val="24"/>
        </w:rPr>
      </w:pPr>
      <w:r>
        <w:rPr>
          <w:rFonts w:ascii="Cambria" w:hAnsi="Cambria"/>
          <w:sz w:val="24"/>
          <w:szCs w:val="24"/>
        </w:rPr>
        <w:t xml:space="preserve">154 </w:t>
      </w:r>
      <w:r w:rsidR="0060729A" w:rsidRPr="004E0113">
        <w:rPr>
          <w:rFonts w:ascii="Cambria" w:hAnsi="Cambria"/>
          <w:sz w:val="24"/>
          <w:szCs w:val="24"/>
        </w:rPr>
        <w:t xml:space="preserve">applications </w:t>
      </w:r>
      <w:r>
        <w:rPr>
          <w:rFonts w:ascii="Cambria" w:hAnsi="Cambria"/>
          <w:sz w:val="24"/>
          <w:szCs w:val="24"/>
        </w:rPr>
        <w:t xml:space="preserve">were </w:t>
      </w:r>
      <w:r w:rsidR="0060729A" w:rsidRPr="004E0113">
        <w:rPr>
          <w:rFonts w:ascii="Cambria" w:hAnsi="Cambria"/>
          <w:sz w:val="24"/>
          <w:szCs w:val="24"/>
        </w:rPr>
        <w:t>received during the reporting year</w:t>
      </w:r>
      <w:r>
        <w:rPr>
          <w:rFonts w:ascii="Cambria" w:hAnsi="Cambria"/>
          <w:sz w:val="24"/>
          <w:szCs w:val="24"/>
        </w:rPr>
        <w:t>. Of those</w:t>
      </w:r>
      <w:r w:rsidR="0060729A" w:rsidRPr="004E0113">
        <w:rPr>
          <w:rFonts w:ascii="Cambria" w:hAnsi="Cambria"/>
          <w:sz w:val="24"/>
          <w:szCs w:val="24"/>
        </w:rPr>
        <w:t>:</w:t>
      </w:r>
    </w:p>
    <w:p w14:paraId="0035488A" w14:textId="3BCD68DD" w:rsidR="00286176" w:rsidRPr="004E0113" w:rsidRDefault="0060729A" w:rsidP="00286176">
      <w:pPr>
        <w:pStyle w:val="ListParagraph"/>
        <w:numPr>
          <w:ilvl w:val="0"/>
          <w:numId w:val="19"/>
        </w:numPr>
        <w:rPr>
          <w:rFonts w:ascii="Cambria" w:hAnsi="Cambria"/>
          <w:sz w:val="24"/>
          <w:szCs w:val="24"/>
        </w:rPr>
      </w:pPr>
      <w:r w:rsidRPr="004E0113">
        <w:rPr>
          <w:rFonts w:ascii="Cambria" w:hAnsi="Cambria"/>
          <w:sz w:val="24"/>
          <w:szCs w:val="24"/>
        </w:rPr>
        <w:t>9</w:t>
      </w:r>
      <w:r w:rsidR="00A06278" w:rsidRPr="004E0113">
        <w:rPr>
          <w:rFonts w:ascii="Cambria" w:hAnsi="Cambria"/>
          <w:sz w:val="24"/>
          <w:szCs w:val="24"/>
        </w:rPr>
        <w:t>2</w:t>
      </w:r>
      <w:r w:rsidRPr="004E0113">
        <w:rPr>
          <w:rFonts w:ascii="Cambria" w:hAnsi="Cambria"/>
          <w:sz w:val="24"/>
          <w:szCs w:val="24"/>
        </w:rPr>
        <w:t xml:space="preserve"> were in respect of patients under a community treatment order;</w:t>
      </w:r>
    </w:p>
    <w:p w14:paraId="28597C8E" w14:textId="3EAA965F" w:rsidR="00286176" w:rsidRPr="004E0113" w:rsidRDefault="0060729A" w:rsidP="00286176">
      <w:pPr>
        <w:pStyle w:val="ListParagraph"/>
        <w:numPr>
          <w:ilvl w:val="0"/>
          <w:numId w:val="19"/>
        </w:numPr>
        <w:rPr>
          <w:rFonts w:ascii="Cambria" w:hAnsi="Cambria"/>
          <w:sz w:val="24"/>
          <w:szCs w:val="24"/>
        </w:rPr>
      </w:pPr>
      <w:r w:rsidRPr="004E0113">
        <w:rPr>
          <w:rFonts w:ascii="Cambria" w:hAnsi="Cambria"/>
          <w:sz w:val="24"/>
          <w:szCs w:val="24"/>
        </w:rPr>
        <w:t>4</w:t>
      </w:r>
      <w:r w:rsidR="00A06278" w:rsidRPr="004E0113">
        <w:rPr>
          <w:rFonts w:ascii="Cambria" w:hAnsi="Cambria"/>
          <w:sz w:val="24"/>
          <w:szCs w:val="24"/>
        </w:rPr>
        <w:t>4</w:t>
      </w:r>
      <w:r w:rsidRPr="004E0113">
        <w:rPr>
          <w:rFonts w:ascii="Cambria" w:hAnsi="Cambria"/>
          <w:sz w:val="24"/>
          <w:szCs w:val="24"/>
        </w:rPr>
        <w:t xml:space="preserve"> were in respect of patients under an inpatient treatment order;</w:t>
      </w:r>
      <w:r w:rsidR="00035228" w:rsidRPr="004E0113">
        <w:rPr>
          <w:rFonts w:ascii="Cambria" w:hAnsi="Cambria"/>
          <w:sz w:val="24"/>
          <w:szCs w:val="24"/>
        </w:rPr>
        <w:t xml:space="preserve"> and</w:t>
      </w:r>
    </w:p>
    <w:p w14:paraId="12F5EA70" w14:textId="465499D6" w:rsidR="0060729A" w:rsidRPr="004E0113" w:rsidRDefault="004D69F4" w:rsidP="0060729A">
      <w:pPr>
        <w:pStyle w:val="ListParagraph"/>
        <w:numPr>
          <w:ilvl w:val="0"/>
          <w:numId w:val="19"/>
        </w:numPr>
        <w:rPr>
          <w:rFonts w:ascii="Cambria" w:hAnsi="Cambria"/>
          <w:sz w:val="24"/>
          <w:szCs w:val="24"/>
        </w:rPr>
      </w:pPr>
      <w:r w:rsidRPr="004E0113">
        <w:rPr>
          <w:rFonts w:ascii="Cambria" w:hAnsi="Cambria"/>
          <w:sz w:val="24"/>
          <w:szCs w:val="24"/>
        </w:rPr>
        <w:t>1</w:t>
      </w:r>
      <w:r w:rsidR="009E6D03" w:rsidRPr="004E0113">
        <w:rPr>
          <w:rFonts w:ascii="Cambria" w:hAnsi="Cambria"/>
          <w:sz w:val="24"/>
          <w:szCs w:val="24"/>
        </w:rPr>
        <w:t xml:space="preserve">8 </w:t>
      </w:r>
      <w:r w:rsidR="0060729A" w:rsidRPr="004E0113">
        <w:rPr>
          <w:rFonts w:ascii="Cambria" w:hAnsi="Cambria"/>
          <w:sz w:val="24"/>
          <w:szCs w:val="24"/>
        </w:rPr>
        <w:t>were in respect of special patients</w:t>
      </w:r>
      <w:r w:rsidR="00035228" w:rsidRPr="004E0113">
        <w:rPr>
          <w:rFonts w:ascii="Cambria" w:hAnsi="Cambria"/>
          <w:sz w:val="24"/>
          <w:szCs w:val="24"/>
        </w:rPr>
        <w:t>.</w:t>
      </w:r>
    </w:p>
    <w:p w14:paraId="3359099B" w14:textId="020675A7" w:rsidR="00197A0B" w:rsidRDefault="001A718C" w:rsidP="00B057E6">
      <w:pPr>
        <w:pStyle w:val="Header1"/>
      </w:pPr>
      <w:r>
        <w:rPr>
          <w:sz w:val="56"/>
          <w:szCs w:val="56"/>
        </w:rPr>
        <w:br w:type="page"/>
      </w:r>
      <w:bookmarkStart w:id="10" w:name="_Toc51087758"/>
      <w:r w:rsidR="007E6673" w:rsidRPr="00153E84">
        <w:lastRenderedPageBreak/>
        <w:t xml:space="preserve">An overview of </w:t>
      </w:r>
      <w:r w:rsidR="00543C7D" w:rsidRPr="00153E84">
        <w:t>applications</w:t>
      </w:r>
      <w:r w:rsidR="00B216B2">
        <w:br/>
      </w:r>
      <w:r w:rsidR="00B5009E">
        <w:rPr>
          <w:noProof/>
          <w:color w:val="5B9BD5" w:themeColor="accent5"/>
          <w:sz w:val="72"/>
          <w:szCs w:val="72"/>
          <w:lang w:eastAsia="en-NZ"/>
        </w:rPr>
        <mc:AlternateContent>
          <mc:Choice Requires="wps">
            <w:drawing>
              <wp:anchor distT="0" distB="0" distL="114300" distR="114300" simplePos="0" relativeHeight="251664414" behindDoc="1" locked="0" layoutInCell="1" allowOverlap="1" wp14:anchorId="3E368D0F" wp14:editId="3696BA79">
                <wp:simplePos x="0" y="0"/>
                <wp:positionH relativeFrom="margin">
                  <wp:posOffset>0</wp:posOffset>
                </wp:positionH>
                <wp:positionV relativeFrom="paragraph">
                  <wp:posOffset>1180261</wp:posOffset>
                </wp:positionV>
                <wp:extent cx="2022153" cy="201295"/>
                <wp:effectExtent l="0" t="0" r="0" b="8255"/>
                <wp:wrapNone/>
                <wp:docPr id="40" name="Rectangle 40"/>
                <wp:cNvGraphicFramePr/>
                <a:graphic xmlns:a="http://schemas.openxmlformats.org/drawingml/2006/main">
                  <a:graphicData uri="http://schemas.microsoft.com/office/word/2010/wordprocessingShape">
                    <wps:wsp>
                      <wps:cNvSpPr/>
                      <wps:spPr>
                        <a:xfrm>
                          <a:off x="0" y="0"/>
                          <a:ext cx="2022153"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E34D1" w14:textId="77777777" w:rsidR="00144BCB" w:rsidRDefault="00144BCB" w:rsidP="00B216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68D0F" id="Rectangle 40" o:spid="_x0000_s1037" style="position:absolute;margin-left:0;margin-top:92.95pt;width:159.2pt;height:15.85pt;z-index:-2516520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" fillcolor="#5b9bd5 [3208]" stroked="f" strokeweight="1pt">
                <v:textbox>
                  <w:txbxContent>
                    <w:p w14:paraId="3BEE34D1" w14:textId="77777777" w:rsidR="00144BCB" w:rsidRDefault="00144BCB" w:rsidP="00B216B2"/>
                  </w:txbxContent>
                </v:textbox>
                <w10:wrap anchorx="margin"/>
              </v:rect>
            </w:pict>
          </mc:Fallback>
        </mc:AlternateContent>
      </w:r>
      <w:r w:rsidR="003B08FD" w:rsidRPr="00153E84">
        <w:t>at a glance</w:t>
      </w:r>
      <w:bookmarkEnd w:id="10"/>
    </w:p>
    <w:p w14:paraId="6652F33E" w14:textId="1CE4CFE4" w:rsidR="00197A0B" w:rsidRDefault="00197A0B" w:rsidP="00D54CE0">
      <w:pPr>
        <w:rPr>
          <w:rFonts w:ascii="Cambria" w:hAnsi="Cambria"/>
        </w:rPr>
      </w:pPr>
    </w:p>
    <w:p w14:paraId="7F5B09DE" w14:textId="5FF66D96" w:rsidR="00D54CE0" w:rsidRPr="00D07418" w:rsidRDefault="00915E7A" w:rsidP="00D54CE0">
      <w:pPr>
        <w:rPr>
          <w:b/>
        </w:rPr>
      </w:pPr>
      <w:r>
        <w:rPr>
          <w:noProof/>
          <w:lang w:eastAsia="en-NZ"/>
        </w:rPr>
        <w:drawing>
          <wp:anchor distT="0" distB="0" distL="114300" distR="114300" simplePos="0" relativeHeight="251698206" behindDoc="1" locked="0" layoutInCell="1" allowOverlap="1" wp14:anchorId="16C953F2" wp14:editId="5642DB1F">
            <wp:simplePos x="0" y="0"/>
            <wp:positionH relativeFrom="margin">
              <wp:posOffset>98425</wp:posOffset>
            </wp:positionH>
            <wp:positionV relativeFrom="paragraph">
              <wp:posOffset>198120</wp:posOffset>
            </wp:positionV>
            <wp:extent cx="5301786" cy="748982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1786" cy="748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CE0" w:rsidRPr="00D07418">
        <w:rPr>
          <w:rFonts w:ascii="Cambria" w:hAnsi="Cambria"/>
        </w:rPr>
        <w:t xml:space="preserve">Further detail illustrating the breakdown </w:t>
      </w:r>
      <w:r w:rsidR="00D54CE0">
        <w:rPr>
          <w:rFonts w:ascii="Cambria" w:hAnsi="Cambria"/>
        </w:rPr>
        <w:t xml:space="preserve">of applications </w:t>
      </w:r>
      <w:r w:rsidR="00D54CE0" w:rsidRPr="00D07418">
        <w:rPr>
          <w:rFonts w:ascii="Cambria" w:hAnsi="Cambria"/>
        </w:rPr>
        <w:t xml:space="preserve">is contained in </w:t>
      </w:r>
      <w:r w:rsidR="00D54CE0" w:rsidRPr="00D07418">
        <w:rPr>
          <w:rFonts w:ascii="Cambria" w:hAnsi="Cambria"/>
          <w:b/>
        </w:rPr>
        <w:t>Appendix 2.</w:t>
      </w:r>
    </w:p>
    <w:p w14:paraId="04C6EFD0" w14:textId="67FFEB65" w:rsidR="00543C7D" w:rsidRDefault="001A718C" w:rsidP="00D54CE0">
      <w:pPr>
        <w:rPr>
          <w:rStyle w:val="headerChar0"/>
        </w:rPr>
      </w:pPr>
      <w:r>
        <w:br w:type="page"/>
      </w:r>
      <w:r w:rsidR="00D54CE0" w:rsidRPr="00D54CE0">
        <w:rPr>
          <w:rStyle w:val="headerChar0"/>
          <w:noProof/>
          <w:lang w:eastAsia="en-NZ"/>
        </w:rPr>
        <w:lastRenderedPageBreak/>
        <mc:AlternateContent>
          <mc:Choice Requires="wps">
            <w:drawing>
              <wp:anchor distT="0" distB="0" distL="114300" distR="114300" simplePos="0" relativeHeight="251657231" behindDoc="0" locked="0" layoutInCell="1" allowOverlap="1" wp14:anchorId="76DEB26E" wp14:editId="27D24CBF">
                <wp:simplePos x="0" y="0"/>
                <wp:positionH relativeFrom="margin">
                  <wp:posOffset>36254</wp:posOffset>
                </wp:positionH>
                <wp:positionV relativeFrom="paragraph">
                  <wp:posOffset>604229</wp:posOffset>
                </wp:positionV>
                <wp:extent cx="5127890" cy="201295"/>
                <wp:effectExtent l="0" t="0" r="0" b="8255"/>
                <wp:wrapNone/>
                <wp:docPr id="37" name="Rectangle 37"/>
                <wp:cNvGraphicFramePr/>
                <a:graphic xmlns:a="http://schemas.openxmlformats.org/drawingml/2006/main">
                  <a:graphicData uri="http://schemas.microsoft.com/office/word/2010/wordprocessingShape">
                    <wps:wsp>
                      <wps:cNvSpPr/>
                      <wps:spPr>
                        <a:xfrm>
                          <a:off x="0" y="0"/>
                          <a:ext cx="5127890"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560DB" w14:textId="77777777"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EB26E" id="Rectangle 37" o:spid="_x0000_s1038" style="position:absolute;left:0;text-align:left;margin-left:2.85pt;margin-top:47.6pt;width:403.75pt;height:15.85pt;z-index:251657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" fillcolor="#5b9bd5 [3208]" stroked="f" strokeweight="1pt">
                <v:textbox>
                  <w:txbxContent>
                    <w:p w14:paraId="705560DB" w14:textId="77777777" w:rsidR="00144BCB" w:rsidRDefault="00144BCB"/>
                  </w:txbxContent>
                </v:textbox>
                <w10:wrap anchorx="margin"/>
              </v:rect>
            </w:pict>
          </mc:Fallback>
        </mc:AlternateContent>
      </w:r>
      <w:r w:rsidR="00913D06">
        <w:rPr>
          <w:rFonts w:ascii="Cambria" w:hAnsi="Cambria"/>
          <w:sz w:val="24"/>
          <w:szCs w:val="24"/>
        </w:rPr>
        <w:t>.</w:t>
      </w:r>
      <w:r w:rsidR="00543C7D" w:rsidRPr="00D54CE0">
        <w:rPr>
          <w:rStyle w:val="headerChar0"/>
        </w:rPr>
        <w:t xml:space="preserve">Applications received </w:t>
      </w:r>
      <w:r w:rsidR="00E96364" w:rsidRPr="00D54CE0">
        <w:rPr>
          <w:rStyle w:val="headerChar0"/>
        </w:rPr>
        <w:t>by DHB</w:t>
      </w:r>
    </w:p>
    <w:p w14:paraId="360E9148" w14:textId="14ABA346" w:rsidR="00D07418" w:rsidRDefault="00D07418" w:rsidP="007D251F">
      <w:pPr>
        <w:rPr>
          <w:rFonts w:ascii="Cambria" w:hAnsi="Cambria"/>
          <w:sz w:val="24"/>
          <w:szCs w:val="24"/>
        </w:rPr>
      </w:pPr>
    </w:p>
    <w:p w14:paraId="7BF62B0F" w14:textId="17A35E9E" w:rsidR="00D54CE0" w:rsidRPr="00197A0B" w:rsidRDefault="00F94524" w:rsidP="00D54CE0">
      <w:pPr>
        <w:rPr>
          <w:rFonts w:ascii="Cambria" w:hAnsi="Cambria"/>
        </w:rPr>
      </w:pPr>
      <w:r>
        <w:rPr>
          <w:rStyle w:val="headerChar0"/>
          <w:noProof/>
          <w:lang w:eastAsia="en-NZ"/>
        </w:rPr>
        <w:drawing>
          <wp:anchor distT="0" distB="0" distL="114300" distR="114300" simplePos="0" relativeHeight="251693086" behindDoc="1" locked="0" layoutInCell="1" allowOverlap="1" wp14:anchorId="4698206C" wp14:editId="49D708DD">
            <wp:simplePos x="0" y="0"/>
            <wp:positionH relativeFrom="margin">
              <wp:posOffset>254373</wp:posOffset>
            </wp:positionH>
            <wp:positionV relativeFrom="paragraph">
              <wp:posOffset>305435</wp:posOffset>
            </wp:positionV>
            <wp:extent cx="5475494" cy="771776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1"/>
                    <a:stretch>
                      <a:fillRect/>
                    </a:stretch>
                  </pic:blipFill>
                  <pic:spPr bwMode="auto">
                    <a:xfrm>
                      <a:off x="0" y="0"/>
                      <a:ext cx="5475494" cy="7717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51F" w:rsidRPr="00D07418">
        <w:rPr>
          <w:rFonts w:ascii="Cambria" w:hAnsi="Cambria"/>
        </w:rPr>
        <w:t xml:space="preserve">Further detail illustrating the breakdown </w:t>
      </w:r>
      <w:r w:rsidR="00D07418">
        <w:rPr>
          <w:rFonts w:ascii="Cambria" w:hAnsi="Cambria"/>
        </w:rPr>
        <w:t>of application</w:t>
      </w:r>
      <w:r w:rsidR="008E6B86">
        <w:rPr>
          <w:rFonts w:ascii="Cambria" w:hAnsi="Cambria"/>
        </w:rPr>
        <w:t>s</w:t>
      </w:r>
      <w:r w:rsidR="00D07418">
        <w:rPr>
          <w:rFonts w:ascii="Cambria" w:hAnsi="Cambria"/>
        </w:rPr>
        <w:t xml:space="preserve"> </w:t>
      </w:r>
      <w:r w:rsidR="007D251F" w:rsidRPr="00D07418">
        <w:rPr>
          <w:rFonts w:ascii="Cambria" w:hAnsi="Cambria"/>
        </w:rPr>
        <w:t xml:space="preserve">is contained in </w:t>
      </w:r>
      <w:r w:rsidR="007D251F" w:rsidRPr="00D07418">
        <w:rPr>
          <w:rFonts w:ascii="Cambria" w:hAnsi="Cambria"/>
          <w:b/>
        </w:rPr>
        <w:t>Appendix 2.</w:t>
      </w:r>
      <w:r w:rsidR="00D54CE0">
        <w:rPr>
          <w:b/>
          <w:sz w:val="56"/>
          <w:szCs w:val="56"/>
        </w:rPr>
        <w:br w:type="page"/>
      </w:r>
    </w:p>
    <w:bookmarkStart w:id="11" w:name="_Toc51087759"/>
    <w:p w14:paraId="647B6D80" w14:textId="6C397041" w:rsidR="00C92603" w:rsidRPr="00153E84" w:rsidRDefault="00B057E6" w:rsidP="00B057E6">
      <w:pPr>
        <w:pStyle w:val="Header1"/>
      </w:pPr>
      <w:r>
        <w:rPr>
          <w:noProof/>
          <w:color w:val="5B9BD5" w:themeColor="accent5"/>
          <w:lang w:eastAsia="en-NZ"/>
        </w:rPr>
        <w:lastRenderedPageBreak/>
        <mc:AlternateContent>
          <mc:Choice Requires="wps">
            <w:drawing>
              <wp:anchor distT="0" distB="0" distL="114300" distR="114300" simplePos="0" relativeHeight="251657228" behindDoc="0" locked="0" layoutInCell="1" allowOverlap="1" wp14:anchorId="394E68B4" wp14:editId="597BD914">
                <wp:simplePos x="0" y="0"/>
                <wp:positionH relativeFrom="margin">
                  <wp:posOffset>12065</wp:posOffset>
                </wp:positionH>
                <wp:positionV relativeFrom="paragraph">
                  <wp:posOffset>1417320</wp:posOffset>
                </wp:positionV>
                <wp:extent cx="4309745" cy="201295"/>
                <wp:effectExtent l="0" t="0" r="0" b="8255"/>
                <wp:wrapTopAndBottom/>
                <wp:docPr id="34" name="Rectangle 34"/>
                <wp:cNvGraphicFramePr/>
                <a:graphic xmlns:a="http://schemas.openxmlformats.org/drawingml/2006/main">
                  <a:graphicData uri="http://schemas.microsoft.com/office/word/2010/wordprocessingShape">
                    <wps:wsp>
                      <wps:cNvSpPr/>
                      <wps:spPr>
                        <a:xfrm>
                          <a:off x="0" y="0"/>
                          <a:ext cx="430974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0880F" w14:textId="77777777"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E68B4" id="Rectangle 34" o:spid="_x0000_s1039" style="position:absolute;margin-left:.95pt;margin-top:111.6pt;width:339.35pt;height:15.85pt;z-index:251657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" fillcolor="#5b9bd5 [3208]" stroked="f" strokeweight="1pt">
                <v:textbox>
                  <w:txbxContent>
                    <w:p w14:paraId="3750880F" w14:textId="77777777" w:rsidR="00144BCB" w:rsidRDefault="00144BCB"/>
                  </w:txbxContent>
                </v:textbox>
                <w10:wrap type="topAndBottom" anchorx="margin"/>
              </v:rect>
            </w:pict>
          </mc:Fallback>
        </mc:AlternateContent>
      </w:r>
      <w:r w:rsidR="00C92603" w:rsidRPr="00153E84">
        <w:t xml:space="preserve">An overview of </w:t>
      </w:r>
      <w:r w:rsidR="00913D06" w:rsidRPr="00153E84">
        <w:t>applications</w:t>
      </w:r>
      <w:r w:rsidR="00B216B2">
        <w:br/>
      </w:r>
      <w:r w:rsidR="00913D06" w:rsidRPr="00153E84">
        <w:t xml:space="preserve">involving </w:t>
      </w:r>
      <w:r w:rsidR="00A16E8E">
        <w:t>Māori</w:t>
      </w:r>
      <w:r w:rsidR="009E43C6" w:rsidRPr="00153E84">
        <w:t xml:space="preserve"> </w:t>
      </w:r>
      <w:r w:rsidR="00913D06" w:rsidRPr="00153E84">
        <w:t>patients</w:t>
      </w:r>
      <w:bookmarkEnd w:id="11"/>
    </w:p>
    <w:p w14:paraId="6A31BAB1" w14:textId="55074C40" w:rsidR="00B057E6" w:rsidRDefault="00B057E6" w:rsidP="00834A9D">
      <w:pPr>
        <w:pStyle w:val="BodyText"/>
        <w:jc w:val="left"/>
        <w:rPr>
          <w:rFonts w:ascii="Cambria" w:hAnsi="Cambria" w:cs="Arial"/>
        </w:rPr>
      </w:pPr>
    </w:p>
    <w:p w14:paraId="2FF2ABD3" w14:textId="47DD730B" w:rsidR="008A5E53" w:rsidRDefault="00D64C4D" w:rsidP="00834A9D">
      <w:pPr>
        <w:pStyle w:val="BodyText"/>
        <w:jc w:val="left"/>
      </w:pPr>
      <w:r w:rsidRPr="00D64C4D">
        <w:rPr>
          <w:rFonts w:ascii="Cambria" w:hAnsi="Cambria" w:cs="Arial"/>
        </w:rPr>
        <w:t>M</w:t>
      </w:r>
      <w:r w:rsidRPr="00D64C4D">
        <w:rPr>
          <w:rFonts w:ascii="Cambria" w:hAnsi="Cambria"/>
        </w:rPr>
        <w:t>ā</w:t>
      </w:r>
      <w:r w:rsidRPr="00D64C4D">
        <w:rPr>
          <w:rFonts w:ascii="Cambria" w:hAnsi="Cambria" w:cs="Arial"/>
        </w:rPr>
        <w:t>ori make up 15 percent of New Zealand population, yet account for 25 percent of all mental health service users.</w:t>
      </w:r>
      <w:r w:rsidR="00913D06">
        <w:rPr>
          <w:rFonts w:ascii="Cambria" w:hAnsi="Cambria" w:cs="Arial"/>
        </w:rPr>
        <w:t xml:space="preserve"> </w:t>
      </w:r>
      <w:r w:rsidR="00F92B59">
        <w:rPr>
          <w:rFonts w:ascii="Cambria" w:hAnsi="Cambria" w:cs="Arial"/>
        </w:rPr>
        <w:t xml:space="preserve">This uncomfortable disparity is reflected in the number of applications to the Tribunal by Maori. </w:t>
      </w:r>
    </w:p>
    <w:p w14:paraId="46B12794" w14:textId="2BAFF070" w:rsidR="00D07418" w:rsidRPr="00D54CE0" w:rsidRDefault="00D07418" w:rsidP="00D54CE0">
      <w:pPr>
        <w:pStyle w:val="BodyText"/>
        <w:jc w:val="left"/>
      </w:pPr>
    </w:p>
    <w:p w14:paraId="56917147" w14:textId="0F4B4AC3" w:rsidR="00D54CE0" w:rsidRDefault="00D07418" w:rsidP="00D07418">
      <w:pPr>
        <w:rPr>
          <w:rFonts w:ascii="Cambria" w:hAnsi="Cambria"/>
          <w:b/>
          <w:sz w:val="24"/>
          <w:szCs w:val="24"/>
        </w:rPr>
      </w:pPr>
      <w:r w:rsidRPr="00FF441E">
        <w:rPr>
          <w:rFonts w:ascii="Cambria" w:hAnsi="Cambria"/>
          <w:sz w:val="24"/>
          <w:szCs w:val="24"/>
        </w:rPr>
        <w:t xml:space="preserve">Further detail illustrating the breakdown is </w:t>
      </w:r>
      <w:r>
        <w:rPr>
          <w:rFonts w:ascii="Cambria" w:hAnsi="Cambria"/>
          <w:sz w:val="24"/>
          <w:szCs w:val="24"/>
        </w:rPr>
        <w:t xml:space="preserve">contained in </w:t>
      </w:r>
      <w:r w:rsidRPr="000323C8">
        <w:rPr>
          <w:rFonts w:ascii="Cambria" w:hAnsi="Cambria"/>
          <w:b/>
          <w:sz w:val="24"/>
          <w:szCs w:val="24"/>
        </w:rPr>
        <w:t>Appendix 2.</w:t>
      </w:r>
    </w:p>
    <w:p w14:paraId="1131594D" w14:textId="2B65B34B" w:rsidR="009E43C6" w:rsidRPr="00D07418" w:rsidRDefault="00F94524" w:rsidP="00D07418">
      <w:pPr>
        <w:rPr>
          <w:b/>
        </w:rPr>
      </w:pPr>
      <w:r>
        <w:rPr>
          <w:noProof/>
          <w:lang w:eastAsia="en-NZ"/>
        </w:rPr>
        <w:drawing>
          <wp:anchor distT="0" distB="0" distL="114300" distR="114300" simplePos="0" relativeHeight="251692062" behindDoc="0" locked="0" layoutInCell="1" allowOverlap="1" wp14:anchorId="70DAAE20" wp14:editId="7F43C973">
            <wp:simplePos x="0" y="0"/>
            <wp:positionH relativeFrom="column">
              <wp:posOffset>1781175</wp:posOffset>
            </wp:positionH>
            <wp:positionV relativeFrom="paragraph">
              <wp:posOffset>4482465</wp:posOffset>
            </wp:positionV>
            <wp:extent cx="2828925" cy="132269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1322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b/>
          <w:noProof/>
          <w:sz w:val="24"/>
          <w:szCs w:val="24"/>
          <w:lang w:eastAsia="en-NZ"/>
        </w:rPr>
        <w:drawing>
          <wp:inline distT="0" distB="0" distL="0" distR="0" wp14:anchorId="79C38B8F" wp14:editId="66944446">
            <wp:extent cx="6270576" cy="44126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stretch>
                      <a:fillRect/>
                    </a:stretch>
                  </pic:blipFill>
                  <pic:spPr bwMode="auto">
                    <a:xfrm>
                      <a:off x="0" y="0"/>
                      <a:ext cx="6270576" cy="4412627"/>
                    </a:xfrm>
                    <a:prstGeom prst="rect">
                      <a:avLst/>
                    </a:prstGeom>
                    <a:noFill/>
                    <a:ln>
                      <a:noFill/>
                    </a:ln>
                  </pic:spPr>
                </pic:pic>
              </a:graphicData>
            </a:graphic>
          </wp:inline>
        </w:drawing>
      </w:r>
      <w:r w:rsidR="00535D46">
        <w:br w:type="page"/>
      </w:r>
    </w:p>
    <w:bookmarkStart w:id="12" w:name="_Toc51087760"/>
    <w:p w14:paraId="1707A3F2" w14:textId="4DD5D9AA" w:rsidR="00913D06" w:rsidRPr="00153E84" w:rsidRDefault="001D12FD" w:rsidP="00B057E6">
      <w:pPr>
        <w:pStyle w:val="Header1"/>
        <w:rPr>
          <w:sz w:val="56"/>
          <w:szCs w:val="56"/>
        </w:rPr>
      </w:pPr>
      <w:r>
        <w:rPr>
          <w:noProof/>
          <w:color w:val="5B9BD5" w:themeColor="accent5"/>
          <w:lang w:eastAsia="en-NZ"/>
        </w:rPr>
        <w:lastRenderedPageBreak/>
        <mc:AlternateContent>
          <mc:Choice Requires="wps">
            <w:drawing>
              <wp:anchor distT="0" distB="0" distL="114300" distR="114300" simplePos="0" relativeHeight="251657229" behindDoc="0" locked="0" layoutInCell="1" allowOverlap="1" wp14:anchorId="7C9563D0" wp14:editId="610C293D">
                <wp:simplePos x="0" y="0"/>
                <wp:positionH relativeFrom="margin">
                  <wp:posOffset>-635</wp:posOffset>
                </wp:positionH>
                <wp:positionV relativeFrom="paragraph">
                  <wp:posOffset>595630</wp:posOffset>
                </wp:positionV>
                <wp:extent cx="1973580" cy="201295"/>
                <wp:effectExtent l="0" t="0" r="7620" b="8255"/>
                <wp:wrapTopAndBottom/>
                <wp:docPr id="35" name="Rectangle 35"/>
                <wp:cNvGraphicFramePr/>
                <a:graphic xmlns:a="http://schemas.openxmlformats.org/drawingml/2006/main">
                  <a:graphicData uri="http://schemas.microsoft.com/office/word/2010/wordprocessingShape">
                    <wps:wsp>
                      <wps:cNvSpPr/>
                      <wps:spPr>
                        <a:xfrm>
                          <a:off x="0" y="0"/>
                          <a:ext cx="1973580"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517D7" w14:textId="77777777" w:rsidR="00144BCB" w:rsidRDefault="00144B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563D0" id="Rectangle 35" o:spid="_x0000_s1040" style="position:absolute;margin-left:-.05pt;margin-top:46.9pt;width:155.4pt;height:15.85pt;z-index:251657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" fillcolor="#5b9bd5 [3208]" stroked="f" strokeweight="1pt">
                <v:textbox>
                  <w:txbxContent>
                    <w:p w14:paraId="1D0517D7" w14:textId="77777777" w:rsidR="00144BCB" w:rsidRDefault="00144BCB"/>
                  </w:txbxContent>
                </v:textbox>
                <w10:wrap type="topAndBottom" anchorx="margin"/>
              </v:rect>
            </w:pict>
          </mc:Fallback>
        </mc:AlternateContent>
      </w:r>
      <w:r w:rsidR="00913D06" w:rsidRPr="00153E84">
        <w:t>Timeliness</w:t>
      </w:r>
      <w:bookmarkEnd w:id="12"/>
    </w:p>
    <w:p w14:paraId="45885B22" w14:textId="77777777" w:rsidR="00B057E6" w:rsidRDefault="00B057E6" w:rsidP="00F11282">
      <w:pPr>
        <w:rPr>
          <w:rFonts w:ascii="Cambria" w:hAnsi="Cambria"/>
          <w:sz w:val="24"/>
          <w:szCs w:val="24"/>
        </w:rPr>
      </w:pPr>
    </w:p>
    <w:p w14:paraId="788CD9E6" w14:textId="6C90616B" w:rsidR="00F11282" w:rsidRDefault="00F11282" w:rsidP="00F11282">
      <w:pPr>
        <w:rPr>
          <w:rFonts w:ascii="Cambria" w:hAnsi="Cambria"/>
          <w:sz w:val="24"/>
          <w:szCs w:val="24"/>
        </w:rPr>
      </w:pPr>
      <w:r>
        <w:rPr>
          <w:rFonts w:ascii="Cambria" w:hAnsi="Cambria"/>
          <w:sz w:val="24"/>
          <w:szCs w:val="24"/>
        </w:rPr>
        <w:t xml:space="preserve">An ongoing </w:t>
      </w:r>
      <w:r w:rsidRPr="0021369D">
        <w:rPr>
          <w:rFonts w:ascii="Cambria" w:hAnsi="Cambria"/>
          <w:sz w:val="24"/>
          <w:szCs w:val="24"/>
        </w:rPr>
        <w:t xml:space="preserve">focus for the Tribunal </w:t>
      </w:r>
      <w:r>
        <w:rPr>
          <w:rFonts w:ascii="Cambria" w:hAnsi="Cambria"/>
          <w:sz w:val="24"/>
          <w:szCs w:val="24"/>
        </w:rPr>
        <w:t xml:space="preserve">is the </w:t>
      </w:r>
      <w:r w:rsidRPr="0021369D">
        <w:rPr>
          <w:rFonts w:ascii="Cambria" w:hAnsi="Cambria"/>
          <w:sz w:val="24"/>
          <w:szCs w:val="24"/>
        </w:rPr>
        <w:t>timely hearing of applications for review.</w:t>
      </w:r>
      <w:r w:rsidR="008E6B86">
        <w:rPr>
          <w:rFonts w:ascii="Cambria" w:hAnsi="Cambria"/>
          <w:sz w:val="24"/>
          <w:szCs w:val="24"/>
        </w:rPr>
        <w:t xml:space="preserve"> By 2016 </w:t>
      </w:r>
      <w:r w:rsidR="0062767A">
        <w:rPr>
          <w:rFonts w:ascii="Cambria" w:hAnsi="Cambria"/>
          <w:sz w:val="24"/>
          <w:szCs w:val="24"/>
        </w:rPr>
        <w:t>fewer than</w:t>
      </w:r>
      <w:r w:rsidR="008E6B86">
        <w:rPr>
          <w:rFonts w:ascii="Cambria" w:hAnsi="Cambria"/>
          <w:sz w:val="24"/>
          <w:szCs w:val="24"/>
        </w:rPr>
        <w:t xml:space="preserve"> 30% of applications heard were heard within 28 days, being the statutory timeframe (inclusive of a 7</w:t>
      </w:r>
      <w:r w:rsidR="00D24F78">
        <w:rPr>
          <w:rFonts w:ascii="Cambria" w:hAnsi="Cambria"/>
          <w:sz w:val="24"/>
          <w:szCs w:val="24"/>
        </w:rPr>
        <w:t xml:space="preserve"> </w:t>
      </w:r>
      <w:r w:rsidR="008E6B86">
        <w:rPr>
          <w:rFonts w:ascii="Cambria" w:hAnsi="Cambria"/>
          <w:sz w:val="24"/>
          <w:szCs w:val="24"/>
        </w:rPr>
        <w:t xml:space="preserve">day extension). Addressing that became a focus. </w:t>
      </w:r>
    </w:p>
    <w:p w14:paraId="4E903A06" w14:textId="0821C04C" w:rsidR="00F11282" w:rsidRDefault="002C3E2F" w:rsidP="00F11282">
      <w:pPr>
        <w:rPr>
          <w:rFonts w:ascii="Cambria" w:hAnsi="Cambria"/>
          <w:sz w:val="24"/>
          <w:szCs w:val="24"/>
        </w:rPr>
      </w:pPr>
      <w:r>
        <w:rPr>
          <w:rFonts w:ascii="Cambria" w:hAnsi="Cambria"/>
          <w:sz w:val="24"/>
          <w:szCs w:val="24"/>
        </w:rPr>
        <w:t>The hearing of f</w:t>
      </w:r>
      <w:r w:rsidRPr="00A34173">
        <w:rPr>
          <w:rFonts w:ascii="Cambria" w:hAnsi="Cambria"/>
          <w:sz w:val="24"/>
          <w:szCs w:val="24"/>
        </w:rPr>
        <w:t xml:space="preserve">our </w:t>
      </w:r>
      <w:r>
        <w:rPr>
          <w:rFonts w:ascii="Cambria" w:hAnsi="Cambria"/>
          <w:sz w:val="24"/>
          <w:szCs w:val="24"/>
        </w:rPr>
        <w:t>reviews</w:t>
      </w:r>
      <w:r w:rsidRPr="00A34173">
        <w:rPr>
          <w:rFonts w:ascii="Cambria" w:hAnsi="Cambria"/>
          <w:sz w:val="24"/>
          <w:szCs w:val="24"/>
        </w:rPr>
        <w:t xml:space="preserve"> </w:t>
      </w:r>
      <w:r>
        <w:rPr>
          <w:rFonts w:ascii="Cambria" w:hAnsi="Cambria"/>
          <w:sz w:val="24"/>
          <w:szCs w:val="24"/>
        </w:rPr>
        <w:t xml:space="preserve">commenced outside of the statutory timeframe, being less than 5% of the total number of applications. This reflects an ongoing and substantial focus on and improvement in timeliness over the past five years. </w:t>
      </w:r>
    </w:p>
    <w:p w14:paraId="0E0EE08F" w14:textId="11DADD75" w:rsidR="00F11282" w:rsidRDefault="00F11282" w:rsidP="00F11282">
      <w:pPr>
        <w:rPr>
          <w:rFonts w:ascii="Cambria" w:hAnsi="Cambria"/>
          <w:sz w:val="24"/>
          <w:szCs w:val="24"/>
        </w:rPr>
      </w:pPr>
      <w:r>
        <w:rPr>
          <w:rFonts w:ascii="Cambria" w:hAnsi="Cambria"/>
          <w:sz w:val="24"/>
          <w:szCs w:val="24"/>
        </w:rPr>
        <w:t xml:space="preserve">This has been possible because of the efforts of the Secretariat and because of the generally </w:t>
      </w:r>
      <w:r w:rsidRPr="0021369D">
        <w:rPr>
          <w:rFonts w:ascii="Cambria" w:hAnsi="Cambria"/>
          <w:sz w:val="24"/>
          <w:szCs w:val="24"/>
        </w:rPr>
        <w:t xml:space="preserve">excellent support and cooperation </w:t>
      </w:r>
      <w:r>
        <w:rPr>
          <w:rFonts w:ascii="Cambria" w:hAnsi="Cambria"/>
          <w:sz w:val="24"/>
          <w:szCs w:val="24"/>
        </w:rPr>
        <w:t xml:space="preserve">received </w:t>
      </w:r>
      <w:r w:rsidR="00F67634">
        <w:rPr>
          <w:rFonts w:ascii="Cambria" w:hAnsi="Cambria"/>
          <w:sz w:val="24"/>
          <w:szCs w:val="24"/>
        </w:rPr>
        <w:t>from</w:t>
      </w:r>
      <w:r>
        <w:rPr>
          <w:rFonts w:ascii="Cambria" w:hAnsi="Cambria"/>
          <w:sz w:val="24"/>
          <w:szCs w:val="24"/>
        </w:rPr>
        <w:t xml:space="preserve"> p</w:t>
      </w:r>
      <w:r w:rsidRPr="0021369D">
        <w:rPr>
          <w:rFonts w:ascii="Cambria" w:hAnsi="Cambria"/>
          <w:sz w:val="24"/>
          <w:szCs w:val="24"/>
        </w:rPr>
        <w:t xml:space="preserve">atients, lawyers and health professionals. </w:t>
      </w:r>
    </w:p>
    <w:p w14:paraId="6BC98266" w14:textId="13A65356" w:rsidR="00F11282" w:rsidRDefault="00DF3D3C" w:rsidP="00F11282">
      <w:pPr>
        <w:rPr>
          <w:rFonts w:ascii="Cambria" w:hAnsi="Cambria"/>
          <w:sz w:val="24"/>
          <w:szCs w:val="24"/>
        </w:rPr>
      </w:pPr>
      <w:r>
        <w:rPr>
          <w:rFonts w:ascii="Cambria" w:hAnsi="Cambria"/>
          <w:sz w:val="24"/>
          <w:szCs w:val="24"/>
        </w:rPr>
        <w:t>F</w:t>
      </w:r>
      <w:r w:rsidR="00F11282">
        <w:rPr>
          <w:rFonts w:ascii="Cambria" w:hAnsi="Cambria"/>
          <w:sz w:val="24"/>
          <w:szCs w:val="24"/>
        </w:rPr>
        <w:t>rom 2019, the Tribunal commenced issuing notices regarding the hearing process and who has to do what, following applications being received.</w:t>
      </w:r>
    </w:p>
    <w:p w14:paraId="2C9C6297" w14:textId="7B79E16F" w:rsidR="00F11282" w:rsidRDefault="00F11282" w:rsidP="00F11282">
      <w:pPr>
        <w:rPr>
          <w:rFonts w:ascii="Cambria" w:hAnsi="Cambria"/>
          <w:sz w:val="24"/>
          <w:szCs w:val="24"/>
        </w:rPr>
      </w:pPr>
      <w:r>
        <w:rPr>
          <w:rFonts w:ascii="Cambria" w:hAnsi="Cambria"/>
          <w:sz w:val="24"/>
          <w:szCs w:val="24"/>
        </w:rPr>
        <w:t xml:space="preserve">This, in conjunction with </w:t>
      </w:r>
      <w:r w:rsidR="00DF3D3C">
        <w:rPr>
          <w:rFonts w:ascii="Cambria" w:hAnsi="Cambria"/>
          <w:sz w:val="24"/>
          <w:szCs w:val="24"/>
        </w:rPr>
        <w:t xml:space="preserve">revised </w:t>
      </w:r>
      <w:r>
        <w:rPr>
          <w:rFonts w:ascii="Cambria" w:hAnsi="Cambria"/>
          <w:sz w:val="24"/>
          <w:szCs w:val="24"/>
        </w:rPr>
        <w:t>guidelines issued in 2018 for responsible clinicians when writing reports, appears to have resulted in more timely and full reports from many clinicians, with the benefit that brings to the patient and Tribunal processes.</w:t>
      </w:r>
    </w:p>
    <w:p w14:paraId="067F051D" w14:textId="2CDDE4BD" w:rsidR="00F11282" w:rsidRPr="00A903E1" w:rsidRDefault="00F11282" w:rsidP="00F11282">
      <w:r w:rsidRPr="0021369D">
        <w:rPr>
          <w:rFonts w:ascii="Cambria" w:hAnsi="Cambria"/>
          <w:sz w:val="24"/>
          <w:szCs w:val="24"/>
        </w:rPr>
        <w:t xml:space="preserve">There are still </w:t>
      </w:r>
      <w:r>
        <w:rPr>
          <w:rFonts w:ascii="Cambria" w:hAnsi="Cambria"/>
          <w:sz w:val="24"/>
          <w:szCs w:val="24"/>
        </w:rPr>
        <w:t xml:space="preserve">circumstances in which </w:t>
      </w:r>
      <w:r w:rsidR="00144BCB">
        <w:rPr>
          <w:rFonts w:ascii="Cambria" w:hAnsi="Cambria"/>
          <w:sz w:val="24"/>
          <w:szCs w:val="24"/>
        </w:rPr>
        <w:t xml:space="preserve">the hearing of </w:t>
      </w:r>
      <w:r w:rsidRPr="0021369D">
        <w:rPr>
          <w:rFonts w:ascii="Cambria" w:hAnsi="Cambria"/>
          <w:sz w:val="24"/>
          <w:szCs w:val="24"/>
        </w:rPr>
        <w:t xml:space="preserve">cases </w:t>
      </w:r>
      <w:r w:rsidR="00144BCB">
        <w:rPr>
          <w:rFonts w:ascii="Cambria" w:hAnsi="Cambria"/>
          <w:sz w:val="24"/>
          <w:szCs w:val="24"/>
        </w:rPr>
        <w:t xml:space="preserve">commenced </w:t>
      </w:r>
      <w:r w:rsidRPr="0021369D">
        <w:rPr>
          <w:rFonts w:ascii="Cambria" w:hAnsi="Cambria"/>
          <w:sz w:val="24"/>
          <w:szCs w:val="24"/>
        </w:rPr>
        <w:t xml:space="preserve">outside of the statutory timeframe, </w:t>
      </w:r>
      <w:r>
        <w:rPr>
          <w:rFonts w:ascii="Cambria" w:hAnsi="Cambria"/>
          <w:sz w:val="24"/>
          <w:szCs w:val="24"/>
        </w:rPr>
        <w:t xml:space="preserve">and will continue to be, </w:t>
      </w:r>
      <w:r w:rsidRPr="0021369D">
        <w:rPr>
          <w:rFonts w:ascii="Cambria" w:hAnsi="Cambria"/>
          <w:sz w:val="24"/>
          <w:szCs w:val="24"/>
        </w:rPr>
        <w:t>the reasons for which include:</w:t>
      </w:r>
    </w:p>
    <w:p w14:paraId="10EBADA6" w14:textId="24C0D2C9" w:rsidR="00913D06" w:rsidRPr="00F75DE4" w:rsidRDefault="00913D06" w:rsidP="00F75DE4">
      <w:pPr>
        <w:pStyle w:val="ListParagraph"/>
        <w:numPr>
          <w:ilvl w:val="0"/>
          <w:numId w:val="13"/>
        </w:numPr>
        <w:rPr>
          <w:rFonts w:ascii="Cambria" w:hAnsi="Cambria"/>
          <w:sz w:val="24"/>
          <w:szCs w:val="24"/>
        </w:rPr>
      </w:pPr>
      <w:r w:rsidRPr="00A903E1">
        <w:rPr>
          <w:rFonts w:ascii="Cambria" w:hAnsi="Cambria"/>
          <w:bCs/>
          <w:sz w:val="24"/>
          <w:szCs w:val="24"/>
        </w:rPr>
        <w:t>patients sometimes seeking de</w:t>
      </w:r>
      <w:r>
        <w:rPr>
          <w:rFonts w:ascii="Cambria" w:hAnsi="Cambria"/>
          <w:bCs/>
          <w:sz w:val="24"/>
          <w:szCs w:val="24"/>
        </w:rPr>
        <w:t xml:space="preserve">ferral </w:t>
      </w:r>
      <w:r w:rsidRPr="00A903E1">
        <w:rPr>
          <w:rFonts w:ascii="Cambria" w:hAnsi="Cambria"/>
          <w:bCs/>
          <w:sz w:val="24"/>
          <w:szCs w:val="24"/>
        </w:rPr>
        <w:t xml:space="preserve">in order to have a lawyer of their choice or </w:t>
      </w:r>
      <w:r>
        <w:rPr>
          <w:rFonts w:ascii="Cambria" w:hAnsi="Cambria"/>
          <w:bCs/>
          <w:sz w:val="24"/>
          <w:szCs w:val="24"/>
        </w:rPr>
        <w:t xml:space="preserve">to obtain </w:t>
      </w:r>
      <w:r w:rsidRPr="00A903E1">
        <w:rPr>
          <w:rFonts w:ascii="Cambria" w:hAnsi="Cambria"/>
          <w:bCs/>
          <w:sz w:val="24"/>
          <w:szCs w:val="24"/>
        </w:rPr>
        <w:t>a second opinion</w:t>
      </w:r>
      <w:r>
        <w:rPr>
          <w:rFonts w:ascii="Cambria" w:hAnsi="Cambria"/>
          <w:bCs/>
          <w:sz w:val="24"/>
          <w:szCs w:val="24"/>
        </w:rPr>
        <w:t xml:space="preserve"> or a grant of legal aid</w:t>
      </w:r>
      <w:r w:rsidR="00DF3D3C">
        <w:rPr>
          <w:rFonts w:ascii="Cambria" w:hAnsi="Cambria"/>
          <w:bCs/>
          <w:sz w:val="24"/>
          <w:szCs w:val="24"/>
        </w:rPr>
        <w:t>. In</w:t>
      </w:r>
      <w:r>
        <w:rPr>
          <w:rFonts w:ascii="Cambria" w:hAnsi="Cambria"/>
          <w:bCs/>
          <w:sz w:val="24"/>
          <w:szCs w:val="24"/>
        </w:rPr>
        <w:t xml:space="preserve"> some cases, applications are be</w:t>
      </w:r>
      <w:r w:rsidR="00D24F78">
        <w:rPr>
          <w:rFonts w:ascii="Cambria" w:hAnsi="Cambria"/>
          <w:bCs/>
          <w:sz w:val="24"/>
          <w:szCs w:val="24"/>
        </w:rPr>
        <w:t>ing</w:t>
      </w:r>
      <w:r>
        <w:rPr>
          <w:rFonts w:ascii="Cambria" w:hAnsi="Cambria"/>
          <w:bCs/>
          <w:sz w:val="24"/>
          <w:szCs w:val="24"/>
        </w:rPr>
        <w:t xml:space="preserve"> withdrawn until all information is to hand</w:t>
      </w:r>
      <w:r w:rsidRPr="00A903E1">
        <w:rPr>
          <w:rFonts w:ascii="Cambria" w:hAnsi="Cambria"/>
          <w:bCs/>
          <w:sz w:val="24"/>
          <w:szCs w:val="24"/>
        </w:rPr>
        <w:t>;</w:t>
      </w:r>
    </w:p>
    <w:p w14:paraId="670ADEF4" w14:textId="16902326" w:rsidR="00913D06" w:rsidRPr="00F75DE4" w:rsidRDefault="00F11282" w:rsidP="00F75DE4">
      <w:pPr>
        <w:pStyle w:val="ListParagraph"/>
        <w:numPr>
          <w:ilvl w:val="0"/>
          <w:numId w:val="13"/>
        </w:numPr>
        <w:rPr>
          <w:rFonts w:ascii="Cambria" w:hAnsi="Cambria"/>
          <w:sz w:val="24"/>
          <w:szCs w:val="24"/>
        </w:rPr>
      </w:pPr>
      <w:r>
        <w:rPr>
          <w:rFonts w:ascii="Cambria" w:hAnsi="Cambria"/>
          <w:bCs/>
          <w:sz w:val="24"/>
          <w:szCs w:val="24"/>
        </w:rPr>
        <w:t xml:space="preserve">responsible clinicians </w:t>
      </w:r>
      <w:r w:rsidR="00DF3D3C">
        <w:rPr>
          <w:rFonts w:ascii="Cambria" w:hAnsi="Cambria"/>
          <w:bCs/>
          <w:sz w:val="24"/>
          <w:szCs w:val="24"/>
        </w:rPr>
        <w:t xml:space="preserve">or lawyers </w:t>
      </w:r>
      <w:r>
        <w:rPr>
          <w:rFonts w:ascii="Cambria" w:hAnsi="Cambria"/>
          <w:bCs/>
          <w:sz w:val="24"/>
          <w:szCs w:val="24"/>
        </w:rPr>
        <w:t>being unavailable, for example overseas</w:t>
      </w:r>
      <w:r w:rsidR="00DF3D3C">
        <w:rPr>
          <w:rFonts w:ascii="Cambria" w:hAnsi="Cambria"/>
          <w:bCs/>
          <w:sz w:val="24"/>
          <w:szCs w:val="24"/>
        </w:rPr>
        <w:t xml:space="preserve"> or in a hearing</w:t>
      </w:r>
      <w:r>
        <w:rPr>
          <w:rFonts w:ascii="Cambria" w:hAnsi="Cambria"/>
          <w:bCs/>
          <w:sz w:val="24"/>
          <w:szCs w:val="24"/>
        </w:rPr>
        <w:t>, and the Tribunal and patient or his or her lawyer agree it is preferable that a hearing</w:t>
      </w:r>
      <w:r w:rsidR="00DF3D3C">
        <w:rPr>
          <w:rFonts w:ascii="Cambria" w:hAnsi="Cambria"/>
          <w:bCs/>
          <w:sz w:val="24"/>
          <w:szCs w:val="24"/>
        </w:rPr>
        <w:t xml:space="preserve"> be delayed;</w:t>
      </w:r>
    </w:p>
    <w:p w14:paraId="66367710" w14:textId="7260C798" w:rsidR="00913D06" w:rsidRPr="00F75DE4" w:rsidRDefault="00913D06" w:rsidP="00F75DE4">
      <w:pPr>
        <w:pStyle w:val="ListParagraph"/>
        <w:numPr>
          <w:ilvl w:val="0"/>
          <w:numId w:val="13"/>
        </w:numPr>
        <w:rPr>
          <w:rFonts w:ascii="Cambria" w:hAnsi="Cambria"/>
          <w:sz w:val="24"/>
          <w:szCs w:val="24"/>
        </w:rPr>
      </w:pPr>
      <w:r w:rsidRPr="0021369D">
        <w:rPr>
          <w:rFonts w:ascii="Cambria" w:hAnsi="Cambria"/>
          <w:bCs/>
          <w:sz w:val="24"/>
          <w:szCs w:val="24"/>
        </w:rPr>
        <w:t>scheduling difficulties</w:t>
      </w:r>
      <w:r w:rsidR="00DF3D3C">
        <w:rPr>
          <w:rFonts w:ascii="Cambria" w:hAnsi="Cambria"/>
          <w:bCs/>
          <w:sz w:val="24"/>
          <w:szCs w:val="24"/>
        </w:rPr>
        <w:t>. D</w:t>
      </w:r>
      <w:r>
        <w:rPr>
          <w:rFonts w:ascii="Cambria" w:hAnsi="Cambria"/>
          <w:bCs/>
          <w:sz w:val="24"/>
          <w:szCs w:val="24"/>
        </w:rPr>
        <w:t xml:space="preserve">ifficulty is inherent in trying to </w:t>
      </w:r>
      <w:r w:rsidRPr="00A903E1">
        <w:rPr>
          <w:rFonts w:ascii="Cambria" w:hAnsi="Cambria"/>
          <w:bCs/>
          <w:sz w:val="24"/>
          <w:szCs w:val="24"/>
        </w:rPr>
        <w:t>coordinat</w:t>
      </w:r>
      <w:r>
        <w:rPr>
          <w:rFonts w:ascii="Cambria" w:hAnsi="Cambria"/>
          <w:bCs/>
          <w:sz w:val="24"/>
          <w:szCs w:val="24"/>
        </w:rPr>
        <w:t>e</w:t>
      </w:r>
      <w:r w:rsidRPr="00A903E1">
        <w:rPr>
          <w:rFonts w:ascii="Cambria" w:hAnsi="Cambria"/>
          <w:bCs/>
          <w:sz w:val="24"/>
          <w:szCs w:val="24"/>
        </w:rPr>
        <w:t xml:space="preserve"> dates suitable to patients, their lawyers, health professionals and the Tribunal</w:t>
      </w:r>
      <w:r>
        <w:rPr>
          <w:rFonts w:ascii="Cambria" w:hAnsi="Cambria"/>
          <w:bCs/>
          <w:sz w:val="24"/>
          <w:szCs w:val="24"/>
        </w:rPr>
        <w:t>;</w:t>
      </w:r>
      <w:r w:rsidR="001A48FC">
        <w:rPr>
          <w:rFonts w:ascii="Cambria" w:hAnsi="Cambria"/>
          <w:bCs/>
          <w:sz w:val="24"/>
          <w:szCs w:val="24"/>
        </w:rPr>
        <w:t xml:space="preserve"> </w:t>
      </w:r>
      <w:r w:rsidR="00035228">
        <w:rPr>
          <w:rFonts w:ascii="Cambria" w:hAnsi="Cambria"/>
          <w:bCs/>
          <w:sz w:val="24"/>
          <w:szCs w:val="24"/>
        </w:rPr>
        <w:t>and</w:t>
      </w:r>
    </w:p>
    <w:p w14:paraId="52828A03" w14:textId="26676903" w:rsidR="00913D06" w:rsidRPr="0021369D" w:rsidRDefault="00913D06" w:rsidP="00913D06">
      <w:pPr>
        <w:pStyle w:val="ListParagraph"/>
        <w:numPr>
          <w:ilvl w:val="0"/>
          <w:numId w:val="13"/>
        </w:numPr>
        <w:rPr>
          <w:rFonts w:ascii="Cambria" w:hAnsi="Cambria"/>
          <w:sz w:val="24"/>
          <w:szCs w:val="24"/>
        </w:rPr>
      </w:pPr>
      <w:r>
        <w:rPr>
          <w:rFonts w:ascii="Cambria" w:hAnsi="Cambria"/>
          <w:bCs/>
          <w:sz w:val="24"/>
          <w:szCs w:val="24"/>
        </w:rPr>
        <w:t>travel factors, being the availability of flights and cancellations due to poor weather conditions</w:t>
      </w:r>
      <w:r w:rsidR="00DF3D3C">
        <w:rPr>
          <w:rFonts w:ascii="Cambria" w:hAnsi="Cambria"/>
          <w:bCs/>
          <w:sz w:val="24"/>
          <w:szCs w:val="24"/>
        </w:rPr>
        <w:t>. H</w:t>
      </w:r>
      <w:r>
        <w:rPr>
          <w:rFonts w:ascii="Cambria" w:hAnsi="Cambria"/>
          <w:bCs/>
          <w:sz w:val="24"/>
          <w:szCs w:val="24"/>
        </w:rPr>
        <w:t>earings tend to involve at least two if not three members travelling from different cities.</w:t>
      </w:r>
    </w:p>
    <w:p w14:paraId="179B209D" w14:textId="485A99C2" w:rsidR="00F11282" w:rsidRPr="00F11282" w:rsidRDefault="00F11282" w:rsidP="00F11282">
      <w:pPr>
        <w:rPr>
          <w:rFonts w:ascii="Cambria" w:hAnsi="Cambria"/>
          <w:sz w:val="24"/>
          <w:szCs w:val="24"/>
        </w:rPr>
      </w:pPr>
      <w:r w:rsidRPr="00F11282">
        <w:rPr>
          <w:rFonts w:ascii="Cambria" w:hAnsi="Cambria"/>
          <w:sz w:val="24"/>
          <w:szCs w:val="24"/>
        </w:rPr>
        <w:t xml:space="preserve">Sometimes the interests of time have had to give way to the interest </w:t>
      </w:r>
      <w:r w:rsidR="006C5FBA">
        <w:rPr>
          <w:rFonts w:ascii="Cambria" w:hAnsi="Cambria"/>
          <w:sz w:val="24"/>
          <w:szCs w:val="24"/>
        </w:rPr>
        <w:t xml:space="preserve">in having </w:t>
      </w:r>
      <w:r w:rsidRPr="00F11282">
        <w:rPr>
          <w:rFonts w:ascii="Cambria" w:hAnsi="Cambria"/>
          <w:sz w:val="24"/>
          <w:szCs w:val="24"/>
        </w:rPr>
        <w:t>sufficient good quality information to enable</w:t>
      </w:r>
      <w:r w:rsidR="006C5FBA">
        <w:rPr>
          <w:rFonts w:ascii="Cambria" w:hAnsi="Cambria"/>
          <w:sz w:val="24"/>
          <w:szCs w:val="24"/>
        </w:rPr>
        <w:t xml:space="preserve"> the Tribunal</w:t>
      </w:r>
      <w:r w:rsidRPr="00F11282">
        <w:rPr>
          <w:rFonts w:ascii="Cambria" w:hAnsi="Cambria"/>
          <w:sz w:val="24"/>
          <w:szCs w:val="24"/>
        </w:rPr>
        <w:t xml:space="preserve"> to make </w:t>
      </w:r>
      <w:r w:rsidR="006C5FBA">
        <w:rPr>
          <w:rFonts w:ascii="Cambria" w:hAnsi="Cambria"/>
          <w:sz w:val="24"/>
          <w:szCs w:val="24"/>
        </w:rPr>
        <w:t xml:space="preserve">a </w:t>
      </w:r>
      <w:r w:rsidRPr="00F11282">
        <w:rPr>
          <w:rFonts w:ascii="Cambria" w:hAnsi="Cambria"/>
          <w:sz w:val="24"/>
          <w:szCs w:val="24"/>
        </w:rPr>
        <w:t xml:space="preserve">properly informed decision. </w:t>
      </w:r>
    </w:p>
    <w:p w14:paraId="2137F25E" w14:textId="1FD9AF8F" w:rsidR="00913D06" w:rsidRDefault="006C5FBA" w:rsidP="004E0113">
      <w:pPr>
        <w:rPr>
          <w:rFonts w:ascii="Cambria" w:hAnsi="Cambria"/>
          <w:sz w:val="24"/>
          <w:szCs w:val="24"/>
        </w:rPr>
      </w:pPr>
      <w:r>
        <w:rPr>
          <w:rFonts w:ascii="Cambria" w:hAnsi="Cambria"/>
          <w:sz w:val="24"/>
          <w:szCs w:val="24"/>
        </w:rPr>
        <w:t xml:space="preserve">The Tribunal has had several cases which have been part-adjourned or made more difficult because of deficiencies in the information provided by health professionals. Where necessary, the Tribunal will use its powers of compulsion to avoid the rights of the patient being undermined by such deficiencies.  </w:t>
      </w:r>
    </w:p>
    <w:p w14:paraId="41D6C465" w14:textId="53358C5C" w:rsidR="006C5FBA" w:rsidRDefault="006C5FBA" w:rsidP="00F11282">
      <w:pPr>
        <w:rPr>
          <w:rFonts w:ascii="Cambria" w:hAnsi="Cambria"/>
          <w:sz w:val="24"/>
          <w:szCs w:val="24"/>
        </w:rPr>
      </w:pPr>
      <w:r>
        <w:rPr>
          <w:rFonts w:ascii="Cambria" w:hAnsi="Cambria"/>
          <w:sz w:val="24"/>
          <w:szCs w:val="24"/>
        </w:rPr>
        <w:t xml:space="preserve">It has </w:t>
      </w:r>
      <w:r w:rsidR="00F11282" w:rsidRPr="00F11282">
        <w:rPr>
          <w:rFonts w:ascii="Cambria" w:hAnsi="Cambria"/>
          <w:sz w:val="24"/>
          <w:szCs w:val="24"/>
        </w:rPr>
        <w:t>draw</w:t>
      </w:r>
      <w:r>
        <w:rPr>
          <w:rFonts w:ascii="Cambria" w:hAnsi="Cambria"/>
          <w:sz w:val="24"/>
          <w:szCs w:val="24"/>
        </w:rPr>
        <w:t>n</w:t>
      </w:r>
      <w:r w:rsidR="00F11282" w:rsidRPr="00F11282">
        <w:rPr>
          <w:rFonts w:ascii="Cambria" w:hAnsi="Cambria"/>
          <w:sz w:val="24"/>
          <w:szCs w:val="24"/>
        </w:rPr>
        <w:t xml:space="preserve"> to the attention of the Director certain cases in which there </w:t>
      </w:r>
      <w:r>
        <w:rPr>
          <w:rFonts w:ascii="Cambria" w:hAnsi="Cambria"/>
          <w:sz w:val="24"/>
          <w:szCs w:val="24"/>
        </w:rPr>
        <w:t>have been problems. Where required, it can make a report pursuant to s102(2) of the Act.</w:t>
      </w:r>
    </w:p>
    <w:p w14:paraId="0757645A" w14:textId="51085F0B" w:rsidR="006C5FBA" w:rsidRPr="004E0113" w:rsidRDefault="006C5FBA" w:rsidP="00F11282">
      <w:pPr>
        <w:rPr>
          <w:rFonts w:ascii="Cambria" w:hAnsi="Cambria"/>
          <w:sz w:val="24"/>
          <w:szCs w:val="24"/>
        </w:rPr>
      </w:pPr>
      <w:r>
        <w:rPr>
          <w:rFonts w:ascii="Cambria" w:hAnsi="Cambria"/>
          <w:sz w:val="24"/>
          <w:szCs w:val="24"/>
        </w:rPr>
        <w:lastRenderedPageBreak/>
        <w:t xml:space="preserve">It is hoped that with the issuing by the Ministry of Health of the revised </w:t>
      </w:r>
      <w:r>
        <w:rPr>
          <w:rFonts w:ascii="Cambria" w:hAnsi="Cambria"/>
          <w:i/>
          <w:sz w:val="24"/>
          <w:szCs w:val="24"/>
        </w:rPr>
        <w:t>Guidelines to the Mental Health (Compulsory Assessment and Treatment) Act 1992</w:t>
      </w:r>
      <w:r w:rsidRPr="004E0113">
        <w:rPr>
          <w:rFonts w:ascii="Cambria" w:hAnsi="Cambria"/>
          <w:sz w:val="24"/>
          <w:szCs w:val="24"/>
        </w:rPr>
        <w:t>, and the section of that focusing on the Tribunal, that such issues will dissipate.</w:t>
      </w:r>
    </w:p>
    <w:p w14:paraId="6FDAA351" w14:textId="22B3173F" w:rsidR="009E739D" w:rsidRDefault="009E739D">
      <w:pPr>
        <w:jc w:val="left"/>
        <w:rPr>
          <w:rFonts w:ascii="Cambria" w:hAnsi="Cambria"/>
          <w:sz w:val="24"/>
          <w:szCs w:val="24"/>
        </w:rPr>
      </w:pPr>
      <w:r>
        <w:rPr>
          <w:rFonts w:ascii="Cambria" w:hAnsi="Cambria"/>
          <w:sz w:val="24"/>
          <w:szCs w:val="24"/>
        </w:rPr>
        <w:br w:type="page"/>
      </w:r>
    </w:p>
    <w:bookmarkStart w:id="13" w:name="_Toc51087761"/>
    <w:p w14:paraId="1F4A1DF0" w14:textId="27227503" w:rsidR="00535D46" w:rsidRPr="00153E84" w:rsidRDefault="009E739D" w:rsidP="009E739D">
      <w:pPr>
        <w:pStyle w:val="Header1"/>
      </w:pPr>
      <w:r>
        <w:rPr>
          <w:noProof/>
          <w:color w:val="5B9BD5" w:themeColor="accent5"/>
          <w:lang w:eastAsia="en-NZ"/>
        </w:rPr>
        <w:lastRenderedPageBreak/>
        <mc:AlternateContent>
          <mc:Choice Requires="wps">
            <w:drawing>
              <wp:anchor distT="0" distB="0" distL="114300" distR="114300" simplePos="0" relativeHeight="251657239" behindDoc="1" locked="0" layoutInCell="1" allowOverlap="1" wp14:anchorId="79E85404" wp14:editId="2A96F402">
                <wp:simplePos x="0" y="0"/>
                <wp:positionH relativeFrom="margin">
                  <wp:posOffset>0</wp:posOffset>
                </wp:positionH>
                <wp:positionV relativeFrom="paragraph">
                  <wp:posOffset>600075</wp:posOffset>
                </wp:positionV>
                <wp:extent cx="4213225" cy="201295"/>
                <wp:effectExtent l="0" t="0" r="0" b="8255"/>
                <wp:wrapTopAndBottom/>
                <wp:docPr id="48" name="Rectangle 48"/>
                <wp:cNvGraphicFramePr/>
                <a:graphic xmlns:a="http://schemas.openxmlformats.org/drawingml/2006/main">
                  <a:graphicData uri="http://schemas.microsoft.com/office/word/2010/wordprocessingShape">
                    <wps:wsp>
                      <wps:cNvSpPr/>
                      <wps:spPr>
                        <a:xfrm>
                          <a:off x="0" y="0"/>
                          <a:ext cx="421322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26A3C" w14:textId="77777777" w:rsidR="00144BCB" w:rsidRDefault="00144BCB" w:rsidP="00BA0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85404" id="Rectangle 48" o:spid="_x0000_s1041" style="position:absolute;margin-left:0;margin-top:47.25pt;width:331.75pt;height:15.85pt;z-index:-251659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" fillcolor="#5b9bd5 [3208]" stroked="f" strokeweight="1pt">
                <v:textbox>
                  <w:txbxContent>
                    <w:p w14:paraId="4FB26A3C" w14:textId="77777777" w:rsidR="00144BCB" w:rsidRDefault="00144BCB" w:rsidP="00BA0474"/>
                  </w:txbxContent>
                </v:textbox>
                <w10:wrap type="topAndBottom" anchorx="margin"/>
              </v:rect>
            </w:pict>
          </mc:Fallback>
        </mc:AlternateContent>
      </w:r>
      <w:r w:rsidR="00535D46" w:rsidRPr="00153E84">
        <w:t>Publication of Decisions</w:t>
      </w:r>
      <w:bookmarkEnd w:id="13"/>
    </w:p>
    <w:p w14:paraId="43E0587C" w14:textId="77777777" w:rsidR="009E739D" w:rsidRDefault="009E739D" w:rsidP="00F11282">
      <w:pPr>
        <w:rPr>
          <w:rFonts w:ascii="Cambria" w:hAnsi="Cambria"/>
          <w:sz w:val="24"/>
          <w:szCs w:val="24"/>
        </w:rPr>
      </w:pPr>
    </w:p>
    <w:p w14:paraId="2A182988" w14:textId="0591C287" w:rsidR="00F11282" w:rsidRDefault="00F11282" w:rsidP="00F11282">
      <w:pPr>
        <w:rPr>
          <w:rFonts w:ascii="Cambria" w:hAnsi="Cambria"/>
          <w:sz w:val="24"/>
          <w:szCs w:val="24"/>
        </w:rPr>
      </w:pPr>
      <w:r>
        <w:rPr>
          <w:rFonts w:ascii="Cambria" w:hAnsi="Cambria"/>
          <w:sz w:val="24"/>
          <w:szCs w:val="24"/>
        </w:rPr>
        <w:t>Clause 7 of Schedule 1 of the Act provides that Tribunal proceedings are not open to the public. Clause 8 allows for the publication of reports of proceedings with the leave of the Tribunal and in publications of a bona fide professional or technical nature.</w:t>
      </w:r>
    </w:p>
    <w:p w14:paraId="7BFDFEAD" w14:textId="44B1CD48" w:rsidR="00F11282" w:rsidRDefault="00F11282" w:rsidP="00F11282">
      <w:pPr>
        <w:rPr>
          <w:rFonts w:ascii="Cambria" w:hAnsi="Cambria"/>
          <w:sz w:val="24"/>
          <w:szCs w:val="24"/>
        </w:rPr>
      </w:pPr>
      <w:r>
        <w:rPr>
          <w:rFonts w:ascii="Cambria" w:hAnsi="Cambria"/>
          <w:sz w:val="24"/>
          <w:szCs w:val="24"/>
        </w:rPr>
        <w:t>Decisions of the Tribunal are rarely made public. This reflects the right of the patient, and often others, for example victims and family, to privacy. Decisions are</w:t>
      </w:r>
      <w:r w:rsidR="00DF3D3C">
        <w:rPr>
          <w:rFonts w:ascii="Cambria" w:hAnsi="Cambria"/>
          <w:sz w:val="24"/>
          <w:szCs w:val="24"/>
        </w:rPr>
        <w:t xml:space="preserve"> highly </w:t>
      </w:r>
      <w:r>
        <w:rPr>
          <w:rFonts w:ascii="Cambria" w:hAnsi="Cambria"/>
          <w:sz w:val="24"/>
          <w:szCs w:val="24"/>
        </w:rPr>
        <w:t>fact specific and anonymisation may not prevent identification.</w:t>
      </w:r>
    </w:p>
    <w:p w14:paraId="5A201C7F" w14:textId="3686A7E1" w:rsidR="00F11282" w:rsidRDefault="00DF3D3C" w:rsidP="00F11282">
      <w:pPr>
        <w:rPr>
          <w:rFonts w:ascii="Cambria" w:hAnsi="Cambria"/>
          <w:sz w:val="24"/>
          <w:szCs w:val="24"/>
        </w:rPr>
      </w:pPr>
      <w:r>
        <w:rPr>
          <w:rFonts w:ascii="Cambria" w:hAnsi="Cambria"/>
          <w:sz w:val="24"/>
          <w:szCs w:val="24"/>
        </w:rPr>
        <w:t>T</w:t>
      </w:r>
      <w:r w:rsidR="00F11282">
        <w:rPr>
          <w:rFonts w:ascii="Cambria" w:hAnsi="Cambria"/>
          <w:sz w:val="24"/>
          <w:szCs w:val="24"/>
        </w:rPr>
        <w:t xml:space="preserve">hose receiving compulsory treatment under the Act </w:t>
      </w:r>
      <w:r>
        <w:rPr>
          <w:rFonts w:ascii="Cambria" w:hAnsi="Cambria"/>
          <w:sz w:val="24"/>
          <w:szCs w:val="24"/>
        </w:rPr>
        <w:t xml:space="preserve">likely </w:t>
      </w:r>
      <w:r w:rsidR="00F11282">
        <w:rPr>
          <w:rFonts w:ascii="Cambria" w:hAnsi="Cambria"/>
          <w:sz w:val="24"/>
          <w:szCs w:val="24"/>
        </w:rPr>
        <w:t>assume that the usual privacy and confidentiality requirements attaching to medical matters will apply. They are vulnerable and may not be well placed to address issues of publication.</w:t>
      </w:r>
    </w:p>
    <w:p w14:paraId="1CF21279" w14:textId="0502552C" w:rsidR="00F11282" w:rsidRDefault="00F11282" w:rsidP="00F11282">
      <w:pPr>
        <w:rPr>
          <w:rFonts w:ascii="Cambria" w:hAnsi="Cambria"/>
          <w:sz w:val="24"/>
          <w:szCs w:val="24"/>
        </w:rPr>
      </w:pPr>
      <w:r>
        <w:rPr>
          <w:rFonts w:ascii="Cambria" w:hAnsi="Cambria"/>
          <w:sz w:val="24"/>
          <w:szCs w:val="24"/>
        </w:rPr>
        <w:t>Patients, their families and clinicians who provide private information during the course of Tribunal hearings may be alarmed</w:t>
      </w:r>
      <w:r w:rsidR="00DF3D3C">
        <w:rPr>
          <w:rFonts w:ascii="Cambria" w:hAnsi="Cambria"/>
          <w:sz w:val="24"/>
          <w:szCs w:val="24"/>
        </w:rPr>
        <w:t xml:space="preserve"> if decisions </w:t>
      </w:r>
      <w:r>
        <w:rPr>
          <w:rFonts w:ascii="Cambria" w:hAnsi="Cambria"/>
          <w:sz w:val="24"/>
          <w:szCs w:val="24"/>
        </w:rPr>
        <w:t>find their way on to the worldwide web. Publishers of professional and technical journals now publish journals online.</w:t>
      </w:r>
    </w:p>
    <w:p w14:paraId="0DBB79BC" w14:textId="77777777" w:rsidR="00F11282" w:rsidRDefault="00F11282" w:rsidP="00F11282">
      <w:pPr>
        <w:rPr>
          <w:rFonts w:ascii="Cambria" w:hAnsi="Cambria"/>
          <w:sz w:val="24"/>
          <w:szCs w:val="24"/>
        </w:rPr>
      </w:pPr>
      <w:r>
        <w:rPr>
          <w:rFonts w:ascii="Cambria" w:hAnsi="Cambria"/>
          <w:sz w:val="24"/>
          <w:szCs w:val="24"/>
        </w:rPr>
        <w:t>Weighing against those is the public interest in being informed of the workings of the Tribunal.</w:t>
      </w:r>
    </w:p>
    <w:p w14:paraId="24908749" w14:textId="30D94893" w:rsidR="00535D46" w:rsidRDefault="00F11282" w:rsidP="00535D46">
      <w:pPr>
        <w:rPr>
          <w:rFonts w:ascii="Cambria" w:hAnsi="Cambria"/>
          <w:sz w:val="24"/>
          <w:szCs w:val="24"/>
        </w:rPr>
      </w:pPr>
      <w:r>
        <w:rPr>
          <w:rFonts w:ascii="Cambria" w:hAnsi="Cambria"/>
          <w:sz w:val="24"/>
          <w:szCs w:val="24"/>
        </w:rPr>
        <w:t>In April 2010 the Tribunal and the Ministry agreed on guidelines intended to ensure that the relevant interests in privacy and making information public are balanced and that appropriate cases are identified for publication. The protection provided by these guidelines is essentially three-fold:</w:t>
      </w:r>
    </w:p>
    <w:p w14:paraId="73B70769" w14:textId="1B30B1C5" w:rsidR="00535D46" w:rsidRPr="00F75DE4" w:rsidRDefault="00535D46" w:rsidP="00F75DE4">
      <w:pPr>
        <w:pStyle w:val="ListParagraph"/>
        <w:numPr>
          <w:ilvl w:val="0"/>
          <w:numId w:val="6"/>
        </w:numPr>
        <w:rPr>
          <w:rFonts w:ascii="Cambria" w:hAnsi="Cambria"/>
          <w:sz w:val="24"/>
          <w:szCs w:val="24"/>
        </w:rPr>
      </w:pPr>
      <w:r>
        <w:rPr>
          <w:rFonts w:ascii="Cambria" w:hAnsi="Cambria"/>
          <w:sz w:val="24"/>
          <w:szCs w:val="24"/>
        </w:rPr>
        <w:t xml:space="preserve">only a selection of cases </w:t>
      </w:r>
      <w:r w:rsidR="00DF3D3C">
        <w:rPr>
          <w:rFonts w:ascii="Cambria" w:hAnsi="Cambria"/>
          <w:sz w:val="24"/>
          <w:szCs w:val="24"/>
        </w:rPr>
        <w:t xml:space="preserve">identified by the Tribunal </w:t>
      </w:r>
      <w:r>
        <w:rPr>
          <w:rFonts w:ascii="Cambria" w:hAnsi="Cambria"/>
          <w:sz w:val="24"/>
          <w:szCs w:val="24"/>
        </w:rPr>
        <w:t>is sent to publishers</w:t>
      </w:r>
      <w:r w:rsidR="00DF3D3C">
        <w:rPr>
          <w:rFonts w:ascii="Cambria" w:hAnsi="Cambria"/>
          <w:sz w:val="24"/>
          <w:szCs w:val="24"/>
        </w:rPr>
        <w:t>, by the Ministry</w:t>
      </w:r>
      <w:r>
        <w:rPr>
          <w:rFonts w:ascii="Cambria" w:hAnsi="Cambria"/>
          <w:sz w:val="24"/>
          <w:szCs w:val="24"/>
        </w:rPr>
        <w:t>;</w:t>
      </w:r>
    </w:p>
    <w:p w14:paraId="0CBB34BB" w14:textId="30832833" w:rsidR="0005316D" w:rsidRPr="00F75DE4" w:rsidRDefault="00535D46" w:rsidP="00F75DE4">
      <w:pPr>
        <w:pStyle w:val="ListParagraph"/>
        <w:numPr>
          <w:ilvl w:val="0"/>
          <w:numId w:val="6"/>
        </w:numPr>
        <w:rPr>
          <w:rFonts w:ascii="Cambria" w:hAnsi="Cambria"/>
          <w:sz w:val="24"/>
          <w:szCs w:val="24"/>
        </w:rPr>
      </w:pPr>
      <w:r>
        <w:rPr>
          <w:rFonts w:ascii="Cambria" w:hAnsi="Cambria"/>
          <w:sz w:val="24"/>
          <w:szCs w:val="24"/>
        </w:rPr>
        <w:t>those cases will be anonymi</w:t>
      </w:r>
      <w:r w:rsidR="001A48FC">
        <w:rPr>
          <w:rFonts w:ascii="Cambria" w:hAnsi="Cambria"/>
          <w:sz w:val="24"/>
          <w:szCs w:val="24"/>
        </w:rPr>
        <w:t>s</w:t>
      </w:r>
      <w:r>
        <w:rPr>
          <w:rFonts w:ascii="Cambria" w:hAnsi="Cambria"/>
          <w:sz w:val="24"/>
          <w:szCs w:val="24"/>
        </w:rPr>
        <w:t>ed</w:t>
      </w:r>
      <w:r w:rsidR="00DF3D3C">
        <w:rPr>
          <w:rFonts w:ascii="Cambria" w:hAnsi="Cambria"/>
          <w:sz w:val="24"/>
          <w:szCs w:val="24"/>
        </w:rPr>
        <w:t>, by the Tribunal and then the Min</w:t>
      </w:r>
      <w:r w:rsidR="00D24F78">
        <w:rPr>
          <w:rFonts w:ascii="Cambria" w:hAnsi="Cambria"/>
          <w:sz w:val="24"/>
          <w:szCs w:val="24"/>
        </w:rPr>
        <w:t>i</w:t>
      </w:r>
      <w:r w:rsidR="00DF3D3C">
        <w:rPr>
          <w:rFonts w:ascii="Cambria" w:hAnsi="Cambria"/>
          <w:sz w:val="24"/>
          <w:szCs w:val="24"/>
        </w:rPr>
        <w:t>stry</w:t>
      </w:r>
      <w:r>
        <w:rPr>
          <w:rFonts w:ascii="Cambria" w:hAnsi="Cambria"/>
          <w:sz w:val="24"/>
          <w:szCs w:val="24"/>
        </w:rPr>
        <w:t>;</w:t>
      </w:r>
      <w:r w:rsidR="001A48FC">
        <w:rPr>
          <w:rFonts w:ascii="Cambria" w:hAnsi="Cambria"/>
          <w:sz w:val="24"/>
          <w:szCs w:val="24"/>
        </w:rPr>
        <w:t xml:space="preserve"> and</w:t>
      </w:r>
    </w:p>
    <w:p w14:paraId="4941C4F7" w14:textId="368F1E99" w:rsidR="00535D46" w:rsidRDefault="00535D46" w:rsidP="00535D46">
      <w:pPr>
        <w:pStyle w:val="ListParagraph"/>
        <w:numPr>
          <w:ilvl w:val="0"/>
          <w:numId w:val="6"/>
        </w:numPr>
        <w:rPr>
          <w:rFonts w:ascii="Cambria" w:hAnsi="Cambria"/>
          <w:sz w:val="24"/>
          <w:szCs w:val="24"/>
        </w:rPr>
      </w:pPr>
      <w:r>
        <w:rPr>
          <w:rFonts w:ascii="Cambria" w:hAnsi="Cambria"/>
          <w:sz w:val="24"/>
          <w:szCs w:val="24"/>
        </w:rPr>
        <w:t>they will be sent only to three established professional and responsible publishers, namely Brookers (Thomson Reuters), LexisNexis and the New Zealand Legal Information Institute.</w:t>
      </w:r>
    </w:p>
    <w:p w14:paraId="61CFC0E2" w14:textId="4A268C82" w:rsidR="0005316D" w:rsidRDefault="00535D46" w:rsidP="00535D46">
      <w:r>
        <w:rPr>
          <w:rFonts w:ascii="Cambria" w:hAnsi="Cambria"/>
          <w:sz w:val="24"/>
          <w:szCs w:val="24"/>
        </w:rPr>
        <w:t xml:space="preserve">As at the date of this </w:t>
      </w:r>
      <w:r w:rsidRPr="00C56B1D">
        <w:rPr>
          <w:rFonts w:ascii="Cambria" w:hAnsi="Cambria"/>
          <w:sz w:val="24"/>
          <w:szCs w:val="24"/>
        </w:rPr>
        <w:t xml:space="preserve">report </w:t>
      </w:r>
      <w:r w:rsidR="00F36B7B" w:rsidRPr="00C56B1D">
        <w:rPr>
          <w:rFonts w:ascii="Cambria" w:hAnsi="Cambria"/>
          <w:sz w:val="24"/>
          <w:szCs w:val="24"/>
        </w:rPr>
        <w:t>49</w:t>
      </w:r>
      <w:r>
        <w:rPr>
          <w:rFonts w:ascii="Cambria" w:hAnsi="Cambria"/>
          <w:sz w:val="24"/>
          <w:szCs w:val="24"/>
        </w:rPr>
        <w:t xml:space="preserve"> cases can be found on line on the New Zealand Legal Information Institute website: </w:t>
      </w:r>
      <w:hyperlink r:id="rId24" w:history="1">
        <w:r w:rsidR="00F36B7B">
          <w:rPr>
            <w:rStyle w:val="Hyperlink"/>
          </w:rPr>
          <w:t>http://www.nzlii.org/nz/cases/NZMHRT/</w:t>
        </w:r>
      </w:hyperlink>
      <w:r w:rsidR="00F36B7B">
        <w:t>.</w:t>
      </w:r>
    </w:p>
    <w:p w14:paraId="40D045A5" w14:textId="4D5FC016" w:rsidR="0005316D" w:rsidRDefault="0005316D" w:rsidP="00535D46"/>
    <w:p w14:paraId="2D39FCE8" w14:textId="62BB7A06" w:rsidR="0005316D" w:rsidRDefault="0005316D" w:rsidP="00535D46">
      <w:pPr>
        <w:rPr>
          <w:rFonts w:ascii="Cambria" w:hAnsi="Cambria"/>
          <w:sz w:val="24"/>
          <w:szCs w:val="24"/>
        </w:rPr>
      </w:pPr>
    </w:p>
    <w:bookmarkStart w:id="14" w:name="_Toc51087762"/>
    <w:p w14:paraId="00FCBAB8" w14:textId="45E0E688" w:rsidR="009B09AA" w:rsidRPr="00F21064" w:rsidRDefault="00B216B2" w:rsidP="00B216B2">
      <w:pPr>
        <w:pStyle w:val="Header1"/>
        <w:spacing w:after="0"/>
      </w:pPr>
      <w:r>
        <w:rPr>
          <w:noProof/>
          <w:color w:val="5B9BD5" w:themeColor="accent5"/>
          <w:sz w:val="72"/>
          <w:szCs w:val="72"/>
          <w:lang w:eastAsia="en-NZ"/>
        </w:rPr>
        <w:lastRenderedPageBreak/>
        <mc:AlternateContent>
          <mc:Choice Requires="wps">
            <w:drawing>
              <wp:anchor distT="0" distB="0" distL="114300" distR="114300" simplePos="0" relativeHeight="251657234" behindDoc="1" locked="0" layoutInCell="1" allowOverlap="1" wp14:anchorId="2EAEBBEC" wp14:editId="7C1BCB50">
                <wp:simplePos x="0" y="0"/>
                <wp:positionH relativeFrom="margin">
                  <wp:posOffset>19685</wp:posOffset>
                </wp:positionH>
                <wp:positionV relativeFrom="paragraph">
                  <wp:posOffset>1743710</wp:posOffset>
                </wp:positionV>
                <wp:extent cx="3331210" cy="201295"/>
                <wp:effectExtent l="0" t="0" r="2540" b="8255"/>
                <wp:wrapTopAndBottom/>
                <wp:docPr id="41" name="Rectangle 41"/>
                <wp:cNvGraphicFramePr/>
                <a:graphic xmlns:a="http://schemas.openxmlformats.org/drawingml/2006/main">
                  <a:graphicData uri="http://schemas.microsoft.com/office/word/2010/wordprocessingShape">
                    <wps:wsp>
                      <wps:cNvSpPr/>
                      <wps:spPr>
                        <a:xfrm>
                          <a:off x="0" y="0"/>
                          <a:ext cx="3331210"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54E92" w14:textId="77777777" w:rsidR="00144BCB" w:rsidRDefault="00144BCB" w:rsidP="00BA0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EBBEC" id="Rectangle 41" o:spid="_x0000_s1042" style="position:absolute;margin-left:1.55pt;margin-top:137.3pt;width:262.3pt;height:15.85pt;z-index:-251659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" fillcolor="#5b9bd5 [3208]" stroked="f" strokeweight="1pt">
                <v:textbox>
                  <w:txbxContent>
                    <w:p w14:paraId="67F54E92" w14:textId="77777777" w:rsidR="00144BCB" w:rsidRDefault="00144BCB" w:rsidP="00BA0474"/>
                  </w:txbxContent>
                </v:textbox>
                <w10:wrap type="topAndBottom" anchorx="margin"/>
              </v:rect>
            </w:pict>
          </mc:Fallback>
        </mc:AlternateContent>
      </w:r>
      <w:r w:rsidR="009B09AA" w:rsidRPr="00F21064">
        <w:t xml:space="preserve">Relationship with the </w:t>
      </w:r>
      <w:r w:rsidR="00CD1E36" w:rsidRPr="00F21064">
        <w:t>Director of</w:t>
      </w:r>
      <w:r>
        <w:br/>
      </w:r>
      <w:r w:rsidR="00CD1E36" w:rsidRPr="00F21064">
        <w:t xml:space="preserve">Mental Health and the </w:t>
      </w:r>
      <w:r>
        <w:br/>
      </w:r>
      <w:r w:rsidR="009B09AA" w:rsidRPr="00F21064">
        <w:t>Ministry of Health</w:t>
      </w:r>
      <w:bookmarkEnd w:id="14"/>
      <w:r w:rsidR="00C977D5" w:rsidRPr="00F21064">
        <w:t xml:space="preserve"> </w:t>
      </w:r>
    </w:p>
    <w:p w14:paraId="4D7E5746" w14:textId="77777777" w:rsidR="009E739D" w:rsidRDefault="009E739D" w:rsidP="00F11282">
      <w:pPr>
        <w:rPr>
          <w:rFonts w:ascii="Cambria" w:hAnsi="Cambria"/>
          <w:sz w:val="24"/>
          <w:szCs w:val="24"/>
        </w:rPr>
      </w:pPr>
    </w:p>
    <w:p w14:paraId="39B8B468" w14:textId="2E2550F4" w:rsidR="00F11282" w:rsidRDefault="00F11282">
      <w:pPr>
        <w:rPr>
          <w:rFonts w:ascii="Cambria" w:hAnsi="Cambria"/>
          <w:sz w:val="24"/>
          <w:szCs w:val="24"/>
        </w:rPr>
      </w:pPr>
      <w:r>
        <w:rPr>
          <w:rFonts w:ascii="Cambria" w:hAnsi="Cambria"/>
          <w:sz w:val="24"/>
          <w:szCs w:val="24"/>
        </w:rPr>
        <w:t xml:space="preserve">The Tribunal is an independent statutory body, supported by its own Secretariat. Decisions reflect its independent view. </w:t>
      </w:r>
    </w:p>
    <w:p w14:paraId="7DEDCB13" w14:textId="38D614FB" w:rsidR="00F11282" w:rsidRDefault="00F11282">
      <w:pPr>
        <w:rPr>
          <w:rFonts w:ascii="Cambria" w:hAnsi="Cambria"/>
          <w:sz w:val="24"/>
          <w:szCs w:val="24"/>
        </w:rPr>
      </w:pPr>
      <w:r>
        <w:rPr>
          <w:rFonts w:ascii="Cambria" w:hAnsi="Cambria"/>
          <w:sz w:val="24"/>
          <w:szCs w:val="24"/>
        </w:rPr>
        <w:t xml:space="preserve">The Tribunal enjoys a </w:t>
      </w:r>
      <w:r w:rsidRPr="00E93917">
        <w:rPr>
          <w:rFonts w:ascii="Cambria" w:hAnsi="Cambria"/>
          <w:sz w:val="24"/>
          <w:szCs w:val="24"/>
        </w:rPr>
        <w:t xml:space="preserve">constructive relationship with </w:t>
      </w:r>
      <w:r w:rsidR="00406CE5">
        <w:rPr>
          <w:rFonts w:ascii="Cambria" w:hAnsi="Cambria"/>
          <w:sz w:val="24"/>
          <w:szCs w:val="24"/>
        </w:rPr>
        <w:t xml:space="preserve">the Director of Mental Health, Dr Crawshaw. </w:t>
      </w:r>
      <w:r>
        <w:rPr>
          <w:rFonts w:ascii="Cambria" w:hAnsi="Cambria"/>
          <w:sz w:val="24"/>
          <w:szCs w:val="24"/>
        </w:rPr>
        <w:t xml:space="preserve">That relationship </w:t>
      </w:r>
      <w:r w:rsidR="00406CE5">
        <w:rPr>
          <w:rFonts w:ascii="Cambria" w:hAnsi="Cambria"/>
          <w:sz w:val="24"/>
          <w:szCs w:val="24"/>
        </w:rPr>
        <w:t xml:space="preserve">generally </w:t>
      </w:r>
      <w:r>
        <w:rPr>
          <w:rFonts w:ascii="Cambria" w:hAnsi="Cambria"/>
          <w:sz w:val="24"/>
          <w:szCs w:val="24"/>
        </w:rPr>
        <w:t xml:space="preserve">involves support </w:t>
      </w:r>
      <w:r w:rsidR="006C5FBA">
        <w:rPr>
          <w:rFonts w:ascii="Cambria" w:hAnsi="Cambria"/>
          <w:sz w:val="24"/>
          <w:szCs w:val="24"/>
        </w:rPr>
        <w:t>for</w:t>
      </w:r>
      <w:r>
        <w:rPr>
          <w:rFonts w:ascii="Cambria" w:hAnsi="Cambria"/>
          <w:sz w:val="24"/>
          <w:szCs w:val="24"/>
        </w:rPr>
        <w:t xml:space="preserve"> the work of the Tribunal outside of the context of specific cases and consideration of issues which can adversely impact on the functioning of the Tribunal.</w:t>
      </w:r>
    </w:p>
    <w:p w14:paraId="3D4A6029" w14:textId="579CED3E" w:rsidR="00406CE5" w:rsidRDefault="00406CE5">
      <w:pPr>
        <w:rPr>
          <w:rFonts w:ascii="Cambria" w:hAnsi="Cambria"/>
          <w:sz w:val="24"/>
          <w:szCs w:val="24"/>
        </w:rPr>
      </w:pPr>
      <w:r>
        <w:rPr>
          <w:rFonts w:ascii="Cambria" w:hAnsi="Cambria"/>
          <w:sz w:val="24"/>
          <w:szCs w:val="24"/>
        </w:rPr>
        <w:t>Rarely, the Tribunal will invite the Director to be heard on an issue arising in a particular case.</w:t>
      </w:r>
      <w:r w:rsidR="00F67634">
        <w:rPr>
          <w:rFonts w:ascii="Cambria" w:hAnsi="Cambria"/>
          <w:sz w:val="24"/>
          <w:szCs w:val="24"/>
        </w:rPr>
        <w:t xml:space="preserve"> This is done formally. </w:t>
      </w:r>
    </w:p>
    <w:p w14:paraId="26949B2E" w14:textId="07EFAAD8" w:rsidR="00F11282" w:rsidRPr="00E93917" w:rsidRDefault="00F11282" w:rsidP="00F11282">
      <w:pPr>
        <w:rPr>
          <w:rFonts w:ascii="Cambria" w:hAnsi="Cambria"/>
          <w:sz w:val="24"/>
          <w:szCs w:val="24"/>
        </w:rPr>
      </w:pPr>
      <w:r>
        <w:rPr>
          <w:rFonts w:ascii="Cambria" w:hAnsi="Cambria"/>
          <w:sz w:val="24"/>
          <w:szCs w:val="24"/>
        </w:rPr>
        <w:t xml:space="preserve">The </w:t>
      </w:r>
      <w:r w:rsidRPr="00E93917">
        <w:rPr>
          <w:rFonts w:ascii="Cambria" w:hAnsi="Cambria"/>
          <w:sz w:val="24"/>
          <w:szCs w:val="24"/>
        </w:rPr>
        <w:t>Ministry</w:t>
      </w:r>
      <w:r>
        <w:rPr>
          <w:rFonts w:ascii="Cambria" w:hAnsi="Cambria"/>
          <w:sz w:val="24"/>
          <w:szCs w:val="24"/>
        </w:rPr>
        <w:t xml:space="preserve"> of Health</w:t>
      </w:r>
      <w:r w:rsidRPr="00E93917">
        <w:rPr>
          <w:rFonts w:ascii="Cambria" w:hAnsi="Cambria"/>
          <w:sz w:val="24"/>
          <w:szCs w:val="24"/>
        </w:rPr>
        <w:t xml:space="preserve"> administers the Act</w:t>
      </w:r>
      <w:r>
        <w:rPr>
          <w:rFonts w:ascii="Cambria" w:hAnsi="Cambria"/>
          <w:sz w:val="24"/>
          <w:szCs w:val="24"/>
        </w:rPr>
        <w:t xml:space="preserve">. The Tribunal enjoys a constructive relationship with it, in respect of </w:t>
      </w:r>
      <w:r w:rsidRPr="00E93917">
        <w:rPr>
          <w:rFonts w:ascii="Cambria" w:hAnsi="Cambria"/>
          <w:sz w:val="24"/>
          <w:szCs w:val="24"/>
        </w:rPr>
        <w:t xml:space="preserve">training, administrative, personnel and funding issues. </w:t>
      </w:r>
    </w:p>
    <w:p w14:paraId="31C22A8D" w14:textId="2A327A34" w:rsidR="00512AF5" w:rsidRDefault="00F11282" w:rsidP="00A81653">
      <w:pPr>
        <w:rPr>
          <w:rFonts w:ascii="Cambria" w:hAnsi="Cambria"/>
          <w:sz w:val="24"/>
          <w:szCs w:val="24"/>
        </w:rPr>
      </w:pPr>
      <w:r w:rsidRPr="00E93917">
        <w:rPr>
          <w:rFonts w:ascii="Cambria" w:hAnsi="Cambria"/>
          <w:sz w:val="24"/>
          <w:szCs w:val="24"/>
        </w:rPr>
        <w:t xml:space="preserve">The Tribunal extends its thanks to Dr Crawshaw </w:t>
      </w:r>
      <w:r>
        <w:rPr>
          <w:rFonts w:ascii="Cambria" w:hAnsi="Cambria"/>
          <w:sz w:val="24"/>
          <w:szCs w:val="24"/>
        </w:rPr>
        <w:t>and the team at the Ministry for their support during the yea</w:t>
      </w:r>
      <w:r w:rsidR="00CD1E36">
        <w:rPr>
          <w:rFonts w:ascii="Cambria" w:hAnsi="Cambria"/>
          <w:sz w:val="24"/>
          <w:szCs w:val="24"/>
        </w:rPr>
        <w:t>r.</w:t>
      </w:r>
      <w:bookmarkStart w:id="15" w:name="_Toc51087763"/>
    </w:p>
    <w:p w14:paraId="7A5BFE7E" w14:textId="77777777" w:rsidR="00A81653" w:rsidRDefault="00A81653" w:rsidP="00A81653"/>
    <w:p w14:paraId="255DFDE3" w14:textId="47EC9F66" w:rsidR="006855A0" w:rsidRPr="00F21064" w:rsidRDefault="00375469" w:rsidP="009D576D">
      <w:pPr>
        <w:pStyle w:val="Header1"/>
      </w:pPr>
      <w:r>
        <w:rPr>
          <w:noProof/>
          <w:color w:val="5B9BD5" w:themeColor="accent5"/>
          <w:sz w:val="72"/>
          <w:szCs w:val="72"/>
          <w:lang w:eastAsia="en-NZ"/>
        </w:rPr>
        <mc:AlternateContent>
          <mc:Choice Requires="wps">
            <w:drawing>
              <wp:anchor distT="0" distB="0" distL="114300" distR="114300" simplePos="0" relativeHeight="251666462" behindDoc="1" locked="0" layoutInCell="1" allowOverlap="1" wp14:anchorId="2EC80520" wp14:editId="5153AD0E">
                <wp:simplePos x="0" y="0"/>
                <wp:positionH relativeFrom="margin">
                  <wp:posOffset>0</wp:posOffset>
                </wp:positionH>
                <wp:positionV relativeFrom="paragraph">
                  <wp:posOffset>616585</wp:posOffset>
                </wp:positionV>
                <wp:extent cx="2073910" cy="201295"/>
                <wp:effectExtent l="0" t="0" r="2540" b="8255"/>
                <wp:wrapTopAndBottom/>
                <wp:docPr id="42" name="Rectangle 42"/>
                <wp:cNvGraphicFramePr/>
                <a:graphic xmlns:a="http://schemas.openxmlformats.org/drawingml/2006/main">
                  <a:graphicData uri="http://schemas.microsoft.com/office/word/2010/wordprocessingShape">
                    <wps:wsp>
                      <wps:cNvSpPr/>
                      <wps:spPr>
                        <a:xfrm>
                          <a:off x="0" y="0"/>
                          <a:ext cx="2073910"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C6104" w14:textId="77777777" w:rsidR="00144BCB" w:rsidRDefault="00144BCB"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80520" id="Rectangle 42" o:spid="_x0000_s1043" style="position:absolute;margin-left:0;margin-top:48.55pt;width:163.3pt;height:15.85pt;z-index:-2516500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" fillcolor="#5b9bd5 [3208]" stroked="f" strokeweight="1pt">
                <v:textbox>
                  <w:txbxContent>
                    <w:p w14:paraId="457C6104" w14:textId="77777777" w:rsidR="00144BCB" w:rsidRDefault="00144BCB" w:rsidP="00375469"/>
                  </w:txbxContent>
                </v:textbox>
                <w10:wrap type="topAndBottom" anchorx="margin"/>
              </v:rect>
            </w:pict>
          </mc:Fallback>
        </mc:AlternateContent>
      </w:r>
      <w:r w:rsidR="00325F87" w:rsidRPr="00F21064">
        <w:t>Secretariat</w:t>
      </w:r>
      <w:bookmarkEnd w:id="15"/>
    </w:p>
    <w:p w14:paraId="7036A194" w14:textId="77777777" w:rsidR="00375469" w:rsidRDefault="00375469" w:rsidP="00F11282">
      <w:pPr>
        <w:rPr>
          <w:rFonts w:ascii="Cambria" w:hAnsi="Cambria"/>
          <w:sz w:val="24"/>
          <w:szCs w:val="24"/>
        </w:rPr>
      </w:pPr>
    </w:p>
    <w:p w14:paraId="2EA2F356" w14:textId="51700DD8" w:rsidR="00F11282" w:rsidRDefault="00F11282" w:rsidP="00F11282">
      <w:pPr>
        <w:rPr>
          <w:rFonts w:ascii="Cambria" w:hAnsi="Cambria"/>
          <w:sz w:val="24"/>
          <w:szCs w:val="24"/>
        </w:rPr>
      </w:pPr>
      <w:r>
        <w:rPr>
          <w:rFonts w:ascii="Cambria" w:hAnsi="Cambria"/>
          <w:sz w:val="24"/>
          <w:szCs w:val="24"/>
        </w:rPr>
        <w:t xml:space="preserve">Public policy firm </w:t>
      </w:r>
      <w:r w:rsidRPr="00325F87">
        <w:rPr>
          <w:rFonts w:ascii="Cambria" w:hAnsi="Cambria"/>
          <w:i/>
          <w:iCs/>
          <w:sz w:val="24"/>
          <w:szCs w:val="24"/>
        </w:rPr>
        <w:t>Allen + Clarke</w:t>
      </w:r>
      <w:r w:rsidRPr="00325F87">
        <w:rPr>
          <w:rFonts w:ascii="Cambria" w:hAnsi="Cambria"/>
          <w:sz w:val="24"/>
          <w:szCs w:val="24"/>
        </w:rPr>
        <w:t xml:space="preserve"> is contracted by the Ministry to be the Tribunal’s </w:t>
      </w:r>
      <w:r w:rsidR="003279FC" w:rsidRPr="00325F87">
        <w:rPr>
          <w:rFonts w:ascii="Cambria" w:hAnsi="Cambria"/>
          <w:sz w:val="24"/>
          <w:szCs w:val="24"/>
        </w:rPr>
        <w:t>Secretariat</w:t>
      </w:r>
      <w:r w:rsidR="006C5FBA">
        <w:rPr>
          <w:rFonts w:ascii="Cambria" w:hAnsi="Cambria"/>
          <w:sz w:val="24"/>
          <w:szCs w:val="24"/>
        </w:rPr>
        <w:t xml:space="preserve">. It </w:t>
      </w:r>
      <w:r>
        <w:rPr>
          <w:rFonts w:ascii="Cambria" w:hAnsi="Cambria"/>
          <w:sz w:val="24"/>
          <w:szCs w:val="24"/>
        </w:rPr>
        <w:t xml:space="preserve">commenced </w:t>
      </w:r>
      <w:r w:rsidR="006C5FBA">
        <w:rPr>
          <w:rFonts w:ascii="Cambria" w:hAnsi="Cambria"/>
          <w:sz w:val="24"/>
          <w:szCs w:val="24"/>
        </w:rPr>
        <w:t xml:space="preserve">that </w:t>
      </w:r>
      <w:r>
        <w:rPr>
          <w:rFonts w:ascii="Cambria" w:hAnsi="Cambria"/>
          <w:sz w:val="24"/>
          <w:szCs w:val="24"/>
        </w:rPr>
        <w:t>role in November 2018.</w:t>
      </w:r>
    </w:p>
    <w:p w14:paraId="3C5DE908" w14:textId="1E64DE3F" w:rsidR="00F11282" w:rsidRPr="00E45839" w:rsidRDefault="00F11282" w:rsidP="00F11282">
      <w:pPr>
        <w:rPr>
          <w:rFonts w:ascii="Cambria" w:hAnsi="Cambria"/>
          <w:sz w:val="24"/>
          <w:szCs w:val="24"/>
        </w:rPr>
      </w:pPr>
      <w:r w:rsidRPr="00E45839">
        <w:rPr>
          <w:rFonts w:ascii="Cambria" w:hAnsi="Cambria"/>
          <w:sz w:val="24"/>
          <w:szCs w:val="24"/>
        </w:rPr>
        <w:t xml:space="preserve">It supports the work of the Tribunal, which includes </w:t>
      </w:r>
      <w:r w:rsidRPr="00E45839">
        <w:rPr>
          <w:rFonts w:ascii="Cambria" w:hAnsi="Cambria" w:cs="Arial"/>
          <w:sz w:val="24"/>
          <w:szCs w:val="24"/>
        </w:rPr>
        <w:t xml:space="preserve">managing the flow of information between </w:t>
      </w:r>
      <w:r w:rsidR="00DF3D3C">
        <w:rPr>
          <w:rFonts w:ascii="Cambria" w:hAnsi="Cambria" w:cs="Arial"/>
          <w:sz w:val="24"/>
          <w:szCs w:val="24"/>
        </w:rPr>
        <w:t>parties</w:t>
      </w:r>
      <w:r w:rsidRPr="00E45839">
        <w:rPr>
          <w:rFonts w:ascii="Cambria" w:hAnsi="Cambria" w:cs="Arial"/>
          <w:sz w:val="24"/>
          <w:szCs w:val="24"/>
        </w:rPr>
        <w:t xml:space="preserve"> and the Tribunal, organising Tribunal pre-hearings and hearings, supporting the Tribunal to give effect to its statutory requirements under the Act, and quarterly and six-monthly reporting to the Ministry</w:t>
      </w:r>
      <w:r w:rsidRPr="00E45839">
        <w:rPr>
          <w:rFonts w:ascii="Cambria" w:hAnsi="Cambria"/>
          <w:sz w:val="24"/>
          <w:szCs w:val="24"/>
        </w:rPr>
        <w:t xml:space="preserve"> on Tribunal activities.</w:t>
      </w:r>
    </w:p>
    <w:p w14:paraId="05F0FCC1" w14:textId="4386C75A" w:rsidR="00CD1E36" w:rsidRDefault="00F11282" w:rsidP="00CD1E36">
      <w:pPr>
        <w:rPr>
          <w:rFonts w:ascii="Cambria" w:hAnsi="Cambria"/>
          <w:sz w:val="24"/>
          <w:szCs w:val="24"/>
        </w:rPr>
      </w:pPr>
      <w:r w:rsidRPr="00E45839">
        <w:rPr>
          <w:rFonts w:ascii="Cambria" w:hAnsi="Cambria"/>
          <w:sz w:val="24"/>
          <w:szCs w:val="24"/>
        </w:rPr>
        <w:t xml:space="preserve">The Tribunal is grateful for the hard work of </w:t>
      </w:r>
      <w:r w:rsidRPr="0021369D">
        <w:rPr>
          <w:rFonts w:ascii="Cambria" w:hAnsi="Cambria"/>
          <w:i/>
          <w:sz w:val="24"/>
          <w:szCs w:val="24"/>
        </w:rPr>
        <w:t>A</w:t>
      </w:r>
      <w:r w:rsidRPr="00E45839">
        <w:rPr>
          <w:rFonts w:ascii="Cambria" w:hAnsi="Cambria"/>
          <w:i/>
          <w:sz w:val="24"/>
          <w:szCs w:val="24"/>
        </w:rPr>
        <w:t>ll</w:t>
      </w:r>
      <w:r w:rsidRPr="00E45839">
        <w:rPr>
          <w:rFonts w:ascii="Cambria" w:hAnsi="Cambria"/>
          <w:i/>
          <w:iCs/>
          <w:sz w:val="24"/>
          <w:szCs w:val="24"/>
        </w:rPr>
        <w:t xml:space="preserve">en + Clarke </w:t>
      </w:r>
      <w:r w:rsidRPr="00E45839">
        <w:rPr>
          <w:rFonts w:ascii="Cambria" w:hAnsi="Cambria"/>
          <w:iCs/>
          <w:sz w:val="24"/>
          <w:szCs w:val="24"/>
        </w:rPr>
        <w:t>and the team of</w:t>
      </w:r>
      <w:r w:rsidRPr="00E45839">
        <w:rPr>
          <w:rFonts w:ascii="Cambria" w:hAnsi="Cambria"/>
          <w:i/>
          <w:iCs/>
          <w:sz w:val="24"/>
          <w:szCs w:val="24"/>
        </w:rPr>
        <w:t xml:space="preserve"> </w:t>
      </w:r>
      <w:r w:rsidRPr="0021369D">
        <w:rPr>
          <w:rFonts w:ascii="Cambria" w:hAnsi="Cambria"/>
          <w:iCs/>
          <w:sz w:val="24"/>
          <w:szCs w:val="24"/>
        </w:rPr>
        <w:t>Ms Harrison</w:t>
      </w:r>
      <w:r w:rsidRPr="00E45839">
        <w:rPr>
          <w:rFonts w:ascii="Cambria" w:hAnsi="Cambria"/>
          <w:iCs/>
          <w:sz w:val="24"/>
          <w:szCs w:val="24"/>
        </w:rPr>
        <w:t xml:space="preserve">, </w:t>
      </w:r>
      <w:r w:rsidRPr="0021369D">
        <w:rPr>
          <w:rFonts w:ascii="Cambria" w:hAnsi="Cambria"/>
          <w:iCs/>
          <w:sz w:val="24"/>
          <w:szCs w:val="24"/>
        </w:rPr>
        <w:t>Ms Slater,</w:t>
      </w:r>
      <w:r w:rsidRPr="00E45839">
        <w:rPr>
          <w:rFonts w:ascii="Cambria" w:hAnsi="Cambria"/>
          <w:iCs/>
          <w:sz w:val="24"/>
          <w:szCs w:val="24"/>
        </w:rPr>
        <w:t xml:space="preserve"> and Ms </w:t>
      </w:r>
      <w:proofErr w:type="spellStart"/>
      <w:r w:rsidRPr="0021369D">
        <w:rPr>
          <w:rFonts w:ascii="Cambria" w:hAnsi="Cambria"/>
          <w:sz w:val="24"/>
          <w:szCs w:val="24"/>
        </w:rPr>
        <w:t>Tuifao</w:t>
      </w:r>
      <w:proofErr w:type="spellEnd"/>
      <w:r w:rsidR="00DC1861">
        <w:rPr>
          <w:rFonts w:ascii="Cambria" w:hAnsi="Cambria"/>
          <w:sz w:val="24"/>
          <w:szCs w:val="24"/>
        </w:rPr>
        <w:t>.</w:t>
      </w:r>
    </w:p>
    <w:p w14:paraId="249AA189" w14:textId="77777777" w:rsidR="00A81653" w:rsidRPr="00B31EDF" w:rsidRDefault="00A81653" w:rsidP="00CD1E36">
      <w:pPr>
        <w:rPr>
          <w:rFonts w:ascii="Cambria" w:hAnsi="Cambria"/>
          <w:sz w:val="24"/>
          <w:szCs w:val="24"/>
        </w:rPr>
      </w:pPr>
    </w:p>
    <w:bookmarkStart w:id="16" w:name="_Toc51087764"/>
    <w:p w14:paraId="4985BEBC" w14:textId="2EA72E96" w:rsidR="00C9176C" w:rsidRPr="00153E84" w:rsidRDefault="00375469" w:rsidP="009D576D">
      <w:pPr>
        <w:pStyle w:val="Header1"/>
        <w:rPr>
          <w:color w:val="5B9BD5" w:themeColor="accent5"/>
        </w:rPr>
      </w:pPr>
      <w:r>
        <w:rPr>
          <w:noProof/>
          <w:color w:val="5B9BD5" w:themeColor="accent5"/>
          <w:sz w:val="72"/>
          <w:szCs w:val="72"/>
          <w:lang w:eastAsia="en-NZ"/>
        </w:rPr>
        <w:lastRenderedPageBreak/>
        <mc:AlternateContent>
          <mc:Choice Requires="wps">
            <w:drawing>
              <wp:anchor distT="0" distB="0" distL="114300" distR="114300" simplePos="0" relativeHeight="251670558" behindDoc="1" locked="0" layoutInCell="1" allowOverlap="1" wp14:anchorId="0C25FBB5" wp14:editId="1222C8A2">
                <wp:simplePos x="0" y="0"/>
                <wp:positionH relativeFrom="margin">
                  <wp:posOffset>-635</wp:posOffset>
                </wp:positionH>
                <wp:positionV relativeFrom="paragraph">
                  <wp:posOffset>607695</wp:posOffset>
                </wp:positionV>
                <wp:extent cx="4749165" cy="201295"/>
                <wp:effectExtent l="0" t="0" r="0" b="8255"/>
                <wp:wrapTopAndBottom/>
                <wp:docPr id="53" name="Rectangle 53"/>
                <wp:cNvGraphicFramePr/>
                <a:graphic xmlns:a="http://schemas.openxmlformats.org/drawingml/2006/main">
                  <a:graphicData uri="http://schemas.microsoft.com/office/word/2010/wordprocessingShape">
                    <wps:wsp>
                      <wps:cNvSpPr/>
                      <wps:spPr>
                        <a:xfrm>
                          <a:off x="0" y="0"/>
                          <a:ext cx="474916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27A24" w14:textId="77777777" w:rsidR="00144BCB" w:rsidRDefault="00144BCB"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5FBB5" id="Rectangle 53" o:spid="_x0000_s1044" style="position:absolute;margin-left:-.05pt;margin-top:47.85pt;width:373.95pt;height:15.85pt;z-index:-2516459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" fillcolor="#5b9bd5 [3208]" stroked="f" strokeweight="1pt">
                <v:textbox>
                  <w:txbxContent>
                    <w:p w14:paraId="34227A24" w14:textId="77777777" w:rsidR="00144BCB" w:rsidRDefault="00144BCB" w:rsidP="00375469"/>
                  </w:txbxContent>
                </v:textbox>
                <w10:wrap type="topAndBottom" anchorx="margin"/>
              </v:rect>
            </w:pict>
          </mc:Fallback>
        </mc:AlternateContent>
      </w:r>
      <w:r w:rsidR="00C9176C" w:rsidRPr="00F21064">
        <w:t>Professional Development</w:t>
      </w:r>
      <w:bookmarkEnd w:id="16"/>
      <w:r w:rsidR="00C9176C" w:rsidRPr="00F21064">
        <w:t xml:space="preserve"> </w:t>
      </w:r>
    </w:p>
    <w:p w14:paraId="07E0E0FC" w14:textId="77777777" w:rsidR="00375469" w:rsidRDefault="00375469" w:rsidP="00F11282">
      <w:pPr>
        <w:rPr>
          <w:rFonts w:ascii="Cambria" w:hAnsi="Cambria" w:cs="Garamond"/>
          <w:color w:val="000000"/>
          <w:sz w:val="24"/>
          <w:szCs w:val="24"/>
        </w:rPr>
      </w:pPr>
    </w:p>
    <w:p w14:paraId="0522633D" w14:textId="0A6961FD" w:rsidR="00F11282" w:rsidRDefault="00F11282" w:rsidP="00F11282">
      <w:pPr>
        <w:rPr>
          <w:rFonts w:ascii="Cambria" w:hAnsi="Cambria"/>
          <w:bCs/>
          <w:sz w:val="24"/>
          <w:szCs w:val="24"/>
        </w:rPr>
      </w:pPr>
      <w:r w:rsidRPr="007B529D">
        <w:rPr>
          <w:rFonts w:ascii="Cambria" w:hAnsi="Cambria" w:cs="Garamond"/>
          <w:color w:val="000000"/>
          <w:sz w:val="24"/>
          <w:szCs w:val="24"/>
        </w:rPr>
        <w:t xml:space="preserve">The lawyer and psychiatrist members of the Tribunal are qualified in their respective professions. The community members possess a diverse range of skills and experiences. </w:t>
      </w:r>
      <w:r w:rsidRPr="00600A95">
        <w:rPr>
          <w:rFonts w:ascii="Cambria" w:hAnsi="Cambria"/>
          <w:bCs/>
          <w:sz w:val="24"/>
          <w:szCs w:val="24"/>
        </w:rPr>
        <w:t xml:space="preserve">All members have considerable experience in their respective areas of expertise prior to appointment. </w:t>
      </w:r>
    </w:p>
    <w:p w14:paraId="0D21814F" w14:textId="2A8099B6" w:rsidR="00402BEC" w:rsidRDefault="00F11282" w:rsidP="00F11282">
      <w:pPr>
        <w:rPr>
          <w:rFonts w:ascii="Cambria" w:hAnsi="Cambria"/>
          <w:bCs/>
          <w:sz w:val="24"/>
          <w:szCs w:val="24"/>
        </w:rPr>
      </w:pPr>
      <w:r>
        <w:rPr>
          <w:rFonts w:ascii="Cambria" w:hAnsi="Cambria"/>
          <w:bCs/>
          <w:sz w:val="24"/>
          <w:szCs w:val="24"/>
        </w:rPr>
        <w:t>Member</w:t>
      </w:r>
      <w:r w:rsidR="00DF3D3C">
        <w:rPr>
          <w:rFonts w:ascii="Cambria" w:hAnsi="Cambria"/>
          <w:bCs/>
          <w:sz w:val="24"/>
          <w:szCs w:val="24"/>
        </w:rPr>
        <w:t>s</w:t>
      </w:r>
      <w:r>
        <w:rPr>
          <w:rFonts w:ascii="Cambria" w:hAnsi="Cambria"/>
          <w:bCs/>
          <w:sz w:val="24"/>
          <w:szCs w:val="24"/>
        </w:rPr>
        <w:t xml:space="preserve"> </w:t>
      </w:r>
      <w:r w:rsidRPr="0058215E">
        <w:rPr>
          <w:rFonts w:ascii="Cambria" w:hAnsi="Cambria"/>
          <w:bCs/>
          <w:sz w:val="24"/>
          <w:szCs w:val="24"/>
        </w:rPr>
        <w:t>maintain their own professional development</w:t>
      </w:r>
      <w:r w:rsidR="006C5FBA">
        <w:rPr>
          <w:rFonts w:ascii="Cambria" w:hAnsi="Cambria"/>
          <w:bCs/>
          <w:sz w:val="24"/>
          <w:szCs w:val="24"/>
        </w:rPr>
        <w:t>. The Tribunal usually holds a plenary once, and</w:t>
      </w:r>
      <w:r>
        <w:rPr>
          <w:rFonts w:ascii="Cambria" w:hAnsi="Cambria"/>
          <w:bCs/>
          <w:sz w:val="24"/>
          <w:szCs w:val="24"/>
        </w:rPr>
        <w:t xml:space="preserve"> sometimes twice, a year</w:t>
      </w:r>
      <w:r w:rsidR="00402BEC">
        <w:rPr>
          <w:rFonts w:ascii="Cambria" w:hAnsi="Cambria"/>
          <w:bCs/>
          <w:sz w:val="24"/>
          <w:szCs w:val="24"/>
        </w:rPr>
        <w:t xml:space="preserve">. </w:t>
      </w:r>
    </w:p>
    <w:p w14:paraId="4E0713EA" w14:textId="65E19728" w:rsidR="00512AF5" w:rsidRDefault="00512AF5" w:rsidP="009D576D">
      <w:pPr>
        <w:pStyle w:val="Header1"/>
      </w:pPr>
      <w:bookmarkStart w:id="17" w:name="_Toc51087765"/>
    </w:p>
    <w:p w14:paraId="5814DCF6" w14:textId="4BFFB442" w:rsidR="00C9176C" w:rsidRPr="00153E84" w:rsidRDefault="00375469" w:rsidP="009D576D">
      <w:pPr>
        <w:pStyle w:val="Header1"/>
      </w:pPr>
      <w:r>
        <w:rPr>
          <w:noProof/>
          <w:color w:val="5B9BD5" w:themeColor="accent5"/>
          <w:sz w:val="72"/>
          <w:szCs w:val="72"/>
          <w:lang w:eastAsia="en-NZ"/>
        </w:rPr>
        <mc:AlternateContent>
          <mc:Choice Requires="wps">
            <w:drawing>
              <wp:anchor distT="0" distB="0" distL="114300" distR="114300" simplePos="0" relativeHeight="251668510" behindDoc="1" locked="0" layoutInCell="1" allowOverlap="1" wp14:anchorId="3118B00C" wp14:editId="5B779A75">
                <wp:simplePos x="0" y="0"/>
                <wp:positionH relativeFrom="margin">
                  <wp:posOffset>0</wp:posOffset>
                </wp:positionH>
                <wp:positionV relativeFrom="paragraph">
                  <wp:posOffset>612775</wp:posOffset>
                </wp:positionV>
                <wp:extent cx="1711960" cy="201295"/>
                <wp:effectExtent l="0" t="0" r="2540" b="8255"/>
                <wp:wrapTopAndBottom/>
                <wp:docPr id="44" name="Rectangle 44"/>
                <wp:cNvGraphicFramePr/>
                <a:graphic xmlns:a="http://schemas.openxmlformats.org/drawingml/2006/main">
                  <a:graphicData uri="http://schemas.microsoft.com/office/word/2010/wordprocessingShape">
                    <wps:wsp>
                      <wps:cNvSpPr/>
                      <wps:spPr>
                        <a:xfrm>
                          <a:off x="0" y="0"/>
                          <a:ext cx="1711960"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F2BA6" w14:textId="77777777" w:rsidR="00144BCB" w:rsidRDefault="00144BCB"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8B00C" id="Rectangle 44" o:spid="_x0000_s1045" style="position:absolute;margin-left:0;margin-top:48.25pt;width:134.8pt;height:15.85pt;z-index:-2516479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" fillcolor="#5b9bd5 [3208]" stroked="f" strokeweight="1pt">
                <v:textbox>
                  <w:txbxContent>
                    <w:p w14:paraId="5CEF2BA6" w14:textId="77777777" w:rsidR="00144BCB" w:rsidRDefault="00144BCB" w:rsidP="00375469"/>
                  </w:txbxContent>
                </v:textbox>
                <w10:wrap type="topAndBottom" anchorx="margin"/>
              </v:rect>
            </w:pict>
          </mc:Fallback>
        </mc:AlternateContent>
      </w:r>
      <w:r w:rsidR="00C9176C" w:rsidRPr="00F21064">
        <w:t>Website</w:t>
      </w:r>
      <w:bookmarkEnd w:id="17"/>
      <w:r w:rsidR="00C9176C" w:rsidRPr="00153E84">
        <w:t xml:space="preserve"> </w:t>
      </w:r>
    </w:p>
    <w:p w14:paraId="44EBAC8B" w14:textId="77777777" w:rsidR="00375469" w:rsidRDefault="00375469" w:rsidP="007B529D">
      <w:pPr>
        <w:autoSpaceDE w:val="0"/>
        <w:autoSpaceDN w:val="0"/>
        <w:adjustRightInd w:val="0"/>
        <w:spacing w:after="0" w:line="240" w:lineRule="auto"/>
        <w:rPr>
          <w:rFonts w:ascii="Cambria" w:hAnsi="Cambria" w:cs="Garamond"/>
          <w:color w:val="000000"/>
          <w:sz w:val="24"/>
          <w:szCs w:val="24"/>
        </w:rPr>
      </w:pPr>
    </w:p>
    <w:p w14:paraId="1BA84EB7" w14:textId="558E0892" w:rsidR="007B529D" w:rsidRDefault="007B529D" w:rsidP="007B529D">
      <w:pPr>
        <w:autoSpaceDE w:val="0"/>
        <w:autoSpaceDN w:val="0"/>
        <w:adjustRightInd w:val="0"/>
        <w:spacing w:after="0" w:line="240" w:lineRule="auto"/>
        <w:rPr>
          <w:rFonts w:ascii="Cambria" w:hAnsi="Cambria" w:cs="Garamond"/>
          <w:color w:val="000000"/>
          <w:sz w:val="24"/>
          <w:szCs w:val="24"/>
        </w:rPr>
      </w:pPr>
      <w:r w:rsidRPr="007B529D">
        <w:rPr>
          <w:rFonts w:ascii="Cambria" w:hAnsi="Cambria" w:cs="Garamond"/>
          <w:color w:val="000000"/>
          <w:sz w:val="24"/>
          <w:szCs w:val="24"/>
        </w:rPr>
        <w:t xml:space="preserve">The Tribunal has a website, within the Ministry’s website: </w:t>
      </w:r>
      <w:hyperlink r:id="rId25" w:history="1">
        <w:r w:rsidR="00922610" w:rsidRPr="007B529D">
          <w:rPr>
            <w:rStyle w:val="Hyperlink"/>
            <w:rFonts w:ascii="Cambria" w:hAnsi="Cambria" w:cs="Garamond"/>
            <w:sz w:val="24"/>
            <w:szCs w:val="24"/>
          </w:rPr>
          <w:t>http://www.health.govt.nz/new-zealand-health-system/key-health-sector-organisations-and-people/mental-health-review-tribunal</w:t>
        </w:r>
      </w:hyperlink>
      <w:r w:rsidRPr="0083496F">
        <w:rPr>
          <w:rFonts w:ascii="Cambria" w:hAnsi="Cambria" w:cs="Garamond"/>
          <w:color w:val="000000"/>
          <w:sz w:val="24"/>
          <w:szCs w:val="24"/>
        </w:rPr>
        <w:t>.</w:t>
      </w:r>
    </w:p>
    <w:p w14:paraId="05FAD23B" w14:textId="77777777" w:rsidR="007B529D" w:rsidRPr="007B529D" w:rsidRDefault="007B529D" w:rsidP="007B529D">
      <w:pPr>
        <w:autoSpaceDE w:val="0"/>
        <w:autoSpaceDN w:val="0"/>
        <w:adjustRightInd w:val="0"/>
        <w:spacing w:after="0" w:line="240" w:lineRule="auto"/>
        <w:rPr>
          <w:rFonts w:ascii="Cambria" w:hAnsi="Cambria" w:cs="Garamond"/>
          <w:color w:val="000000"/>
          <w:sz w:val="24"/>
          <w:szCs w:val="24"/>
        </w:rPr>
      </w:pPr>
    </w:p>
    <w:p w14:paraId="0FD43883" w14:textId="7F6DDA2C" w:rsidR="00F11282" w:rsidRDefault="007B529D" w:rsidP="007B529D">
      <w:pPr>
        <w:rPr>
          <w:rFonts w:ascii="Cambria" w:hAnsi="Cambria" w:cs="Garamond"/>
          <w:color w:val="000000"/>
          <w:sz w:val="24"/>
          <w:szCs w:val="24"/>
        </w:rPr>
      </w:pPr>
      <w:r w:rsidRPr="0083496F">
        <w:rPr>
          <w:rFonts w:ascii="Cambria" w:hAnsi="Cambria" w:cs="Garamond"/>
          <w:color w:val="000000"/>
          <w:sz w:val="24"/>
          <w:szCs w:val="24"/>
        </w:rPr>
        <w:t xml:space="preserve">The website contains relevant information, including Policy and Practice notes and Guidelines. </w:t>
      </w:r>
    </w:p>
    <w:p w14:paraId="746A8BE0" w14:textId="77777777" w:rsidR="00E133BE" w:rsidRDefault="00E133BE">
      <w:pPr>
        <w:jc w:val="left"/>
        <w:rPr>
          <w:rFonts w:ascii="Avenir 65" w:eastAsia="Century" w:hAnsi="Avenir 65"/>
          <w:b/>
          <w:color w:val="2E74B5" w:themeColor="accent5" w:themeShade="BF"/>
          <w:spacing w:val="-20"/>
          <w:sz w:val="68"/>
          <w:szCs w:val="68"/>
        </w:rPr>
      </w:pPr>
      <w:r>
        <w:br w:type="page"/>
      </w:r>
    </w:p>
    <w:bookmarkStart w:id="18" w:name="_Toc51087766"/>
    <w:p w14:paraId="2C5C9BB1" w14:textId="147CB1BD" w:rsidR="00C9176C" w:rsidRPr="00153E84" w:rsidRDefault="00E133BE" w:rsidP="009D576D">
      <w:pPr>
        <w:pStyle w:val="Header1"/>
      </w:pPr>
      <w:r>
        <w:rPr>
          <w:noProof/>
          <w:color w:val="5B9BD5" w:themeColor="accent5"/>
          <w:sz w:val="72"/>
          <w:szCs w:val="72"/>
          <w:lang w:eastAsia="en-NZ"/>
        </w:rPr>
        <w:lastRenderedPageBreak/>
        <mc:AlternateContent>
          <mc:Choice Requires="wps">
            <w:drawing>
              <wp:anchor distT="0" distB="0" distL="114300" distR="114300" simplePos="0" relativeHeight="251660318" behindDoc="0" locked="0" layoutInCell="1" allowOverlap="1" wp14:anchorId="32984819" wp14:editId="166D6FC5">
                <wp:simplePos x="0" y="0"/>
                <wp:positionH relativeFrom="margin">
                  <wp:posOffset>0</wp:posOffset>
                </wp:positionH>
                <wp:positionV relativeFrom="paragraph">
                  <wp:posOffset>604520</wp:posOffset>
                </wp:positionV>
                <wp:extent cx="4696460" cy="201295"/>
                <wp:effectExtent l="0" t="0" r="8890" b="8255"/>
                <wp:wrapTopAndBottom/>
                <wp:docPr id="28" name="Rectangle 28"/>
                <wp:cNvGraphicFramePr/>
                <a:graphic xmlns:a="http://schemas.openxmlformats.org/drawingml/2006/main">
                  <a:graphicData uri="http://schemas.microsoft.com/office/word/2010/wordprocessingShape">
                    <wps:wsp>
                      <wps:cNvSpPr/>
                      <wps:spPr>
                        <a:xfrm>
                          <a:off x="0" y="0"/>
                          <a:ext cx="4696460"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DAC69" w14:textId="77777777" w:rsidR="00144BCB" w:rsidRDefault="00144BCB" w:rsidP="00E13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84819" id="Rectangle 28" o:spid="_x0000_s1046" style="position:absolute;margin-left:0;margin-top:47.6pt;width:369.8pt;height:15.85pt;z-index:251660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" fillcolor="#5b9bd5 [3208]" stroked="f" strokeweight="1pt">
                <v:textbox>
                  <w:txbxContent>
                    <w:p w14:paraId="732DAC69" w14:textId="77777777" w:rsidR="00144BCB" w:rsidRDefault="00144BCB" w:rsidP="00E133BE"/>
                  </w:txbxContent>
                </v:textbox>
                <w10:wrap type="topAndBottom" anchorx="margin"/>
              </v:rect>
            </w:pict>
          </mc:Fallback>
        </mc:AlternateContent>
      </w:r>
      <w:r w:rsidR="00C9176C" w:rsidRPr="00153E84">
        <w:t xml:space="preserve">What’s </w:t>
      </w:r>
      <w:r w:rsidR="00A903E1" w:rsidRPr="00153E84">
        <w:t>n</w:t>
      </w:r>
      <w:r w:rsidR="00C9176C" w:rsidRPr="00153E84">
        <w:t>ext for 20</w:t>
      </w:r>
      <w:r w:rsidR="00ED3121">
        <w:t>20</w:t>
      </w:r>
      <w:r w:rsidR="00C9176C" w:rsidRPr="00153E84">
        <w:t>-202</w:t>
      </w:r>
      <w:r w:rsidR="00ED3121">
        <w:t>1</w:t>
      </w:r>
      <w:bookmarkEnd w:id="18"/>
    </w:p>
    <w:p w14:paraId="1C29EB05" w14:textId="77777777" w:rsidR="00E133BE" w:rsidRDefault="00E133BE" w:rsidP="009B09AA">
      <w:pPr>
        <w:rPr>
          <w:rFonts w:ascii="Cambria" w:hAnsi="Cambria"/>
          <w:sz w:val="24"/>
          <w:szCs w:val="24"/>
        </w:rPr>
      </w:pPr>
    </w:p>
    <w:p w14:paraId="1160C90E" w14:textId="740919A6" w:rsidR="00A903E1" w:rsidRPr="0062767A" w:rsidRDefault="00A903E1" w:rsidP="009B09AA">
      <w:pPr>
        <w:rPr>
          <w:rFonts w:ascii="Cambria" w:hAnsi="Cambria"/>
          <w:sz w:val="24"/>
          <w:szCs w:val="24"/>
        </w:rPr>
      </w:pPr>
      <w:r w:rsidRPr="0062767A">
        <w:rPr>
          <w:rFonts w:ascii="Cambria" w:hAnsi="Cambria"/>
          <w:sz w:val="24"/>
          <w:szCs w:val="24"/>
        </w:rPr>
        <w:t>The Tribunal</w:t>
      </w:r>
      <w:r w:rsidR="00143447" w:rsidRPr="0062767A">
        <w:rPr>
          <w:rFonts w:ascii="Cambria" w:hAnsi="Cambria"/>
          <w:sz w:val="24"/>
          <w:szCs w:val="24"/>
        </w:rPr>
        <w:t xml:space="preserve"> will </w:t>
      </w:r>
      <w:r w:rsidRPr="0062767A">
        <w:rPr>
          <w:rFonts w:ascii="Cambria" w:hAnsi="Cambria"/>
          <w:sz w:val="24"/>
          <w:szCs w:val="24"/>
        </w:rPr>
        <w:t>continue its focus on seeking to provide patients with meaningful and effective review</w:t>
      </w:r>
      <w:r w:rsidR="00542F67" w:rsidRPr="0062767A">
        <w:rPr>
          <w:rFonts w:ascii="Cambria" w:hAnsi="Cambria"/>
          <w:sz w:val="24"/>
          <w:szCs w:val="24"/>
        </w:rPr>
        <w:t>s</w:t>
      </w:r>
      <w:r w:rsidR="00E45839" w:rsidRPr="0062767A">
        <w:rPr>
          <w:rFonts w:ascii="Cambria" w:hAnsi="Cambria"/>
          <w:sz w:val="24"/>
          <w:szCs w:val="24"/>
        </w:rPr>
        <w:t xml:space="preserve"> within the statutory timeframe</w:t>
      </w:r>
      <w:r w:rsidRPr="0062767A">
        <w:rPr>
          <w:rFonts w:ascii="Cambria" w:hAnsi="Cambria"/>
          <w:sz w:val="24"/>
          <w:szCs w:val="24"/>
        </w:rPr>
        <w:t xml:space="preserve">. </w:t>
      </w:r>
    </w:p>
    <w:p w14:paraId="57414B2A" w14:textId="046CF8E6" w:rsidR="00F11282" w:rsidRPr="0062767A" w:rsidRDefault="00F11282" w:rsidP="00F11282">
      <w:pPr>
        <w:rPr>
          <w:rFonts w:ascii="Cambria" w:hAnsi="Cambria"/>
          <w:sz w:val="24"/>
          <w:szCs w:val="24"/>
        </w:rPr>
      </w:pPr>
      <w:r w:rsidRPr="0062767A">
        <w:rPr>
          <w:rFonts w:ascii="Cambria" w:hAnsi="Cambria"/>
          <w:sz w:val="24"/>
          <w:szCs w:val="24"/>
        </w:rPr>
        <w:t>It will also:</w:t>
      </w:r>
    </w:p>
    <w:p w14:paraId="358F6758" w14:textId="4078A329" w:rsidR="00CE1110" w:rsidRDefault="00CE1110" w:rsidP="00F75DE4">
      <w:pPr>
        <w:pStyle w:val="ListParagraph"/>
        <w:numPr>
          <w:ilvl w:val="0"/>
          <w:numId w:val="15"/>
        </w:numPr>
        <w:rPr>
          <w:rFonts w:ascii="Cambria" w:hAnsi="Cambria"/>
          <w:sz w:val="24"/>
          <w:szCs w:val="24"/>
        </w:rPr>
      </w:pPr>
      <w:r>
        <w:rPr>
          <w:rFonts w:ascii="Cambria" w:hAnsi="Cambria"/>
          <w:sz w:val="24"/>
          <w:szCs w:val="24"/>
        </w:rPr>
        <w:t>as part of its reviews, where appropriate seek to make constructive comment directed towards the care and treatment of patients and encourage patients and health professionals to try to further explore accord on certain aspects;</w:t>
      </w:r>
    </w:p>
    <w:p w14:paraId="7898318A" w14:textId="5EA9B91C" w:rsidR="00F11282" w:rsidRPr="0062767A" w:rsidRDefault="00F11282" w:rsidP="00F75DE4">
      <w:pPr>
        <w:pStyle w:val="ListParagraph"/>
        <w:numPr>
          <w:ilvl w:val="0"/>
          <w:numId w:val="15"/>
        </w:numPr>
        <w:rPr>
          <w:rFonts w:ascii="Cambria" w:hAnsi="Cambria"/>
          <w:sz w:val="24"/>
          <w:szCs w:val="24"/>
        </w:rPr>
      </w:pPr>
      <w:r w:rsidRPr="0062767A">
        <w:rPr>
          <w:rFonts w:ascii="Cambria" w:hAnsi="Cambria"/>
          <w:sz w:val="24"/>
          <w:szCs w:val="24"/>
        </w:rPr>
        <w:t>reflect on the approach it takes to decisions, including whether a consistent and appropriate standard is being applied over time and between each of the variously composed Tribunals;</w:t>
      </w:r>
    </w:p>
    <w:p w14:paraId="0DB08834" w14:textId="146E8DAD" w:rsidR="00F11282" w:rsidRPr="0062767A" w:rsidRDefault="00F11282" w:rsidP="00F75DE4">
      <w:pPr>
        <w:pStyle w:val="ListParagraph"/>
        <w:numPr>
          <w:ilvl w:val="0"/>
          <w:numId w:val="15"/>
        </w:numPr>
        <w:rPr>
          <w:rFonts w:ascii="Cambria" w:hAnsi="Cambria"/>
          <w:sz w:val="24"/>
          <w:szCs w:val="24"/>
        </w:rPr>
      </w:pPr>
      <w:r w:rsidRPr="0062767A">
        <w:rPr>
          <w:rFonts w:ascii="Cambria" w:hAnsi="Cambria"/>
          <w:sz w:val="24"/>
          <w:szCs w:val="24"/>
        </w:rPr>
        <w:t xml:space="preserve">reflect on </w:t>
      </w:r>
      <w:r w:rsidR="00CE1110">
        <w:rPr>
          <w:rFonts w:ascii="Cambria" w:hAnsi="Cambria"/>
          <w:sz w:val="24"/>
          <w:szCs w:val="24"/>
        </w:rPr>
        <w:t xml:space="preserve">its </w:t>
      </w:r>
      <w:r w:rsidR="00512BA1" w:rsidRPr="0062767A">
        <w:rPr>
          <w:rFonts w:ascii="Cambria" w:hAnsi="Cambria"/>
          <w:sz w:val="24"/>
          <w:szCs w:val="24"/>
        </w:rPr>
        <w:t>process</w:t>
      </w:r>
      <w:r w:rsidR="00035228" w:rsidRPr="0062767A">
        <w:rPr>
          <w:rFonts w:ascii="Cambria" w:hAnsi="Cambria"/>
          <w:sz w:val="24"/>
          <w:szCs w:val="24"/>
        </w:rPr>
        <w:t>es</w:t>
      </w:r>
      <w:r w:rsidR="00CE1110">
        <w:rPr>
          <w:rFonts w:ascii="Cambria" w:hAnsi="Cambria"/>
          <w:sz w:val="24"/>
          <w:szCs w:val="24"/>
        </w:rPr>
        <w:t xml:space="preserve">. </w:t>
      </w:r>
      <w:r w:rsidR="00512BA1" w:rsidRPr="0062767A">
        <w:rPr>
          <w:rFonts w:ascii="Cambria" w:hAnsi="Cambria"/>
          <w:sz w:val="24"/>
          <w:szCs w:val="24"/>
        </w:rPr>
        <w:t xml:space="preserve">COVID-19 has given the Tribunal an opportunity to </w:t>
      </w:r>
      <w:r w:rsidR="00CE1110">
        <w:rPr>
          <w:rFonts w:ascii="Cambria" w:hAnsi="Cambria"/>
          <w:sz w:val="24"/>
          <w:szCs w:val="24"/>
        </w:rPr>
        <w:t>trial AVL</w:t>
      </w:r>
      <w:r w:rsidR="004E0113">
        <w:rPr>
          <w:rFonts w:ascii="Cambria" w:hAnsi="Cambria"/>
          <w:sz w:val="24"/>
          <w:szCs w:val="24"/>
        </w:rPr>
        <w:t xml:space="preserve"> on a regular basis</w:t>
      </w:r>
      <w:r w:rsidR="00CE1110">
        <w:rPr>
          <w:rFonts w:ascii="Cambria" w:hAnsi="Cambria"/>
          <w:sz w:val="24"/>
          <w:szCs w:val="24"/>
        </w:rPr>
        <w:t>. There may be ongoing benefit in AVL hearings in some cases, but for most a return to in</w:t>
      </w:r>
      <w:r w:rsidR="00F67634">
        <w:rPr>
          <w:rFonts w:ascii="Cambria" w:hAnsi="Cambria"/>
          <w:sz w:val="24"/>
          <w:szCs w:val="24"/>
        </w:rPr>
        <w:t>-</w:t>
      </w:r>
      <w:r w:rsidR="00CE1110">
        <w:rPr>
          <w:rFonts w:ascii="Cambria" w:hAnsi="Cambria"/>
          <w:sz w:val="24"/>
          <w:szCs w:val="24"/>
        </w:rPr>
        <w:t>person hearings is desirable</w:t>
      </w:r>
      <w:r w:rsidR="00512BA1" w:rsidRPr="0062767A">
        <w:rPr>
          <w:rFonts w:ascii="Cambria" w:hAnsi="Cambria"/>
          <w:sz w:val="24"/>
          <w:szCs w:val="24"/>
        </w:rPr>
        <w:t>;</w:t>
      </w:r>
    </w:p>
    <w:p w14:paraId="4444398D" w14:textId="28CC17AD" w:rsidR="00F11282" w:rsidRDefault="00144BCB" w:rsidP="00CE1110">
      <w:pPr>
        <w:pStyle w:val="ListParagraph"/>
        <w:numPr>
          <w:ilvl w:val="0"/>
          <w:numId w:val="15"/>
        </w:numPr>
        <w:rPr>
          <w:rFonts w:ascii="Cambria" w:hAnsi="Cambria"/>
          <w:sz w:val="24"/>
          <w:szCs w:val="24"/>
        </w:rPr>
      </w:pPr>
      <w:r>
        <w:rPr>
          <w:rFonts w:ascii="Cambria" w:hAnsi="Cambria"/>
          <w:sz w:val="24"/>
          <w:szCs w:val="24"/>
        </w:rPr>
        <w:t>continue to</w:t>
      </w:r>
      <w:r w:rsidR="00F11282" w:rsidRPr="0062767A">
        <w:rPr>
          <w:rFonts w:ascii="Cambria" w:hAnsi="Cambria"/>
          <w:sz w:val="24"/>
          <w:szCs w:val="24"/>
        </w:rPr>
        <w:t xml:space="preserve"> address circumstances where there is avoidable delay which is not supported by the patient and, as part of that, draw circumstances to the attention of the Director in appropriate cases</w:t>
      </w:r>
      <w:r w:rsidR="00CE1110">
        <w:rPr>
          <w:rFonts w:ascii="Cambria" w:hAnsi="Cambria"/>
          <w:sz w:val="24"/>
          <w:szCs w:val="24"/>
        </w:rPr>
        <w:t>.</w:t>
      </w:r>
    </w:p>
    <w:p w14:paraId="245F1A9B" w14:textId="32FA8FA6" w:rsidR="00AA7877" w:rsidRDefault="00AA7877" w:rsidP="00AA7877">
      <w:pPr>
        <w:pStyle w:val="ListParagraph"/>
        <w:rPr>
          <w:rFonts w:ascii="Cambria" w:hAnsi="Cambria"/>
          <w:sz w:val="24"/>
          <w:szCs w:val="24"/>
        </w:rPr>
      </w:pPr>
    </w:p>
    <w:p w14:paraId="5165B217" w14:textId="77777777" w:rsidR="00920E0D" w:rsidRPr="0062767A" w:rsidRDefault="00920E0D" w:rsidP="00AA7877">
      <w:pPr>
        <w:pStyle w:val="ListParagraph"/>
        <w:rPr>
          <w:rFonts w:ascii="Cambria" w:hAnsi="Cambria"/>
          <w:sz w:val="24"/>
          <w:szCs w:val="24"/>
        </w:rPr>
      </w:pPr>
    </w:p>
    <w:bookmarkStart w:id="19" w:name="_Toc51087767"/>
    <w:p w14:paraId="3D1C5142" w14:textId="49E71047" w:rsidR="00F36B7B" w:rsidRPr="00153E84" w:rsidRDefault="00E133BE" w:rsidP="00B31EDF">
      <w:pPr>
        <w:pStyle w:val="Header1"/>
      </w:pPr>
      <w:r>
        <w:rPr>
          <w:noProof/>
          <w:color w:val="5B9BD5" w:themeColor="accent5"/>
          <w:sz w:val="72"/>
          <w:szCs w:val="72"/>
          <w:lang w:eastAsia="en-NZ"/>
        </w:rPr>
        <mc:AlternateContent>
          <mc:Choice Requires="wps">
            <w:drawing>
              <wp:anchor distT="0" distB="0" distL="114300" distR="114300" simplePos="0" relativeHeight="251662366" behindDoc="0" locked="0" layoutInCell="1" allowOverlap="1" wp14:anchorId="24DA82C6" wp14:editId="7F65964E">
                <wp:simplePos x="0" y="0"/>
                <wp:positionH relativeFrom="margin">
                  <wp:posOffset>-635</wp:posOffset>
                </wp:positionH>
                <wp:positionV relativeFrom="paragraph">
                  <wp:posOffset>604520</wp:posOffset>
                </wp:positionV>
                <wp:extent cx="2068195" cy="201295"/>
                <wp:effectExtent l="0" t="0" r="8255" b="8255"/>
                <wp:wrapTopAndBottom/>
                <wp:docPr id="32" name="Rectangle 32"/>
                <wp:cNvGraphicFramePr/>
                <a:graphic xmlns:a="http://schemas.openxmlformats.org/drawingml/2006/main">
                  <a:graphicData uri="http://schemas.microsoft.com/office/word/2010/wordprocessingShape">
                    <wps:wsp>
                      <wps:cNvSpPr/>
                      <wps:spPr>
                        <a:xfrm>
                          <a:off x="0" y="0"/>
                          <a:ext cx="206819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7DC69" w14:textId="77777777" w:rsidR="00144BCB" w:rsidRDefault="00144BCB" w:rsidP="00E13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A82C6" id="Rectangle 32" o:spid="_x0000_s1047" style="position:absolute;margin-left:-.05pt;margin-top:47.6pt;width:162.85pt;height:15.85pt;z-index:251662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" fillcolor="#5b9bd5 [3208]" stroked="f" strokeweight="1pt">
                <v:textbox>
                  <w:txbxContent>
                    <w:p w14:paraId="1C07DC69" w14:textId="77777777" w:rsidR="00144BCB" w:rsidRDefault="00144BCB" w:rsidP="00E133BE"/>
                  </w:txbxContent>
                </v:textbox>
                <w10:wrap type="topAndBottom" anchorx="margin"/>
              </v:rect>
            </w:pict>
          </mc:Fallback>
        </mc:AlternateContent>
      </w:r>
      <w:r w:rsidR="00F36B7B" w:rsidRPr="00153E84">
        <w:t>Conclusion</w:t>
      </w:r>
      <w:bookmarkEnd w:id="19"/>
    </w:p>
    <w:p w14:paraId="5DC80D11" w14:textId="77777777" w:rsidR="00E133BE" w:rsidRDefault="00E133BE" w:rsidP="00F11282">
      <w:pPr>
        <w:rPr>
          <w:rFonts w:ascii="Cambria" w:hAnsi="Cambria" w:cs="Garamond"/>
          <w:color w:val="000000"/>
          <w:sz w:val="24"/>
          <w:szCs w:val="24"/>
        </w:rPr>
      </w:pPr>
    </w:p>
    <w:p w14:paraId="1349B6D8" w14:textId="1FF3C52B" w:rsidR="00F11282" w:rsidRPr="0062767A" w:rsidRDefault="00F11282" w:rsidP="00F11282">
      <w:pPr>
        <w:rPr>
          <w:rFonts w:ascii="Cambria" w:hAnsi="Cambria" w:cs="Garamond"/>
          <w:color w:val="000000"/>
          <w:sz w:val="24"/>
          <w:szCs w:val="24"/>
        </w:rPr>
      </w:pPr>
      <w:r w:rsidRPr="0062767A">
        <w:rPr>
          <w:rFonts w:ascii="Cambria" w:hAnsi="Cambria" w:cs="Garamond"/>
          <w:color w:val="000000"/>
          <w:sz w:val="24"/>
          <w:szCs w:val="24"/>
        </w:rPr>
        <w:t xml:space="preserve">The work of the Tribunal involves intensely personal issues for patients, their families and </w:t>
      </w:r>
      <w:proofErr w:type="spellStart"/>
      <w:r w:rsidRPr="0062767A">
        <w:rPr>
          <w:rFonts w:ascii="Cambria" w:hAnsi="Cambria" w:cs="Garamond"/>
          <w:color w:val="000000"/>
          <w:sz w:val="24"/>
          <w:szCs w:val="24"/>
        </w:rPr>
        <w:t>wh</w:t>
      </w:r>
      <w:r w:rsidR="00035228" w:rsidRPr="0062767A">
        <w:rPr>
          <w:rFonts w:ascii="Cambria" w:hAnsi="Cambria" w:cs="Calibri"/>
          <w:sz w:val="24"/>
          <w:szCs w:val="24"/>
        </w:rPr>
        <w:t>ā</w:t>
      </w:r>
      <w:r w:rsidRPr="0062767A">
        <w:rPr>
          <w:rFonts w:ascii="Cambria" w:hAnsi="Cambria" w:cs="Garamond"/>
          <w:color w:val="000000"/>
          <w:sz w:val="24"/>
          <w:szCs w:val="24"/>
        </w:rPr>
        <w:t>nau</w:t>
      </w:r>
      <w:proofErr w:type="spellEnd"/>
      <w:r w:rsidRPr="0062767A">
        <w:rPr>
          <w:rFonts w:ascii="Cambria" w:hAnsi="Cambria" w:cs="Garamond"/>
          <w:color w:val="000000"/>
          <w:sz w:val="24"/>
          <w:szCs w:val="24"/>
        </w:rPr>
        <w:t xml:space="preserve"> and those involved in their care and support.</w:t>
      </w:r>
    </w:p>
    <w:p w14:paraId="0DF84095" w14:textId="77777777" w:rsidR="00F11282" w:rsidRPr="0062767A" w:rsidRDefault="00F11282" w:rsidP="00F11282">
      <w:pPr>
        <w:rPr>
          <w:rFonts w:ascii="Cambria" w:hAnsi="Cambria" w:cs="Garamond"/>
          <w:color w:val="000000"/>
          <w:sz w:val="24"/>
          <w:szCs w:val="24"/>
        </w:rPr>
      </w:pPr>
      <w:r w:rsidRPr="0062767A">
        <w:rPr>
          <w:rFonts w:ascii="Cambria" w:hAnsi="Cambria" w:cs="Garamond"/>
          <w:color w:val="000000"/>
          <w:sz w:val="24"/>
          <w:szCs w:val="24"/>
        </w:rPr>
        <w:t xml:space="preserve">The competing arguments for why the significant step of compulsory treatment is or is not required are challenging.  </w:t>
      </w:r>
    </w:p>
    <w:p w14:paraId="51326FE1" w14:textId="177A2999" w:rsidR="00C9176C" w:rsidRPr="0062767A" w:rsidRDefault="00F11282" w:rsidP="00F11282">
      <w:pPr>
        <w:rPr>
          <w:rFonts w:ascii="Cambria" w:hAnsi="Cambria" w:cs="Garamond"/>
          <w:color w:val="000000"/>
          <w:sz w:val="24"/>
          <w:szCs w:val="24"/>
        </w:rPr>
      </w:pPr>
      <w:r w:rsidRPr="0062767A">
        <w:rPr>
          <w:rFonts w:ascii="Cambria" w:hAnsi="Cambria" w:cs="Garamond"/>
          <w:color w:val="000000"/>
          <w:sz w:val="24"/>
          <w:szCs w:val="24"/>
        </w:rPr>
        <w:t xml:space="preserve">The Tribunal hopes that its work has helped </w:t>
      </w:r>
      <w:r w:rsidR="00CE1110">
        <w:rPr>
          <w:rFonts w:ascii="Cambria" w:hAnsi="Cambria" w:cs="Garamond"/>
          <w:color w:val="000000"/>
          <w:sz w:val="24"/>
          <w:szCs w:val="24"/>
        </w:rPr>
        <w:t>to support</w:t>
      </w:r>
      <w:r w:rsidR="00F36B7B" w:rsidRPr="0062767A">
        <w:rPr>
          <w:rFonts w:ascii="Cambria" w:hAnsi="Cambria" w:cs="Garamond"/>
          <w:color w:val="000000"/>
          <w:sz w:val="24"/>
          <w:szCs w:val="24"/>
        </w:rPr>
        <w:t>:</w:t>
      </w:r>
    </w:p>
    <w:p w14:paraId="755EDF86" w14:textId="64BAA289" w:rsidR="00F36B7B" w:rsidRPr="0062767A" w:rsidRDefault="00F36B7B" w:rsidP="00F75DE4">
      <w:pPr>
        <w:pStyle w:val="ListParagraph"/>
        <w:numPr>
          <w:ilvl w:val="0"/>
          <w:numId w:val="7"/>
        </w:numPr>
        <w:rPr>
          <w:rFonts w:ascii="Cambria" w:hAnsi="Cambria"/>
          <w:bCs/>
          <w:sz w:val="24"/>
          <w:szCs w:val="24"/>
        </w:rPr>
      </w:pPr>
      <w:r w:rsidRPr="0062767A">
        <w:rPr>
          <w:rFonts w:ascii="Cambria" w:hAnsi="Cambria"/>
          <w:bCs/>
          <w:sz w:val="24"/>
          <w:szCs w:val="24"/>
        </w:rPr>
        <w:t>the rights of those who are mentally disordered to be treated under the Act;</w:t>
      </w:r>
    </w:p>
    <w:p w14:paraId="6EBBD3EB" w14:textId="47F5CD77" w:rsidR="00F36B7B" w:rsidRPr="0062767A" w:rsidRDefault="00F36B7B" w:rsidP="00F75DE4">
      <w:pPr>
        <w:pStyle w:val="ListParagraph"/>
        <w:numPr>
          <w:ilvl w:val="0"/>
          <w:numId w:val="7"/>
        </w:numPr>
        <w:rPr>
          <w:rFonts w:ascii="Cambria" w:hAnsi="Cambria"/>
          <w:bCs/>
          <w:sz w:val="24"/>
          <w:szCs w:val="24"/>
        </w:rPr>
      </w:pPr>
      <w:r w:rsidRPr="0062767A">
        <w:rPr>
          <w:rFonts w:ascii="Cambria" w:hAnsi="Cambria"/>
          <w:bCs/>
          <w:sz w:val="24"/>
          <w:szCs w:val="24"/>
        </w:rPr>
        <w:t>the rights of those who are not mentally disordered to be discharged from the Act; and</w:t>
      </w:r>
    </w:p>
    <w:p w14:paraId="4BAEAA62" w14:textId="28C639D1" w:rsidR="00F36B7B" w:rsidRPr="0062767A" w:rsidRDefault="00F36B7B" w:rsidP="00F36B7B">
      <w:pPr>
        <w:pStyle w:val="ListParagraph"/>
        <w:numPr>
          <w:ilvl w:val="0"/>
          <w:numId w:val="7"/>
        </w:numPr>
        <w:rPr>
          <w:rFonts w:ascii="Cambria" w:hAnsi="Cambria"/>
          <w:bCs/>
          <w:sz w:val="24"/>
          <w:szCs w:val="24"/>
        </w:rPr>
      </w:pPr>
      <w:r w:rsidRPr="0062767A">
        <w:rPr>
          <w:rFonts w:ascii="Cambria" w:hAnsi="Cambria"/>
          <w:bCs/>
          <w:sz w:val="24"/>
          <w:szCs w:val="24"/>
        </w:rPr>
        <w:t xml:space="preserve">the </w:t>
      </w:r>
      <w:r w:rsidR="00143447" w:rsidRPr="0062767A">
        <w:rPr>
          <w:rFonts w:ascii="Cambria" w:hAnsi="Cambria"/>
          <w:bCs/>
          <w:sz w:val="24"/>
          <w:szCs w:val="24"/>
        </w:rPr>
        <w:t xml:space="preserve">special </w:t>
      </w:r>
      <w:r w:rsidRPr="0062767A">
        <w:rPr>
          <w:rFonts w:ascii="Cambria" w:hAnsi="Cambria"/>
          <w:bCs/>
          <w:sz w:val="24"/>
          <w:szCs w:val="24"/>
        </w:rPr>
        <w:t xml:space="preserve">interests that arise in the case of special </w:t>
      </w:r>
      <w:r w:rsidR="00144BCB">
        <w:rPr>
          <w:rFonts w:ascii="Cambria" w:hAnsi="Cambria"/>
          <w:bCs/>
          <w:sz w:val="24"/>
          <w:szCs w:val="24"/>
        </w:rPr>
        <w:t xml:space="preserve">and restricted </w:t>
      </w:r>
      <w:r w:rsidRPr="0062767A">
        <w:rPr>
          <w:rFonts w:ascii="Cambria" w:hAnsi="Cambria"/>
          <w:bCs/>
          <w:sz w:val="24"/>
          <w:szCs w:val="24"/>
        </w:rPr>
        <w:t>patients.</w:t>
      </w:r>
    </w:p>
    <w:p w14:paraId="1D4E6EBB" w14:textId="10074774" w:rsidR="00726A48" w:rsidRDefault="00726A48" w:rsidP="009B09AA">
      <w:pPr>
        <w:rPr>
          <w:bCs/>
          <w:sz w:val="24"/>
          <w:szCs w:val="24"/>
        </w:rPr>
      </w:pPr>
    </w:p>
    <w:p w14:paraId="024CE9B0" w14:textId="5BADAF6C" w:rsidR="00734A0E" w:rsidRDefault="00734A0E" w:rsidP="009B09AA">
      <w:pPr>
        <w:rPr>
          <w:bCs/>
          <w:sz w:val="24"/>
          <w:szCs w:val="24"/>
        </w:rPr>
      </w:pPr>
    </w:p>
    <w:p w14:paraId="312F9BB4" w14:textId="77777777" w:rsidR="00734A0E" w:rsidRPr="00F36B7B" w:rsidRDefault="00734A0E" w:rsidP="009B09AA">
      <w:pPr>
        <w:rPr>
          <w:bCs/>
          <w:sz w:val="24"/>
          <w:szCs w:val="24"/>
        </w:rPr>
      </w:pPr>
    </w:p>
    <w:p w14:paraId="7084DF7B" w14:textId="77777777" w:rsidR="00285ECD" w:rsidRPr="004114B6" w:rsidRDefault="00285ECD" w:rsidP="00285ECD">
      <w:pPr>
        <w:rPr>
          <w:rFonts w:ascii="Cambria" w:hAnsi="Cambria"/>
          <w:bCs/>
          <w:sz w:val="24"/>
          <w:szCs w:val="24"/>
        </w:rPr>
      </w:pPr>
      <w:r w:rsidRPr="004114B6">
        <w:rPr>
          <w:rFonts w:ascii="Cambria" w:hAnsi="Cambria"/>
          <w:bCs/>
          <w:sz w:val="24"/>
          <w:szCs w:val="24"/>
        </w:rPr>
        <w:lastRenderedPageBreak/>
        <w:t>_________________________</w:t>
      </w:r>
    </w:p>
    <w:p w14:paraId="33EFE242" w14:textId="796BBA95" w:rsidR="00285ECD" w:rsidRPr="00E133BE" w:rsidRDefault="00285ECD" w:rsidP="004114B6">
      <w:pPr>
        <w:spacing w:after="0"/>
        <w:rPr>
          <w:rFonts w:ascii="Cambria" w:hAnsi="Cambria"/>
          <w:b/>
          <w:sz w:val="24"/>
          <w:szCs w:val="24"/>
        </w:rPr>
      </w:pPr>
      <w:r w:rsidRPr="00E133BE">
        <w:rPr>
          <w:rFonts w:ascii="Cambria" w:hAnsi="Cambria"/>
          <w:b/>
          <w:sz w:val="24"/>
          <w:szCs w:val="24"/>
        </w:rPr>
        <w:t>A.J.F. Wilding QC</w:t>
      </w:r>
    </w:p>
    <w:p w14:paraId="05819BF2" w14:textId="77777777" w:rsidR="00285ECD" w:rsidRPr="004114B6" w:rsidRDefault="00285ECD" w:rsidP="004114B6">
      <w:pPr>
        <w:spacing w:after="0"/>
        <w:rPr>
          <w:rFonts w:ascii="Cambria" w:hAnsi="Cambria"/>
          <w:bCs/>
          <w:sz w:val="24"/>
          <w:szCs w:val="24"/>
        </w:rPr>
      </w:pPr>
      <w:r w:rsidRPr="004114B6">
        <w:rPr>
          <w:rFonts w:ascii="Cambria" w:hAnsi="Cambria"/>
          <w:bCs/>
          <w:sz w:val="24"/>
          <w:szCs w:val="24"/>
        </w:rPr>
        <w:t>(Convener)</w:t>
      </w:r>
    </w:p>
    <w:p w14:paraId="47765405" w14:textId="77777777" w:rsidR="00285ECD" w:rsidRPr="004114B6" w:rsidRDefault="00285ECD">
      <w:pPr>
        <w:rPr>
          <w:rFonts w:ascii="Cambria" w:hAnsi="Cambria"/>
          <w:bCs/>
          <w:sz w:val="24"/>
          <w:szCs w:val="24"/>
        </w:rPr>
      </w:pPr>
    </w:p>
    <w:p w14:paraId="0C1F5F82" w14:textId="56C54177" w:rsidR="00285ECD" w:rsidRPr="004114B6" w:rsidRDefault="00285ECD">
      <w:pPr>
        <w:rPr>
          <w:rFonts w:ascii="Cambria" w:hAnsi="Cambria"/>
          <w:bCs/>
          <w:sz w:val="24"/>
          <w:szCs w:val="24"/>
        </w:rPr>
      </w:pPr>
    </w:p>
    <w:p w14:paraId="62C03948" w14:textId="77777777" w:rsidR="00285ECD" w:rsidRPr="004114B6" w:rsidRDefault="00285ECD" w:rsidP="00285ECD">
      <w:pPr>
        <w:rPr>
          <w:rFonts w:ascii="Cambria" w:hAnsi="Cambria"/>
          <w:bCs/>
          <w:sz w:val="24"/>
          <w:szCs w:val="24"/>
        </w:rPr>
      </w:pPr>
      <w:r w:rsidRPr="004114B6">
        <w:rPr>
          <w:rFonts w:ascii="Cambria" w:hAnsi="Cambria"/>
          <w:bCs/>
          <w:sz w:val="24"/>
          <w:szCs w:val="24"/>
        </w:rPr>
        <w:t>_________________________</w:t>
      </w:r>
    </w:p>
    <w:p w14:paraId="2B061DD9" w14:textId="0BB096D5" w:rsidR="00285ECD" w:rsidRPr="00E133BE" w:rsidRDefault="00285ECD" w:rsidP="004114B6">
      <w:pPr>
        <w:spacing w:after="0"/>
        <w:rPr>
          <w:rFonts w:ascii="Cambria" w:hAnsi="Cambria"/>
          <w:b/>
          <w:sz w:val="24"/>
          <w:szCs w:val="24"/>
        </w:rPr>
      </w:pPr>
      <w:r w:rsidRPr="00E133BE">
        <w:rPr>
          <w:rFonts w:ascii="Cambria" w:hAnsi="Cambria"/>
          <w:b/>
          <w:sz w:val="24"/>
          <w:szCs w:val="24"/>
        </w:rPr>
        <w:t xml:space="preserve">Ms P. </w:t>
      </w:r>
      <w:proofErr w:type="spellStart"/>
      <w:r w:rsidRPr="00E133BE">
        <w:rPr>
          <w:rFonts w:ascii="Cambria" w:hAnsi="Cambria"/>
          <w:b/>
          <w:sz w:val="24"/>
          <w:szCs w:val="24"/>
        </w:rPr>
        <w:t>Tangitu</w:t>
      </w:r>
      <w:proofErr w:type="spellEnd"/>
    </w:p>
    <w:p w14:paraId="56D4A18E" w14:textId="77777777" w:rsidR="00285ECD" w:rsidRPr="004114B6" w:rsidRDefault="00285ECD" w:rsidP="004114B6">
      <w:pPr>
        <w:spacing w:after="0"/>
        <w:rPr>
          <w:rFonts w:ascii="Cambria" w:hAnsi="Cambria"/>
          <w:bCs/>
          <w:sz w:val="24"/>
          <w:szCs w:val="24"/>
        </w:rPr>
      </w:pPr>
      <w:r w:rsidRPr="004114B6">
        <w:rPr>
          <w:rFonts w:ascii="Cambria" w:hAnsi="Cambria"/>
          <w:bCs/>
          <w:sz w:val="24"/>
          <w:szCs w:val="24"/>
        </w:rPr>
        <w:t>(Community member)</w:t>
      </w:r>
    </w:p>
    <w:p w14:paraId="40AE36BB" w14:textId="77777777" w:rsidR="00285ECD" w:rsidRPr="004114B6" w:rsidRDefault="00285ECD">
      <w:pPr>
        <w:rPr>
          <w:rFonts w:ascii="Cambria" w:hAnsi="Cambria"/>
          <w:bCs/>
          <w:sz w:val="24"/>
          <w:szCs w:val="24"/>
        </w:rPr>
      </w:pPr>
    </w:p>
    <w:p w14:paraId="72C03457" w14:textId="4C0622C4" w:rsidR="00905545" w:rsidRDefault="00905545">
      <w:pPr>
        <w:rPr>
          <w:rFonts w:ascii="Cambria" w:hAnsi="Cambria"/>
          <w:bCs/>
          <w:sz w:val="24"/>
          <w:szCs w:val="24"/>
        </w:rPr>
      </w:pPr>
      <w:r w:rsidRPr="00905545">
        <w:t xml:space="preserve"> </w:t>
      </w:r>
    </w:p>
    <w:p w14:paraId="5248D2C9" w14:textId="2256B08F" w:rsidR="00285ECD" w:rsidRPr="004114B6" w:rsidRDefault="00285ECD">
      <w:pPr>
        <w:rPr>
          <w:rFonts w:ascii="Cambria" w:hAnsi="Cambria"/>
          <w:bCs/>
          <w:sz w:val="24"/>
          <w:szCs w:val="24"/>
        </w:rPr>
      </w:pPr>
      <w:r w:rsidRPr="004114B6">
        <w:rPr>
          <w:rFonts w:ascii="Cambria" w:hAnsi="Cambria"/>
          <w:bCs/>
          <w:sz w:val="24"/>
          <w:szCs w:val="24"/>
        </w:rPr>
        <w:t>_______________________</w:t>
      </w:r>
    </w:p>
    <w:p w14:paraId="321010D2" w14:textId="77777777" w:rsidR="00285ECD" w:rsidRPr="00E133BE" w:rsidRDefault="00285ECD" w:rsidP="004114B6">
      <w:pPr>
        <w:spacing w:after="0" w:line="240" w:lineRule="auto"/>
        <w:rPr>
          <w:rFonts w:ascii="Cambria" w:hAnsi="Cambria"/>
          <w:b/>
          <w:sz w:val="24"/>
          <w:szCs w:val="24"/>
        </w:rPr>
      </w:pPr>
      <w:r w:rsidRPr="00E133BE">
        <w:rPr>
          <w:rFonts w:ascii="Cambria" w:hAnsi="Cambria"/>
          <w:b/>
          <w:sz w:val="24"/>
          <w:szCs w:val="24"/>
        </w:rPr>
        <w:t>Dr N.R. Judson</w:t>
      </w:r>
    </w:p>
    <w:p w14:paraId="6BC34B43" w14:textId="6760B8DF" w:rsidR="00CB5669" w:rsidRDefault="00285ECD" w:rsidP="004114B6">
      <w:pPr>
        <w:spacing w:after="0" w:line="240" w:lineRule="auto"/>
        <w:rPr>
          <w:bCs/>
          <w:sz w:val="24"/>
          <w:szCs w:val="24"/>
        </w:rPr>
      </w:pPr>
      <w:r w:rsidRPr="004114B6">
        <w:rPr>
          <w:rFonts w:ascii="Cambria" w:hAnsi="Cambria"/>
          <w:bCs/>
          <w:sz w:val="24"/>
          <w:szCs w:val="24"/>
        </w:rPr>
        <w:t>(Psychiatrist member)</w:t>
      </w:r>
      <w:r w:rsidR="00CB5669">
        <w:rPr>
          <w:bCs/>
          <w:sz w:val="24"/>
          <w:szCs w:val="24"/>
        </w:rPr>
        <w:br w:type="page"/>
      </w:r>
    </w:p>
    <w:bookmarkStart w:id="20" w:name="_Toc51087768"/>
    <w:p w14:paraId="74FC9685" w14:textId="75E06096" w:rsidR="003A1302" w:rsidRPr="00153E84" w:rsidRDefault="0054556B" w:rsidP="00B31EDF">
      <w:pPr>
        <w:pStyle w:val="Header1"/>
        <w:rPr>
          <w:color w:val="5B9BD5" w:themeColor="accent5"/>
        </w:rPr>
      </w:pPr>
      <w:r>
        <w:rPr>
          <w:noProof/>
          <w:color w:val="5B9BD5" w:themeColor="accent5"/>
          <w:sz w:val="72"/>
          <w:szCs w:val="72"/>
          <w:lang w:eastAsia="en-NZ"/>
        </w:rPr>
        <w:lastRenderedPageBreak/>
        <mc:AlternateContent>
          <mc:Choice Requires="wps">
            <w:drawing>
              <wp:anchor distT="0" distB="0" distL="114300" distR="114300" simplePos="0" relativeHeight="251674654" behindDoc="1" locked="0" layoutInCell="1" allowOverlap="1" wp14:anchorId="04C1C990" wp14:editId="774421F2">
                <wp:simplePos x="0" y="0"/>
                <wp:positionH relativeFrom="margin">
                  <wp:posOffset>0</wp:posOffset>
                </wp:positionH>
                <wp:positionV relativeFrom="paragraph">
                  <wp:posOffset>609600</wp:posOffset>
                </wp:positionV>
                <wp:extent cx="5594350" cy="201295"/>
                <wp:effectExtent l="0" t="0" r="6350" b="8255"/>
                <wp:wrapTopAndBottom/>
                <wp:docPr id="30" name="Rectangle 30"/>
                <wp:cNvGraphicFramePr/>
                <a:graphic xmlns:a="http://schemas.openxmlformats.org/drawingml/2006/main">
                  <a:graphicData uri="http://schemas.microsoft.com/office/word/2010/wordprocessingShape">
                    <wps:wsp>
                      <wps:cNvSpPr/>
                      <wps:spPr>
                        <a:xfrm>
                          <a:off x="0" y="0"/>
                          <a:ext cx="5594350"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7523A" w14:textId="77777777" w:rsidR="00144BCB" w:rsidRDefault="00144BCB" w:rsidP="005455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1C990" id="Rectangle 30" o:spid="_x0000_s1048" style="position:absolute;margin-left:0;margin-top:48pt;width:440.5pt;height:15.85pt;z-index:-2516418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" fillcolor="#5b9bd5 [3208]" stroked="f" strokeweight="1pt">
                <v:textbox>
                  <w:txbxContent>
                    <w:p w14:paraId="4D67523A" w14:textId="77777777" w:rsidR="00144BCB" w:rsidRDefault="00144BCB" w:rsidP="0054556B"/>
                  </w:txbxContent>
                </v:textbox>
                <w10:wrap type="topAndBottom" anchorx="margin"/>
              </v:rect>
            </w:pict>
          </mc:Fallback>
        </mc:AlternateContent>
      </w:r>
      <w:r w:rsidR="003A1302" w:rsidRPr="009C28E8">
        <w:t>Appendix 1</w:t>
      </w:r>
      <w:r w:rsidR="00FF60F4" w:rsidRPr="009C28E8">
        <w:t xml:space="preserve"> – Tribunal members</w:t>
      </w:r>
      <w:bookmarkEnd w:id="20"/>
    </w:p>
    <w:p w14:paraId="1E43E355" w14:textId="77777777" w:rsidR="0054556B" w:rsidRDefault="0054556B" w:rsidP="003A1302">
      <w:pPr>
        <w:rPr>
          <w:rFonts w:ascii="Cambria" w:hAnsi="Cambria"/>
          <w:bCs/>
          <w:sz w:val="24"/>
          <w:szCs w:val="24"/>
        </w:rPr>
      </w:pPr>
    </w:p>
    <w:p w14:paraId="4B62CF2D" w14:textId="77777777" w:rsidR="00106C72" w:rsidRDefault="00106C72" w:rsidP="003A1302">
      <w:pPr>
        <w:rPr>
          <w:rFonts w:ascii="Cambria" w:eastAsia="Century" w:hAnsi="Cambria"/>
          <w:b/>
          <w:sz w:val="24"/>
          <w:szCs w:val="24"/>
        </w:rPr>
        <w:sectPr w:rsidR="00106C72" w:rsidSect="00D505E4">
          <w:footerReference w:type="default" r:id="rId26"/>
          <w:type w:val="continuous"/>
          <w:pgSz w:w="11906" w:h="16838"/>
          <w:pgMar w:top="1440" w:right="1440" w:bottom="1440" w:left="1440" w:header="0" w:footer="708" w:gutter="0"/>
          <w:pgNumType w:start="8"/>
          <w:cols w:space="708"/>
          <w:docGrid w:linePitch="360"/>
        </w:sectPr>
      </w:pPr>
    </w:p>
    <w:p w14:paraId="14E32573" w14:textId="449A96D7" w:rsidR="003A1302" w:rsidRPr="00C52060" w:rsidRDefault="003A1302" w:rsidP="00D0285C">
      <w:pPr>
        <w:pStyle w:val="MHRTpersonname"/>
        <w:jc w:val="left"/>
      </w:pPr>
      <w:r w:rsidRPr="00C52060">
        <w:t>Mr A J F Wilding QC</w:t>
      </w:r>
      <w:r w:rsidR="000641D5">
        <w:br/>
      </w:r>
      <w:r w:rsidRPr="00D0285C">
        <w:t>(Tribunal Convener)</w:t>
      </w:r>
    </w:p>
    <w:p w14:paraId="69207528" w14:textId="7B10BF62" w:rsidR="003A1302" w:rsidRPr="004114B6" w:rsidRDefault="003A1302" w:rsidP="003A1302">
      <w:pPr>
        <w:rPr>
          <w:rFonts w:ascii="Cambria" w:hAnsi="Cambria"/>
          <w:iCs/>
          <w:sz w:val="24"/>
          <w:szCs w:val="24"/>
        </w:rPr>
      </w:pPr>
      <w:r w:rsidRPr="004114B6">
        <w:rPr>
          <w:rFonts w:ascii="Cambria" w:hAnsi="Cambria"/>
          <w:iCs/>
          <w:sz w:val="24"/>
          <w:szCs w:val="24"/>
        </w:rPr>
        <w:t xml:space="preserve">James is a </w:t>
      </w:r>
      <w:r w:rsidR="001706D4" w:rsidRPr="004114B6">
        <w:rPr>
          <w:rFonts w:ascii="Cambria" w:hAnsi="Cambria"/>
          <w:iCs/>
          <w:sz w:val="24"/>
          <w:szCs w:val="24"/>
        </w:rPr>
        <w:t>barrister</w:t>
      </w:r>
      <w:r w:rsidRPr="004114B6">
        <w:rPr>
          <w:rFonts w:ascii="Cambria" w:hAnsi="Cambria"/>
          <w:iCs/>
          <w:sz w:val="24"/>
          <w:szCs w:val="24"/>
        </w:rPr>
        <w:t xml:space="preserve"> based in Christchurch. His work includes </w:t>
      </w:r>
      <w:r w:rsidR="00CE1110">
        <w:rPr>
          <w:rFonts w:ascii="Cambria" w:hAnsi="Cambria"/>
          <w:iCs/>
          <w:sz w:val="24"/>
          <w:szCs w:val="24"/>
        </w:rPr>
        <w:t xml:space="preserve">family law and </w:t>
      </w:r>
      <w:r w:rsidRPr="004114B6">
        <w:rPr>
          <w:rFonts w:ascii="Cambria" w:hAnsi="Cambria"/>
          <w:iCs/>
          <w:sz w:val="24"/>
          <w:szCs w:val="24"/>
        </w:rPr>
        <w:t>medico-legal issues. He was a District Inspector of Mental Health from 1999 until to 2011.</w:t>
      </w:r>
    </w:p>
    <w:p w14:paraId="1D3B6B35" w14:textId="77777777" w:rsidR="003A1302" w:rsidRPr="00C52060" w:rsidRDefault="003A1302" w:rsidP="004B52BE">
      <w:pPr>
        <w:pStyle w:val="MHRTpersonname"/>
      </w:pPr>
      <w:r w:rsidRPr="00C52060">
        <w:t>Dr N R Judson</w:t>
      </w:r>
    </w:p>
    <w:p w14:paraId="0B8C8468" w14:textId="77777777" w:rsidR="003A1302" w:rsidRPr="004114B6" w:rsidRDefault="003A1302" w:rsidP="003A1302">
      <w:pPr>
        <w:rPr>
          <w:rFonts w:ascii="Cambria" w:eastAsia="Century" w:hAnsi="Cambria"/>
          <w:iCs/>
          <w:sz w:val="24"/>
          <w:szCs w:val="24"/>
        </w:rPr>
      </w:pPr>
      <w:r w:rsidRPr="004114B6">
        <w:rPr>
          <w:rFonts w:ascii="Cambria" w:eastAsia="Century" w:hAnsi="Cambria"/>
          <w:iCs/>
          <w:sz w:val="24"/>
          <w:szCs w:val="24"/>
        </w:rPr>
        <w:t>Nick is a psychiatrist based for the last 20 years in Wellington. In the past he worked in Dunedin and then as Deputy Director of Mental Health. His interests are in forensic psychiatry and intellectual disability.</w:t>
      </w:r>
    </w:p>
    <w:p w14:paraId="28C04D71" w14:textId="77777777" w:rsidR="003A1302" w:rsidRPr="004114B6" w:rsidRDefault="003A1302" w:rsidP="004B52BE">
      <w:pPr>
        <w:pStyle w:val="MHRTpersonname"/>
        <w:rPr>
          <w:iCs/>
        </w:rPr>
      </w:pPr>
      <w:r w:rsidRPr="00C52060">
        <w:t xml:space="preserve">Ms P </w:t>
      </w:r>
      <w:proofErr w:type="spellStart"/>
      <w:r w:rsidRPr="00C52060">
        <w:t>Tangit</w:t>
      </w:r>
      <w:r w:rsidRPr="00C52060">
        <w:rPr>
          <w:iCs/>
        </w:rPr>
        <w:t>u</w:t>
      </w:r>
      <w:proofErr w:type="spellEnd"/>
    </w:p>
    <w:p w14:paraId="7467C2B6" w14:textId="5F8CE960" w:rsidR="003A1302" w:rsidRPr="004114B6" w:rsidRDefault="003A1302" w:rsidP="003A1302">
      <w:pPr>
        <w:rPr>
          <w:rFonts w:ascii="Cambria" w:hAnsi="Cambria"/>
          <w:iCs/>
          <w:sz w:val="24"/>
          <w:szCs w:val="24"/>
        </w:rPr>
      </w:pPr>
      <w:r w:rsidRPr="004114B6">
        <w:rPr>
          <w:rFonts w:ascii="Cambria" w:hAnsi="Cambria"/>
          <w:iCs/>
          <w:sz w:val="24"/>
          <w:szCs w:val="24"/>
        </w:rPr>
        <w:t xml:space="preserve">Phyllis hails from the Iwi of </w:t>
      </w:r>
      <w:proofErr w:type="spellStart"/>
      <w:r w:rsidRPr="004114B6">
        <w:rPr>
          <w:rFonts w:ascii="Cambria" w:hAnsi="Cambria"/>
          <w:iCs/>
          <w:sz w:val="24"/>
          <w:szCs w:val="24"/>
        </w:rPr>
        <w:t>Ngati</w:t>
      </w:r>
      <w:proofErr w:type="spellEnd"/>
      <w:r w:rsidRPr="004114B6">
        <w:rPr>
          <w:rFonts w:ascii="Cambria" w:hAnsi="Cambria"/>
          <w:iCs/>
          <w:sz w:val="24"/>
          <w:szCs w:val="24"/>
        </w:rPr>
        <w:t xml:space="preserve"> </w:t>
      </w:r>
      <w:proofErr w:type="spellStart"/>
      <w:r w:rsidRPr="004114B6">
        <w:rPr>
          <w:rFonts w:ascii="Cambria" w:hAnsi="Cambria"/>
          <w:iCs/>
          <w:sz w:val="24"/>
          <w:szCs w:val="24"/>
        </w:rPr>
        <w:t>Pikiao</w:t>
      </w:r>
      <w:proofErr w:type="spellEnd"/>
      <w:r w:rsidRPr="004114B6">
        <w:rPr>
          <w:rFonts w:ascii="Cambria" w:hAnsi="Cambria"/>
          <w:iCs/>
          <w:sz w:val="24"/>
          <w:szCs w:val="24"/>
        </w:rPr>
        <w:t xml:space="preserve">, </w:t>
      </w:r>
      <w:proofErr w:type="spellStart"/>
      <w:r w:rsidRPr="004114B6">
        <w:rPr>
          <w:rFonts w:ascii="Cambria" w:hAnsi="Cambria"/>
          <w:iCs/>
          <w:sz w:val="24"/>
          <w:szCs w:val="24"/>
        </w:rPr>
        <w:t>Ngati</w:t>
      </w:r>
      <w:proofErr w:type="spellEnd"/>
      <w:r w:rsidRPr="004114B6">
        <w:rPr>
          <w:rFonts w:ascii="Cambria" w:hAnsi="Cambria"/>
          <w:iCs/>
          <w:sz w:val="24"/>
          <w:szCs w:val="24"/>
        </w:rPr>
        <w:t xml:space="preserve"> </w:t>
      </w:r>
      <w:proofErr w:type="spellStart"/>
      <w:r w:rsidRPr="004114B6">
        <w:rPr>
          <w:rFonts w:ascii="Cambria" w:hAnsi="Cambria"/>
          <w:iCs/>
          <w:sz w:val="24"/>
          <w:szCs w:val="24"/>
        </w:rPr>
        <w:t>Ranginui</w:t>
      </w:r>
      <w:proofErr w:type="spellEnd"/>
      <w:r w:rsidRPr="004114B6">
        <w:rPr>
          <w:rFonts w:ascii="Cambria" w:hAnsi="Cambria"/>
          <w:iCs/>
          <w:sz w:val="24"/>
          <w:szCs w:val="24"/>
        </w:rPr>
        <w:t xml:space="preserve"> and </w:t>
      </w:r>
      <w:proofErr w:type="spellStart"/>
      <w:r w:rsidRPr="004114B6">
        <w:rPr>
          <w:rFonts w:ascii="Cambria" w:hAnsi="Cambria"/>
          <w:iCs/>
          <w:sz w:val="24"/>
          <w:szCs w:val="24"/>
        </w:rPr>
        <w:t>Ngati</w:t>
      </w:r>
      <w:proofErr w:type="spellEnd"/>
      <w:r w:rsidRPr="004114B6">
        <w:rPr>
          <w:rFonts w:ascii="Cambria" w:hAnsi="Cambria"/>
          <w:iCs/>
          <w:sz w:val="24"/>
          <w:szCs w:val="24"/>
        </w:rPr>
        <w:t xml:space="preserve"> Aw</w:t>
      </w:r>
      <w:r w:rsidR="00402ACA">
        <w:rPr>
          <w:rFonts w:ascii="Cambria" w:hAnsi="Cambria"/>
          <w:iCs/>
          <w:sz w:val="24"/>
          <w:szCs w:val="24"/>
        </w:rPr>
        <w:t>a</w:t>
      </w:r>
      <w:r w:rsidRPr="004114B6">
        <w:rPr>
          <w:rFonts w:ascii="Cambria" w:hAnsi="Cambria"/>
          <w:iCs/>
          <w:sz w:val="24"/>
          <w:szCs w:val="24"/>
        </w:rPr>
        <w:t xml:space="preserve">. She has a background in education and </w:t>
      </w:r>
      <w:r w:rsidR="00397E8C" w:rsidRPr="004114B6">
        <w:rPr>
          <w:rFonts w:ascii="Cambria" w:hAnsi="Cambria"/>
          <w:iCs/>
          <w:sz w:val="24"/>
          <w:szCs w:val="24"/>
        </w:rPr>
        <w:t>health</w:t>
      </w:r>
      <w:r w:rsidRPr="004114B6">
        <w:rPr>
          <w:rFonts w:ascii="Cambria" w:hAnsi="Cambria"/>
          <w:iCs/>
          <w:sz w:val="24"/>
          <w:szCs w:val="24"/>
        </w:rPr>
        <w:t xml:space="preserve"> and has worked in the Mental Health and Addictions and </w:t>
      </w:r>
      <w:r w:rsidR="00A16E8E">
        <w:rPr>
          <w:rFonts w:ascii="Cambria" w:hAnsi="Cambria"/>
          <w:iCs/>
          <w:sz w:val="24"/>
          <w:szCs w:val="24"/>
        </w:rPr>
        <w:t>Māori</w:t>
      </w:r>
      <w:r w:rsidRPr="004114B6">
        <w:rPr>
          <w:rFonts w:ascii="Cambria" w:hAnsi="Cambria"/>
          <w:iCs/>
          <w:sz w:val="24"/>
          <w:szCs w:val="24"/>
        </w:rPr>
        <w:t xml:space="preserve"> Health sector for </w:t>
      </w:r>
      <w:r w:rsidR="0075361D" w:rsidRPr="004114B6">
        <w:rPr>
          <w:rFonts w:ascii="Cambria" w:hAnsi="Cambria"/>
          <w:iCs/>
          <w:sz w:val="24"/>
          <w:szCs w:val="24"/>
        </w:rPr>
        <w:t>3</w:t>
      </w:r>
      <w:r w:rsidR="0075361D">
        <w:rPr>
          <w:rFonts w:ascii="Cambria" w:hAnsi="Cambria"/>
          <w:iCs/>
          <w:sz w:val="24"/>
          <w:szCs w:val="24"/>
        </w:rPr>
        <w:t>2</w:t>
      </w:r>
      <w:r w:rsidR="0075361D" w:rsidRPr="004114B6">
        <w:rPr>
          <w:rFonts w:ascii="Cambria" w:hAnsi="Cambria"/>
          <w:iCs/>
          <w:sz w:val="24"/>
          <w:szCs w:val="24"/>
        </w:rPr>
        <w:t xml:space="preserve"> </w:t>
      </w:r>
      <w:r w:rsidRPr="004114B6">
        <w:rPr>
          <w:rFonts w:ascii="Cambria" w:hAnsi="Cambria"/>
          <w:iCs/>
          <w:sz w:val="24"/>
          <w:szCs w:val="24"/>
        </w:rPr>
        <w:t xml:space="preserve">years.  Phyllis has </w:t>
      </w:r>
      <w:proofErr w:type="spellStart"/>
      <w:r w:rsidRPr="004114B6">
        <w:rPr>
          <w:rFonts w:ascii="Cambria" w:hAnsi="Cambria"/>
          <w:iCs/>
          <w:sz w:val="24"/>
          <w:szCs w:val="24"/>
        </w:rPr>
        <w:t>wh</w:t>
      </w:r>
      <w:r w:rsidR="0059040C">
        <w:rPr>
          <w:rFonts w:ascii="Cambria" w:hAnsi="Cambria" w:cs="Calibri"/>
          <w:sz w:val="24"/>
          <w:szCs w:val="24"/>
        </w:rPr>
        <w:t>ā</w:t>
      </w:r>
      <w:r w:rsidRPr="004114B6">
        <w:rPr>
          <w:rFonts w:ascii="Cambria" w:hAnsi="Cambria"/>
          <w:iCs/>
          <w:sz w:val="24"/>
          <w:szCs w:val="24"/>
        </w:rPr>
        <w:t>nau</w:t>
      </w:r>
      <w:proofErr w:type="spellEnd"/>
      <w:r w:rsidRPr="004114B6">
        <w:rPr>
          <w:rFonts w:ascii="Cambria" w:hAnsi="Cambria"/>
          <w:iCs/>
          <w:sz w:val="24"/>
          <w:szCs w:val="24"/>
        </w:rPr>
        <w:t xml:space="preserve"> members who have experienced mental ill</w:t>
      </w:r>
      <w:r w:rsidR="001706D4" w:rsidRPr="004114B6">
        <w:rPr>
          <w:rFonts w:ascii="Cambria" w:hAnsi="Cambria"/>
          <w:iCs/>
          <w:sz w:val="24"/>
          <w:szCs w:val="24"/>
        </w:rPr>
        <w:t>-</w:t>
      </w:r>
      <w:r w:rsidRPr="004114B6">
        <w:rPr>
          <w:rFonts w:ascii="Cambria" w:hAnsi="Cambria"/>
          <w:iCs/>
          <w:sz w:val="24"/>
          <w:szCs w:val="24"/>
        </w:rPr>
        <w:t xml:space="preserve">health and continues to advocate for recognition of </w:t>
      </w:r>
      <w:r w:rsidR="00A16E8E">
        <w:rPr>
          <w:rFonts w:ascii="Cambria" w:hAnsi="Cambria"/>
          <w:iCs/>
          <w:sz w:val="24"/>
          <w:szCs w:val="24"/>
        </w:rPr>
        <w:t>Māori</w:t>
      </w:r>
      <w:r w:rsidRPr="004114B6">
        <w:rPr>
          <w:rFonts w:ascii="Cambria" w:hAnsi="Cambria"/>
          <w:iCs/>
          <w:sz w:val="24"/>
          <w:szCs w:val="24"/>
        </w:rPr>
        <w:t xml:space="preserve"> world views.  She is employed by Lakes DHB as General Manager </w:t>
      </w:r>
      <w:r w:rsidR="00A16E8E">
        <w:rPr>
          <w:rFonts w:ascii="Cambria" w:hAnsi="Cambria"/>
          <w:iCs/>
          <w:sz w:val="24"/>
          <w:szCs w:val="24"/>
        </w:rPr>
        <w:t>Māori</w:t>
      </w:r>
      <w:r w:rsidRPr="004114B6">
        <w:rPr>
          <w:rFonts w:ascii="Cambria" w:hAnsi="Cambria"/>
          <w:iCs/>
          <w:sz w:val="24"/>
          <w:szCs w:val="24"/>
        </w:rPr>
        <w:t xml:space="preserve"> Health, where she has worked for 30 years. </w:t>
      </w:r>
    </w:p>
    <w:p w14:paraId="001DF68D" w14:textId="77777777" w:rsidR="00BC6F42" w:rsidRDefault="00BC6F42" w:rsidP="003A1302">
      <w:pPr>
        <w:rPr>
          <w:b/>
          <w:color w:val="2F5496" w:themeColor="accent1" w:themeShade="BF"/>
          <w:sz w:val="32"/>
          <w:szCs w:val="32"/>
        </w:rPr>
      </w:pPr>
    </w:p>
    <w:p w14:paraId="6D1FE398" w14:textId="77777777" w:rsidR="00F56CA9" w:rsidRDefault="00F56CA9" w:rsidP="00BC6F42">
      <w:pPr>
        <w:pStyle w:val="MHRTsubtitle"/>
      </w:pPr>
    </w:p>
    <w:p w14:paraId="4BA5B814" w14:textId="41156712" w:rsidR="003A1302" w:rsidRPr="004540FD" w:rsidRDefault="003A1302" w:rsidP="00BC6F42">
      <w:pPr>
        <w:pStyle w:val="MHRTsubtitle"/>
      </w:pPr>
      <w:r w:rsidRPr="004540FD">
        <w:t xml:space="preserve">Deputy Members </w:t>
      </w:r>
    </w:p>
    <w:p w14:paraId="0DA3FA34" w14:textId="1E30F58F" w:rsidR="00D669E3" w:rsidRDefault="003A1302" w:rsidP="003A1302">
      <w:pPr>
        <w:rPr>
          <w:rFonts w:ascii="Cambria" w:hAnsi="Cambria"/>
          <w:sz w:val="24"/>
          <w:szCs w:val="24"/>
        </w:rPr>
      </w:pPr>
      <w:r w:rsidRPr="00C52060">
        <w:rPr>
          <w:rFonts w:ascii="Cambria" w:hAnsi="Cambria"/>
          <w:sz w:val="24"/>
          <w:szCs w:val="24"/>
        </w:rPr>
        <w:t xml:space="preserve">The Minster of Health also appoints deputy members of the Tribunal. During the report year, the deputy members of the Tribunal were: </w:t>
      </w:r>
    </w:p>
    <w:p w14:paraId="57493DD9" w14:textId="77777777" w:rsidR="004B1300" w:rsidRPr="00C52060" w:rsidRDefault="004B1300" w:rsidP="003A1302">
      <w:pPr>
        <w:rPr>
          <w:rFonts w:ascii="Cambria" w:hAnsi="Cambria"/>
          <w:sz w:val="24"/>
          <w:szCs w:val="24"/>
        </w:rPr>
      </w:pPr>
    </w:p>
    <w:p w14:paraId="4EE47727" w14:textId="77777777" w:rsidR="003A1302" w:rsidRPr="009A6BD5" w:rsidRDefault="003A1302" w:rsidP="004B52BE">
      <w:pPr>
        <w:pStyle w:val="MHRTsubtitle"/>
      </w:pPr>
      <w:r w:rsidRPr="009A6BD5">
        <w:t>Deputy lawyer members:</w:t>
      </w:r>
    </w:p>
    <w:p w14:paraId="2DBC00CA" w14:textId="0624E7A4" w:rsidR="003A1302" w:rsidRPr="00C52060" w:rsidRDefault="003A1302" w:rsidP="004B52BE">
      <w:pPr>
        <w:pStyle w:val="MHRTpersonname"/>
      </w:pPr>
      <w:r w:rsidRPr="00C52060">
        <w:t>Ms M J Duggan</w:t>
      </w:r>
      <w:r w:rsidR="009C28E8">
        <w:t xml:space="preserve"> </w:t>
      </w:r>
    </w:p>
    <w:p w14:paraId="20771542" w14:textId="45C53EF8" w:rsidR="003A1302" w:rsidRPr="009A6BD5" w:rsidRDefault="003A1302" w:rsidP="003A1302">
      <w:pPr>
        <w:rPr>
          <w:rFonts w:ascii="Cambria" w:hAnsi="Cambria"/>
          <w:iCs/>
          <w:sz w:val="24"/>
          <w:szCs w:val="24"/>
        </w:rPr>
      </w:pPr>
      <w:r w:rsidRPr="009A6BD5">
        <w:rPr>
          <w:rFonts w:ascii="Cambria" w:hAnsi="Cambria"/>
          <w:iCs/>
          <w:sz w:val="24"/>
          <w:szCs w:val="24"/>
        </w:rPr>
        <w:t>Michelle is</w:t>
      </w:r>
      <w:r w:rsidR="009568A7">
        <w:rPr>
          <w:rFonts w:ascii="Cambria" w:hAnsi="Cambria"/>
          <w:iCs/>
          <w:sz w:val="24"/>
          <w:szCs w:val="24"/>
        </w:rPr>
        <w:t xml:space="preserve"> a</w:t>
      </w:r>
      <w:r w:rsidRPr="009A6BD5">
        <w:rPr>
          <w:rFonts w:ascii="Cambria" w:hAnsi="Cambria"/>
          <w:iCs/>
          <w:sz w:val="24"/>
          <w:szCs w:val="24"/>
        </w:rPr>
        <w:t xml:space="preserve"> lawyer based in Nelson who specialises in family law and mental health issues. She is the former chair of the Family Law Section of the New Zealand Law Society.</w:t>
      </w:r>
      <w:r w:rsidR="00726925">
        <w:rPr>
          <w:rFonts w:ascii="Cambria" w:hAnsi="Cambria"/>
          <w:iCs/>
          <w:sz w:val="24"/>
          <w:szCs w:val="24"/>
        </w:rPr>
        <w:t xml:space="preserve"> In 2020 she left the Tribunal, consequent on appointment as a District Court Judge.</w:t>
      </w:r>
    </w:p>
    <w:p w14:paraId="13775095" w14:textId="77777777" w:rsidR="003A1302" w:rsidRPr="00C52060" w:rsidRDefault="003A1302" w:rsidP="004B52BE">
      <w:pPr>
        <w:pStyle w:val="MHRTpersonname"/>
      </w:pPr>
      <w:r w:rsidRPr="00C52060">
        <w:t>Mr N J Dunlop</w:t>
      </w:r>
    </w:p>
    <w:p w14:paraId="635B222B" w14:textId="0451653A" w:rsidR="003A1302" w:rsidRPr="009A6BD5" w:rsidRDefault="0075361D" w:rsidP="003A1302">
      <w:pPr>
        <w:rPr>
          <w:rFonts w:ascii="Cambria" w:hAnsi="Cambria"/>
          <w:iCs/>
          <w:sz w:val="24"/>
          <w:szCs w:val="24"/>
          <w:lang w:val="en-US"/>
        </w:rPr>
      </w:pPr>
      <w:r w:rsidRPr="0075361D">
        <w:rPr>
          <w:rFonts w:ascii="Cambria" w:hAnsi="Cambria"/>
          <w:iCs/>
          <w:sz w:val="24"/>
          <w:szCs w:val="24"/>
          <w:lang w:val="en-US"/>
        </w:rPr>
        <w:t>Nigel is a Wellington based barrister and mediator. He has been a member of the Tribunal since 1992 and for many years was the convener. Additionally, Nigel conducts investigations, mediates, and sits on appeal and complaint bodies in the areas of censorship, retirement villages, physiotherapy, medicine and dentistry</w:t>
      </w:r>
      <w:r w:rsidR="003A1302" w:rsidRPr="009A6BD5">
        <w:rPr>
          <w:rFonts w:ascii="Cambria" w:hAnsi="Cambria"/>
          <w:iCs/>
          <w:sz w:val="24"/>
          <w:szCs w:val="24"/>
          <w:lang w:val="en-US"/>
        </w:rPr>
        <w:t>.</w:t>
      </w:r>
    </w:p>
    <w:p w14:paraId="3A3AB4BF" w14:textId="77777777" w:rsidR="003A1302" w:rsidRPr="00C52060" w:rsidRDefault="003A1302" w:rsidP="0027608B">
      <w:pPr>
        <w:pStyle w:val="MHRTpersonname"/>
      </w:pPr>
      <w:r w:rsidRPr="00C52060">
        <w:t>Mr R A Newberry</w:t>
      </w:r>
    </w:p>
    <w:p w14:paraId="7934D727" w14:textId="609B60B3" w:rsidR="003A1302" w:rsidRPr="009A6BD5" w:rsidRDefault="003A1302" w:rsidP="003A1302">
      <w:pPr>
        <w:rPr>
          <w:rFonts w:ascii="Cambria" w:hAnsi="Cambria"/>
          <w:iCs/>
          <w:sz w:val="24"/>
          <w:szCs w:val="24"/>
        </w:rPr>
      </w:pPr>
      <w:r w:rsidRPr="009A6BD5">
        <w:rPr>
          <w:rFonts w:ascii="Cambria" w:hAnsi="Cambria"/>
          <w:iCs/>
          <w:sz w:val="24"/>
          <w:szCs w:val="24"/>
        </w:rPr>
        <w:t>Robb is a barrister based in Wellington. Prior to becoming a deputy lawyer member of the Tribunal, he was a District Inspector of Mental Health from 1993 until 2008. He also practices in other jurisdictions, such as the Protection of Personal and Property Rights Act 1988 and Intellectual Disability (Compulsory Care and Rehabilitation) Act 2003.</w:t>
      </w:r>
    </w:p>
    <w:p w14:paraId="4B309581" w14:textId="77777777" w:rsidR="00FE5292" w:rsidRDefault="00FE5292" w:rsidP="00B01137">
      <w:pPr>
        <w:pStyle w:val="MHRTpersonname"/>
      </w:pPr>
    </w:p>
    <w:p w14:paraId="7B2EF637" w14:textId="3CC77718" w:rsidR="003A1302" w:rsidRPr="00C52060" w:rsidRDefault="003A1302" w:rsidP="00B01137">
      <w:pPr>
        <w:pStyle w:val="MHRTpersonname"/>
      </w:pPr>
      <w:r w:rsidRPr="00C52060">
        <w:t xml:space="preserve">Ms R F von </w:t>
      </w:r>
      <w:proofErr w:type="spellStart"/>
      <w:r w:rsidRPr="00C52060">
        <w:t>Keisenberg</w:t>
      </w:r>
      <w:proofErr w:type="spellEnd"/>
    </w:p>
    <w:p w14:paraId="53A89058" w14:textId="49C1F874" w:rsidR="003A1302" w:rsidRPr="009A6BD5" w:rsidRDefault="003A1302" w:rsidP="003A1302">
      <w:pPr>
        <w:spacing w:after="0" w:line="240" w:lineRule="auto"/>
        <w:rPr>
          <w:rFonts w:ascii="Cambria" w:hAnsi="Cambria" w:cstheme="majorHAnsi"/>
          <w:iCs/>
          <w:sz w:val="24"/>
          <w:szCs w:val="24"/>
        </w:rPr>
      </w:pPr>
      <w:r w:rsidRPr="009A6BD5">
        <w:rPr>
          <w:rFonts w:ascii="Cambria" w:hAnsi="Cambria" w:cstheme="majorHAnsi"/>
          <w:iCs/>
          <w:sz w:val="24"/>
          <w:szCs w:val="24"/>
        </w:rPr>
        <w:t xml:space="preserve">Robyn is a family law barrister with over 30 years’ experience in a broad range of areas including issues under Mental Health (Compulsory Assessment and Treatment) Act 1992 and the Protection of Personal and Property Rights Act 1988. Robyn is a senior counsel </w:t>
      </w:r>
      <w:r w:rsidRPr="009A6BD5">
        <w:rPr>
          <w:rFonts w:ascii="Cambria" w:hAnsi="Cambria" w:cstheme="majorHAnsi"/>
          <w:iCs/>
          <w:sz w:val="24"/>
          <w:szCs w:val="24"/>
        </w:rPr>
        <w:lastRenderedPageBreak/>
        <w:t>appointed in proceedings under that Act and in proceeding</w:t>
      </w:r>
      <w:r w:rsidR="00575289">
        <w:rPr>
          <w:rFonts w:ascii="Cambria" w:hAnsi="Cambria" w:cstheme="majorHAnsi"/>
          <w:iCs/>
          <w:sz w:val="24"/>
          <w:szCs w:val="24"/>
        </w:rPr>
        <w:t>s</w:t>
      </w:r>
      <w:r w:rsidRPr="009A6BD5">
        <w:rPr>
          <w:rFonts w:ascii="Cambria" w:hAnsi="Cambria" w:cstheme="majorHAnsi"/>
          <w:iCs/>
          <w:sz w:val="24"/>
          <w:szCs w:val="24"/>
        </w:rPr>
        <w:t xml:space="preserve"> involving the care of children. She has served on and convened a number of Law Society committees. </w:t>
      </w:r>
      <w:r w:rsidR="00726925">
        <w:rPr>
          <w:rFonts w:ascii="Cambria" w:hAnsi="Cambria"/>
          <w:iCs/>
          <w:sz w:val="24"/>
          <w:szCs w:val="24"/>
        </w:rPr>
        <w:t>In 2020 she left the Tribunal, consequent on appointment as a District Court Judge.</w:t>
      </w:r>
    </w:p>
    <w:p w14:paraId="1CEE9293" w14:textId="77777777" w:rsidR="00D669E3" w:rsidRDefault="00D669E3" w:rsidP="00BC6F42">
      <w:pPr>
        <w:pStyle w:val="MHRTsubtitle"/>
      </w:pPr>
    </w:p>
    <w:p w14:paraId="632465EC" w14:textId="148066A5" w:rsidR="003A1302" w:rsidRPr="009A6BD5" w:rsidRDefault="003A1302" w:rsidP="00BC6F42">
      <w:pPr>
        <w:pStyle w:val="MHRTsubtitle"/>
      </w:pPr>
      <w:r w:rsidRPr="009A6BD5">
        <w:t xml:space="preserve">Deputy psychiatrist </w:t>
      </w:r>
      <w:r w:rsidR="00C52060" w:rsidRPr="00C52060">
        <w:t>members</w:t>
      </w:r>
      <w:r w:rsidR="00C52060">
        <w:t>:</w:t>
      </w:r>
    </w:p>
    <w:p w14:paraId="0666EA60" w14:textId="77777777" w:rsidR="003A1302" w:rsidRPr="00C52060" w:rsidRDefault="003A1302" w:rsidP="00B01137">
      <w:pPr>
        <w:pStyle w:val="MHRTpersonname"/>
      </w:pPr>
      <w:r w:rsidRPr="00C52060">
        <w:t xml:space="preserve">Dr Ben </w:t>
      </w:r>
      <w:proofErr w:type="spellStart"/>
      <w:r w:rsidRPr="00C52060">
        <w:t>Beaglehole</w:t>
      </w:r>
      <w:proofErr w:type="spellEnd"/>
    </w:p>
    <w:p w14:paraId="353A1DF9" w14:textId="3B1856E1" w:rsidR="003A1302" w:rsidRPr="009A6BD5" w:rsidRDefault="003A1302" w:rsidP="003A1302">
      <w:pPr>
        <w:rPr>
          <w:rFonts w:ascii="Cambria" w:hAnsi="Cambria"/>
          <w:iCs/>
          <w:sz w:val="24"/>
          <w:szCs w:val="24"/>
        </w:rPr>
      </w:pPr>
      <w:r w:rsidRPr="009A6BD5">
        <w:rPr>
          <w:rFonts w:ascii="Cambria" w:hAnsi="Cambria"/>
          <w:iCs/>
          <w:sz w:val="24"/>
          <w:szCs w:val="24"/>
        </w:rPr>
        <w:t xml:space="preserve">Ben is a Christchurch based psychiatrist. He is the clinical head of the Anxiety Disorders Service based at Hillmorton Hospital. Ben is also a Senior Lecturer for the University of Otago. He teaches medical students and researches mood </w:t>
      </w:r>
      <w:r w:rsidR="009568A7" w:rsidRPr="009A6BD5">
        <w:rPr>
          <w:rFonts w:ascii="Cambria" w:hAnsi="Cambria"/>
          <w:iCs/>
          <w:sz w:val="24"/>
          <w:szCs w:val="24"/>
        </w:rPr>
        <w:t>dis</w:t>
      </w:r>
      <w:r w:rsidR="009568A7">
        <w:rPr>
          <w:rFonts w:ascii="Cambria" w:hAnsi="Cambria"/>
          <w:iCs/>
          <w:sz w:val="24"/>
          <w:szCs w:val="24"/>
        </w:rPr>
        <w:t xml:space="preserve">orders </w:t>
      </w:r>
      <w:r w:rsidRPr="009A6BD5">
        <w:rPr>
          <w:rFonts w:ascii="Cambria" w:hAnsi="Cambria"/>
          <w:iCs/>
          <w:sz w:val="24"/>
          <w:szCs w:val="24"/>
        </w:rPr>
        <w:t>and mental health outcomes following disasters.</w:t>
      </w:r>
    </w:p>
    <w:p w14:paraId="119C9CAC" w14:textId="77777777" w:rsidR="003A1302" w:rsidRPr="00C52060" w:rsidRDefault="003A1302" w:rsidP="00B01137">
      <w:pPr>
        <w:pStyle w:val="MHRTpersonname"/>
      </w:pPr>
      <w:r w:rsidRPr="00C52060">
        <w:t xml:space="preserve">Dr J </w:t>
      </w:r>
      <w:proofErr w:type="spellStart"/>
      <w:r w:rsidRPr="00C52060">
        <w:t>Cavney</w:t>
      </w:r>
      <w:proofErr w:type="spellEnd"/>
    </w:p>
    <w:p w14:paraId="02135DD5" w14:textId="02B2FC95" w:rsidR="001D6093" w:rsidRPr="00C52060" w:rsidRDefault="001D6093" w:rsidP="003A1302">
      <w:pPr>
        <w:rPr>
          <w:rFonts w:ascii="Cambria" w:hAnsi="Cambria"/>
          <w:sz w:val="24"/>
          <w:szCs w:val="24"/>
        </w:rPr>
      </w:pPr>
      <w:r w:rsidRPr="00377E0A">
        <w:rPr>
          <w:rFonts w:ascii="Cambria" w:hAnsi="Cambria"/>
          <w:sz w:val="24"/>
          <w:szCs w:val="24"/>
        </w:rPr>
        <w:t>James is a for</w:t>
      </w:r>
      <w:r>
        <w:rPr>
          <w:rFonts w:ascii="Cambria" w:hAnsi="Cambria"/>
          <w:sz w:val="24"/>
          <w:szCs w:val="24"/>
        </w:rPr>
        <w:t>en</w:t>
      </w:r>
      <w:r w:rsidRPr="00377E0A">
        <w:rPr>
          <w:rFonts w:ascii="Cambria" w:hAnsi="Cambria"/>
          <w:sz w:val="24"/>
          <w:szCs w:val="24"/>
        </w:rPr>
        <w:t>sic psychiatrist based in Auckland.</w:t>
      </w:r>
      <w:r w:rsidRPr="000323C8">
        <w:rPr>
          <w:rFonts w:ascii="Cambria" w:hAnsi="Cambria" w:cs="Segoe UI"/>
          <w:sz w:val="24"/>
          <w:szCs w:val="24"/>
          <w:shd w:val="clear" w:color="auto" w:fill="FFFFFF"/>
        </w:rPr>
        <w:t xml:space="preserve"> He is a lead clinician, </w:t>
      </w:r>
      <w:proofErr w:type="spellStart"/>
      <w:r w:rsidRPr="000323C8">
        <w:rPr>
          <w:rFonts w:ascii="Cambria" w:hAnsi="Cambria" w:cs="Segoe UI"/>
          <w:sz w:val="24"/>
          <w:szCs w:val="24"/>
          <w:shd w:val="clear" w:color="auto" w:fill="FFFFFF"/>
        </w:rPr>
        <w:t>Kaupapa</w:t>
      </w:r>
      <w:proofErr w:type="spellEnd"/>
      <w:r w:rsidRPr="000323C8">
        <w:rPr>
          <w:rFonts w:ascii="Cambria" w:hAnsi="Cambria" w:cs="Segoe UI"/>
          <w:sz w:val="24"/>
          <w:szCs w:val="24"/>
          <w:shd w:val="clear" w:color="auto" w:fill="FFFFFF"/>
        </w:rPr>
        <w:t xml:space="preserve"> </w:t>
      </w:r>
      <w:r w:rsidR="00B5752B" w:rsidRPr="009A6BD5">
        <w:rPr>
          <w:rFonts w:ascii="Cambria" w:hAnsi="Cambria"/>
          <w:iCs/>
          <w:sz w:val="24"/>
          <w:szCs w:val="24"/>
        </w:rPr>
        <w:t>Māori</w:t>
      </w:r>
      <w:r w:rsidRPr="000323C8">
        <w:rPr>
          <w:rFonts w:ascii="Cambria" w:hAnsi="Cambria" w:cs="Segoe UI"/>
          <w:sz w:val="24"/>
          <w:szCs w:val="24"/>
          <w:shd w:val="clear" w:color="auto" w:fill="FFFFFF"/>
        </w:rPr>
        <w:t xml:space="preserve"> and Pacific Services, Mason Clinic</w:t>
      </w:r>
      <w:r>
        <w:rPr>
          <w:rFonts w:ascii="Cambria" w:hAnsi="Cambria"/>
          <w:sz w:val="24"/>
          <w:szCs w:val="24"/>
        </w:rPr>
        <w:t>.</w:t>
      </w:r>
    </w:p>
    <w:p w14:paraId="04DF8492" w14:textId="77777777" w:rsidR="003A1302" w:rsidRPr="00C52060" w:rsidRDefault="003A1302" w:rsidP="00B01137">
      <w:pPr>
        <w:pStyle w:val="MHRTpersonname"/>
      </w:pPr>
      <w:r w:rsidRPr="00C52060">
        <w:t>Dr C Dudek-Hodge</w:t>
      </w:r>
    </w:p>
    <w:p w14:paraId="27CFAA09" w14:textId="3BA48D57" w:rsidR="001706D4" w:rsidRPr="00C52060" w:rsidRDefault="003A1302" w:rsidP="003A1302">
      <w:pPr>
        <w:rPr>
          <w:rFonts w:ascii="Cambria" w:eastAsia="Times New Roman" w:hAnsi="Cambria" w:cs="Tahoma"/>
          <w:color w:val="000000"/>
          <w:sz w:val="24"/>
          <w:szCs w:val="24"/>
        </w:rPr>
      </w:pPr>
      <w:r w:rsidRPr="00C52060">
        <w:rPr>
          <w:rFonts w:ascii="Cambria" w:eastAsia="Times New Roman" w:hAnsi="Cambria" w:cs="Tahoma"/>
          <w:color w:val="000000"/>
          <w:sz w:val="24"/>
          <w:szCs w:val="24"/>
        </w:rPr>
        <w:t>Christine Dudek trained as doctor in Germany and The Netherlands. She gained her PhD in Germany and went on to complete her vocational training as a psychiatrist at the Academic Medical Centre in Amsterdam, The Netherlands. Christine relocated with her family to Christchurch in 2012 and has since worked as a general adult psychiatrist for the CDHB.</w:t>
      </w:r>
    </w:p>
    <w:p w14:paraId="0DED7EDA" w14:textId="20AF6A88" w:rsidR="003A1302" w:rsidRPr="00C52060" w:rsidRDefault="003A1302" w:rsidP="00B01137">
      <w:pPr>
        <w:pStyle w:val="MHRTpersonname"/>
      </w:pPr>
      <w:r w:rsidRPr="00C52060">
        <w:t>Dr H Elder</w:t>
      </w:r>
      <w:r w:rsidR="001D6093" w:rsidRPr="00377E0A">
        <w:t>, MNZM</w:t>
      </w:r>
    </w:p>
    <w:p w14:paraId="6B28324E" w14:textId="6ACBA258" w:rsidR="003A1302" w:rsidRPr="009A6BD5" w:rsidRDefault="003A1302" w:rsidP="003A1302">
      <w:pPr>
        <w:rPr>
          <w:rFonts w:ascii="Cambria" w:hAnsi="Cambria"/>
          <w:iCs/>
          <w:sz w:val="24"/>
          <w:szCs w:val="24"/>
        </w:rPr>
      </w:pPr>
      <w:proofErr w:type="spellStart"/>
      <w:r w:rsidRPr="009A6BD5">
        <w:rPr>
          <w:rFonts w:ascii="Cambria" w:hAnsi="Cambria"/>
          <w:iCs/>
          <w:sz w:val="24"/>
          <w:szCs w:val="24"/>
        </w:rPr>
        <w:t>Ngāti</w:t>
      </w:r>
      <w:proofErr w:type="spellEnd"/>
      <w:r w:rsidRPr="009A6BD5">
        <w:rPr>
          <w:rFonts w:ascii="Cambria" w:hAnsi="Cambria"/>
          <w:iCs/>
          <w:sz w:val="24"/>
          <w:szCs w:val="24"/>
        </w:rPr>
        <w:t xml:space="preserve"> </w:t>
      </w:r>
      <w:proofErr w:type="spellStart"/>
      <w:r w:rsidRPr="009A6BD5">
        <w:rPr>
          <w:rFonts w:ascii="Cambria" w:hAnsi="Cambria"/>
          <w:iCs/>
          <w:sz w:val="24"/>
          <w:szCs w:val="24"/>
        </w:rPr>
        <w:t>Kurī</w:t>
      </w:r>
      <w:proofErr w:type="spellEnd"/>
      <w:r w:rsidRPr="009A6BD5">
        <w:rPr>
          <w:rFonts w:ascii="Cambria" w:hAnsi="Cambria"/>
          <w:iCs/>
          <w:sz w:val="24"/>
          <w:szCs w:val="24"/>
        </w:rPr>
        <w:t xml:space="preserve">, Te </w:t>
      </w:r>
      <w:proofErr w:type="spellStart"/>
      <w:r w:rsidRPr="009A6BD5">
        <w:rPr>
          <w:rFonts w:ascii="Cambria" w:hAnsi="Cambria"/>
          <w:iCs/>
          <w:sz w:val="24"/>
          <w:szCs w:val="24"/>
        </w:rPr>
        <w:t>Aupouri</w:t>
      </w:r>
      <w:proofErr w:type="spellEnd"/>
      <w:r w:rsidRPr="009A6BD5">
        <w:rPr>
          <w:rFonts w:ascii="Cambria" w:hAnsi="Cambria"/>
          <w:iCs/>
          <w:sz w:val="24"/>
          <w:szCs w:val="24"/>
        </w:rPr>
        <w:t xml:space="preserve">, Te </w:t>
      </w:r>
      <w:proofErr w:type="spellStart"/>
      <w:r w:rsidRPr="009A6BD5">
        <w:rPr>
          <w:rFonts w:ascii="Cambria" w:hAnsi="Cambria"/>
          <w:iCs/>
          <w:sz w:val="24"/>
          <w:szCs w:val="24"/>
        </w:rPr>
        <w:t>Rarawa</w:t>
      </w:r>
      <w:proofErr w:type="spellEnd"/>
      <w:r w:rsidRPr="009A6BD5">
        <w:rPr>
          <w:rFonts w:ascii="Cambria" w:hAnsi="Cambria"/>
          <w:iCs/>
          <w:sz w:val="24"/>
          <w:szCs w:val="24"/>
        </w:rPr>
        <w:t xml:space="preserve">, </w:t>
      </w:r>
      <w:proofErr w:type="spellStart"/>
      <w:r w:rsidRPr="009A6BD5">
        <w:rPr>
          <w:rFonts w:ascii="Cambria" w:hAnsi="Cambria"/>
          <w:iCs/>
          <w:sz w:val="24"/>
          <w:szCs w:val="24"/>
        </w:rPr>
        <w:t>Ngāpuhi</w:t>
      </w:r>
      <w:proofErr w:type="spellEnd"/>
      <w:r w:rsidRPr="009A6BD5">
        <w:rPr>
          <w:rFonts w:ascii="Cambria" w:hAnsi="Cambria"/>
          <w:iCs/>
          <w:sz w:val="24"/>
          <w:szCs w:val="24"/>
        </w:rPr>
        <w:t>.</w:t>
      </w:r>
      <w:r w:rsidR="00D80560">
        <w:rPr>
          <w:rFonts w:ascii="Cambria" w:hAnsi="Cambria"/>
          <w:iCs/>
          <w:sz w:val="24"/>
          <w:szCs w:val="24"/>
        </w:rPr>
        <w:t xml:space="preserve"> </w:t>
      </w:r>
      <w:proofErr w:type="spellStart"/>
      <w:r w:rsidRPr="009A6BD5">
        <w:rPr>
          <w:rFonts w:ascii="Cambria" w:hAnsi="Cambria"/>
          <w:iCs/>
          <w:sz w:val="24"/>
          <w:szCs w:val="24"/>
        </w:rPr>
        <w:t>Hinemoa</w:t>
      </w:r>
      <w:proofErr w:type="spellEnd"/>
      <w:r w:rsidRPr="009A6BD5">
        <w:rPr>
          <w:rFonts w:ascii="Cambria" w:hAnsi="Cambria"/>
          <w:iCs/>
          <w:sz w:val="24"/>
          <w:szCs w:val="24"/>
        </w:rPr>
        <w:t xml:space="preserve"> is a psychiatrist, who works in a range of settings including CFU, </w:t>
      </w:r>
      <w:proofErr w:type="spellStart"/>
      <w:r w:rsidRPr="009A6BD5">
        <w:rPr>
          <w:rFonts w:ascii="Cambria" w:hAnsi="Cambria"/>
          <w:iCs/>
          <w:sz w:val="24"/>
          <w:szCs w:val="24"/>
        </w:rPr>
        <w:t>Starship</w:t>
      </w:r>
      <w:proofErr w:type="spellEnd"/>
      <w:r w:rsidRPr="009A6BD5">
        <w:rPr>
          <w:rFonts w:ascii="Cambria" w:hAnsi="Cambria"/>
          <w:iCs/>
          <w:sz w:val="24"/>
          <w:szCs w:val="24"/>
        </w:rPr>
        <w:t xml:space="preserve"> Hospital, and as a court report writer for the </w:t>
      </w:r>
      <w:r w:rsidR="00575289">
        <w:rPr>
          <w:rFonts w:ascii="Cambria" w:hAnsi="Cambria"/>
          <w:iCs/>
          <w:sz w:val="24"/>
          <w:szCs w:val="24"/>
        </w:rPr>
        <w:t>F</w:t>
      </w:r>
      <w:r w:rsidRPr="009A6BD5">
        <w:rPr>
          <w:rFonts w:ascii="Cambria" w:hAnsi="Cambria"/>
          <w:iCs/>
          <w:sz w:val="24"/>
          <w:szCs w:val="24"/>
        </w:rPr>
        <w:t>amily</w:t>
      </w:r>
      <w:r w:rsidR="00575289">
        <w:rPr>
          <w:rFonts w:ascii="Cambria" w:hAnsi="Cambria"/>
          <w:iCs/>
          <w:sz w:val="24"/>
          <w:szCs w:val="24"/>
        </w:rPr>
        <w:t xml:space="preserve"> and District Courts and </w:t>
      </w:r>
      <w:proofErr w:type="spellStart"/>
      <w:r w:rsidRPr="009A6BD5">
        <w:rPr>
          <w:rFonts w:ascii="Cambria" w:hAnsi="Cambria"/>
          <w:iCs/>
          <w:sz w:val="24"/>
          <w:szCs w:val="24"/>
        </w:rPr>
        <w:t>Kōti</w:t>
      </w:r>
      <w:proofErr w:type="spellEnd"/>
      <w:r w:rsidRPr="009A6BD5">
        <w:rPr>
          <w:rFonts w:ascii="Cambria" w:hAnsi="Cambria"/>
          <w:iCs/>
          <w:sz w:val="24"/>
          <w:szCs w:val="24"/>
        </w:rPr>
        <w:t xml:space="preserve"> </w:t>
      </w:r>
      <w:proofErr w:type="spellStart"/>
      <w:r w:rsidRPr="009A6BD5">
        <w:rPr>
          <w:rFonts w:ascii="Cambria" w:hAnsi="Cambria"/>
          <w:iCs/>
          <w:sz w:val="24"/>
          <w:szCs w:val="24"/>
        </w:rPr>
        <w:t>Rangtahi</w:t>
      </w:r>
      <w:proofErr w:type="spellEnd"/>
      <w:r w:rsidR="00575289">
        <w:rPr>
          <w:rFonts w:ascii="Cambria" w:hAnsi="Cambria"/>
          <w:iCs/>
          <w:sz w:val="24"/>
          <w:szCs w:val="24"/>
        </w:rPr>
        <w:t xml:space="preserve">, </w:t>
      </w:r>
      <w:r w:rsidRPr="009A6BD5">
        <w:rPr>
          <w:rFonts w:ascii="Cambria" w:hAnsi="Cambria"/>
          <w:iCs/>
          <w:sz w:val="24"/>
          <w:szCs w:val="24"/>
        </w:rPr>
        <w:t xml:space="preserve">and under the Intellectual Disability (Compulsory Care and Rehabilitation) Act 2003. She specialises in the neuropsychiatry of traumatic brain injury and is a </w:t>
      </w:r>
      <w:r w:rsidRPr="009A6BD5">
        <w:rPr>
          <w:rFonts w:ascii="Cambria" w:hAnsi="Cambria"/>
          <w:iCs/>
          <w:sz w:val="24"/>
          <w:szCs w:val="24"/>
        </w:rPr>
        <w:t>researcher in that field and in the field of dementia. She is the Māori strategic leader at Brain Research NZ.</w:t>
      </w:r>
    </w:p>
    <w:p w14:paraId="001ED4A0" w14:textId="6D6FA9C4" w:rsidR="003A1302" w:rsidRPr="00C52060" w:rsidRDefault="003A1302" w:rsidP="00B01137">
      <w:pPr>
        <w:pStyle w:val="MHRTpersonname"/>
      </w:pPr>
      <w:r w:rsidRPr="00C52060">
        <w:t xml:space="preserve">Dr M </w:t>
      </w:r>
      <w:proofErr w:type="spellStart"/>
      <w:r w:rsidRPr="00C52060">
        <w:t>Honeyman</w:t>
      </w:r>
      <w:proofErr w:type="spellEnd"/>
      <w:r w:rsidR="00726925">
        <w:t>, QSO</w:t>
      </w:r>
    </w:p>
    <w:p w14:paraId="623E8903" w14:textId="66AAC5BE" w:rsidR="00E3753D" w:rsidRPr="009A6BD5" w:rsidRDefault="004944B8" w:rsidP="00C52060">
      <w:pPr>
        <w:rPr>
          <w:rFonts w:ascii="Cambria" w:hAnsi="Cambria"/>
          <w:sz w:val="24"/>
          <w:szCs w:val="24"/>
        </w:rPr>
      </w:pPr>
      <w:r w:rsidRPr="009A6BD5">
        <w:rPr>
          <w:rFonts w:ascii="Cambria" w:hAnsi="Cambria"/>
          <w:sz w:val="24"/>
          <w:szCs w:val="24"/>
        </w:rPr>
        <w:t xml:space="preserve">Margaret </w:t>
      </w:r>
      <w:r w:rsidR="00C52060" w:rsidRPr="00C52060">
        <w:rPr>
          <w:rFonts w:ascii="Cambria" w:hAnsi="Cambria"/>
          <w:sz w:val="24"/>
          <w:szCs w:val="24"/>
        </w:rPr>
        <w:t>i</w:t>
      </w:r>
      <w:r w:rsidRPr="009A6BD5">
        <w:rPr>
          <w:rFonts w:ascii="Cambria" w:hAnsi="Cambria"/>
          <w:sz w:val="24"/>
          <w:szCs w:val="24"/>
        </w:rPr>
        <w:t>s a psychiatrist based in Auckland and who is semi</w:t>
      </w:r>
      <w:r w:rsidRPr="00C52060">
        <w:rPr>
          <w:rFonts w:ascii="Cambria" w:hAnsi="Cambria"/>
          <w:sz w:val="24"/>
          <w:szCs w:val="24"/>
        </w:rPr>
        <w:t>-</w:t>
      </w:r>
      <w:r w:rsidRPr="009A6BD5">
        <w:rPr>
          <w:rFonts w:ascii="Cambria" w:hAnsi="Cambria"/>
          <w:sz w:val="24"/>
          <w:szCs w:val="24"/>
        </w:rPr>
        <w:t xml:space="preserve">retired but still </w:t>
      </w:r>
      <w:r w:rsidRPr="00C52060">
        <w:rPr>
          <w:rFonts w:ascii="Cambria" w:hAnsi="Cambria"/>
          <w:sz w:val="24"/>
          <w:szCs w:val="24"/>
        </w:rPr>
        <w:t xml:space="preserve">undertakes </w:t>
      </w:r>
      <w:r w:rsidRPr="009A6BD5">
        <w:rPr>
          <w:rFonts w:ascii="Cambria" w:hAnsi="Cambria"/>
          <w:sz w:val="24"/>
          <w:szCs w:val="24"/>
        </w:rPr>
        <w:t>clinical work.</w:t>
      </w:r>
      <w:r w:rsidR="00C52060" w:rsidRPr="00C52060">
        <w:rPr>
          <w:rFonts w:ascii="Cambria" w:hAnsi="Cambria"/>
          <w:sz w:val="24"/>
          <w:szCs w:val="24"/>
        </w:rPr>
        <w:t xml:space="preserve"> She works mainly in </w:t>
      </w:r>
      <w:r w:rsidRPr="009A6BD5">
        <w:rPr>
          <w:rFonts w:ascii="Cambria" w:hAnsi="Cambria"/>
          <w:sz w:val="24"/>
          <w:szCs w:val="24"/>
        </w:rPr>
        <w:t>adult psychiatry</w:t>
      </w:r>
      <w:r w:rsidRPr="00C52060">
        <w:rPr>
          <w:rFonts w:ascii="Cambria" w:hAnsi="Cambria"/>
          <w:sz w:val="24"/>
          <w:szCs w:val="24"/>
        </w:rPr>
        <w:t>. A</w:t>
      </w:r>
      <w:r w:rsidRPr="009A6BD5">
        <w:rPr>
          <w:rFonts w:ascii="Cambria" w:hAnsi="Cambria"/>
          <w:sz w:val="24"/>
          <w:szCs w:val="24"/>
        </w:rPr>
        <w:t xml:space="preserve"> large part of her career has been in leadership and management roles</w:t>
      </w:r>
      <w:r w:rsidR="00C52060" w:rsidRPr="00C52060">
        <w:rPr>
          <w:rFonts w:ascii="Cambria" w:hAnsi="Cambria"/>
          <w:sz w:val="24"/>
          <w:szCs w:val="24"/>
        </w:rPr>
        <w:t>,</w:t>
      </w:r>
      <w:r w:rsidRPr="009A6BD5">
        <w:rPr>
          <w:rFonts w:ascii="Cambria" w:hAnsi="Cambria"/>
          <w:sz w:val="24"/>
          <w:szCs w:val="24"/>
        </w:rPr>
        <w:t xml:space="preserve"> including as Clinical Director and DAMHS in DHB settings and as Chief Psychiatrist in South Australia. She has thus been </w:t>
      </w:r>
      <w:r w:rsidRPr="00C52060">
        <w:rPr>
          <w:rFonts w:ascii="Cambria" w:hAnsi="Cambria"/>
          <w:sz w:val="24"/>
          <w:szCs w:val="24"/>
        </w:rPr>
        <w:t xml:space="preserve">involved in the application of mental health legislation </w:t>
      </w:r>
      <w:r w:rsidRPr="009A6BD5">
        <w:rPr>
          <w:rFonts w:ascii="Cambria" w:hAnsi="Cambria"/>
          <w:sz w:val="24"/>
          <w:szCs w:val="24"/>
        </w:rPr>
        <w:t>from a number of different perspectives.</w:t>
      </w:r>
    </w:p>
    <w:p w14:paraId="6CA157DD" w14:textId="5ECB9E76" w:rsidR="003A1302" w:rsidRPr="00C52060" w:rsidRDefault="003A1302" w:rsidP="00B01137">
      <w:pPr>
        <w:pStyle w:val="MHRTpersonname"/>
      </w:pPr>
      <w:r w:rsidRPr="00C52060">
        <w:t xml:space="preserve">Professor G </w:t>
      </w:r>
      <w:proofErr w:type="spellStart"/>
      <w:r w:rsidRPr="00C52060">
        <w:t>Mellsop</w:t>
      </w:r>
      <w:proofErr w:type="spellEnd"/>
      <w:r w:rsidR="001D6093">
        <w:t>, CNZM</w:t>
      </w:r>
    </w:p>
    <w:p w14:paraId="04B49EAB" w14:textId="6990E7CB" w:rsidR="003A1302" w:rsidRPr="009A6BD5" w:rsidRDefault="0075361D" w:rsidP="003A1302">
      <w:pPr>
        <w:spacing w:after="240"/>
        <w:rPr>
          <w:rFonts w:ascii="Cambria" w:eastAsia="Times New Roman" w:hAnsi="Cambria"/>
          <w:iCs/>
          <w:sz w:val="24"/>
          <w:szCs w:val="24"/>
        </w:rPr>
      </w:pPr>
      <w:r w:rsidRPr="0075361D">
        <w:rPr>
          <w:rFonts w:ascii="Cambria" w:eastAsia="Times New Roman" w:hAnsi="Cambria"/>
          <w:iCs/>
          <w:sz w:val="24"/>
          <w:szCs w:val="24"/>
        </w:rPr>
        <w:t>Graham is a psychiatrist who has spent most of his working life contributing to adult mental health services, medical education, and research.</w:t>
      </w:r>
      <w:r>
        <w:rPr>
          <w:rFonts w:ascii="Cambria" w:eastAsia="Times New Roman" w:hAnsi="Cambria"/>
          <w:iCs/>
          <w:sz w:val="24"/>
          <w:szCs w:val="24"/>
        </w:rPr>
        <w:t xml:space="preserve"> </w:t>
      </w:r>
      <w:r w:rsidRPr="0075361D">
        <w:rPr>
          <w:rFonts w:ascii="Cambria" w:eastAsia="Times New Roman" w:hAnsi="Cambria"/>
          <w:iCs/>
          <w:sz w:val="24"/>
          <w:szCs w:val="24"/>
        </w:rPr>
        <w:t>He</w:t>
      </w:r>
      <w:r>
        <w:rPr>
          <w:rFonts w:ascii="Cambria" w:eastAsia="Times New Roman" w:hAnsi="Cambria"/>
          <w:iCs/>
          <w:sz w:val="24"/>
          <w:szCs w:val="24"/>
        </w:rPr>
        <w:t xml:space="preserve"> </w:t>
      </w:r>
      <w:r w:rsidRPr="0075361D">
        <w:rPr>
          <w:rFonts w:ascii="Cambria" w:eastAsia="Times New Roman" w:hAnsi="Cambria"/>
          <w:iCs/>
          <w:sz w:val="24"/>
          <w:szCs w:val="24"/>
        </w:rPr>
        <w:t xml:space="preserve">held Professorial positions for 37 </w:t>
      </w:r>
      <w:proofErr w:type="spellStart"/>
      <w:r w:rsidRPr="0075361D">
        <w:rPr>
          <w:rFonts w:ascii="Cambria" w:eastAsia="Times New Roman" w:hAnsi="Cambria"/>
          <w:iCs/>
          <w:sz w:val="24"/>
          <w:szCs w:val="24"/>
        </w:rPr>
        <w:t>yrs</w:t>
      </w:r>
      <w:proofErr w:type="spellEnd"/>
      <w:r w:rsidRPr="0075361D">
        <w:rPr>
          <w:rFonts w:ascii="Cambria" w:eastAsia="Times New Roman" w:hAnsi="Cambria"/>
          <w:iCs/>
          <w:sz w:val="24"/>
          <w:szCs w:val="24"/>
        </w:rPr>
        <w:t xml:space="preserve"> (1982-2019), sequentially at the Universities of Otago, Queensland, Melbourne and Auckland.  Currently he works part time for the Waikato DHB, provides expert opinions to various NZ courts and is an Emeritus Professor at the University of Auckland</w:t>
      </w:r>
      <w:r w:rsidR="003A1302" w:rsidRPr="009A6BD5">
        <w:rPr>
          <w:rFonts w:ascii="Cambria" w:eastAsia="Times New Roman" w:hAnsi="Cambria"/>
          <w:iCs/>
          <w:sz w:val="24"/>
          <w:szCs w:val="24"/>
        </w:rPr>
        <w:t>.</w:t>
      </w:r>
    </w:p>
    <w:p w14:paraId="2037B075" w14:textId="77777777" w:rsidR="003A1302" w:rsidRPr="00C52060" w:rsidRDefault="003A1302" w:rsidP="00B01137">
      <w:pPr>
        <w:pStyle w:val="MHRTpersonname"/>
      </w:pPr>
      <w:r w:rsidRPr="00C52060">
        <w:t>Dr S Nightingale</w:t>
      </w:r>
    </w:p>
    <w:p w14:paraId="13794409" w14:textId="4C8B1C78" w:rsidR="003A1302" w:rsidRPr="009A6BD5" w:rsidRDefault="003A1302" w:rsidP="003A1302">
      <w:pPr>
        <w:rPr>
          <w:rFonts w:ascii="Cambria" w:hAnsi="Cambria"/>
          <w:iCs/>
          <w:sz w:val="24"/>
          <w:szCs w:val="24"/>
        </w:rPr>
      </w:pPr>
      <w:r w:rsidRPr="009A6BD5">
        <w:rPr>
          <w:rFonts w:ascii="Cambria" w:hAnsi="Cambria"/>
          <w:iCs/>
          <w:sz w:val="24"/>
          <w:szCs w:val="24"/>
        </w:rPr>
        <w:t xml:space="preserve">Sue is a psychiatrist who has worked in Christchurch for many years. </w:t>
      </w:r>
      <w:r w:rsidR="00726925">
        <w:rPr>
          <w:rFonts w:ascii="Cambria" w:hAnsi="Cambria"/>
          <w:iCs/>
          <w:sz w:val="24"/>
          <w:szCs w:val="24"/>
        </w:rPr>
        <w:t xml:space="preserve">During the reporting year she was </w:t>
      </w:r>
      <w:r w:rsidRPr="009A6BD5">
        <w:rPr>
          <w:rFonts w:ascii="Cambria" w:hAnsi="Cambria"/>
          <w:iCs/>
          <w:sz w:val="24"/>
          <w:szCs w:val="24"/>
        </w:rPr>
        <w:t>the Chief Medical Officer for the Canterbury District Health Board but was previously Chief of Psychiatry and DAMHS f</w:t>
      </w:r>
      <w:r w:rsidR="00575289">
        <w:rPr>
          <w:rFonts w:ascii="Cambria" w:hAnsi="Cambria"/>
          <w:iCs/>
          <w:sz w:val="24"/>
          <w:szCs w:val="24"/>
        </w:rPr>
        <w:t xml:space="preserve">rom </w:t>
      </w:r>
      <w:r w:rsidRPr="009A6BD5">
        <w:rPr>
          <w:rFonts w:ascii="Cambria" w:hAnsi="Cambria"/>
          <w:iCs/>
          <w:sz w:val="24"/>
          <w:szCs w:val="24"/>
        </w:rPr>
        <w:t>2010</w:t>
      </w:r>
      <w:r w:rsidR="00575289">
        <w:rPr>
          <w:rFonts w:ascii="Cambria" w:hAnsi="Cambria"/>
          <w:iCs/>
          <w:sz w:val="24"/>
          <w:szCs w:val="24"/>
        </w:rPr>
        <w:t xml:space="preserve"> to </w:t>
      </w:r>
      <w:r w:rsidRPr="009A6BD5">
        <w:rPr>
          <w:rFonts w:ascii="Cambria" w:hAnsi="Cambria"/>
          <w:iCs/>
          <w:sz w:val="24"/>
          <w:szCs w:val="24"/>
        </w:rPr>
        <w:t>2016. She has a strong interest in health law, completing a Masters in Bioethics and Health Law in addition to her medical qualifications.</w:t>
      </w:r>
    </w:p>
    <w:p w14:paraId="2E33C458" w14:textId="25F0616F" w:rsidR="003A1302" w:rsidRPr="00C52060" w:rsidRDefault="003A1302" w:rsidP="00B01137">
      <w:pPr>
        <w:pStyle w:val="MHRTpersonname"/>
      </w:pPr>
      <w:r w:rsidRPr="00C52060">
        <w:t xml:space="preserve">Dr P </w:t>
      </w:r>
      <w:proofErr w:type="spellStart"/>
      <w:r w:rsidRPr="00C52060">
        <w:t>Renison</w:t>
      </w:r>
      <w:proofErr w:type="spellEnd"/>
    </w:p>
    <w:p w14:paraId="13002ADB" w14:textId="76069998" w:rsidR="003A1302" w:rsidRPr="009A6BD5" w:rsidRDefault="003A1302" w:rsidP="003A1302">
      <w:pPr>
        <w:rPr>
          <w:rFonts w:ascii="Cambria" w:hAnsi="Cambria"/>
          <w:iCs/>
          <w:sz w:val="24"/>
          <w:szCs w:val="24"/>
        </w:rPr>
      </w:pPr>
      <w:r w:rsidRPr="009A6BD5">
        <w:rPr>
          <w:rFonts w:ascii="Cambria" w:hAnsi="Cambria"/>
          <w:iCs/>
          <w:sz w:val="24"/>
          <w:szCs w:val="24"/>
        </w:rPr>
        <w:t xml:space="preserve">Peri is a psychiatrist who works clinically in adult general psychiatry. She is Chief of Psychiatry for the Canterbury District </w:t>
      </w:r>
      <w:r w:rsidRPr="009A6BD5">
        <w:rPr>
          <w:rFonts w:ascii="Cambria" w:hAnsi="Cambria"/>
          <w:iCs/>
          <w:sz w:val="24"/>
          <w:szCs w:val="24"/>
        </w:rPr>
        <w:lastRenderedPageBreak/>
        <w:t>Health Board and Director of Area Mental Health Services for Canterbury.</w:t>
      </w:r>
    </w:p>
    <w:p w14:paraId="0878C098" w14:textId="77777777" w:rsidR="003A1302" w:rsidRPr="00C52060" w:rsidRDefault="003A1302" w:rsidP="00B01137">
      <w:pPr>
        <w:pStyle w:val="MHRTpersonname"/>
      </w:pPr>
      <w:r w:rsidRPr="00C52060">
        <w:t>Dr S Schmidt</w:t>
      </w:r>
    </w:p>
    <w:p w14:paraId="4399A189" w14:textId="09B1F9B7" w:rsidR="00B5752B" w:rsidRPr="00377E0A" w:rsidRDefault="00B5752B" w:rsidP="00B5752B">
      <w:pPr>
        <w:rPr>
          <w:rFonts w:ascii="Cambria" w:hAnsi="Cambria"/>
          <w:iCs/>
          <w:sz w:val="24"/>
          <w:szCs w:val="24"/>
        </w:rPr>
      </w:pPr>
      <w:proofErr w:type="spellStart"/>
      <w:r w:rsidRPr="000323C8">
        <w:rPr>
          <w:rFonts w:ascii="Cambria" w:hAnsi="Cambria"/>
          <w:iCs/>
          <w:sz w:val="24"/>
          <w:szCs w:val="24"/>
        </w:rPr>
        <w:t>Sigi</w:t>
      </w:r>
      <w:proofErr w:type="spellEnd"/>
      <w:r w:rsidRPr="000323C8">
        <w:rPr>
          <w:rFonts w:ascii="Cambria" w:hAnsi="Cambria"/>
          <w:iCs/>
          <w:sz w:val="24"/>
          <w:szCs w:val="24"/>
        </w:rPr>
        <w:t xml:space="preserve"> Schmidt moved to NZ in 1999 after completing his psychiatric training at the University of Cape Town in South Africa. He has worked in a range of services since that time. These include</w:t>
      </w:r>
      <w:r w:rsidR="00D80560">
        <w:rPr>
          <w:rFonts w:ascii="Cambria" w:hAnsi="Cambria"/>
          <w:iCs/>
          <w:sz w:val="24"/>
          <w:szCs w:val="24"/>
        </w:rPr>
        <w:t xml:space="preserve"> </w:t>
      </w:r>
      <w:r w:rsidR="00D80560" w:rsidRPr="000323C8">
        <w:rPr>
          <w:rFonts w:ascii="Cambria" w:hAnsi="Cambria"/>
          <w:iCs/>
          <w:sz w:val="24"/>
          <w:szCs w:val="24"/>
        </w:rPr>
        <w:t>Adult General</w:t>
      </w:r>
      <w:r w:rsidRPr="000323C8">
        <w:rPr>
          <w:rFonts w:ascii="Cambria" w:hAnsi="Cambria"/>
          <w:iCs/>
          <w:sz w:val="24"/>
          <w:szCs w:val="24"/>
        </w:rPr>
        <w:t xml:space="preserve"> Psychiatric Services (both inpatient and outpatient settings), </w:t>
      </w:r>
      <w:proofErr w:type="spellStart"/>
      <w:r w:rsidRPr="000323C8">
        <w:rPr>
          <w:rFonts w:ascii="Cambria" w:hAnsi="Cambria"/>
          <w:iCs/>
          <w:sz w:val="24"/>
          <w:szCs w:val="24"/>
        </w:rPr>
        <w:t>Reha</w:t>
      </w:r>
      <w:r w:rsidR="00D80560">
        <w:rPr>
          <w:rFonts w:ascii="Cambria" w:hAnsi="Cambria"/>
          <w:iCs/>
          <w:sz w:val="24"/>
          <w:szCs w:val="24"/>
        </w:rPr>
        <w:t>-</w:t>
      </w:r>
      <w:r w:rsidRPr="000323C8">
        <w:rPr>
          <w:rFonts w:ascii="Cambria" w:hAnsi="Cambria"/>
          <w:iCs/>
          <w:sz w:val="24"/>
          <w:szCs w:val="24"/>
        </w:rPr>
        <w:t>bilitation</w:t>
      </w:r>
      <w:proofErr w:type="spellEnd"/>
      <w:r w:rsidRPr="000323C8">
        <w:rPr>
          <w:rFonts w:ascii="Cambria" w:hAnsi="Cambria"/>
          <w:iCs/>
          <w:sz w:val="24"/>
          <w:szCs w:val="24"/>
        </w:rPr>
        <w:t>, Early Intervention in Psychosis and Rural Psychiatry. He is working for the CDHB as Clinical Director of Adult Community Psych</w:t>
      </w:r>
      <w:r w:rsidR="00D80560">
        <w:rPr>
          <w:rFonts w:ascii="Cambria" w:hAnsi="Cambria"/>
          <w:iCs/>
          <w:sz w:val="24"/>
          <w:szCs w:val="24"/>
        </w:rPr>
        <w:t>-</w:t>
      </w:r>
      <w:r w:rsidRPr="000323C8">
        <w:rPr>
          <w:rFonts w:ascii="Cambria" w:hAnsi="Cambria"/>
          <w:iCs/>
          <w:sz w:val="24"/>
          <w:szCs w:val="24"/>
        </w:rPr>
        <w:t>iatric Services in Christchurch</w:t>
      </w:r>
      <w:r>
        <w:rPr>
          <w:rFonts w:ascii="Cambria" w:hAnsi="Cambria"/>
          <w:iCs/>
          <w:sz w:val="24"/>
          <w:szCs w:val="24"/>
        </w:rPr>
        <w:t>.</w:t>
      </w:r>
      <w:r w:rsidRPr="000323C8">
        <w:rPr>
          <w:rFonts w:ascii="Cambria" w:hAnsi="Cambria"/>
          <w:iCs/>
          <w:sz w:val="24"/>
          <w:szCs w:val="24"/>
        </w:rPr>
        <w:t xml:space="preserve"> </w:t>
      </w:r>
    </w:p>
    <w:p w14:paraId="69A2BBC7" w14:textId="77777777" w:rsidR="000641D5" w:rsidRDefault="000641D5" w:rsidP="000641D5">
      <w:pPr>
        <w:pStyle w:val="MHRTsubtitle"/>
      </w:pPr>
    </w:p>
    <w:p w14:paraId="1B814111" w14:textId="33EE2953" w:rsidR="003A1302" w:rsidRPr="009A6BD5" w:rsidRDefault="003A1302" w:rsidP="000641D5">
      <w:pPr>
        <w:pStyle w:val="MHRTsubtitle"/>
      </w:pPr>
      <w:r w:rsidRPr="009A6BD5">
        <w:t>Deputy community members:</w:t>
      </w:r>
    </w:p>
    <w:p w14:paraId="48A9E558" w14:textId="4518EE53" w:rsidR="003A1302" w:rsidRPr="00C52060" w:rsidRDefault="003A1302" w:rsidP="00B01137">
      <w:pPr>
        <w:pStyle w:val="MHRTpersonname"/>
      </w:pPr>
      <w:r w:rsidRPr="00C52060">
        <w:t>Mrs F Diver</w:t>
      </w:r>
      <w:r w:rsidR="001D6093">
        <w:t>, QSM</w:t>
      </w:r>
    </w:p>
    <w:p w14:paraId="34C23D6D" w14:textId="1FD25D0D" w:rsidR="001D6093" w:rsidRPr="00377E0A" w:rsidRDefault="00D80560" w:rsidP="001D6093">
      <w:pPr>
        <w:rPr>
          <w:rFonts w:ascii="Cambria" w:hAnsi="Cambria"/>
          <w:sz w:val="24"/>
          <w:szCs w:val="24"/>
        </w:rPr>
      </w:pPr>
      <w:r w:rsidRPr="00D80560">
        <w:rPr>
          <w:rFonts w:ascii="Cambria" w:hAnsi="Cambria"/>
          <w:sz w:val="24"/>
          <w:szCs w:val="24"/>
        </w:rPr>
        <w:t xml:space="preserve">Francis is a community member based in Central Otago. She is Ngai </w:t>
      </w:r>
      <w:proofErr w:type="spellStart"/>
      <w:r w:rsidRPr="00D80560">
        <w:rPr>
          <w:rFonts w:ascii="Cambria" w:hAnsi="Cambria"/>
          <w:sz w:val="24"/>
          <w:szCs w:val="24"/>
        </w:rPr>
        <w:t>Tahu</w:t>
      </w:r>
      <w:proofErr w:type="spellEnd"/>
      <w:r w:rsidRPr="00D80560">
        <w:rPr>
          <w:rFonts w:ascii="Cambria" w:hAnsi="Cambria"/>
          <w:sz w:val="24"/>
          <w:szCs w:val="24"/>
        </w:rPr>
        <w:t xml:space="preserve">, </w:t>
      </w:r>
      <w:proofErr w:type="spellStart"/>
      <w:r w:rsidRPr="00D80560">
        <w:rPr>
          <w:rFonts w:ascii="Cambria" w:hAnsi="Cambria"/>
          <w:sz w:val="24"/>
          <w:szCs w:val="24"/>
        </w:rPr>
        <w:t>Waitaha</w:t>
      </w:r>
      <w:proofErr w:type="spellEnd"/>
      <w:r w:rsidRPr="00D80560">
        <w:rPr>
          <w:rFonts w:ascii="Cambria" w:hAnsi="Cambria"/>
          <w:sz w:val="24"/>
          <w:szCs w:val="24"/>
        </w:rPr>
        <w:t xml:space="preserve">, </w:t>
      </w:r>
      <w:proofErr w:type="spellStart"/>
      <w:r w:rsidRPr="00D80560">
        <w:rPr>
          <w:rFonts w:ascii="Cambria" w:hAnsi="Cambria"/>
          <w:sz w:val="24"/>
          <w:szCs w:val="24"/>
        </w:rPr>
        <w:t>KatiMamoe</w:t>
      </w:r>
      <w:proofErr w:type="spellEnd"/>
      <w:r w:rsidRPr="00D80560">
        <w:rPr>
          <w:rFonts w:ascii="Cambria" w:hAnsi="Cambria"/>
          <w:sz w:val="24"/>
          <w:szCs w:val="24"/>
        </w:rPr>
        <w:t xml:space="preserve"> and works closely with the </w:t>
      </w:r>
      <w:r w:rsidRPr="00D80560">
        <w:rPr>
          <w:rFonts w:ascii="Cambria" w:hAnsi="Cambria"/>
          <w:sz w:val="24"/>
          <w:szCs w:val="24"/>
        </w:rPr>
        <w:t xml:space="preserve">Māori community. She founded the Te Ao Huri </w:t>
      </w:r>
      <w:proofErr w:type="spellStart"/>
      <w:r w:rsidRPr="00D80560">
        <w:rPr>
          <w:rFonts w:ascii="Cambria" w:hAnsi="Cambria"/>
          <w:sz w:val="24"/>
          <w:szCs w:val="24"/>
        </w:rPr>
        <w:t>whānau</w:t>
      </w:r>
      <w:proofErr w:type="spellEnd"/>
      <w:r w:rsidRPr="00D80560">
        <w:rPr>
          <w:rFonts w:ascii="Cambria" w:hAnsi="Cambria"/>
          <w:sz w:val="24"/>
          <w:szCs w:val="24"/>
        </w:rPr>
        <w:t xml:space="preserve"> group and has held leadership roles with charities and local government initiatives. She has a close focus on mental health</w:t>
      </w:r>
      <w:r w:rsidR="001D6093" w:rsidRPr="00377E0A">
        <w:rPr>
          <w:rFonts w:ascii="Cambria" w:hAnsi="Cambria"/>
          <w:sz w:val="24"/>
          <w:szCs w:val="24"/>
        </w:rPr>
        <w:t xml:space="preserve">. </w:t>
      </w:r>
    </w:p>
    <w:p w14:paraId="269B1250" w14:textId="77777777" w:rsidR="003A1302" w:rsidRPr="00C52060" w:rsidRDefault="003A1302" w:rsidP="00B01137">
      <w:pPr>
        <w:pStyle w:val="MHRTpersonname"/>
      </w:pPr>
      <w:r w:rsidRPr="00C52060">
        <w:t>Ms A Lucas</w:t>
      </w:r>
    </w:p>
    <w:p w14:paraId="261A5A62" w14:textId="6551C099" w:rsidR="003A1302" w:rsidRPr="009A6BD5" w:rsidRDefault="0075361D" w:rsidP="003A1302">
      <w:pPr>
        <w:rPr>
          <w:rFonts w:ascii="Cambria" w:hAnsi="Cambria"/>
          <w:iCs/>
          <w:sz w:val="24"/>
          <w:szCs w:val="24"/>
        </w:rPr>
      </w:pPr>
      <w:r w:rsidRPr="0075361D">
        <w:rPr>
          <w:rFonts w:ascii="Cambria" w:hAnsi="Cambria"/>
          <w:iCs/>
          <w:sz w:val="24"/>
          <w:szCs w:val="24"/>
        </w:rPr>
        <w:t>Albany is a PhD Candidate at the University of Otago, based at the Centre for Pacific Health. She has a law degree and a Master’s in Bioethics and Health Law. Albany is of Kiribati and Dutch descent</w:t>
      </w:r>
      <w:r w:rsidR="003A1302" w:rsidRPr="009A6BD5">
        <w:rPr>
          <w:rFonts w:ascii="Cambria" w:hAnsi="Cambria"/>
          <w:iCs/>
          <w:sz w:val="24"/>
          <w:szCs w:val="24"/>
        </w:rPr>
        <w:t>.</w:t>
      </w:r>
    </w:p>
    <w:p w14:paraId="5C0A3AD7" w14:textId="77777777" w:rsidR="003A1302" w:rsidRPr="00C52060" w:rsidRDefault="003A1302" w:rsidP="00B01137">
      <w:pPr>
        <w:pStyle w:val="MHRTpersonname"/>
      </w:pPr>
      <w:r w:rsidRPr="00C52060">
        <w:t>Mrs K Rose</w:t>
      </w:r>
    </w:p>
    <w:p w14:paraId="6C411818" w14:textId="77777777" w:rsidR="00106C72" w:rsidRDefault="003A1302" w:rsidP="004C618A">
      <w:pPr>
        <w:rPr>
          <w:rFonts w:ascii="Cambria" w:hAnsi="Cambria"/>
          <w:iCs/>
          <w:sz w:val="24"/>
          <w:szCs w:val="24"/>
        </w:rPr>
        <w:sectPr w:rsidR="00106C72" w:rsidSect="00D505E4">
          <w:type w:val="continuous"/>
          <w:pgSz w:w="11906" w:h="16838"/>
          <w:pgMar w:top="1440" w:right="1440" w:bottom="1440" w:left="1440" w:header="0" w:footer="708" w:gutter="0"/>
          <w:pgNumType w:start="24"/>
          <w:cols w:num="2" w:space="708"/>
          <w:docGrid w:linePitch="360"/>
        </w:sectPr>
      </w:pPr>
      <w:r w:rsidRPr="009A6BD5">
        <w:rPr>
          <w:rFonts w:ascii="Cambria" w:hAnsi="Cambria"/>
          <w:iCs/>
          <w:sz w:val="24"/>
          <w:szCs w:val="24"/>
        </w:rPr>
        <w:t>Kay has a background in nursing and has owned and operated a Nursing Bureau and a Recruitment Placement business. She was a Justice of the Peace from 1980 until 2012 having exercised jurisdiction in the District Courts in Auckland. She has an extensive background in commerce and voluntary services.</w:t>
      </w:r>
      <w:r w:rsidR="004C618A">
        <w:rPr>
          <w:rFonts w:ascii="Cambria" w:hAnsi="Cambria"/>
          <w:iCs/>
          <w:sz w:val="24"/>
          <w:szCs w:val="24"/>
        </w:rPr>
        <w:t xml:space="preserve"> </w:t>
      </w:r>
    </w:p>
    <w:p w14:paraId="7D4F9BB2" w14:textId="28B2BE73" w:rsidR="004C618A" w:rsidRDefault="004C618A" w:rsidP="004C618A">
      <w:pPr>
        <w:rPr>
          <w:rFonts w:ascii="Cambria" w:hAnsi="Cambria"/>
          <w:iCs/>
          <w:sz w:val="24"/>
          <w:szCs w:val="24"/>
        </w:rPr>
      </w:pPr>
      <w:r>
        <w:rPr>
          <w:rFonts w:ascii="Cambria" w:hAnsi="Cambria"/>
          <w:iCs/>
          <w:sz w:val="24"/>
          <w:szCs w:val="24"/>
        </w:rPr>
        <w:br w:type="page"/>
      </w:r>
    </w:p>
    <w:bookmarkStart w:id="21" w:name="_Toc51087769"/>
    <w:p w14:paraId="49DD1C6B" w14:textId="379BBAE2" w:rsidR="0054556B" w:rsidRDefault="0054556B" w:rsidP="00B31EDF">
      <w:pPr>
        <w:pStyle w:val="Header1"/>
      </w:pPr>
      <w:r>
        <w:rPr>
          <w:noProof/>
          <w:color w:val="5B9BD5" w:themeColor="accent5"/>
          <w:sz w:val="72"/>
          <w:szCs w:val="72"/>
          <w:lang w:eastAsia="en-NZ"/>
        </w:rPr>
        <w:lastRenderedPageBreak/>
        <mc:AlternateContent>
          <mc:Choice Requires="wps">
            <w:drawing>
              <wp:anchor distT="0" distB="0" distL="114300" distR="114300" simplePos="0" relativeHeight="251676702" behindDoc="0" locked="0" layoutInCell="1" allowOverlap="1" wp14:anchorId="4FB75677" wp14:editId="0BD74B9C">
                <wp:simplePos x="0" y="0"/>
                <wp:positionH relativeFrom="margin">
                  <wp:posOffset>-1</wp:posOffset>
                </wp:positionH>
                <wp:positionV relativeFrom="paragraph">
                  <wp:posOffset>1169719</wp:posOffset>
                </wp:positionV>
                <wp:extent cx="2268187" cy="201600"/>
                <wp:effectExtent l="0" t="0" r="0" b="8255"/>
                <wp:wrapNone/>
                <wp:docPr id="38" name="Rectangle 38"/>
                <wp:cNvGraphicFramePr/>
                <a:graphic xmlns:a="http://schemas.openxmlformats.org/drawingml/2006/main">
                  <a:graphicData uri="http://schemas.microsoft.com/office/word/2010/wordprocessingShape">
                    <wps:wsp>
                      <wps:cNvSpPr/>
                      <wps:spPr>
                        <a:xfrm>
                          <a:off x="0" y="0"/>
                          <a:ext cx="2268187" cy="201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B6C2D" w14:textId="77777777" w:rsidR="00144BCB" w:rsidRDefault="00144BCB" w:rsidP="005455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75677" id="Rectangle 38" o:spid="_x0000_s1049" style="position:absolute;margin-left:0;margin-top:92.1pt;width:178.6pt;height:15.85pt;z-index:2516767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" fillcolor="#5b9bd5 [3208]" stroked="f" strokeweight="1pt">
                <v:textbox>
                  <w:txbxContent>
                    <w:p w14:paraId="00EB6C2D" w14:textId="77777777" w:rsidR="00144BCB" w:rsidRDefault="00144BCB" w:rsidP="0054556B"/>
                  </w:txbxContent>
                </v:textbox>
                <w10:wrap anchorx="margin"/>
              </v:rect>
            </w:pict>
          </mc:Fallback>
        </mc:AlternateContent>
      </w:r>
      <w:r w:rsidR="00C9176C" w:rsidRPr="009C28E8">
        <w:t xml:space="preserve">Appendix </w:t>
      </w:r>
      <w:r w:rsidR="003A1302" w:rsidRPr="009C28E8">
        <w:t>2</w:t>
      </w:r>
      <w:r w:rsidR="00FF60F4" w:rsidRPr="009C28E8">
        <w:t xml:space="preserve"> - A breakdown of applications</w:t>
      </w:r>
      <w:bookmarkEnd w:id="21"/>
    </w:p>
    <w:p w14:paraId="6F4612C7" w14:textId="77777777" w:rsidR="003D10F2" w:rsidRDefault="003D10F2" w:rsidP="009B09AA">
      <w:pPr>
        <w:rPr>
          <w:rFonts w:ascii="Cambria" w:hAnsi="Cambria" w:cstheme="minorHAnsi"/>
          <w:bCs/>
          <w:sz w:val="24"/>
          <w:szCs w:val="24"/>
        </w:rPr>
      </w:pPr>
    </w:p>
    <w:p w14:paraId="64452BEA" w14:textId="14DB8169" w:rsidR="00153E84" w:rsidRPr="00F6716D" w:rsidRDefault="005C6F22" w:rsidP="009B09AA">
      <w:pPr>
        <w:rPr>
          <w:rFonts w:ascii="Cambria" w:hAnsi="Cambria" w:cstheme="minorHAnsi"/>
          <w:bCs/>
          <w:sz w:val="24"/>
          <w:szCs w:val="24"/>
        </w:rPr>
      </w:pPr>
      <w:r w:rsidRPr="00135903">
        <w:rPr>
          <w:rFonts w:ascii="Cambria" w:hAnsi="Cambria" w:cstheme="minorHAnsi"/>
          <w:bCs/>
          <w:sz w:val="24"/>
          <w:szCs w:val="24"/>
        </w:rPr>
        <w:t xml:space="preserve">This section </w:t>
      </w:r>
      <w:r w:rsidR="00C60197" w:rsidRPr="00135903">
        <w:rPr>
          <w:rFonts w:ascii="Cambria" w:hAnsi="Cambria" w:cstheme="minorHAnsi"/>
          <w:bCs/>
          <w:sz w:val="24"/>
          <w:szCs w:val="24"/>
        </w:rPr>
        <w:t>provides</w:t>
      </w:r>
      <w:r w:rsidRPr="00135903">
        <w:rPr>
          <w:rFonts w:ascii="Cambria" w:hAnsi="Cambria" w:cstheme="minorHAnsi"/>
          <w:bCs/>
          <w:sz w:val="24"/>
          <w:szCs w:val="24"/>
        </w:rPr>
        <w:t xml:space="preserve"> information </w:t>
      </w:r>
      <w:r w:rsidR="00135903">
        <w:rPr>
          <w:rFonts w:ascii="Cambria" w:hAnsi="Cambria" w:cstheme="minorHAnsi"/>
          <w:bCs/>
          <w:sz w:val="24"/>
          <w:szCs w:val="24"/>
        </w:rPr>
        <w:t xml:space="preserve">on applications received </w:t>
      </w:r>
      <w:r w:rsidRPr="00135903">
        <w:rPr>
          <w:rFonts w:ascii="Cambria" w:hAnsi="Cambria" w:cstheme="minorHAnsi"/>
          <w:bCs/>
          <w:sz w:val="24"/>
          <w:szCs w:val="24"/>
        </w:rPr>
        <w:t>f</w:t>
      </w:r>
      <w:r w:rsidR="00135903">
        <w:rPr>
          <w:rFonts w:ascii="Cambria" w:hAnsi="Cambria" w:cstheme="minorHAnsi"/>
          <w:bCs/>
          <w:sz w:val="24"/>
          <w:szCs w:val="24"/>
        </w:rPr>
        <w:t>rom</w:t>
      </w:r>
      <w:r w:rsidRPr="00135903">
        <w:rPr>
          <w:rFonts w:ascii="Cambria" w:hAnsi="Cambria" w:cstheme="minorHAnsi"/>
          <w:bCs/>
          <w:sz w:val="24"/>
          <w:szCs w:val="24"/>
        </w:rPr>
        <w:t xml:space="preserve"> 1 July 201</w:t>
      </w:r>
      <w:r w:rsidR="001A58C9">
        <w:rPr>
          <w:rFonts w:ascii="Cambria" w:hAnsi="Cambria" w:cstheme="minorHAnsi"/>
          <w:bCs/>
          <w:sz w:val="24"/>
          <w:szCs w:val="24"/>
        </w:rPr>
        <w:t>9</w:t>
      </w:r>
      <w:r w:rsidRPr="00135903">
        <w:rPr>
          <w:rFonts w:ascii="Cambria" w:hAnsi="Cambria" w:cstheme="minorHAnsi"/>
          <w:bCs/>
          <w:sz w:val="24"/>
          <w:szCs w:val="24"/>
        </w:rPr>
        <w:t xml:space="preserve"> – 30 June 20</w:t>
      </w:r>
      <w:r w:rsidR="001A58C9">
        <w:rPr>
          <w:rFonts w:ascii="Cambria" w:hAnsi="Cambria" w:cstheme="minorHAnsi"/>
          <w:bCs/>
          <w:sz w:val="24"/>
          <w:szCs w:val="24"/>
        </w:rPr>
        <w:t>20</w:t>
      </w:r>
      <w:r w:rsidR="00135903">
        <w:rPr>
          <w:rFonts w:ascii="Cambria" w:hAnsi="Cambria" w:cstheme="minorHAnsi"/>
          <w:bCs/>
          <w:sz w:val="24"/>
          <w:szCs w:val="24"/>
        </w:rPr>
        <w:t>.</w:t>
      </w:r>
    </w:p>
    <w:p w14:paraId="646C19C3" w14:textId="7EA5D112" w:rsidR="00153E84" w:rsidRPr="00427FC2" w:rsidRDefault="00427FC2" w:rsidP="00427FC2">
      <w:pPr>
        <w:pStyle w:val="MHRTfiguretbl"/>
      </w:pPr>
      <w:r>
        <w:rPr>
          <w:bCs/>
          <w:noProof/>
          <w:lang w:eastAsia="en-NZ"/>
        </w:rPr>
        <w:drawing>
          <wp:anchor distT="0" distB="0" distL="114300" distR="114300" simplePos="0" relativeHeight="251679774" behindDoc="0" locked="0" layoutInCell="1" allowOverlap="1" wp14:anchorId="439C81F7" wp14:editId="5D7C5B8A">
            <wp:simplePos x="0" y="0"/>
            <wp:positionH relativeFrom="column">
              <wp:posOffset>166370</wp:posOffset>
            </wp:positionH>
            <wp:positionV relativeFrom="paragraph">
              <wp:posOffset>244475</wp:posOffset>
            </wp:positionV>
            <wp:extent cx="5398135" cy="2273935"/>
            <wp:effectExtent l="0" t="0" r="12065" b="1206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B14D43">
        <w:t xml:space="preserve">Figure 1: </w:t>
      </w:r>
      <w:r w:rsidR="00C25ED9">
        <w:t>Application</w:t>
      </w:r>
      <w:r w:rsidR="00171135">
        <w:t>s</w:t>
      </w:r>
      <w:r w:rsidR="00C25ED9">
        <w:t xml:space="preserve"> received 1 July 201</w:t>
      </w:r>
      <w:r w:rsidR="001A58C9">
        <w:t>9</w:t>
      </w:r>
      <w:r w:rsidR="00C25ED9">
        <w:t xml:space="preserve"> – 30 June 20</w:t>
      </w:r>
      <w:r w:rsidR="001A58C9">
        <w:t>20</w:t>
      </w:r>
      <w:r w:rsidR="00C25ED9">
        <w:t xml:space="preserve"> by gender</w:t>
      </w:r>
    </w:p>
    <w:p w14:paraId="447DD636" w14:textId="77777777" w:rsidR="005E365D" w:rsidRDefault="005E365D" w:rsidP="00171135">
      <w:pPr>
        <w:rPr>
          <w:rFonts w:ascii="Cambria" w:hAnsi="Cambria"/>
          <w:bCs/>
          <w:sz w:val="24"/>
          <w:szCs w:val="24"/>
        </w:rPr>
      </w:pPr>
    </w:p>
    <w:p w14:paraId="0FB99D88" w14:textId="4CD3F3C8" w:rsidR="009A6BD5" w:rsidRDefault="00031BAA" w:rsidP="00171135">
      <w:pPr>
        <w:rPr>
          <w:rFonts w:ascii="Cambria" w:hAnsi="Cambria"/>
          <w:bCs/>
          <w:sz w:val="24"/>
          <w:szCs w:val="24"/>
        </w:rPr>
      </w:pPr>
      <w:r>
        <w:rPr>
          <w:rFonts w:ascii="Cambria" w:hAnsi="Cambria"/>
          <w:bCs/>
          <w:sz w:val="24"/>
          <w:szCs w:val="24"/>
        </w:rPr>
        <w:t>The number of applications received from male patients was 10</w:t>
      </w:r>
      <w:r w:rsidR="001A58C9">
        <w:rPr>
          <w:rFonts w:ascii="Cambria" w:hAnsi="Cambria"/>
          <w:bCs/>
          <w:sz w:val="24"/>
          <w:szCs w:val="24"/>
        </w:rPr>
        <w:t>9</w:t>
      </w:r>
      <w:r>
        <w:rPr>
          <w:rFonts w:ascii="Cambria" w:hAnsi="Cambria"/>
          <w:bCs/>
          <w:sz w:val="24"/>
          <w:szCs w:val="24"/>
        </w:rPr>
        <w:t xml:space="preserve"> and the number from female patients was 4</w:t>
      </w:r>
      <w:r w:rsidR="001A58C9">
        <w:rPr>
          <w:rFonts w:ascii="Cambria" w:hAnsi="Cambria"/>
          <w:bCs/>
          <w:sz w:val="24"/>
          <w:szCs w:val="24"/>
        </w:rPr>
        <w:t>5</w:t>
      </w:r>
      <w:r>
        <w:rPr>
          <w:rFonts w:ascii="Cambria" w:hAnsi="Cambria"/>
          <w:bCs/>
          <w:sz w:val="24"/>
          <w:szCs w:val="24"/>
        </w:rPr>
        <w:t xml:space="preserve">. There was an increase in applications from male patients from last </w:t>
      </w:r>
      <w:r w:rsidR="00292DDE">
        <w:rPr>
          <w:rFonts w:ascii="Cambria" w:hAnsi="Cambria"/>
          <w:bCs/>
          <w:sz w:val="24"/>
          <w:szCs w:val="24"/>
        </w:rPr>
        <w:t>year</w:t>
      </w:r>
      <w:r w:rsidR="00B76F7E">
        <w:rPr>
          <w:rFonts w:ascii="Cambria" w:hAnsi="Cambria"/>
          <w:bCs/>
          <w:sz w:val="24"/>
          <w:szCs w:val="24"/>
        </w:rPr>
        <w:t>. T</w:t>
      </w:r>
      <w:r>
        <w:rPr>
          <w:rFonts w:ascii="Cambria" w:hAnsi="Cambria"/>
          <w:bCs/>
          <w:sz w:val="24"/>
          <w:szCs w:val="24"/>
        </w:rPr>
        <w:t>he</w:t>
      </w:r>
      <w:r w:rsidR="00B76F7E">
        <w:rPr>
          <w:rFonts w:ascii="Cambria" w:hAnsi="Cambria"/>
          <w:bCs/>
          <w:sz w:val="24"/>
          <w:szCs w:val="24"/>
        </w:rPr>
        <w:t xml:space="preserve"> number of female applicants </w:t>
      </w:r>
      <w:r>
        <w:rPr>
          <w:rFonts w:ascii="Cambria" w:hAnsi="Cambria"/>
          <w:bCs/>
          <w:sz w:val="24"/>
          <w:szCs w:val="24"/>
        </w:rPr>
        <w:t>remained the same</w:t>
      </w:r>
      <w:r w:rsidR="00983C8D">
        <w:rPr>
          <w:rFonts w:ascii="Cambria" w:hAnsi="Cambria"/>
          <w:bCs/>
          <w:sz w:val="24"/>
          <w:szCs w:val="24"/>
        </w:rPr>
        <w:t>.</w:t>
      </w:r>
    </w:p>
    <w:p w14:paraId="35869D28" w14:textId="77777777" w:rsidR="00AD57B7" w:rsidRDefault="00AD57B7" w:rsidP="00171135">
      <w:pPr>
        <w:rPr>
          <w:rFonts w:ascii="Cambria" w:hAnsi="Cambria"/>
          <w:b/>
          <w:sz w:val="24"/>
          <w:szCs w:val="24"/>
        </w:rPr>
      </w:pPr>
    </w:p>
    <w:p w14:paraId="3B5B0EC1" w14:textId="583A5018" w:rsidR="00BF0591" w:rsidRPr="00BF0591" w:rsidRDefault="00171135" w:rsidP="00F90467">
      <w:pPr>
        <w:pStyle w:val="MHRTfiguretbl"/>
      </w:pPr>
      <w:r>
        <w:t>Figure 2: Applications received 1 July 201</w:t>
      </w:r>
      <w:r w:rsidR="001A58C9">
        <w:t>9</w:t>
      </w:r>
      <w:r>
        <w:t xml:space="preserve"> – 30 June 20</w:t>
      </w:r>
      <w:r w:rsidR="001A58C9">
        <w:t>20</w:t>
      </w:r>
      <w:r>
        <w:t xml:space="preserve"> by a</w:t>
      </w:r>
      <w:r w:rsidR="00CA5B94" w:rsidRPr="00BF0591">
        <w:t xml:space="preserve">ge </w:t>
      </w:r>
      <w:r>
        <w:t>r</w:t>
      </w:r>
      <w:r w:rsidR="00CA5B94" w:rsidRPr="00BF0591">
        <w:t>ange</w:t>
      </w:r>
    </w:p>
    <w:p w14:paraId="735CCE08" w14:textId="51F79D47" w:rsidR="004B2012" w:rsidRDefault="00DB04D2" w:rsidP="009B09AA">
      <w:pPr>
        <w:rPr>
          <w:rFonts w:ascii="Cambria" w:hAnsi="Cambria"/>
          <w:bCs/>
          <w:sz w:val="24"/>
          <w:szCs w:val="24"/>
        </w:rPr>
      </w:pPr>
      <w:r>
        <w:rPr>
          <w:rFonts w:ascii="Cambria" w:hAnsi="Cambria"/>
          <w:bCs/>
          <w:noProof/>
          <w:sz w:val="24"/>
          <w:szCs w:val="24"/>
          <w:lang w:eastAsia="en-NZ"/>
        </w:rPr>
        <w:drawing>
          <wp:anchor distT="0" distB="0" distL="114300" distR="114300" simplePos="0" relativeHeight="251680798" behindDoc="0" locked="0" layoutInCell="1" allowOverlap="1" wp14:anchorId="23597FF7" wp14:editId="06D09BFF">
            <wp:simplePos x="0" y="0"/>
            <wp:positionH relativeFrom="column">
              <wp:posOffset>6350</wp:posOffset>
            </wp:positionH>
            <wp:positionV relativeFrom="paragraph">
              <wp:posOffset>-1270</wp:posOffset>
            </wp:positionV>
            <wp:extent cx="5724939" cy="2432685"/>
            <wp:effectExtent l="0" t="0" r="9525" b="5715"/>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2DC3C7C6" w14:textId="30D029FC" w:rsidR="007E3B77" w:rsidRDefault="00B76F7E" w:rsidP="009B09AA">
      <w:pPr>
        <w:rPr>
          <w:rFonts w:ascii="Cambria" w:hAnsi="Cambria"/>
          <w:bCs/>
          <w:sz w:val="24"/>
          <w:szCs w:val="24"/>
        </w:rPr>
      </w:pPr>
      <w:r>
        <w:rPr>
          <w:rFonts w:ascii="Cambria" w:hAnsi="Cambria"/>
          <w:bCs/>
          <w:sz w:val="24"/>
          <w:szCs w:val="24"/>
        </w:rPr>
        <w:lastRenderedPageBreak/>
        <w:t>T</w:t>
      </w:r>
      <w:r w:rsidR="000C4A4A">
        <w:rPr>
          <w:rFonts w:ascii="Cambria" w:hAnsi="Cambria"/>
          <w:bCs/>
          <w:sz w:val="24"/>
          <w:szCs w:val="24"/>
        </w:rPr>
        <w:t>he majority</w:t>
      </w:r>
      <w:r w:rsidR="007E3B77">
        <w:rPr>
          <w:rFonts w:ascii="Cambria" w:hAnsi="Cambria"/>
          <w:bCs/>
          <w:sz w:val="24"/>
          <w:szCs w:val="24"/>
        </w:rPr>
        <w:t xml:space="preserve"> of the</w:t>
      </w:r>
      <w:r w:rsidR="00455A13">
        <w:rPr>
          <w:rFonts w:ascii="Cambria" w:hAnsi="Cambria"/>
          <w:bCs/>
          <w:sz w:val="24"/>
          <w:szCs w:val="24"/>
        </w:rPr>
        <w:t xml:space="preserve"> application</w:t>
      </w:r>
      <w:r w:rsidR="00575289">
        <w:rPr>
          <w:rFonts w:ascii="Cambria" w:hAnsi="Cambria"/>
          <w:bCs/>
          <w:sz w:val="24"/>
          <w:szCs w:val="24"/>
        </w:rPr>
        <w:t>s</w:t>
      </w:r>
      <w:r w:rsidR="00455A13">
        <w:rPr>
          <w:rFonts w:ascii="Cambria" w:hAnsi="Cambria"/>
          <w:bCs/>
          <w:sz w:val="24"/>
          <w:szCs w:val="24"/>
        </w:rPr>
        <w:t xml:space="preserve"> received were from people over the age of 36 years, with </w:t>
      </w:r>
      <w:r w:rsidR="00575289">
        <w:rPr>
          <w:rFonts w:ascii="Cambria" w:hAnsi="Cambria"/>
          <w:bCs/>
          <w:sz w:val="24"/>
          <w:szCs w:val="24"/>
        </w:rPr>
        <w:t xml:space="preserve">those aged </w:t>
      </w:r>
      <w:r w:rsidR="00455A13">
        <w:rPr>
          <w:rFonts w:ascii="Cambria" w:hAnsi="Cambria"/>
          <w:bCs/>
          <w:sz w:val="24"/>
          <w:szCs w:val="24"/>
        </w:rPr>
        <w:t xml:space="preserve">over 50 </w:t>
      </w:r>
      <w:r w:rsidR="007E3B77">
        <w:rPr>
          <w:rFonts w:ascii="Cambria" w:hAnsi="Cambria"/>
          <w:bCs/>
          <w:sz w:val="24"/>
          <w:szCs w:val="24"/>
        </w:rPr>
        <w:t xml:space="preserve">years </w:t>
      </w:r>
      <w:r w:rsidR="00455A13">
        <w:rPr>
          <w:rFonts w:ascii="Cambria" w:hAnsi="Cambria"/>
          <w:bCs/>
          <w:sz w:val="24"/>
          <w:szCs w:val="24"/>
        </w:rPr>
        <w:t>being the largest</w:t>
      </w:r>
      <w:r w:rsidR="0034026C">
        <w:rPr>
          <w:rFonts w:ascii="Cambria" w:hAnsi="Cambria"/>
          <w:bCs/>
          <w:sz w:val="24"/>
          <w:szCs w:val="24"/>
        </w:rPr>
        <w:t xml:space="preserve"> </w:t>
      </w:r>
      <w:r w:rsidR="00575289">
        <w:rPr>
          <w:rFonts w:ascii="Cambria" w:hAnsi="Cambria"/>
          <w:bCs/>
          <w:sz w:val="24"/>
          <w:szCs w:val="24"/>
        </w:rPr>
        <w:t>segment.</w:t>
      </w:r>
      <w:r w:rsidR="00455A13">
        <w:rPr>
          <w:rFonts w:ascii="Cambria" w:hAnsi="Cambria"/>
          <w:bCs/>
          <w:sz w:val="24"/>
          <w:szCs w:val="24"/>
        </w:rPr>
        <w:t xml:space="preserve"> </w:t>
      </w:r>
      <w:r w:rsidR="00FA52DB">
        <w:rPr>
          <w:rFonts w:ascii="Cambria" w:hAnsi="Cambria"/>
          <w:bCs/>
          <w:sz w:val="24"/>
          <w:szCs w:val="24"/>
        </w:rPr>
        <w:t>This year we saw an increase in ages 26</w:t>
      </w:r>
      <w:r w:rsidR="00766071">
        <w:rPr>
          <w:rFonts w:ascii="Cambria" w:hAnsi="Cambria"/>
          <w:bCs/>
          <w:sz w:val="24"/>
          <w:szCs w:val="24"/>
        </w:rPr>
        <w:t xml:space="preserve"> </w:t>
      </w:r>
      <w:r w:rsidR="00FA52DB">
        <w:rPr>
          <w:rFonts w:ascii="Cambria" w:hAnsi="Cambria"/>
          <w:bCs/>
          <w:sz w:val="24"/>
          <w:szCs w:val="24"/>
        </w:rPr>
        <w:t>-</w:t>
      </w:r>
      <w:r w:rsidR="00766071">
        <w:rPr>
          <w:rFonts w:ascii="Cambria" w:hAnsi="Cambria"/>
          <w:bCs/>
          <w:sz w:val="24"/>
          <w:szCs w:val="24"/>
        </w:rPr>
        <w:t xml:space="preserve"> </w:t>
      </w:r>
      <w:r w:rsidR="00FA52DB">
        <w:rPr>
          <w:rFonts w:ascii="Cambria" w:hAnsi="Cambria"/>
          <w:bCs/>
          <w:sz w:val="24"/>
          <w:szCs w:val="24"/>
        </w:rPr>
        <w:t>35 years</w:t>
      </w:r>
      <w:r>
        <w:rPr>
          <w:rFonts w:ascii="Cambria" w:hAnsi="Cambria"/>
          <w:bCs/>
          <w:sz w:val="24"/>
          <w:szCs w:val="24"/>
        </w:rPr>
        <w:t xml:space="preserve">. </w:t>
      </w:r>
      <w:r w:rsidR="000C4A4A">
        <w:rPr>
          <w:rFonts w:ascii="Cambria" w:hAnsi="Cambria"/>
          <w:bCs/>
          <w:sz w:val="24"/>
          <w:szCs w:val="24"/>
        </w:rPr>
        <w:t xml:space="preserve">77 out of the 154 applications </w:t>
      </w:r>
      <w:r>
        <w:rPr>
          <w:rFonts w:ascii="Cambria" w:hAnsi="Cambria"/>
          <w:bCs/>
          <w:sz w:val="24"/>
          <w:szCs w:val="24"/>
        </w:rPr>
        <w:t xml:space="preserve">were </w:t>
      </w:r>
      <w:r w:rsidR="000C4A4A">
        <w:rPr>
          <w:rFonts w:ascii="Cambria" w:hAnsi="Cambria"/>
          <w:bCs/>
          <w:sz w:val="24"/>
          <w:szCs w:val="24"/>
        </w:rPr>
        <w:t xml:space="preserve">from people aged 18 - 45 </w:t>
      </w:r>
      <w:r w:rsidR="00FA52DB">
        <w:rPr>
          <w:rFonts w:ascii="Cambria" w:hAnsi="Cambria"/>
          <w:bCs/>
          <w:sz w:val="24"/>
          <w:szCs w:val="24"/>
        </w:rPr>
        <w:t xml:space="preserve">years. </w:t>
      </w:r>
    </w:p>
    <w:p w14:paraId="263913E5" w14:textId="216CECBB" w:rsidR="00632EAB" w:rsidRDefault="00632EAB" w:rsidP="00632EAB">
      <w:pPr>
        <w:rPr>
          <w:rFonts w:ascii="Cambria" w:hAnsi="Cambria"/>
          <w:bCs/>
          <w:sz w:val="24"/>
          <w:szCs w:val="24"/>
        </w:rPr>
      </w:pPr>
      <w:r>
        <w:rPr>
          <w:rFonts w:ascii="Cambria" w:hAnsi="Cambria"/>
          <w:bCs/>
          <w:sz w:val="24"/>
          <w:szCs w:val="24"/>
        </w:rPr>
        <w:t>*</w:t>
      </w:r>
      <w:r w:rsidRPr="00632EAB">
        <w:rPr>
          <w:rFonts w:ascii="Cambria" w:hAnsi="Cambria"/>
          <w:bCs/>
          <w:sz w:val="24"/>
          <w:szCs w:val="24"/>
        </w:rPr>
        <w:t xml:space="preserve">One applicant did not disclose their age and withdrew the application. </w:t>
      </w:r>
    </w:p>
    <w:p w14:paraId="6AC28F8F" w14:textId="5F21D748" w:rsidR="00AD57B7" w:rsidRPr="00632EAB" w:rsidRDefault="00AD57B7" w:rsidP="00632EAB">
      <w:pPr>
        <w:rPr>
          <w:rFonts w:ascii="Cambria" w:hAnsi="Cambria"/>
          <w:bCs/>
          <w:sz w:val="24"/>
          <w:szCs w:val="24"/>
        </w:rPr>
      </w:pPr>
    </w:p>
    <w:p w14:paraId="196DA332" w14:textId="0796244F" w:rsidR="00CA5B94" w:rsidRDefault="00427FC2" w:rsidP="00427FC2">
      <w:pPr>
        <w:pStyle w:val="MHRTfiguretbl"/>
        <w:rPr>
          <w:bCs/>
        </w:rPr>
      </w:pPr>
      <w:r>
        <w:rPr>
          <w:bCs/>
          <w:noProof/>
          <w:lang w:eastAsia="en-NZ"/>
        </w:rPr>
        <w:drawing>
          <wp:anchor distT="0" distB="0" distL="114300" distR="114300" simplePos="0" relativeHeight="251681822" behindDoc="0" locked="0" layoutInCell="1" allowOverlap="1" wp14:anchorId="32B948F7" wp14:editId="0BFD3778">
            <wp:simplePos x="0" y="0"/>
            <wp:positionH relativeFrom="column">
              <wp:posOffset>0</wp:posOffset>
            </wp:positionH>
            <wp:positionV relativeFrom="paragraph">
              <wp:posOffset>218174</wp:posOffset>
            </wp:positionV>
            <wp:extent cx="5742305" cy="3079115"/>
            <wp:effectExtent l="0" t="0" r="10795" b="698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171135" w:rsidRPr="008123DA">
        <w:t>Figure 3: Applications received 1 July 201</w:t>
      </w:r>
      <w:r w:rsidR="00992E03" w:rsidRPr="008123DA">
        <w:t>9</w:t>
      </w:r>
      <w:r w:rsidR="00171135" w:rsidRPr="008123DA">
        <w:t xml:space="preserve"> – 30 June 20</w:t>
      </w:r>
      <w:r w:rsidR="00992E03" w:rsidRPr="008123DA">
        <w:t>20</w:t>
      </w:r>
      <w:r w:rsidR="00171135" w:rsidRPr="008123DA">
        <w:t xml:space="preserve"> by DHB location</w:t>
      </w:r>
      <w:r w:rsidR="00171135">
        <w:rPr>
          <w:bCs/>
        </w:rPr>
        <w:t xml:space="preserve"> </w:t>
      </w:r>
    </w:p>
    <w:p w14:paraId="5C46D219" w14:textId="77777777" w:rsidR="005E365D" w:rsidRDefault="005E365D" w:rsidP="009B09AA">
      <w:pPr>
        <w:rPr>
          <w:rFonts w:ascii="Cambria" w:hAnsi="Cambria"/>
          <w:bCs/>
          <w:sz w:val="24"/>
          <w:szCs w:val="24"/>
        </w:rPr>
      </w:pPr>
    </w:p>
    <w:p w14:paraId="7A5D5D02" w14:textId="3DCF7EF8" w:rsidR="00CA5B94" w:rsidRDefault="0034026C" w:rsidP="009B09AA">
      <w:pPr>
        <w:rPr>
          <w:rFonts w:ascii="Cambria" w:hAnsi="Cambria"/>
          <w:bCs/>
          <w:sz w:val="24"/>
          <w:szCs w:val="24"/>
        </w:rPr>
      </w:pPr>
      <w:r>
        <w:rPr>
          <w:rFonts w:ascii="Cambria" w:hAnsi="Cambria"/>
          <w:bCs/>
          <w:sz w:val="24"/>
          <w:szCs w:val="24"/>
        </w:rPr>
        <w:t xml:space="preserve">The majority of applications </w:t>
      </w:r>
      <w:r w:rsidR="007F3496">
        <w:rPr>
          <w:rFonts w:ascii="Cambria" w:hAnsi="Cambria"/>
          <w:bCs/>
          <w:sz w:val="24"/>
          <w:szCs w:val="24"/>
        </w:rPr>
        <w:t xml:space="preserve">were </w:t>
      </w:r>
      <w:r>
        <w:rPr>
          <w:rFonts w:ascii="Cambria" w:hAnsi="Cambria"/>
          <w:bCs/>
          <w:sz w:val="24"/>
          <w:szCs w:val="24"/>
        </w:rPr>
        <w:t>received from the ma</w:t>
      </w:r>
      <w:r w:rsidR="007F3496">
        <w:rPr>
          <w:rFonts w:ascii="Cambria" w:hAnsi="Cambria"/>
          <w:bCs/>
          <w:sz w:val="24"/>
          <w:szCs w:val="24"/>
        </w:rPr>
        <w:t>i</w:t>
      </w:r>
      <w:r>
        <w:rPr>
          <w:rFonts w:ascii="Cambria" w:hAnsi="Cambria"/>
          <w:bCs/>
          <w:sz w:val="24"/>
          <w:szCs w:val="24"/>
        </w:rPr>
        <w:t>n city centres across New Zealand. The Auckland region</w:t>
      </w:r>
      <w:r w:rsidR="00575289">
        <w:rPr>
          <w:rFonts w:ascii="Cambria" w:hAnsi="Cambria"/>
          <w:bCs/>
          <w:sz w:val="24"/>
          <w:szCs w:val="24"/>
        </w:rPr>
        <w:t xml:space="preserve"> gave rise to </w:t>
      </w:r>
      <w:r>
        <w:rPr>
          <w:rFonts w:ascii="Cambria" w:hAnsi="Cambria"/>
          <w:bCs/>
          <w:sz w:val="24"/>
          <w:szCs w:val="24"/>
        </w:rPr>
        <w:t xml:space="preserve">the largest number of applications. </w:t>
      </w:r>
    </w:p>
    <w:p w14:paraId="742197B2" w14:textId="77777777" w:rsidR="00427FC2" w:rsidRDefault="00427FC2" w:rsidP="00427FC2">
      <w:pPr>
        <w:jc w:val="left"/>
        <w:rPr>
          <w:rFonts w:ascii="Cambria" w:hAnsi="Cambria"/>
          <w:bCs/>
          <w:sz w:val="24"/>
          <w:szCs w:val="24"/>
        </w:rPr>
      </w:pPr>
    </w:p>
    <w:p w14:paraId="5A03B5D1" w14:textId="394DAE39" w:rsidR="00CA5B94" w:rsidRPr="00427FC2" w:rsidRDefault="00171135" w:rsidP="00427FC2">
      <w:pPr>
        <w:pStyle w:val="MHRTfiguretbl"/>
      </w:pPr>
      <w:r>
        <w:t>Figure 4: Applications received 1 July 201</w:t>
      </w:r>
      <w:r w:rsidR="004540FD">
        <w:t>9</w:t>
      </w:r>
      <w:r>
        <w:t xml:space="preserve"> – 30 June 20</w:t>
      </w:r>
      <w:r w:rsidR="004540FD">
        <w:t>20</w:t>
      </w:r>
      <w:r>
        <w:t xml:space="preserve"> by </w:t>
      </w:r>
      <w:r w:rsidR="00575289">
        <w:t xml:space="preserve">type </w:t>
      </w:r>
      <w:r>
        <w:t>of order</w:t>
      </w:r>
      <w:r>
        <w:rPr>
          <w:bCs/>
        </w:rPr>
        <w:t xml:space="preserve"> </w:t>
      </w:r>
    </w:p>
    <w:p w14:paraId="4BCE4296" w14:textId="5DF2E149" w:rsidR="00CA5B94" w:rsidRDefault="00140836" w:rsidP="009B09AA">
      <w:pPr>
        <w:rPr>
          <w:rFonts w:ascii="Cambria" w:hAnsi="Cambria"/>
          <w:bCs/>
          <w:sz w:val="24"/>
          <w:szCs w:val="24"/>
        </w:rPr>
      </w:pPr>
      <w:r>
        <w:rPr>
          <w:rFonts w:ascii="Cambria" w:hAnsi="Cambria"/>
          <w:bCs/>
          <w:noProof/>
          <w:sz w:val="24"/>
          <w:szCs w:val="24"/>
          <w:lang w:eastAsia="en-NZ"/>
        </w:rPr>
        <w:drawing>
          <wp:inline distT="0" distB="0" distL="0" distR="0" wp14:anchorId="13C5FA2A" wp14:editId="0C45A20E">
            <wp:extent cx="5742305" cy="2640787"/>
            <wp:effectExtent l="0" t="0" r="10795"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6547B7" w14:textId="32A57909" w:rsidR="00A9702D" w:rsidRDefault="00DF102E" w:rsidP="009B09AA">
      <w:pPr>
        <w:rPr>
          <w:rFonts w:ascii="Cambria" w:hAnsi="Cambria"/>
          <w:bCs/>
          <w:sz w:val="24"/>
          <w:szCs w:val="24"/>
        </w:rPr>
      </w:pPr>
      <w:r>
        <w:rPr>
          <w:rFonts w:ascii="Cambria" w:hAnsi="Cambria"/>
          <w:bCs/>
          <w:sz w:val="24"/>
          <w:szCs w:val="24"/>
        </w:rPr>
        <w:lastRenderedPageBreak/>
        <w:t xml:space="preserve">The largest number of applications received </w:t>
      </w:r>
      <w:r w:rsidR="007F3496">
        <w:rPr>
          <w:rFonts w:ascii="Cambria" w:hAnsi="Cambria"/>
          <w:bCs/>
          <w:sz w:val="24"/>
          <w:szCs w:val="24"/>
        </w:rPr>
        <w:t>w</w:t>
      </w:r>
      <w:r w:rsidR="00575289">
        <w:rPr>
          <w:rFonts w:ascii="Cambria" w:hAnsi="Cambria"/>
          <w:bCs/>
          <w:sz w:val="24"/>
          <w:szCs w:val="24"/>
        </w:rPr>
        <w:t>as</w:t>
      </w:r>
      <w:r>
        <w:rPr>
          <w:rFonts w:ascii="Cambria" w:hAnsi="Cambria"/>
          <w:bCs/>
          <w:sz w:val="24"/>
          <w:szCs w:val="24"/>
        </w:rPr>
        <w:t xml:space="preserve"> from patients on community treatment orders. </w:t>
      </w:r>
      <w:r w:rsidR="00575289">
        <w:rPr>
          <w:rFonts w:ascii="Cambria" w:hAnsi="Cambria"/>
          <w:bCs/>
          <w:sz w:val="24"/>
          <w:szCs w:val="24"/>
        </w:rPr>
        <w:t xml:space="preserve">Of </w:t>
      </w:r>
      <w:r w:rsidR="00E929CF">
        <w:rPr>
          <w:rFonts w:ascii="Cambria" w:hAnsi="Cambria"/>
          <w:bCs/>
          <w:sz w:val="24"/>
          <w:szCs w:val="24"/>
        </w:rPr>
        <w:t>1</w:t>
      </w:r>
      <w:r w:rsidR="00CC231B">
        <w:rPr>
          <w:rFonts w:ascii="Cambria" w:hAnsi="Cambria"/>
          <w:bCs/>
          <w:sz w:val="24"/>
          <w:szCs w:val="24"/>
        </w:rPr>
        <w:t>54</w:t>
      </w:r>
      <w:r w:rsidR="00E929CF">
        <w:rPr>
          <w:rFonts w:ascii="Cambria" w:hAnsi="Cambria"/>
          <w:bCs/>
          <w:sz w:val="24"/>
          <w:szCs w:val="24"/>
        </w:rPr>
        <w:t xml:space="preserve"> application</w:t>
      </w:r>
      <w:r w:rsidR="007F3496">
        <w:rPr>
          <w:rFonts w:ascii="Cambria" w:hAnsi="Cambria"/>
          <w:bCs/>
          <w:sz w:val="24"/>
          <w:szCs w:val="24"/>
        </w:rPr>
        <w:t>s</w:t>
      </w:r>
      <w:r w:rsidR="00575289">
        <w:rPr>
          <w:rFonts w:ascii="Cambria" w:hAnsi="Cambria"/>
          <w:bCs/>
          <w:sz w:val="24"/>
          <w:szCs w:val="24"/>
        </w:rPr>
        <w:t xml:space="preserve">, </w:t>
      </w:r>
      <w:r w:rsidR="00E929CF">
        <w:rPr>
          <w:rFonts w:ascii="Cambria" w:hAnsi="Cambria"/>
          <w:bCs/>
          <w:sz w:val="24"/>
          <w:szCs w:val="24"/>
        </w:rPr>
        <w:t>9</w:t>
      </w:r>
      <w:r w:rsidR="00CC231B">
        <w:rPr>
          <w:rFonts w:ascii="Cambria" w:hAnsi="Cambria"/>
          <w:bCs/>
          <w:sz w:val="24"/>
          <w:szCs w:val="24"/>
        </w:rPr>
        <w:t>2</w:t>
      </w:r>
      <w:r w:rsidR="00E929CF">
        <w:rPr>
          <w:rFonts w:ascii="Cambria" w:hAnsi="Cambria"/>
          <w:bCs/>
          <w:sz w:val="24"/>
          <w:szCs w:val="24"/>
        </w:rPr>
        <w:t xml:space="preserve"> were from patients on community treatment</w:t>
      </w:r>
      <w:r w:rsidR="00575289">
        <w:rPr>
          <w:rFonts w:ascii="Cambria" w:hAnsi="Cambria"/>
          <w:bCs/>
          <w:sz w:val="24"/>
          <w:szCs w:val="24"/>
        </w:rPr>
        <w:t xml:space="preserve"> orders</w:t>
      </w:r>
      <w:r w:rsidR="00E929CF">
        <w:rPr>
          <w:rFonts w:ascii="Cambria" w:hAnsi="Cambria"/>
          <w:bCs/>
          <w:sz w:val="24"/>
          <w:szCs w:val="24"/>
        </w:rPr>
        <w:t xml:space="preserve">. </w:t>
      </w:r>
    </w:p>
    <w:p w14:paraId="74596368" w14:textId="77777777" w:rsidR="00A9702D" w:rsidRDefault="00A9702D" w:rsidP="009B09AA">
      <w:pPr>
        <w:rPr>
          <w:rFonts w:ascii="Cambria" w:hAnsi="Cambria"/>
          <w:bCs/>
          <w:sz w:val="24"/>
          <w:szCs w:val="24"/>
        </w:rPr>
      </w:pPr>
    </w:p>
    <w:p w14:paraId="00971290" w14:textId="13E697CD" w:rsidR="004B2012" w:rsidRDefault="00171135" w:rsidP="00F90467">
      <w:pPr>
        <w:pStyle w:val="MHRTfiguretbl"/>
        <w:rPr>
          <w:bCs/>
        </w:rPr>
      </w:pPr>
      <w:r>
        <w:t>Figure 5: Applications received 1 July 201</w:t>
      </w:r>
      <w:r w:rsidR="004D3011">
        <w:t>9</w:t>
      </w:r>
      <w:r>
        <w:t xml:space="preserve"> – 30 June 20</w:t>
      </w:r>
      <w:r w:rsidR="004D3011">
        <w:t>20</w:t>
      </w:r>
      <w:r>
        <w:t xml:space="preserve"> by </w:t>
      </w:r>
      <w:r w:rsidR="00575289">
        <w:t>hearing</w:t>
      </w:r>
      <w:r>
        <w:t xml:space="preserve"> status </w:t>
      </w:r>
    </w:p>
    <w:p w14:paraId="5275E779" w14:textId="77777777" w:rsidR="005E365D" w:rsidRDefault="003473E2" w:rsidP="009B09AA">
      <w:pPr>
        <w:rPr>
          <w:rFonts w:ascii="Cambria" w:hAnsi="Cambria"/>
          <w:bCs/>
          <w:sz w:val="24"/>
          <w:szCs w:val="24"/>
        </w:rPr>
      </w:pPr>
      <w:r>
        <w:rPr>
          <w:rFonts w:ascii="Cambria" w:hAnsi="Cambria"/>
          <w:bCs/>
          <w:noProof/>
          <w:sz w:val="24"/>
          <w:szCs w:val="24"/>
          <w:lang w:eastAsia="en-NZ"/>
        </w:rPr>
        <w:drawing>
          <wp:anchor distT="0" distB="0" distL="114300" distR="114300" simplePos="0" relativeHeight="251686942" behindDoc="0" locked="0" layoutInCell="1" allowOverlap="1" wp14:anchorId="22F9124D" wp14:editId="6666B40C">
            <wp:simplePos x="0" y="0"/>
            <wp:positionH relativeFrom="column">
              <wp:posOffset>0</wp:posOffset>
            </wp:positionH>
            <wp:positionV relativeFrom="paragraph">
              <wp:posOffset>-2437</wp:posOffset>
            </wp:positionV>
            <wp:extent cx="5654040" cy="2604135"/>
            <wp:effectExtent l="0" t="0" r="3810" b="571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332EA0DE" w14:textId="6ADD9A50" w:rsidR="005C55F6" w:rsidRDefault="00A9702D" w:rsidP="009B09AA">
      <w:pPr>
        <w:rPr>
          <w:rFonts w:ascii="Cambria" w:hAnsi="Cambria"/>
          <w:bCs/>
          <w:sz w:val="24"/>
          <w:szCs w:val="24"/>
        </w:rPr>
      </w:pPr>
      <w:r w:rsidRPr="00A9702D">
        <w:rPr>
          <w:rFonts w:ascii="Cambria" w:hAnsi="Cambria"/>
          <w:bCs/>
          <w:sz w:val="24"/>
          <w:szCs w:val="24"/>
        </w:rPr>
        <w:t xml:space="preserve">Just over half of all </w:t>
      </w:r>
      <w:r>
        <w:rPr>
          <w:rFonts w:ascii="Cambria" w:hAnsi="Cambria"/>
          <w:bCs/>
          <w:sz w:val="24"/>
          <w:szCs w:val="24"/>
        </w:rPr>
        <w:t>application</w:t>
      </w:r>
      <w:r w:rsidR="007F3496">
        <w:rPr>
          <w:rFonts w:ascii="Cambria" w:hAnsi="Cambria"/>
          <w:bCs/>
          <w:sz w:val="24"/>
          <w:szCs w:val="24"/>
        </w:rPr>
        <w:t>s</w:t>
      </w:r>
      <w:r>
        <w:rPr>
          <w:rFonts w:ascii="Cambria" w:hAnsi="Cambria"/>
          <w:bCs/>
          <w:sz w:val="24"/>
          <w:szCs w:val="24"/>
        </w:rPr>
        <w:t xml:space="preserve"> received during th</w:t>
      </w:r>
      <w:r w:rsidR="007F3496">
        <w:rPr>
          <w:rFonts w:ascii="Cambria" w:hAnsi="Cambria"/>
          <w:bCs/>
          <w:sz w:val="24"/>
          <w:szCs w:val="24"/>
        </w:rPr>
        <w:t>e</w:t>
      </w:r>
      <w:r>
        <w:rPr>
          <w:rFonts w:ascii="Cambria" w:hAnsi="Cambria"/>
          <w:bCs/>
          <w:sz w:val="24"/>
          <w:szCs w:val="24"/>
        </w:rPr>
        <w:t xml:space="preserve"> year were withdrawn. A patient can withdraw an application at any stage </w:t>
      </w:r>
      <w:r w:rsidR="007F3496">
        <w:rPr>
          <w:rFonts w:ascii="Cambria" w:hAnsi="Cambria"/>
          <w:bCs/>
          <w:sz w:val="24"/>
          <w:szCs w:val="24"/>
        </w:rPr>
        <w:t xml:space="preserve">during </w:t>
      </w:r>
      <w:r>
        <w:rPr>
          <w:rFonts w:ascii="Cambria" w:hAnsi="Cambria"/>
          <w:bCs/>
          <w:sz w:val="24"/>
          <w:szCs w:val="24"/>
        </w:rPr>
        <w:t xml:space="preserve">the proceedings. </w:t>
      </w:r>
      <w:r w:rsidR="003D40F3">
        <w:rPr>
          <w:rFonts w:ascii="Cambria" w:hAnsi="Cambria"/>
          <w:bCs/>
          <w:sz w:val="24"/>
          <w:szCs w:val="24"/>
        </w:rPr>
        <w:t xml:space="preserve">Ten patients withdrew their application because they were released from the Act. </w:t>
      </w:r>
    </w:p>
    <w:p w14:paraId="7D4AEA26" w14:textId="77777777" w:rsidR="00427FC2" w:rsidRDefault="00427FC2" w:rsidP="00427FC2">
      <w:pPr>
        <w:jc w:val="left"/>
        <w:rPr>
          <w:b/>
        </w:rPr>
      </w:pPr>
    </w:p>
    <w:p w14:paraId="7AF2E727" w14:textId="153715C5" w:rsidR="005C55F6" w:rsidRPr="00427FC2" w:rsidRDefault="005C55F6" w:rsidP="00427FC2">
      <w:pPr>
        <w:pStyle w:val="MHRTfiguretbl"/>
        <w:rPr>
          <w:bCs/>
        </w:rPr>
      </w:pPr>
      <w:r w:rsidRPr="005C55F6">
        <w:t>Table 1: Applications received 1 July 201</w:t>
      </w:r>
      <w:r w:rsidR="004D3011">
        <w:t>9</w:t>
      </w:r>
      <w:r w:rsidRPr="005C55F6">
        <w:t xml:space="preserve"> -30 June 20</w:t>
      </w:r>
      <w:r w:rsidR="004D3011">
        <w:t>20</w:t>
      </w:r>
      <w:r w:rsidRPr="005C55F6">
        <w:t xml:space="preserve"> percentage withdraw</w:t>
      </w:r>
      <w:r w:rsidR="005C1FB5">
        <w:t>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701"/>
        <w:gridCol w:w="2268"/>
        <w:gridCol w:w="1791"/>
      </w:tblGrid>
      <w:tr w:rsidR="00830127" w14:paraId="0E5E1FD5" w14:textId="77777777" w:rsidTr="00734491">
        <w:tc>
          <w:tcPr>
            <w:tcW w:w="3256" w:type="dxa"/>
            <w:shd w:val="clear" w:color="auto" w:fill="4472C4" w:themeFill="accent1"/>
          </w:tcPr>
          <w:p w14:paraId="0D066693" w14:textId="5287ED69" w:rsidR="00830127" w:rsidRPr="00734491" w:rsidRDefault="00830127" w:rsidP="007739EF">
            <w:pPr>
              <w:jc w:val="center"/>
              <w:rPr>
                <w:rFonts w:ascii="Cambria" w:hAnsi="Cambria"/>
                <w:b/>
                <w:color w:val="FFFFFF" w:themeColor="background1"/>
                <w:sz w:val="24"/>
                <w:szCs w:val="24"/>
              </w:rPr>
            </w:pPr>
            <w:r w:rsidRPr="00734491">
              <w:rPr>
                <w:rFonts w:ascii="Cambria" w:hAnsi="Cambria"/>
                <w:b/>
                <w:color w:val="FFFFFF" w:themeColor="background1"/>
                <w:sz w:val="24"/>
                <w:szCs w:val="24"/>
              </w:rPr>
              <w:t>Year</w:t>
            </w:r>
          </w:p>
        </w:tc>
        <w:tc>
          <w:tcPr>
            <w:tcW w:w="1701" w:type="dxa"/>
            <w:shd w:val="clear" w:color="auto" w:fill="4472C4" w:themeFill="accent1"/>
          </w:tcPr>
          <w:p w14:paraId="4999D4A4" w14:textId="1F26A94B" w:rsidR="00830127" w:rsidRPr="00734491" w:rsidRDefault="00830127" w:rsidP="007739EF">
            <w:pPr>
              <w:jc w:val="center"/>
              <w:rPr>
                <w:rFonts w:ascii="Cambria" w:hAnsi="Cambria"/>
                <w:b/>
                <w:color w:val="FFFFFF" w:themeColor="background1"/>
                <w:sz w:val="24"/>
                <w:szCs w:val="24"/>
              </w:rPr>
            </w:pPr>
            <w:r w:rsidRPr="00734491">
              <w:rPr>
                <w:rFonts w:ascii="Cambria" w:hAnsi="Cambria"/>
                <w:b/>
                <w:color w:val="FFFFFF" w:themeColor="background1"/>
                <w:sz w:val="24"/>
                <w:szCs w:val="24"/>
              </w:rPr>
              <w:t>Application</w:t>
            </w:r>
            <w:r w:rsidR="005C1FB5" w:rsidRPr="00734491">
              <w:rPr>
                <w:rFonts w:ascii="Cambria" w:hAnsi="Cambria"/>
                <w:b/>
                <w:color w:val="FFFFFF" w:themeColor="background1"/>
                <w:sz w:val="24"/>
                <w:szCs w:val="24"/>
              </w:rPr>
              <w:t>s</w:t>
            </w:r>
          </w:p>
        </w:tc>
        <w:tc>
          <w:tcPr>
            <w:tcW w:w="2268" w:type="dxa"/>
            <w:shd w:val="clear" w:color="auto" w:fill="4472C4" w:themeFill="accent1"/>
          </w:tcPr>
          <w:p w14:paraId="2D7F7D1B" w14:textId="32B6DE72" w:rsidR="00830127" w:rsidRPr="00734491" w:rsidRDefault="005C1FB5" w:rsidP="007739EF">
            <w:pPr>
              <w:jc w:val="center"/>
              <w:rPr>
                <w:rFonts w:ascii="Cambria" w:hAnsi="Cambria"/>
                <w:b/>
                <w:color w:val="FFFFFF" w:themeColor="background1"/>
                <w:sz w:val="24"/>
                <w:szCs w:val="24"/>
              </w:rPr>
            </w:pPr>
            <w:r w:rsidRPr="00734491">
              <w:rPr>
                <w:rFonts w:ascii="Cambria" w:hAnsi="Cambria"/>
                <w:b/>
                <w:color w:val="FFFFFF" w:themeColor="background1"/>
                <w:sz w:val="24"/>
                <w:szCs w:val="24"/>
              </w:rPr>
              <w:t>Applications ineligible or withdrawn by patient</w:t>
            </w:r>
          </w:p>
        </w:tc>
        <w:tc>
          <w:tcPr>
            <w:tcW w:w="1791" w:type="dxa"/>
            <w:shd w:val="clear" w:color="auto" w:fill="4472C4" w:themeFill="accent1"/>
          </w:tcPr>
          <w:p w14:paraId="0EEF535F" w14:textId="07CFEDDF" w:rsidR="00830127" w:rsidRPr="00734491" w:rsidRDefault="00830127" w:rsidP="007739EF">
            <w:pPr>
              <w:jc w:val="center"/>
              <w:rPr>
                <w:rFonts w:ascii="Cambria" w:hAnsi="Cambria"/>
                <w:b/>
                <w:color w:val="FFFFFF" w:themeColor="background1"/>
                <w:sz w:val="24"/>
                <w:szCs w:val="24"/>
              </w:rPr>
            </w:pPr>
            <w:r w:rsidRPr="00734491">
              <w:rPr>
                <w:rFonts w:ascii="Cambria" w:hAnsi="Cambria"/>
                <w:b/>
                <w:color w:val="FFFFFF" w:themeColor="background1"/>
                <w:sz w:val="24"/>
                <w:szCs w:val="24"/>
              </w:rPr>
              <w:t>Percentage</w:t>
            </w:r>
          </w:p>
        </w:tc>
      </w:tr>
      <w:tr w:rsidR="00830127" w14:paraId="4B412232" w14:textId="77777777" w:rsidTr="006914CC">
        <w:trPr>
          <w:trHeight w:val="790"/>
        </w:trPr>
        <w:tc>
          <w:tcPr>
            <w:tcW w:w="3256" w:type="dxa"/>
            <w:tcBorders>
              <w:bottom w:val="single" w:sz="4" w:space="0" w:color="4472C4" w:themeColor="accent1"/>
            </w:tcBorders>
            <w:vAlign w:val="center"/>
          </w:tcPr>
          <w:p w14:paraId="338A4BB1" w14:textId="260623A8" w:rsidR="00830127" w:rsidRPr="004147C3" w:rsidRDefault="00830127" w:rsidP="006914CC">
            <w:pPr>
              <w:jc w:val="left"/>
              <w:rPr>
                <w:rFonts w:ascii="Cambria" w:hAnsi="Cambria"/>
                <w:b/>
                <w:sz w:val="24"/>
                <w:szCs w:val="24"/>
              </w:rPr>
            </w:pPr>
            <w:r w:rsidRPr="004147C3">
              <w:rPr>
                <w:rFonts w:ascii="Cambria" w:hAnsi="Cambria"/>
                <w:b/>
                <w:sz w:val="24"/>
                <w:szCs w:val="24"/>
              </w:rPr>
              <w:t>1 July 201</w:t>
            </w:r>
            <w:r w:rsidR="004D3011" w:rsidRPr="004147C3">
              <w:rPr>
                <w:rFonts w:ascii="Cambria" w:hAnsi="Cambria"/>
                <w:b/>
                <w:sz w:val="24"/>
                <w:szCs w:val="24"/>
              </w:rPr>
              <w:t>9</w:t>
            </w:r>
            <w:r w:rsidRPr="004147C3">
              <w:rPr>
                <w:rFonts w:ascii="Cambria" w:hAnsi="Cambria"/>
                <w:b/>
                <w:sz w:val="24"/>
                <w:szCs w:val="24"/>
              </w:rPr>
              <w:t xml:space="preserve"> – 30 June 20</w:t>
            </w:r>
            <w:r w:rsidR="004D3011" w:rsidRPr="004147C3">
              <w:rPr>
                <w:rFonts w:ascii="Cambria" w:hAnsi="Cambria"/>
                <w:b/>
                <w:sz w:val="24"/>
                <w:szCs w:val="24"/>
              </w:rPr>
              <w:t>20</w:t>
            </w:r>
          </w:p>
        </w:tc>
        <w:tc>
          <w:tcPr>
            <w:tcW w:w="1701" w:type="dxa"/>
            <w:tcBorders>
              <w:bottom w:val="single" w:sz="4" w:space="0" w:color="4472C4" w:themeColor="accent1"/>
            </w:tcBorders>
            <w:vAlign w:val="center"/>
          </w:tcPr>
          <w:p w14:paraId="5B86916D" w14:textId="19BF623E" w:rsidR="00830127" w:rsidRDefault="00830127" w:rsidP="006914CC">
            <w:pPr>
              <w:jc w:val="center"/>
              <w:rPr>
                <w:rFonts w:ascii="Cambria" w:hAnsi="Cambria"/>
                <w:bCs/>
                <w:sz w:val="24"/>
                <w:szCs w:val="24"/>
              </w:rPr>
            </w:pPr>
            <w:r>
              <w:rPr>
                <w:rFonts w:ascii="Cambria" w:hAnsi="Cambria"/>
                <w:bCs/>
                <w:sz w:val="24"/>
                <w:szCs w:val="24"/>
              </w:rPr>
              <w:t>1</w:t>
            </w:r>
            <w:r w:rsidR="004D3011">
              <w:rPr>
                <w:rFonts w:ascii="Cambria" w:hAnsi="Cambria"/>
                <w:bCs/>
                <w:sz w:val="24"/>
                <w:szCs w:val="24"/>
              </w:rPr>
              <w:t>54</w:t>
            </w:r>
          </w:p>
        </w:tc>
        <w:tc>
          <w:tcPr>
            <w:tcW w:w="2268" w:type="dxa"/>
            <w:tcBorders>
              <w:bottom w:val="single" w:sz="4" w:space="0" w:color="4472C4" w:themeColor="accent1"/>
            </w:tcBorders>
            <w:vAlign w:val="center"/>
          </w:tcPr>
          <w:p w14:paraId="5485F16A" w14:textId="03AAEF41" w:rsidR="00830127" w:rsidRDefault="004D3011" w:rsidP="006914CC">
            <w:pPr>
              <w:jc w:val="center"/>
              <w:rPr>
                <w:rFonts w:ascii="Cambria" w:hAnsi="Cambria"/>
                <w:bCs/>
                <w:sz w:val="24"/>
                <w:szCs w:val="24"/>
              </w:rPr>
            </w:pPr>
            <w:r>
              <w:rPr>
                <w:rFonts w:ascii="Cambria" w:hAnsi="Cambria"/>
                <w:bCs/>
                <w:sz w:val="24"/>
                <w:szCs w:val="24"/>
              </w:rPr>
              <w:t>92</w:t>
            </w:r>
          </w:p>
        </w:tc>
        <w:tc>
          <w:tcPr>
            <w:tcW w:w="1791" w:type="dxa"/>
            <w:tcBorders>
              <w:bottom w:val="single" w:sz="4" w:space="0" w:color="4472C4" w:themeColor="accent1"/>
            </w:tcBorders>
            <w:shd w:val="clear" w:color="auto" w:fill="auto"/>
            <w:vAlign w:val="center"/>
          </w:tcPr>
          <w:p w14:paraId="318B6226" w14:textId="26A15DE0" w:rsidR="00830127" w:rsidRDefault="004D3011" w:rsidP="006914CC">
            <w:pPr>
              <w:jc w:val="center"/>
              <w:rPr>
                <w:rFonts w:ascii="Cambria" w:hAnsi="Cambria"/>
                <w:bCs/>
                <w:sz w:val="24"/>
                <w:szCs w:val="24"/>
              </w:rPr>
            </w:pPr>
            <w:r>
              <w:rPr>
                <w:rFonts w:ascii="Cambria" w:hAnsi="Cambria"/>
                <w:bCs/>
                <w:sz w:val="24"/>
                <w:szCs w:val="24"/>
              </w:rPr>
              <w:t>60</w:t>
            </w:r>
            <w:r w:rsidR="00D14442">
              <w:rPr>
                <w:rFonts w:ascii="Cambria" w:hAnsi="Cambria"/>
                <w:bCs/>
                <w:sz w:val="24"/>
                <w:szCs w:val="24"/>
              </w:rPr>
              <w:t>%</w:t>
            </w:r>
          </w:p>
        </w:tc>
      </w:tr>
    </w:tbl>
    <w:p w14:paraId="5800E9DE" w14:textId="2E88D900" w:rsidR="00AD57B7" w:rsidRDefault="00AD57B7" w:rsidP="005C55F6">
      <w:pPr>
        <w:rPr>
          <w:rFonts w:ascii="Cambria" w:hAnsi="Cambria"/>
          <w:b/>
          <w:sz w:val="24"/>
          <w:szCs w:val="24"/>
        </w:rPr>
      </w:pPr>
    </w:p>
    <w:p w14:paraId="592F2056" w14:textId="77777777" w:rsidR="00D134AC" w:rsidRDefault="00D134AC">
      <w:pPr>
        <w:jc w:val="left"/>
        <w:rPr>
          <w:rFonts w:ascii="Cambria" w:hAnsi="Cambria"/>
          <w:b/>
          <w:color w:val="00AE6D"/>
          <w:sz w:val="24"/>
          <w:szCs w:val="24"/>
        </w:rPr>
      </w:pPr>
      <w:r>
        <w:br w:type="page"/>
      </w:r>
    </w:p>
    <w:p w14:paraId="5BCD2D8F" w14:textId="6C6426BD" w:rsidR="005C55F6" w:rsidRDefault="005C55F6" w:rsidP="00F90467">
      <w:pPr>
        <w:pStyle w:val="MHRTfiguretbl"/>
      </w:pPr>
      <w:r>
        <w:lastRenderedPageBreak/>
        <w:t>Figure 6: Applications received 1 July 201</w:t>
      </w:r>
      <w:r w:rsidR="003D40F3">
        <w:t>9</w:t>
      </w:r>
      <w:r>
        <w:t xml:space="preserve"> – 30 June 20</w:t>
      </w:r>
      <w:r w:rsidR="003D40F3">
        <w:t>20</w:t>
      </w:r>
      <w:r>
        <w:t xml:space="preserve"> by decision </w:t>
      </w:r>
      <w:r w:rsidR="005C1FB5">
        <w:t>outcome</w:t>
      </w:r>
    </w:p>
    <w:p w14:paraId="13A4B6C2" w14:textId="77777777" w:rsidR="005E365D" w:rsidRDefault="00E47B42" w:rsidP="009B09AA">
      <w:pPr>
        <w:rPr>
          <w:rFonts w:ascii="Cambria" w:hAnsi="Cambria"/>
          <w:bCs/>
          <w:sz w:val="24"/>
          <w:szCs w:val="24"/>
        </w:rPr>
      </w:pPr>
      <w:r>
        <w:rPr>
          <w:rFonts w:ascii="Cambria" w:hAnsi="Cambria"/>
          <w:bCs/>
          <w:noProof/>
          <w:sz w:val="24"/>
          <w:szCs w:val="24"/>
          <w:lang w:eastAsia="en-NZ"/>
        </w:rPr>
        <w:drawing>
          <wp:anchor distT="0" distB="0" distL="114300" distR="114300" simplePos="0" relativeHeight="251685918" behindDoc="0" locked="0" layoutInCell="1" allowOverlap="1" wp14:anchorId="43F080EA" wp14:editId="0D161CB6">
            <wp:simplePos x="0" y="0"/>
            <wp:positionH relativeFrom="column">
              <wp:posOffset>0</wp:posOffset>
            </wp:positionH>
            <wp:positionV relativeFrom="paragraph">
              <wp:posOffset>3072</wp:posOffset>
            </wp:positionV>
            <wp:extent cx="5742432" cy="2750185"/>
            <wp:effectExtent l="0" t="0" r="10795" b="12065"/>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26883A2C" w14:textId="3EB07C7E" w:rsidR="005C55F6" w:rsidRDefault="00795A7E" w:rsidP="009B09AA">
      <w:pPr>
        <w:rPr>
          <w:rFonts w:ascii="Cambria" w:hAnsi="Cambria"/>
          <w:bCs/>
          <w:sz w:val="24"/>
          <w:szCs w:val="24"/>
        </w:rPr>
      </w:pPr>
      <w:r>
        <w:rPr>
          <w:rFonts w:ascii="Cambria" w:hAnsi="Cambria"/>
          <w:bCs/>
          <w:sz w:val="24"/>
          <w:szCs w:val="24"/>
        </w:rPr>
        <w:t xml:space="preserve">Most decisions that were received </w:t>
      </w:r>
      <w:r w:rsidR="007F3496">
        <w:rPr>
          <w:rFonts w:ascii="Cambria" w:hAnsi="Cambria"/>
          <w:bCs/>
          <w:sz w:val="24"/>
          <w:szCs w:val="24"/>
        </w:rPr>
        <w:t xml:space="preserve">during the </w:t>
      </w:r>
      <w:r>
        <w:rPr>
          <w:rFonts w:ascii="Cambria" w:hAnsi="Cambria"/>
          <w:bCs/>
          <w:sz w:val="24"/>
          <w:szCs w:val="24"/>
        </w:rPr>
        <w:t xml:space="preserve">year resulted in patients remaining on their orders. </w:t>
      </w:r>
      <w:r w:rsidR="00262CBA">
        <w:rPr>
          <w:rFonts w:ascii="Cambria" w:hAnsi="Cambria"/>
          <w:bCs/>
          <w:sz w:val="24"/>
          <w:szCs w:val="24"/>
        </w:rPr>
        <w:t>Eleven</w:t>
      </w:r>
      <w:r>
        <w:rPr>
          <w:rFonts w:ascii="Cambria" w:hAnsi="Cambria"/>
          <w:bCs/>
          <w:sz w:val="24"/>
          <w:szCs w:val="24"/>
        </w:rPr>
        <w:t xml:space="preserve"> patients were released from the Act </w:t>
      </w:r>
      <w:r w:rsidR="007F3496">
        <w:rPr>
          <w:rFonts w:ascii="Cambria" w:hAnsi="Cambria"/>
          <w:bCs/>
          <w:sz w:val="24"/>
          <w:szCs w:val="24"/>
        </w:rPr>
        <w:t xml:space="preserve">during the </w:t>
      </w:r>
      <w:r>
        <w:rPr>
          <w:rFonts w:ascii="Cambria" w:hAnsi="Cambria"/>
          <w:bCs/>
          <w:sz w:val="24"/>
          <w:szCs w:val="24"/>
        </w:rPr>
        <w:t xml:space="preserve">year.  </w:t>
      </w:r>
      <w:r w:rsidR="005C1FB5">
        <w:rPr>
          <w:rFonts w:ascii="Cambria" w:hAnsi="Cambria"/>
          <w:bCs/>
          <w:sz w:val="24"/>
          <w:szCs w:val="24"/>
        </w:rPr>
        <w:t xml:space="preserve">The Tribunal recommended that </w:t>
      </w:r>
      <w:r w:rsidR="00262CBA">
        <w:rPr>
          <w:rFonts w:ascii="Cambria" w:hAnsi="Cambria"/>
          <w:bCs/>
          <w:sz w:val="24"/>
          <w:szCs w:val="24"/>
        </w:rPr>
        <w:t>four</w:t>
      </w:r>
      <w:r w:rsidR="005C1FB5">
        <w:rPr>
          <w:rFonts w:ascii="Cambria" w:hAnsi="Cambria"/>
          <w:bCs/>
          <w:sz w:val="24"/>
          <w:szCs w:val="24"/>
        </w:rPr>
        <w:t xml:space="preserve"> special patient</w:t>
      </w:r>
      <w:r w:rsidR="00276606">
        <w:rPr>
          <w:rFonts w:ascii="Cambria" w:hAnsi="Cambria"/>
          <w:bCs/>
          <w:sz w:val="24"/>
          <w:szCs w:val="24"/>
        </w:rPr>
        <w:t>s</w:t>
      </w:r>
      <w:r w:rsidR="005C1FB5">
        <w:rPr>
          <w:rFonts w:ascii="Cambria" w:hAnsi="Cambria"/>
          <w:bCs/>
          <w:sz w:val="24"/>
          <w:szCs w:val="24"/>
        </w:rPr>
        <w:t xml:space="preserve"> be released from that status. </w:t>
      </w:r>
    </w:p>
    <w:p w14:paraId="272763FB" w14:textId="77777777" w:rsidR="00DA4A61" w:rsidRDefault="00DA4A61" w:rsidP="009B09AA">
      <w:pPr>
        <w:rPr>
          <w:rFonts w:ascii="Cambria" w:hAnsi="Cambria"/>
          <w:b/>
          <w:sz w:val="24"/>
          <w:szCs w:val="24"/>
        </w:rPr>
      </w:pPr>
    </w:p>
    <w:p w14:paraId="332CDE41" w14:textId="346B80D9" w:rsidR="004F5C2D" w:rsidRPr="00427FC2" w:rsidRDefault="005C55F6" w:rsidP="00427FC2">
      <w:pPr>
        <w:pStyle w:val="MHRTfiguretbl"/>
      </w:pPr>
      <w:r w:rsidRPr="003C197C">
        <w:t>Table 2: Applications received 1 July 201</w:t>
      </w:r>
      <w:r w:rsidR="009E0718">
        <w:t>9</w:t>
      </w:r>
      <w:r w:rsidRPr="003C197C">
        <w:t xml:space="preserve"> -</w:t>
      </w:r>
      <w:r w:rsidR="00620D27">
        <w:t xml:space="preserve"> </w:t>
      </w:r>
      <w:r w:rsidRPr="003C197C">
        <w:t>30 June 20</w:t>
      </w:r>
      <w:r w:rsidR="009E0718">
        <w:t>20</w:t>
      </w:r>
      <w:r w:rsidRPr="003C197C">
        <w:t xml:space="preserve"> </w:t>
      </w:r>
      <w:r w:rsidR="006C2828" w:rsidRPr="003C197C">
        <w:t xml:space="preserve">decision </w:t>
      </w:r>
      <w:r w:rsidR="005C1FB5" w:rsidRPr="003C197C">
        <w:t>outcome by percentage</w:t>
      </w:r>
    </w:p>
    <w:tbl>
      <w:tblPr>
        <w:tblStyle w:val="TableGrid"/>
        <w:tblW w:w="8931" w:type="dxa"/>
        <w:tblBorders>
          <w:top w:val="none" w:sz="0" w:space="0" w:color="auto"/>
          <w:left w:val="none" w:sz="0" w:space="0" w:color="auto"/>
          <w:bottom w:val="single" w:sz="4" w:space="0" w:color="4472C4" w:themeColor="accent1"/>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
        <w:gridCol w:w="2126"/>
        <w:gridCol w:w="851"/>
        <w:gridCol w:w="2126"/>
        <w:gridCol w:w="851"/>
      </w:tblGrid>
      <w:tr w:rsidR="006B0EA7" w:rsidRPr="00A32421" w14:paraId="34DA726F" w14:textId="77777777" w:rsidTr="005E057F">
        <w:tc>
          <w:tcPr>
            <w:tcW w:w="8931" w:type="dxa"/>
            <w:gridSpan w:val="6"/>
            <w:shd w:val="clear" w:color="auto" w:fill="4472C4" w:themeFill="accent1"/>
          </w:tcPr>
          <w:p w14:paraId="769E601F" w14:textId="7941905B" w:rsidR="006B0EA7" w:rsidRPr="005E057F" w:rsidRDefault="006B0EA7" w:rsidP="00BD0DEA">
            <w:pPr>
              <w:rPr>
                <w:rFonts w:cstheme="minorHAnsi"/>
                <w:b/>
                <w:color w:val="FFFFFF" w:themeColor="background1"/>
                <w:sz w:val="24"/>
                <w:szCs w:val="24"/>
              </w:rPr>
            </w:pPr>
            <w:r w:rsidRPr="005E057F">
              <w:rPr>
                <w:rFonts w:cstheme="minorHAnsi"/>
                <w:b/>
                <w:color w:val="FFFFFF" w:themeColor="background1"/>
                <w:sz w:val="24"/>
                <w:szCs w:val="24"/>
              </w:rPr>
              <w:t>Year</w:t>
            </w:r>
            <w:r w:rsidR="00BD0DEA" w:rsidRPr="005E057F">
              <w:rPr>
                <w:rFonts w:cstheme="minorHAnsi"/>
                <w:b/>
                <w:color w:val="FFFFFF" w:themeColor="background1"/>
                <w:sz w:val="24"/>
                <w:szCs w:val="24"/>
              </w:rPr>
              <w:t>: 1 July 201</w:t>
            </w:r>
            <w:r w:rsidR="009E0718">
              <w:rPr>
                <w:rFonts w:cstheme="minorHAnsi"/>
                <w:b/>
                <w:color w:val="FFFFFF" w:themeColor="background1"/>
                <w:sz w:val="24"/>
                <w:szCs w:val="24"/>
              </w:rPr>
              <w:t>9</w:t>
            </w:r>
            <w:r w:rsidR="00BD0DEA" w:rsidRPr="005E057F">
              <w:rPr>
                <w:rFonts w:cstheme="minorHAnsi"/>
                <w:b/>
                <w:color w:val="FFFFFF" w:themeColor="background1"/>
                <w:sz w:val="24"/>
                <w:szCs w:val="24"/>
              </w:rPr>
              <w:t xml:space="preserve"> – 30 June 20</w:t>
            </w:r>
            <w:r w:rsidR="009E0718">
              <w:rPr>
                <w:rFonts w:cstheme="minorHAnsi"/>
                <w:b/>
                <w:color w:val="FFFFFF" w:themeColor="background1"/>
                <w:sz w:val="24"/>
                <w:szCs w:val="24"/>
              </w:rPr>
              <w:t>20</w:t>
            </w:r>
          </w:p>
        </w:tc>
      </w:tr>
      <w:tr w:rsidR="00BD0DEA" w:rsidRPr="00A32421" w14:paraId="3C158B2A" w14:textId="77777777" w:rsidTr="005E057F">
        <w:trPr>
          <w:trHeight w:val="348"/>
        </w:trPr>
        <w:tc>
          <w:tcPr>
            <w:tcW w:w="8931" w:type="dxa"/>
            <w:gridSpan w:val="6"/>
            <w:shd w:val="clear" w:color="auto" w:fill="4472C4" w:themeFill="accent1"/>
          </w:tcPr>
          <w:p w14:paraId="4C322DD8" w14:textId="1DF14F3B" w:rsidR="00BD0DEA" w:rsidRPr="005E057F" w:rsidRDefault="00BD0DEA" w:rsidP="005E057F">
            <w:pPr>
              <w:rPr>
                <w:rFonts w:cstheme="minorHAnsi"/>
                <w:b/>
                <w:color w:val="FFFFFF" w:themeColor="background1"/>
                <w:sz w:val="24"/>
                <w:szCs w:val="24"/>
              </w:rPr>
            </w:pPr>
            <w:r w:rsidRPr="005E057F">
              <w:rPr>
                <w:rFonts w:cstheme="minorHAnsi"/>
                <w:b/>
                <w:color w:val="FFFFFF" w:themeColor="background1"/>
                <w:sz w:val="24"/>
                <w:szCs w:val="24"/>
              </w:rPr>
              <w:t xml:space="preserve">Number of cases </w:t>
            </w:r>
            <w:r w:rsidR="005E057F" w:rsidRPr="005E057F">
              <w:rPr>
                <w:rFonts w:cstheme="minorHAnsi"/>
                <w:b/>
                <w:color w:val="FFFFFF" w:themeColor="background1"/>
                <w:sz w:val="24"/>
                <w:szCs w:val="24"/>
              </w:rPr>
              <w:t>determined: 62</w:t>
            </w:r>
          </w:p>
        </w:tc>
      </w:tr>
      <w:tr w:rsidR="005E057F" w:rsidRPr="00A32421" w14:paraId="4082D008" w14:textId="35F7EF18" w:rsidTr="005367CE">
        <w:tc>
          <w:tcPr>
            <w:tcW w:w="2127" w:type="dxa"/>
            <w:shd w:val="clear" w:color="auto" w:fill="D9E2F3" w:themeFill="accent1" w:themeFillTint="33"/>
          </w:tcPr>
          <w:p w14:paraId="08A1070D" w14:textId="5DB6FBE7" w:rsidR="005E057F" w:rsidRPr="00A32421" w:rsidRDefault="005E057F" w:rsidP="007739EF">
            <w:pPr>
              <w:jc w:val="center"/>
              <w:rPr>
                <w:rFonts w:cstheme="minorHAnsi"/>
                <w:b/>
                <w:sz w:val="24"/>
                <w:szCs w:val="24"/>
              </w:rPr>
            </w:pPr>
            <w:r w:rsidRPr="00A32421">
              <w:rPr>
                <w:rFonts w:cstheme="minorHAnsi"/>
                <w:b/>
                <w:sz w:val="24"/>
                <w:szCs w:val="24"/>
              </w:rPr>
              <w:t>Remained on order</w:t>
            </w:r>
          </w:p>
        </w:tc>
        <w:tc>
          <w:tcPr>
            <w:tcW w:w="850" w:type="dxa"/>
            <w:shd w:val="clear" w:color="auto" w:fill="D9E2F3" w:themeFill="accent1" w:themeFillTint="33"/>
          </w:tcPr>
          <w:p w14:paraId="249821D7" w14:textId="17715772" w:rsidR="005E057F" w:rsidRPr="00A32421" w:rsidRDefault="005E057F" w:rsidP="007739EF">
            <w:pPr>
              <w:jc w:val="center"/>
              <w:rPr>
                <w:rFonts w:cstheme="minorHAnsi"/>
                <w:b/>
                <w:sz w:val="24"/>
                <w:szCs w:val="24"/>
              </w:rPr>
            </w:pPr>
            <w:r>
              <w:rPr>
                <w:rFonts w:cstheme="minorHAnsi"/>
                <w:b/>
                <w:sz w:val="24"/>
                <w:szCs w:val="24"/>
              </w:rPr>
              <w:t>%</w:t>
            </w:r>
          </w:p>
        </w:tc>
        <w:tc>
          <w:tcPr>
            <w:tcW w:w="2126" w:type="dxa"/>
            <w:shd w:val="clear" w:color="auto" w:fill="D9E2F3" w:themeFill="accent1" w:themeFillTint="33"/>
          </w:tcPr>
          <w:p w14:paraId="7B56FDB5" w14:textId="36EC5453" w:rsidR="005E057F" w:rsidRPr="00A32421" w:rsidRDefault="005E057F" w:rsidP="007739EF">
            <w:pPr>
              <w:jc w:val="center"/>
              <w:rPr>
                <w:rFonts w:cstheme="minorHAnsi"/>
                <w:b/>
                <w:sz w:val="24"/>
                <w:szCs w:val="24"/>
              </w:rPr>
            </w:pPr>
            <w:r w:rsidRPr="00A32421">
              <w:rPr>
                <w:rFonts w:cstheme="minorHAnsi"/>
                <w:b/>
                <w:sz w:val="24"/>
                <w:szCs w:val="24"/>
              </w:rPr>
              <w:t>Released from order</w:t>
            </w:r>
          </w:p>
        </w:tc>
        <w:tc>
          <w:tcPr>
            <w:tcW w:w="851" w:type="dxa"/>
            <w:shd w:val="clear" w:color="auto" w:fill="D9E2F3" w:themeFill="accent1" w:themeFillTint="33"/>
          </w:tcPr>
          <w:p w14:paraId="53500954" w14:textId="6D68AC4D" w:rsidR="005E057F" w:rsidRPr="00A32421" w:rsidRDefault="005E057F" w:rsidP="007739EF">
            <w:pPr>
              <w:jc w:val="center"/>
              <w:rPr>
                <w:rFonts w:cstheme="minorHAnsi"/>
                <w:b/>
                <w:sz w:val="24"/>
                <w:szCs w:val="24"/>
              </w:rPr>
            </w:pPr>
            <w:r>
              <w:rPr>
                <w:rFonts w:cstheme="minorHAnsi"/>
                <w:b/>
                <w:sz w:val="24"/>
                <w:szCs w:val="24"/>
              </w:rPr>
              <w:t>%</w:t>
            </w:r>
          </w:p>
        </w:tc>
        <w:tc>
          <w:tcPr>
            <w:tcW w:w="2126" w:type="dxa"/>
            <w:shd w:val="clear" w:color="auto" w:fill="D9E2F3" w:themeFill="accent1" w:themeFillTint="33"/>
          </w:tcPr>
          <w:p w14:paraId="1F692C58" w14:textId="491A05B2" w:rsidR="005E057F" w:rsidRPr="00A32421" w:rsidRDefault="005E057F" w:rsidP="007739EF">
            <w:pPr>
              <w:jc w:val="center"/>
              <w:rPr>
                <w:rFonts w:cstheme="minorHAnsi"/>
                <w:b/>
                <w:sz w:val="24"/>
                <w:szCs w:val="24"/>
              </w:rPr>
            </w:pPr>
            <w:r w:rsidRPr="00A32421">
              <w:rPr>
                <w:rFonts w:cstheme="minorHAnsi"/>
                <w:b/>
                <w:sz w:val="24"/>
                <w:szCs w:val="24"/>
              </w:rPr>
              <w:t>Recommen</w:t>
            </w:r>
            <w:r w:rsidR="00256E9B">
              <w:rPr>
                <w:rFonts w:cstheme="minorHAnsi"/>
                <w:b/>
                <w:sz w:val="24"/>
                <w:szCs w:val="24"/>
              </w:rPr>
              <w:t>d</w:t>
            </w:r>
            <w:r w:rsidRPr="00A32421">
              <w:rPr>
                <w:rFonts w:cstheme="minorHAnsi"/>
                <w:b/>
                <w:sz w:val="24"/>
                <w:szCs w:val="24"/>
              </w:rPr>
              <w:t>ation for a change in special patient status</w:t>
            </w:r>
          </w:p>
        </w:tc>
        <w:tc>
          <w:tcPr>
            <w:tcW w:w="851" w:type="dxa"/>
            <w:shd w:val="clear" w:color="auto" w:fill="D9E2F3" w:themeFill="accent1" w:themeFillTint="33"/>
          </w:tcPr>
          <w:p w14:paraId="039C44D0" w14:textId="4C6F8022" w:rsidR="005E057F" w:rsidRPr="00A32421" w:rsidRDefault="005E057F" w:rsidP="007739EF">
            <w:pPr>
              <w:jc w:val="center"/>
              <w:rPr>
                <w:rFonts w:cstheme="minorHAnsi"/>
                <w:b/>
                <w:sz w:val="24"/>
                <w:szCs w:val="24"/>
              </w:rPr>
            </w:pPr>
            <w:r>
              <w:rPr>
                <w:rFonts w:cstheme="minorHAnsi"/>
                <w:b/>
                <w:sz w:val="24"/>
                <w:szCs w:val="24"/>
              </w:rPr>
              <w:t>%</w:t>
            </w:r>
          </w:p>
        </w:tc>
      </w:tr>
      <w:tr w:rsidR="005E057F" w:rsidRPr="00A32421" w14:paraId="61903114" w14:textId="1D0891EB" w:rsidTr="005367CE">
        <w:trPr>
          <w:trHeight w:val="562"/>
        </w:trPr>
        <w:tc>
          <w:tcPr>
            <w:tcW w:w="2127" w:type="dxa"/>
            <w:vAlign w:val="center"/>
          </w:tcPr>
          <w:p w14:paraId="4FA07838" w14:textId="2ACF26F9" w:rsidR="005E057F" w:rsidRPr="00A32421" w:rsidRDefault="0075361D" w:rsidP="00AA2A84">
            <w:pPr>
              <w:jc w:val="center"/>
              <w:rPr>
                <w:rFonts w:cstheme="minorHAnsi"/>
                <w:bCs/>
                <w:sz w:val="24"/>
                <w:szCs w:val="24"/>
              </w:rPr>
            </w:pPr>
            <w:r w:rsidRPr="00A32421">
              <w:rPr>
                <w:rFonts w:cstheme="minorHAnsi"/>
                <w:bCs/>
                <w:sz w:val="24"/>
                <w:szCs w:val="24"/>
              </w:rPr>
              <w:t>4</w:t>
            </w:r>
            <w:r>
              <w:rPr>
                <w:rFonts w:cstheme="minorHAnsi"/>
                <w:bCs/>
                <w:sz w:val="24"/>
                <w:szCs w:val="24"/>
              </w:rPr>
              <w:t>7</w:t>
            </w:r>
          </w:p>
        </w:tc>
        <w:tc>
          <w:tcPr>
            <w:tcW w:w="850" w:type="dxa"/>
            <w:shd w:val="clear" w:color="auto" w:fill="auto"/>
            <w:vAlign w:val="center"/>
          </w:tcPr>
          <w:p w14:paraId="5A30CFBD" w14:textId="61D405A5" w:rsidR="005E057F" w:rsidRPr="00A32421" w:rsidRDefault="005E057F" w:rsidP="00AA2A84">
            <w:pPr>
              <w:jc w:val="center"/>
              <w:rPr>
                <w:rFonts w:cstheme="minorHAnsi"/>
                <w:bCs/>
                <w:sz w:val="24"/>
                <w:szCs w:val="24"/>
              </w:rPr>
            </w:pPr>
            <w:r w:rsidRPr="00A32421">
              <w:rPr>
                <w:rFonts w:cstheme="minorHAnsi"/>
                <w:bCs/>
                <w:sz w:val="24"/>
                <w:szCs w:val="24"/>
              </w:rPr>
              <w:t>75%</w:t>
            </w:r>
          </w:p>
        </w:tc>
        <w:tc>
          <w:tcPr>
            <w:tcW w:w="2126" w:type="dxa"/>
            <w:vAlign w:val="center"/>
          </w:tcPr>
          <w:p w14:paraId="1D9E65DF" w14:textId="152ABE03" w:rsidR="005E057F" w:rsidRPr="00A32421" w:rsidRDefault="005E057F" w:rsidP="00AA2A84">
            <w:pPr>
              <w:jc w:val="center"/>
              <w:rPr>
                <w:rFonts w:cstheme="minorHAnsi"/>
                <w:bCs/>
                <w:sz w:val="24"/>
                <w:szCs w:val="24"/>
              </w:rPr>
            </w:pPr>
            <w:r w:rsidRPr="00A32421">
              <w:rPr>
                <w:rFonts w:cstheme="minorHAnsi"/>
                <w:bCs/>
                <w:sz w:val="24"/>
                <w:szCs w:val="24"/>
              </w:rPr>
              <w:t>11</w:t>
            </w:r>
          </w:p>
        </w:tc>
        <w:tc>
          <w:tcPr>
            <w:tcW w:w="851" w:type="dxa"/>
            <w:shd w:val="clear" w:color="auto" w:fill="auto"/>
            <w:vAlign w:val="center"/>
          </w:tcPr>
          <w:p w14:paraId="60B6D82D" w14:textId="3E24C6B6" w:rsidR="005E057F" w:rsidRPr="00A32421" w:rsidRDefault="005E057F" w:rsidP="00AA2A84">
            <w:pPr>
              <w:jc w:val="center"/>
              <w:rPr>
                <w:rFonts w:cstheme="minorHAnsi"/>
                <w:bCs/>
                <w:sz w:val="24"/>
                <w:szCs w:val="24"/>
              </w:rPr>
            </w:pPr>
            <w:r w:rsidRPr="00A32421">
              <w:rPr>
                <w:rFonts w:cstheme="minorHAnsi"/>
                <w:bCs/>
                <w:sz w:val="24"/>
                <w:szCs w:val="24"/>
              </w:rPr>
              <w:t>19%</w:t>
            </w:r>
          </w:p>
        </w:tc>
        <w:tc>
          <w:tcPr>
            <w:tcW w:w="2126" w:type="dxa"/>
            <w:vAlign w:val="center"/>
          </w:tcPr>
          <w:p w14:paraId="700D15A6" w14:textId="51376A49" w:rsidR="005E057F" w:rsidRPr="00A32421" w:rsidRDefault="005E057F" w:rsidP="00AA2A84">
            <w:pPr>
              <w:jc w:val="center"/>
              <w:rPr>
                <w:rFonts w:cstheme="minorHAnsi"/>
                <w:bCs/>
                <w:sz w:val="24"/>
                <w:szCs w:val="24"/>
              </w:rPr>
            </w:pPr>
            <w:r w:rsidRPr="00A32421">
              <w:rPr>
                <w:rFonts w:cstheme="minorHAnsi"/>
                <w:bCs/>
                <w:sz w:val="24"/>
                <w:szCs w:val="24"/>
              </w:rPr>
              <w:t>4</w:t>
            </w:r>
          </w:p>
        </w:tc>
        <w:tc>
          <w:tcPr>
            <w:tcW w:w="851" w:type="dxa"/>
            <w:vAlign w:val="center"/>
          </w:tcPr>
          <w:p w14:paraId="6CD29A3E" w14:textId="1A2CAD81" w:rsidR="005E057F" w:rsidRPr="00A32421" w:rsidRDefault="005E057F" w:rsidP="00AA2A84">
            <w:pPr>
              <w:jc w:val="center"/>
              <w:rPr>
                <w:rFonts w:cstheme="minorHAnsi"/>
                <w:bCs/>
                <w:sz w:val="24"/>
                <w:szCs w:val="24"/>
              </w:rPr>
            </w:pPr>
            <w:r w:rsidRPr="00A32421">
              <w:rPr>
                <w:rFonts w:cstheme="minorHAnsi"/>
                <w:bCs/>
                <w:sz w:val="24"/>
                <w:szCs w:val="24"/>
              </w:rPr>
              <w:t>6%</w:t>
            </w:r>
          </w:p>
        </w:tc>
      </w:tr>
    </w:tbl>
    <w:p w14:paraId="10122827" w14:textId="77A2010D" w:rsidR="00AD57B7" w:rsidRDefault="00AD57B7" w:rsidP="00323814">
      <w:pPr>
        <w:rPr>
          <w:rFonts w:ascii="Cambria" w:hAnsi="Cambria"/>
          <w:b/>
          <w:sz w:val="24"/>
          <w:szCs w:val="24"/>
        </w:rPr>
      </w:pPr>
    </w:p>
    <w:p w14:paraId="1D0F5266" w14:textId="6FD8E480" w:rsidR="0062767A" w:rsidRDefault="0062767A" w:rsidP="00323814">
      <w:pPr>
        <w:rPr>
          <w:rFonts w:ascii="Cambria" w:hAnsi="Cambria"/>
          <w:b/>
          <w:sz w:val="24"/>
          <w:szCs w:val="24"/>
        </w:rPr>
      </w:pPr>
    </w:p>
    <w:p w14:paraId="6EC2ED58" w14:textId="47184A12" w:rsidR="0062767A" w:rsidRDefault="0062767A" w:rsidP="00323814">
      <w:pPr>
        <w:rPr>
          <w:rFonts w:ascii="Cambria" w:hAnsi="Cambria"/>
          <w:b/>
          <w:sz w:val="24"/>
          <w:szCs w:val="24"/>
        </w:rPr>
      </w:pPr>
    </w:p>
    <w:p w14:paraId="09DE6D2F" w14:textId="350F52FB" w:rsidR="0062767A" w:rsidRDefault="0062767A" w:rsidP="00323814">
      <w:pPr>
        <w:rPr>
          <w:rFonts w:ascii="Cambria" w:hAnsi="Cambria"/>
          <w:b/>
          <w:sz w:val="24"/>
          <w:szCs w:val="24"/>
        </w:rPr>
      </w:pPr>
    </w:p>
    <w:p w14:paraId="27EF35C9" w14:textId="1EEF2841" w:rsidR="0062767A" w:rsidRDefault="0062767A" w:rsidP="00323814">
      <w:pPr>
        <w:rPr>
          <w:rFonts w:ascii="Cambria" w:hAnsi="Cambria"/>
          <w:b/>
          <w:sz w:val="24"/>
          <w:szCs w:val="24"/>
        </w:rPr>
      </w:pPr>
    </w:p>
    <w:p w14:paraId="57E7FCFC" w14:textId="79E1324D" w:rsidR="0062767A" w:rsidRDefault="0062767A" w:rsidP="00323814">
      <w:pPr>
        <w:rPr>
          <w:rFonts w:ascii="Cambria" w:hAnsi="Cambria"/>
          <w:b/>
          <w:sz w:val="24"/>
          <w:szCs w:val="24"/>
        </w:rPr>
      </w:pPr>
    </w:p>
    <w:p w14:paraId="4F539D3F" w14:textId="55C45BAB" w:rsidR="0062767A" w:rsidRDefault="0062767A" w:rsidP="00323814">
      <w:pPr>
        <w:rPr>
          <w:rFonts w:ascii="Cambria" w:hAnsi="Cambria"/>
          <w:b/>
          <w:sz w:val="24"/>
          <w:szCs w:val="24"/>
        </w:rPr>
      </w:pPr>
    </w:p>
    <w:p w14:paraId="68FD8A88" w14:textId="77777777" w:rsidR="0062767A" w:rsidRDefault="0062767A" w:rsidP="00323814">
      <w:pPr>
        <w:rPr>
          <w:rFonts w:ascii="Cambria" w:hAnsi="Cambria"/>
          <w:b/>
          <w:sz w:val="24"/>
          <w:szCs w:val="24"/>
        </w:rPr>
      </w:pPr>
    </w:p>
    <w:p w14:paraId="4BAA16F7" w14:textId="235A71DA" w:rsidR="004F5C2D" w:rsidRDefault="00323814" w:rsidP="00427FC2">
      <w:pPr>
        <w:pStyle w:val="MHRTfiguretbl"/>
      </w:pPr>
      <w:r w:rsidRPr="00B4770B">
        <w:lastRenderedPageBreak/>
        <w:t>Table 3: Applications received 1 July 201</w:t>
      </w:r>
      <w:r w:rsidR="00B4770B" w:rsidRPr="00B4770B">
        <w:t>9</w:t>
      </w:r>
      <w:r w:rsidRPr="00B4770B">
        <w:t xml:space="preserve"> -</w:t>
      </w:r>
      <w:r w:rsidR="00CD1E36" w:rsidRPr="00B4770B">
        <w:t xml:space="preserve"> </w:t>
      </w:r>
      <w:r w:rsidRPr="00B4770B">
        <w:t>30 June 20</w:t>
      </w:r>
      <w:r w:rsidR="00B4770B" w:rsidRPr="00B4770B">
        <w:t>20</w:t>
      </w:r>
      <w:r w:rsidRPr="00B4770B">
        <w:t xml:space="preserve"> percentage of </w:t>
      </w:r>
      <w:r w:rsidR="005C1FB5" w:rsidRPr="00B4770B">
        <w:t xml:space="preserve">applications heard </w:t>
      </w:r>
      <w:r w:rsidRPr="00B4770B">
        <w:t>within 28 days</w:t>
      </w:r>
    </w:p>
    <w:tbl>
      <w:tblPr>
        <w:tblStyle w:val="TableGrid"/>
        <w:tblW w:w="0" w:type="auto"/>
        <w:tblBorders>
          <w:top w:val="none" w:sz="0" w:space="0" w:color="auto"/>
          <w:left w:val="none" w:sz="0" w:space="0" w:color="auto"/>
          <w:bottom w:val="single" w:sz="4" w:space="0" w:color="4472C4" w:themeColor="accent1"/>
          <w:right w:val="none" w:sz="0" w:space="0" w:color="auto"/>
          <w:insideH w:val="single" w:sz="4" w:space="0" w:color="4472C4" w:themeColor="accent1"/>
          <w:insideV w:val="none" w:sz="0" w:space="0" w:color="auto"/>
        </w:tblBorders>
        <w:tblLayout w:type="fixed"/>
        <w:tblCellMar>
          <w:left w:w="57" w:type="dxa"/>
          <w:right w:w="57" w:type="dxa"/>
        </w:tblCellMar>
        <w:tblLook w:val="04A0" w:firstRow="1" w:lastRow="0" w:firstColumn="1" w:lastColumn="0" w:noHBand="0" w:noVBand="1"/>
      </w:tblPr>
      <w:tblGrid>
        <w:gridCol w:w="2468"/>
        <w:gridCol w:w="1403"/>
        <w:gridCol w:w="1403"/>
        <w:gridCol w:w="1403"/>
        <w:gridCol w:w="1403"/>
        <w:gridCol w:w="936"/>
      </w:tblGrid>
      <w:tr w:rsidR="005C1FB5" w14:paraId="46558124" w14:textId="44E0D4EB" w:rsidTr="00734491">
        <w:trPr>
          <w:trHeight w:val="1206"/>
        </w:trPr>
        <w:tc>
          <w:tcPr>
            <w:tcW w:w="2468" w:type="dxa"/>
            <w:shd w:val="clear" w:color="auto" w:fill="4472C4" w:themeFill="accent1"/>
          </w:tcPr>
          <w:p w14:paraId="2D40E0CD" w14:textId="133B17A4" w:rsidR="00323814" w:rsidRPr="00734491" w:rsidRDefault="00323814" w:rsidP="005367CE">
            <w:pPr>
              <w:jc w:val="center"/>
              <w:rPr>
                <w:rFonts w:cstheme="minorHAnsi"/>
                <w:b/>
                <w:color w:val="FFFFFF" w:themeColor="background1"/>
                <w:sz w:val="24"/>
                <w:szCs w:val="24"/>
              </w:rPr>
            </w:pPr>
            <w:r w:rsidRPr="00734491">
              <w:rPr>
                <w:rFonts w:cstheme="minorHAnsi"/>
                <w:b/>
                <w:color w:val="FFFFFF" w:themeColor="background1"/>
                <w:sz w:val="24"/>
                <w:szCs w:val="24"/>
              </w:rPr>
              <w:t>Quarterly</w:t>
            </w:r>
          </w:p>
        </w:tc>
        <w:tc>
          <w:tcPr>
            <w:tcW w:w="1403" w:type="dxa"/>
            <w:shd w:val="clear" w:color="auto" w:fill="4472C4" w:themeFill="accent1"/>
          </w:tcPr>
          <w:p w14:paraId="2CFCD311" w14:textId="5943346C" w:rsidR="00323814" w:rsidRPr="00734491" w:rsidRDefault="00323814" w:rsidP="005367CE">
            <w:pPr>
              <w:jc w:val="center"/>
              <w:rPr>
                <w:rFonts w:cstheme="minorHAnsi"/>
                <w:b/>
                <w:color w:val="FFFFFF" w:themeColor="background1"/>
                <w:sz w:val="24"/>
                <w:szCs w:val="24"/>
              </w:rPr>
            </w:pPr>
            <w:r w:rsidRPr="00734491">
              <w:rPr>
                <w:rFonts w:cstheme="minorHAnsi"/>
                <w:b/>
                <w:color w:val="FFFFFF" w:themeColor="background1"/>
                <w:sz w:val="24"/>
                <w:szCs w:val="24"/>
              </w:rPr>
              <w:t>Number of applications</w:t>
            </w:r>
          </w:p>
        </w:tc>
        <w:tc>
          <w:tcPr>
            <w:tcW w:w="1403" w:type="dxa"/>
            <w:shd w:val="clear" w:color="auto" w:fill="4472C4" w:themeFill="accent1"/>
          </w:tcPr>
          <w:p w14:paraId="7A3A0EA9" w14:textId="77E35002" w:rsidR="00323814" w:rsidRPr="00734491" w:rsidRDefault="00323814" w:rsidP="005367CE">
            <w:pPr>
              <w:jc w:val="center"/>
              <w:rPr>
                <w:rFonts w:cstheme="minorHAnsi"/>
                <w:b/>
                <w:color w:val="FFFFFF" w:themeColor="background1"/>
                <w:sz w:val="24"/>
                <w:szCs w:val="24"/>
              </w:rPr>
            </w:pPr>
            <w:r w:rsidRPr="00734491">
              <w:rPr>
                <w:rFonts w:cstheme="minorHAnsi"/>
                <w:b/>
                <w:color w:val="FFFFFF" w:themeColor="background1"/>
                <w:sz w:val="24"/>
                <w:szCs w:val="24"/>
              </w:rPr>
              <w:t>Withdrawn</w:t>
            </w:r>
          </w:p>
        </w:tc>
        <w:tc>
          <w:tcPr>
            <w:tcW w:w="1403" w:type="dxa"/>
            <w:shd w:val="clear" w:color="auto" w:fill="4472C4" w:themeFill="accent1"/>
          </w:tcPr>
          <w:p w14:paraId="20516148" w14:textId="4103C9C0" w:rsidR="00323814" w:rsidRPr="00734491" w:rsidRDefault="005C1FB5" w:rsidP="005367CE">
            <w:pPr>
              <w:jc w:val="center"/>
              <w:rPr>
                <w:rFonts w:cstheme="minorHAnsi"/>
                <w:b/>
                <w:color w:val="FFFFFF" w:themeColor="background1"/>
                <w:sz w:val="24"/>
                <w:szCs w:val="24"/>
              </w:rPr>
            </w:pPr>
            <w:r w:rsidRPr="00734491">
              <w:rPr>
                <w:rFonts w:cstheme="minorHAnsi"/>
                <w:b/>
                <w:color w:val="FFFFFF" w:themeColor="background1"/>
                <w:sz w:val="24"/>
                <w:szCs w:val="24"/>
              </w:rPr>
              <w:t>Number proceeding</w:t>
            </w:r>
          </w:p>
        </w:tc>
        <w:tc>
          <w:tcPr>
            <w:tcW w:w="1403" w:type="dxa"/>
            <w:shd w:val="clear" w:color="auto" w:fill="4472C4" w:themeFill="accent1"/>
          </w:tcPr>
          <w:p w14:paraId="6D0DD29B" w14:textId="597D5FA7" w:rsidR="00323814" w:rsidRPr="00734491" w:rsidRDefault="00323814" w:rsidP="005367CE">
            <w:pPr>
              <w:jc w:val="center"/>
              <w:rPr>
                <w:rFonts w:cstheme="minorHAnsi"/>
                <w:b/>
                <w:color w:val="FFFFFF" w:themeColor="background1"/>
                <w:sz w:val="24"/>
                <w:szCs w:val="24"/>
              </w:rPr>
            </w:pPr>
            <w:r w:rsidRPr="00734491">
              <w:rPr>
                <w:rFonts w:cstheme="minorHAnsi"/>
                <w:b/>
                <w:color w:val="FFFFFF" w:themeColor="background1"/>
                <w:sz w:val="24"/>
                <w:szCs w:val="24"/>
              </w:rPr>
              <w:t>Heard within 28 days</w:t>
            </w:r>
          </w:p>
        </w:tc>
        <w:tc>
          <w:tcPr>
            <w:tcW w:w="936" w:type="dxa"/>
            <w:shd w:val="clear" w:color="auto" w:fill="4472C4" w:themeFill="accent1"/>
          </w:tcPr>
          <w:p w14:paraId="005525B3" w14:textId="5487964A" w:rsidR="00323814" w:rsidRPr="00734491" w:rsidRDefault="00323814" w:rsidP="005367CE">
            <w:pPr>
              <w:jc w:val="center"/>
              <w:rPr>
                <w:rFonts w:cstheme="minorHAnsi"/>
                <w:b/>
                <w:color w:val="FFFFFF" w:themeColor="background1"/>
                <w:sz w:val="24"/>
                <w:szCs w:val="24"/>
              </w:rPr>
            </w:pPr>
            <w:r w:rsidRPr="00734491">
              <w:rPr>
                <w:rFonts w:cstheme="minorHAnsi"/>
                <w:b/>
                <w:color w:val="FFFFFF" w:themeColor="background1"/>
                <w:sz w:val="24"/>
                <w:szCs w:val="24"/>
              </w:rPr>
              <w:t>%</w:t>
            </w:r>
          </w:p>
        </w:tc>
      </w:tr>
      <w:tr w:rsidR="005C1FB5" w14:paraId="300D27E7" w14:textId="5D93EDD6" w:rsidTr="005367CE">
        <w:tc>
          <w:tcPr>
            <w:tcW w:w="2468" w:type="dxa"/>
          </w:tcPr>
          <w:p w14:paraId="59480D3B" w14:textId="354F2C48" w:rsidR="00323814" w:rsidRPr="004F342E" w:rsidRDefault="00323814" w:rsidP="004F342E">
            <w:pPr>
              <w:jc w:val="left"/>
              <w:rPr>
                <w:rFonts w:cstheme="minorHAnsi"/>
                <w:b/>
                <w:sz w:val="24"/>
                <w:szCs w:val="24"/>
              </w:rPr>
            </w:pPr>
            <w:r w:rsidRPr="004F342E">
              <w:rPr>
                <w:rFonts w:cstheme="minorHAnsi"/>
                <w:b/>
                <w:sz w:val="24"/>
                <w:szCs w:val="24"/>
              </w:rPr>
              <w:t xml:space="preserve">1 July </w:t>
            </w:r>
            <w:r w:rsidR="0016117C" w:rsidRPr="004F342E">
              <w:rPr>
                <w:rFonts w:cstheme="minorHAnsi"/>
                <w:b/>
                <w:sz w:val="24"/>
                <w:szCs w:val="24"/>
              </w:rPr>
              <w:t>201</w:t>
            </w:r>
            <w:r w:rsidR="0016117C">
              <w:rPr>
                <w:rFonts w:cstheme="minorHAnsi"/>
                <w:b/>
                <w:sz w:val="24"/>
                <w:szCs w:val="24"/>
              </w:rPr>
              <w:t>9</w:t>
            </w:r>
            <w:r w:rsidR="0016117C" w:rsidRPr="004F342E">
              <w:rPr>
                <w:rFonts w:cstheme="minorHAnsi"/>
                <w:b/>
                <w:sz w:val="24"/>
                <w:szCs w:val="24"/>
              </w:rPr>
              <w:t xml:space="preserve"> </w:t>
            </w:r>
            <w:r w:rsidRPr="004F342E">
              <w:rPr>
                <w:rFonts w:cstheme="minorHAnsi"/>
                <w:b/>
                <w:sz w:val="24"/>
                <w:szCs w:val="24"/>
              </w:rPr>
              <w:t>– 30 September</w:t>
            </w:r>
            <w:r w:rsidR="0075361D">
              <w:rPr>
                <w:rFonts w:cstheme="minorHAnsi"/>
                <w:b/>
                <w:sz w:val="24"/>
                <w:szCs w:val="24"/>
              </w:rPr>
              <w:t xml:space="preserve"> 2019</w:t>
            </w:r>
          </w:p>
        </w:tc>
        <w:tc>
          <w:tcPr>
            <w:tcW w:w="1403" w:type="dxa"/>
            <w:vAlign w:val="center"/>
          </w:tcPr>
          <w:p w14:paraId="3C307164" w14:textId="472361E4" w:rsidR="00323814" w:rsidRPr="004F342E" w:rsidRDefault="0066418A" w:rsidP="004F342E">
            <w:pPr>
              <w:jc w:val="center"/>
              <w:rPr>
                <w:rFonts w:cstheme="minorHAnsi"/>
                <w:bCs/>
                <w:sz w:val="24"/>
                <w:szCs w:val="24"/>
              </w:rPr>
            </w:pPr>
            <w:r w:rsidRPr="004F342E">
              <w:rPr>
                <w:rFonts w:cstheme="minorHAnsi"/>
                <w:bCs/>
                <w:sz w:val="24"/>
                <w:szCs w:val="24"/>
              </w:rPr>
              <w:t>5</w:t>
            </w:r>
            <w:r w:rsidR="00323814" w:rsidRPr="004F342E">
              <w:rPr>
                <w:rFonts w:cstheme="minorHAnsi"/>
                <w:bCs/>
                <w:sz w:val="24"/>
                <w:szCs w:val="24"/>
              </w:rPr>
              <w:t>2</w:t>
            </w:r>
          </w:p>
        </w:tc>
        <w:tc>
          <w:tcPr>
            <w:tcW w:w="1403" w:type="dxa"/>
            <w:vAlign w:val="center"/>
          </w:tcPr>
          <w:p w14:paraId="297AE4D1" w14:textId="2E8E25E5" w:rsidR="00323814" w:rsidRPr="004F342E" w:rsidRDefault="0066418A" w:rsidP="004F342E">
            <w:pPr>
              <w:jc w:val="center"/>
              <w:rPr>
                <w:rFonts w:cstheme="minorHAnsi"/>
                <w:bCs/>
                <w:sz w:val="24"/>
                <w:szCs w:val="24"/>
              </w:rPr>
            </w:pPr>
            <w:r w:rsidRPr="004F342E">
              <w:rPr>
                <w:rFonts w:cstheme="minorHAnsi"/>
                <w:bCs/>
                <w:sz w:val="24"/>
                <w:szCs w:val="24"/>
              </w:rPr>
              <w:t>28</w:t>
            </w:r>
          </w:p>
        </w:tc>
        <w:tc>
          <w:tcPr>
            <w:tcW w:w="1403" w:type="dxa"/>
            <w:vAlign w:val="center"/>
          </w:tcPr>
          <w:p w14:paraId="6AA8F772" w14:textId="1505F603" w:rsidR="00323814" w:rsidRPr="004F342E" w:rsidRDefault="0066418A" w:rsidP="004F342E">
            <w:pPr>
              <w:jc w:val="center"/>
              <w:rPr>
                <w:rFonts w:cstheme="minorHAnsi"/>
                <w:bCs/>
                <w:sz w:val="24"/>
                <w:szCs w:val="24"/>
              </w:rPr>
            </w:pPr>
            <w:r w:rsidRPr="004F342E">
              <w:rPr>
                <w:rFonts w:cstheme="minorHAnsi"/>
                <w:bCs/>
                <w:sz w:val="24"/>
                <w:szCs w:val="24"/>
              </w:rPr>
              <w:t>2</w:t>
            </w:r>
            <w:r w:rsidR="00810026" w:rsidRPr="004F342E">
              <w:rPr>
                <w:rFonts w:cstheme="minorHAnsi"/>
                <w:bCs/>
                <w:sz w:val="24"/>
                <w:szCs w:val="24"/>
              </w:rPr>
              <w:t>4</w:t>
            </w:r>
          </w:p>
        </w:tc>
        <w:tc>
          <w:tcPr>
            <w:tcW w:w="1403" w:type="dxa"/>
            <w:vAlign w:val="center"/>
          </w:tcPr>
          <w:p w14:paraId="6F29C23A" w14:textId="7D8793BA" w:rsidR="00323814" w:rsidRPr="004F342E" w:rsidRDefault="0066418A" w:rsidP="004F342E">
            <w:pPr>
              <w:jc w:val="center"/>
              <w:rPr>
                <w:rFonts w:cstheme="minorHAnsi"/>
                <w:bCs/>
                <w:sz w:val="24"/>
                <w:szCs w:val="24"/>
              </w:rPr>
            </w:pPr>
            <w:r w:rsidRPr="004F342E">
              <w:rPr>
                <w:rFonts w:cstheme="minorHAnsi"/>
                <w:bCs/>
                <w:sz w:val="24"/>
                <w:szCs w:val="24"/>
              </w:rPr>
              <w:t>23</w:t>
            </w:r>
          </w:p>
        </w:tc>
        <w:tc>
          <w:tcPr>
            <w:tcW w:w="936" w:type="dxa"/>
            <w:vAlign w:val="center"/>
          </w:tcPr>
          <w:p w14:paraId="0F181239" w14:textId="15ED596F" w:rsidR="00323814" w:rsidRPr="004F342E" w:rsidRDefault="00B4770B" w:rsidP="004F342E">
            <w:pPr>
              <w:jc w:val="center"/>
              <w:rPr>
                <w:rFonts w:cstheme="minorHAnsi"/>
                <w:bCs/>
                <w:sz w:val="24"/>
                <w:szCs w:val="24"/>
              </w:rPr>
            </w:pPr>
            <w:r w:rsidRPr="004F342E">
              <w:rPr>
                <w:rFonts w:cstheme="minorHAnsi"/>
                <w:bCs/>
                <w:sz w:val="24"/>
                <w:szCs w:val="24"/>
              </w:rPr>
              <w:t>96</w:t>
            </w:r>
            <w:r w:rsidR="00246E9D" w:rsidRPr="004F342E">
              <w:rPr>
                <w:rFonts w:cstheme="minorHAnsi"/>
                <w:bCs/>
                <w:sz w:val="24"/>
                <w:szCs w:val="24"/>
              </w:rPr>
              <w:t>%</w:t>
            </w:r>
          </w:p>
        </w:tc>
      </w:tr>
      <w:tr w:rsidR="005C1FB5" w14:paraId="41C9E0F2" w14:textId="297FD0A7" w:rsidTr="005367CE">
        <w:tc>
          <w:tcPr>
            <w:tcW w:w="2468" w:type="dxa"/>
          </w:tcPr>
          <w:p w14:paraId="03C09413" w14:textId="7792A0C5" w:rsidR="00323814" w:rsidRPr="004F342E" w:rsidRDefault="00323814" w:rsidP="004F342E">
            <w:pPr>
              <w:jc w:val="left"/>
              <w:rPr>
                <w:rFonts w:cstheme="minorHAnsi"/>
                <w:b/>
                <w:sz w:val="24"/>
                <w:szCs w:val="24"/>
              </w:rPr>
            </w:pPr>
            <w:r w:rsidRPr="004F342E">
              <w:rPr>
                <w:rFonts w:cstheme="minorHAnsi"/>
                <w:b/>
                <w:sz w:val="24"/>
                <w:szCs w:val="24"/>
              </w:rPr>
              <w:t xml:space="preserve">1 October </w:t>
            </w:r>
            <w:r w:rsidR="0075361D" w:rsidRPr="004F342E">
              <w:rPr>
                <w:rFonts w:cstheme="minorHAnsi"/>
                <w:b/>
                <w:sz w:val="24"/>
                <w:szCs w:val="24"/>
              </w:rPr>
              <w:t>201</w:t>
            </w:r>
            <w:r w:rsidR="0075361D">
              <w:rPr>
                <w:rFonts w:cstheme="minorHAnsi"/>
                <w:b/>
                <w:sz w:val="24"/>
                <w:szCs w:val="24"/>
              </w:rPr>
              <w:t>9</w:t>
            </w:r>
            <w:r w:rsidR="0075361D" w:rsidRPr="004F342E">
              <w:rPr>
                <w:rFonts w:cstheme="minorHAnsi"/>
                <w:b/>
                <w:sz w:val="24"/>
                <w:szCs w:val="24"/>
              </w:rPr>
              <w:t xml:space="preserve"> </w:t>
            </w:r>
            <w:r w:rsidRPr="004F342E">
              <w:rPr>
                <w:rFonts w:cstheme="minorHAnsi"/>
                <w:b/>
                <w:sz w:val="24"/>
                <w:szCs w:val="24"/>
              </w:rPr>
              <w:t xml:space="preserve">– 31 December </w:t>
            </w:r>
            <w:r w:rsidR="0075361D" w:rsidRPr="004F342E">
              <w:rPr>
                <w:rFonts w:cstheme="minorHAnsi"/>
                <w:b/>
                <w:sz w:val="24"/>
                <w:szCs w:val="24"/>
              </w:rPr>
              <w:t>201</w:t>
            </w:r>
            <w:r w:rsidR="0075361D">
              <w:rPr>
                <w:rFonts w:cstheme="minorHAnsi"/>
                <w:b/>
                <w:sz w:val="24"/>
                <w:szCs w:val="24"/>
              </w:rPr>
              <w:t>9</w:t>
            </w:r>
          </w:p>
        </w:tc>
        <w:tc>
          <w:tcPr>
            <w:tcW w:w="1403" w:type="dxa"/>
            <w:vAlign w:val="center"/>
          </w:tcPr>
          <w:p w14:paraId="0DFD5780" w14:textId="6A88F1E4" w:rsidR="00323814" w:rsidRPr="004F342E" w:rsidRDefault="00323814" w:rsidP="004F342E">
            <w:pPr>
              <w:jc w:val="center"/>
              <w:rPr>
                <w:rFonts w:cstheme="minorHAnsi"/>
                <w:bCs/>
                <w:sz w:val="24"/>
                <w:szCs w:val="24"/>
              </w:rPr>
            </w:pPr>
            <w:r w:rsidRPr="004F342E">
              <w:rPr>
                <w:rFonts w:cstheme="minorHAnsi"/>
                <w:bCs/>
                <w:sz w:val="24"/>
                <w:szCs w:val="24"/>
              </w:rPr>
              <w:t>32</w:t>
            </w:r>
          </w:p>
        </w:tc>
        <w:tc>
          <w:tcPr>
            <w:tcW w:w="1403" w:type="dxa"/>
            <w:vAlign w:val="center"/>
          </w:tcPr>
          <w:p w14:paraId="4B127EA0" w14:textId="7867B89D" w:rsidR="00323814" w:rsidRPr="004F342E" w:rsidRDefault="0066418A" w:rsidP="004F342E">
            <w:pPr>
              <w:jc w:val="center"/>
              <w:rPr>
                <w:rFonts w:cstheme="minorHAnsi"/>
                <w:bCs/>
                <w:sz w:val="24"/>
                <w:szCs w:val="24"/>
              </w:rPr>
            </w:pPr>
            <w:r w:rsidRPr="004F342E">
              <w:rPr>
                <w:rFonts w:cstheme="minorHAnsi"/>
                <w:bCs/>
                <w:sz w:val="24"/>
                <w:szCs w:val="24"/>
              </w:rPr>
              <w:t>19</w:t>
            </w:r>
          </w:p>
        </w:tc>
        <w:tc>
          <w:tcPr>
            <w:tcW w:w="1403" w:type="dxa"/>
            <w:vAlign w:val="center"/>
          </w:tcPr>
          <w:p w14:paraId="1F9091A6" w14:textId="442BA142" w:rsidR="00323814" w:rsidRPr="004F342E" w:rsidRDefault="00810026" w:rsidP="004F342E">
            <w:pPr>
              <w:jc w:val="center"/>
              <w:rPr>
                <w:rFonts w:cstheme="minorHAnsi"/>
                <w:bCs/>
                <w:sz w:val="24"/>
                <w:szCs w:val="24"/>
              </w:rPr>
            </w:pPr>
            <w:r w:rsidRPr="004F342E">
              <w:rPr>
                <w:rFonts w:cstheme="minorHAnsi"/>
                <w:bCs/>
                <w:sz w:val="24"/>
                <w:szCs w:val="24"/>
              </w:rPr>
              <w:t>1</w:t>
            </w:r>
            <w:r w:rsidR="0066418A" w:rsidRPr="004F342E">
              <w:rPr>
                <w:rFonts w:cstheme="minorHAnsi"/>
                <w:bCs/>
                <w:sz w:val="24"/>
                <w:szCs w:val="24"/>
              </w:rPr>
              <w:t>3</w:t>
            </w:r>
          </w:p>
        </w:tc>
        <w:tc>
          <w:tcPr>
            <w:tcW w:w="1403" w:type="dxa"/>
            <w:vAlign w:val="center"/>
          </w:tcPr>
          <w:p w14:paraId="083058C3" w14:textId="2BCC6A6C" w:rsidR="00323814" w:rsidRPr="004F342E" w:rsidRDefault="002E593A" w:rsidP="004F342E">
            <w:pPr>
              <w:jc w:val="center"/>
              <w:rPr>
                <w:rFonts w:cstheme="minorHAnsi"/>
                <w:bCs/>
                <w:sz w:val="24"/>
                <w:szCs w:val="24"/>
              </w:rPr>
            </w:pPr>
            <w:r w:rsidRPr="004F342E">
              <w:rPr>
                <w:rFonts w:cstheme="minorHAnsi"/>
                <w:bCs/>
                <w:sz w:val="24"/>
                <w:szCs w:val="24"/>
              </w:rPr>
              <w:t>1</w:t>
            </w:r>
            <w:r w:rsidR="0066418A" w:rsidRPr="004F342E">
              <w:rPr>
                <w:rFonts w:cstheme="minorHAnsi"/>
                <w:bCs/>
                <w:sz w:val="24"/>
                <w:szCs w:val="24"/>
              </w:rPr>
              <w:t>3</w:t>
            </w:r>
          </w:p>
        </w:tc>
        <w:tc>
          <w:tcPr>
            <w:tcW w:w="936" w:type="dxa"/>
            <w:vAlign w:val="center"/>
          </w:tcPr>
          <w:p w14:paraId="27745622" w14:textId="01C13D7F" w:rsidR="00323814" w:rsidRPr="004F342E" w:rsidRDefault="0066418A" w:rsidP="004F342E">
            <w:pPr>
              <w:jc w:val="center"/>
              <w:rPr>
                <w:rFonts w:cstheme="minorHAnsi"/>
                <w:bCs/>
                <w:sz w:val="24"/>
                <w:szCs w:val="24"/>
              </w:rPr>
            </w:pPr>
            <w:r w:rsidRPr="004F342E">
              <w:rPr>
                <w:rFonts w:cstheme="minorHAnsi"/>
                <w:bCs/>
                <w:sz w:val="24"/>
                <w:szCs w:val="24"/>
              </w:rPr>
              <w:t>100</w:t>
            </w:r>
            <w:r w:rsidR="00D21A12" w:rsidRPr="004F342E">
              <w:rPr>
                <w:rFonts w:cstheme="minorHAnsi"/>
                <w:bCs/>
                <w:sz w:val="24"/>
                <w:szCs w:val="24"/>
              </w:rPr>
              <w:t>%</w:t>
            </w:r>
          </w:p>
        </w:tc>
      </w:tr>
      <w:tr w:rsidR="005C1FB5" w14:paraId="297B5D35" w14:textId="35192A6C" w:rsidTr="005367CE">
        <w:tc>
          <w:tcPr>
            <w:tcW w:w="2468" w:type="dxa"/>
          </w:tcPr>
          <w:p w14:paraId="78C76EEA" w14:textId="488FA799" w:rsidR="00323814" w:rsidRPr="004F342E" w:rsidRDefault="00323814" w:rsidP="004F342E">
            <w:pPr>
              <w:jc w:val="left"/>
              <w:rPr>
                <w:rFonts w:cstheme="minorHAnsi"/>
                <w:b/>
                <w:sz w:val="24"/>
                <w:szCs w:val="24"/>
              </w:rPr>
            </w:pPr>
            <w:r w:rsidRPr="004F342E">
              <w:rPr>
                <w:rFonts w:cstheme="minorHAnsi"/>
                <w:b/>
                <w:sz w:val="24"/>
                <w:szCs w:val="24"/>
              </w:rPr>
              <w:t xml:space="preserve">1 January </w:t>
            </w:r>
            <w:r w:rsidR="0016117C" w:rsidRPr="004F342E">
              <w:rPr>
                <w:rFonts w:cstheme="minorHAnsi"/>
                <w:b/>
                <w:sz w:val="24"/>
                <w:szCs w:val="24"/>
              </w:rPr>
              <w:t>20</w:t>
            </w:r>
            <w:r w:rsidR="0016117C">
              <w:rPr>
                <w:rFonts w:cstheme="minorHAnsi"/>
                <w:b/>
                <w:sz w:val="24"/>
                <w:szCs w:val="24"/>
              </w:rPr>
              <w:t>20</w:t>
            </w:r>
            <w:r w:rsidR="0016117C" w:rsidRPr="004F342E">
              <w:rPr>
                <w:rFonts w:cstheme="minorHAnsi"/>
                <w:b/>
                <w:sz w:val="24"/>
                <w:szCs w:val="24"/>
              </w:rPr>
              <w:t xml:space="preserve"> </w:t>
            </w:r>
            <w:r w:rsidRPr="004F342E">
              <w:rPr>
                <w:rFonts w:cstheme="minorHAnsi"/>
                <w:b/>
                <w:sz w:val="24"/>
                <w:szCs w:val="24"/>
              </w:rPr>
              <w:t xml:space="preserve">– 30 March </w:t>
            </w:r>
            <w:r w:rsidR="0016117C" w:rsidRPr="004F342E">
              <w:rPr>
                <w:rFonts w:cstheme="minorHAnsi"/>
                <w:b/>
                <w:sz w:val="24"/>
                <w:szCs w:val="24"/>
              </w:rPr>
              <w:t>20</w:t>
            </w:r>
            <w:r w:rsidR="0016117C">
              <w:rPr>
                <w:rFonts w:cstheme="minorHAnsi"/>
                <w:b/>
                <w:sz w:val="24"/>
                <w:szCs w:val="24"/>
              </w:rPr>
              <w:t>20</w:t>
            </w:r>
          </w:p>
        </w:tc>
        <w:tc>
          <w:tcPr>
            <w:tcW w:w="1403" w:type="dxa"/>
            <w:vAlign w:val="center"/>
          </w:tcPr>
          <w:p w14:paraId="15F70065" w14:textId="085CF7EC" w:rsidR="00323814" w:rsidRPr="004F342E" w:rsidRDefault="0066418A" w:rsidP="004F342E">
            <w:pPr>
              <w:jc w:val="center"/>
              <w:rPr>
                <w:rFonts w:cstheme="minorHAnsi"/>
                <w:bCs/>
                <w:sz w:val="24"/>
                <w:szCs w:val="24"/>
              </w:rPr>
            </w:pPr>
            <w:r w:rsidRPr="004F342E">
              <w:rPr>
                <w:rFonts w:cstheme="minorHAnsi"/>
                <w:bCs/>
                <w:sz w:val="24"/>
                <w:szCs w:val="24"/>
              </w:rPr>
              <w:t>38</w:t>
            </w:r>
          </w:p>
        </w:tc>
        <w:tc>
          <w:tcPr>
            <w:tcW w:w="1403" w:type="dxa"/>
            <w:vAlign w:val="center"/>
          </w:tcPr>
          <w:p w14:paraId="3FD6E00F" w14:textId="1B10BDCA" w:rsidR="00323814" w:rsidRPr="004F342E" w:rsidRDefault="0066418A" w:rsidP="004F342E">
            <w:pPr>
              <w:jc w:val="center"/>
              <w:rPr>
                <w:rFonts w:cstheme="minorHAnsi"/>
                <w:bCs/>
                <w:sz w:val="24"/>
                <w:szCs w:val="24"/>
              </w:rPr>
            </w:pPr>
            <w:r w:rsidRPr="004F342E">
              <w:rPr>
                <w:rFonts w:cstheme="minorHAnsi"/>
                <w:bCs/>
                <w:sz w:val="24"/>
                <w:szCs w:val="24"/>
              </w:rPr>
              <w:t>2</w:t>
            </w:r>
            <w:r w:rsidR="00323814" w:rsidRPr="004F342E">
              <w:rPr>
                <w:rFonts w:cstheme="minorHAnsi"/>
                <w:bCs/>
                <w:sz w:val="24"/>
                <w:szCs w:val="24"/>
              </w:rPr>
              <w:t>7</w:t>
            </w:r>
          </w:p>
        </w:tc>
        <w:tc>
          <w:tcPr>
            <w:tcW w:w="1403" w:type="dxa"/>
            <w:vAlign w:val="center"/>
          </w:tcPr>
          <w:p w14:paraId="315E7039" w14:textId="7DA29469" w:rsidR="00323814" w:rsidRPr="004F342E" w:rsidRDefault="00246E9D" w:rsidP="004F342E">
            <w:pPr>
              <w:jc w:val="center"/>
              <w:rPr>
                <w:rFonts w:cstheme="minorHAnsi"/>
                <w:bCs/>
                <w:sz w:val="24"/>
                <w:szCs w:val="24"/>
              </w:rPr>
            </w:pPr>
            <w:r w:rsidRPr="004F342E">
              <w:rPr>
                <w:rFonts w:cstheme="minorHAnsi"/>
                <w:bCs/>
                <w:sz w:val="24"/>
                <w:szCs w:val="24"/>
              </w:rPr>
              <w:t>1</w:t>
            </w:r>
            <w:r w:rsidR="0066418A" w:rsidRPr="004F342E">
              <w:rPr>
                <w:rFonts w:cstheme="minorHAnsi"/>
                <w:bCs/>
                <w:sz w:val="24"/>
                <w:szCs w:val="24"/>
              </w:rPr>
              <w:t>1</w:t>
            </w:r>
          </w:p>
        </w:tc>
        <w:tc>
          <w:tcPr>
            <w:tcW w:w="1403" w:type="dxa"/>
            <w:vAlign w:val="center"/>
          </w:tcPr>
          <w:p w14:paraId="0F040D35" w14:textId="52289363" w:rsidR="00323814" w:rsidRPr="004F342E" w:rsidRDefault="0066418A" w:rsidP="004F342E">
            <w:pPr>
              <w:jc w:val="center"/>
              <w:rPr>
                <w:rFonts w:cstheme="minorHAnsi"/>
                <w:bCs/>
                <w:sz w:val="24"/>
                <w:szCs w:val="24"/>
              </w:rPr>
            </w:pPr>
            <w:r w:rsidRPr="004F342E">
              <w:rPr>
                <w:rFonts w:cstheme="minorHAnsi"/>
                <w:bCs/>
                <w:sz w:val="24"/>
                <w:szCs w:val="24"/>
              </w:rPr>
              <w:t>9</w:t>
            </w:r>
          </w:p>
        </w:tc>
        <w:tc>
          <w:tcPr>
            <w:tcW w:w="936" w:type="dxa"/>
            <w:vAlign w:val="center"/>
          </w:tcPr>
          <w:p w14:paraId="217D436F" w14:textId="2941E37B" w:rsidR="00323814" w:rsidRPr="004F342E" w:rsidRDefault="00B4770B" w:rsidP="004F342E">
            <w:pPr>
              <w:jc w:val="center"/>
              <w:rPr>
                <w:rFonts w:cstheme="minorHAnsi"/>
                <w:bCs/>
                <w:sz w:val="24"/>
                <w:szCs w:val="24"/>
              </w:rPr>
            </w:pPr>
            <w:r w:rsidRPr="004F342E">
              <w:rPr>
                <w:rFonts w:cstheme="minorHAnsi"/>
                <w:bCs/>
                <w:sz w:val="24"/>
                <w:szCs w:val="24"/>
              </w:rPr>
              <w:t>82</w:t>
            </w:r>
            <w:r w:rsidR="00323814" w:rsidRPr="004F342E">
              <w:rPr>
                <w:rFonts w:cstheme="minorHAnsi"/>
                <w:bCs/>
                <w:sz w:val="24"/>
                <w:szCs w:val="24"/>
              </w:rPr>
              <w:t>%</w:t>
            </w:r>
          </w:p>
        </w:tc>
      </w:tr>
      <w:tr w:rsidR="005C1FB5" w14:paraId="543B3E92" w14:textId="5D90B6C4" w:rsidTr="005367CE">
        <w:tc>
          <w:tcPr>
            <w:tcW w:w="2468" w:type="dxa"/>
          </w:tcPr>
          <w:p w14:paraId="7CB38182" w14:textId="5DD4456C" w:rsidR="00323814" w:rsidRPr="004F342E" w:rsidRDefault="00323814" w:rsidP="004F342E">
            <w:pPr>
              <w:jc w:val="left"/>
              <w:rPr>
                <w:rFonts w:cstheme="minorHAnsi"/>
                <w:b/>
                <w:sz w:val="24"/>
                <w:szCs w:val="24"/>
              </w:rPr>
            </w:pPr>
            <w:r w:rsidRPr="004F342E">
              <w:rPr>
                <w:rFonts w:cstheme="minorHAnsi"/>
                <w:b/>
                <w:sz w:val="24"/>
                <w:szCs w:val="24"/>
              </w:rPr>
              <w:t xml:space="preserve">1 April </w:t>
            </w:r>
            <w:r w:rsidR="0016117C" w:rsidRPr="004F342E">
              <w:rPr>
                <w:rFonts w:cstheme="minorHAnsi"/>
                <w:b/>
                <w:sz w:val="24"/>
                <w:szCs w:val="24"/>
              </w:rPr>
              <w:t>20</w:t>
            </w:r>
            <w:r w:rsidR="0016117C">
              <w:rPr>
                <w:rFonts w:cstheme="minorHAnsi"/>
                <w:b/>
                <w:sz w:val="24"/>
                <w:szCs w:val="24"/>
              </w:rPr>
              <w:t>20</w:t>
            </w:r>
            <w:r w:rsidR="0016117C" w:rsidRPr="004F342E">
              <w:rPr>
                <w:rFonts w:cstheme="minorHAnsi"/>
                <w:b/>
                <w:sz w:val="24"/>
                <w:szCs w:val="24"/>
              </w:rPr>
              <w:t xml:space="preserve"> </w:t>
            </w:r>
            <w:r w:rsidRPr="004F342E">
              <w:rPr>
                <w:rFonts w:cstheme="minorHAnsi"/>
                <w:b/>
                <w:sz w:val="24"/>
                <w:szCs w:val="24"/>
              </w:rPr>
              <w:t xml:space="preserve">– 30 June </w:t>
            </w:r>
            <w:r w:rsidR="0016117C" w:rsidRPr="004F342E">
              <w:rPr>
                <w:rFonts w:cstheme="minorHAnsi"/>
                <w:b/>
                <w:sz w:val="24"/>
                <w:szCs w:val="24"/>
              </w:rPr>
              <w:t>20</w:t>
            </w:r>
            <w:r w:rsidR="0016117C">
              <w:rPr>
                <w:rFonts w:cstheme="minorHAnsi"/>
                <w:b/>
                <w:sz w:val="24"/>
                <w:szCs w:val="24"/>
              </w:rPr>
              <w:t>20</w:t>
            </w:r>
          </w:p>
        </w:tc>
        <w:tc>
          <w:tcPr>
            <w:tcW w:w="1403" w:type="dxa"/>
            <w:vAlign w:val="center"/>
          </w:tcPr>
          <w:p w14:paraId="0D7C4E78" w14:textId="5637D1AD" w:rsidR="00323814" w:rsidRPr="004F342E" w:rsidRDefault="0066418A" w:rsidP="004F342E">
            <w:pPr>
              <w:jc w:val="center"/>
              <w:rPr>
                <w:rFonts w:cstheme="minorHAnsi"/>
                <w:bCs/>
                <w:sz w:val="24"/>
                <w:szCs w:val="24"/>
              </w:rPr>
            </w:pPr>
            <w:r w:rsidRPr="004F342E">
              <w:rPr>
                <w:rFonts w:cstheme="minorHAnsi"/>
                <w:bCs/>
                <w:sz w:val="24"/>
                <w:szCs w:val="24"/>
              </w:rPr>
              <w:t>32</w:t>
            </w:r>
          </w:p>
        </w:tc>
        <w:tc>
          <w:tcPr>
            <w:tcW w:w="1403" w:type="dxa"/>
            <w:vAlign w:val="center"/>
          </w:tcPr>
          <w:p w14:paraId="74DAF6FB" w14:textId="4D1735F2" w:rsidR="00323814" w:rsidRPr="004F342E" w:rsidRDefault="00323814" w:rsidP="004F342E">
            <w:pPr>
              <w:jc w:val="center"/>
              <w:rPr>
                <w:rFonts w:cstheme="minorHAnsi"/>
                <w:bCs/>
                <w:sz w:val="24"/>
                <w:szCs w:val="24"/>
              </w:rPr>
            </w:pPr>
            <w:r w:rsidRPr="004F342E">
              <w:rPr>
                <w:rFonts w:cstheme="minorHAnsi"/>
                <w:bCs/>
                <w:sz w:val="24"/>
                <w:szCs w:val="24"/>
              </w:rPr>
              <w:t>18</w:t>
            </w:r>
          </w:p>
        </w:tc>
        <w:tc>
          <w:tcPr>
            <w:tcW w:w="1403" w:type="dxa"/>
            <w:vAlign w:val="center"/>
          </w:tcPr>
          <w:p w14:paraId="0F41ED87" w14:textId="0E8DA673" w:rsidR="00323814" w:rsidRPr="004F342E" w:rsidRDefault="00246E9D" w:rsidP="004F342E">
            <w:pPr>
              <w:jc w:val="center"/>
              <w:rPr>
                <w:rFonts w:cstheme="minorHAnsi"/>
                <w:bCs/>
                <w:sz w:val="24"/>
                <w:szCs w:val="24"/>
              </w:rPr>
            </w:pPr>
            <w:r w:rsidRPr="004F342E">
              <w:rPr>
                <w:rFonts w:cstheme="minorHAnsi"/>
                <w:bCs/>
                <w:sz w:val="24"/>
                <w:szCs w:val="24"/>
              </w:rPr>
              <w:t>1</w:t>
            </w:r>
            <w:r w:rsidR="0066418A" w:rsidRPr="004F342E">
              <w:rPr>
                <w:rFonts w:cstheme="minorHAnsi"/>
                <w:bCs/>
                <w:sz w:val="24"/>
                <w:szCs w:val="24"/>
              </w:rPr>
              <w:t>4</w:t>
            </w:r>
          </w:p>
        </w:tc>
        <w:tc>
          <w:tcPr>
            <w:tcW w:w="1403" w:type="dxa"/>
            <w:vAlign w:val="center"/>
          </w:tcPr>
          <w:p w14:paraId="6F420EB6" w14:textId="0E4D906E" w:rsidR="00323814" w:rsidRPr="004F342E" w:rsidRDefault="002E593A" w:rsidP="004F342E">
            <w:pPr>
              <w:jc w:val="center"/>
              <w:rPr>
                <w:rFonts w:cstheme="minorHAnsi"/>
                <w:bCs/>
                <w:sz w:val="24"/>
                <w:szCs w:val="24"/>
              </w:rPr>
            </w:pPr>
            <w:r w:rsidRPr="004F342E">
              <w:rPr>
                <w:rFonts w:cstheme="minorHAnsi"/>
                <w:bCs/>
                <w:sz w:val="24"/>
                <w:szCs w:val="24"/>
              </w:rPr>
              <w:t>13</w:t>
            </w:r>
          </w:p>
        </w:tc>
        <w:tc>
          <w:tcPr>
            <w:tcW w:w="936" w:type="dxa"/>
            <w:vAlign w:val="center"/>
          </w:tcPr>
          <w:p w14:paraId="13C054F2" w14:textId="7F4CB730" w:rsidR="00323814" w:rsidRPr="004F342E" w:rsidRDefault="00B4770B" w:rsidP="004F342E">
            <w:pPr>
              <w:jc w:val="center"/>
              <w:rPr>
                <w:rFonts w:cstheme="minorHAnsi"/>
                <w:bCs/>
                <w:sz w:val="24"/>
                <w:szCs w:val="24"/>
              </w:rPr>
            </w:pPr>
            <w:r w:rsidRPr="004F342E">
              <w:rPr>
                <w:rFonts w:cstheme="minorHAnsi"/>
                <w:bCs/>
                <w:sz w:val="24"/>
                <w:szCs w:val="24"/>
              </w:rPr>
              <w:t>96</w:t>
            </w:r>
            <w:r w:rsidR="00D21A12" w:rsidRPr="004F342E">
              <w:rPr>
                <w:rFonts w:cstheme="minorHAnsi"/>
                <w:bCs/>
                <w:sz w:val="24"/>
                <w:szCs w:val="24"/>
              </w:rPr>
              <w:t>%</w:t>
            </w:r>
          </w:p>
        </w:tc>
      </w:tr>
    </w:tbl>
    <w:p w14:paraId="7183EF96" w14:textId="55123BFE" w:rsidR="00004346" w:rsidRDefault="00004346" w:rsidP="009B09AA">
      <w:pPr>
        <w:rPr>
          <w:rFonts w:ascii="Cambria" w:hAnsi="Cambria"/>
          <w:bCs/>
          <w:sz w:val="24"/>
          <w:szCs w:val="24"/>
        </w:rPr>
      </w:pPr>
    </w:p>
    <w:p w14:paraId="37945451" w14:textId="77777777" w:rsidR="00E240F1" w:rsidRDefault="00E240F1" w:rsidP="009B09AA">
      <w:pPr>
        <w:rPr>
          <w:rFonts w:ascii="Cambria" w:hAnsi="Cambria"/>
          <w:bCs/>
          <w:sz w:val="24"/>
          <w:szCs w:val="24"/>
        </w:rPr>
      </w:pPr>
    </w:p>
    <w:p w14:paraId="580F1229" w14:textId="7B103A6B" w:rsidR="002D2B77" w:rsidRPr="00427FC2" w:rsidRDefault="002D2B77" w:rsidP="00427FC2">
      <w:pPr>
        <w:pStyle w:val="MHRTfiguretbl"/>
      </w:pPr>
      <w:r>
        <w:t xml:space="preserve">Figure </w:t>
      </w:r>
      <w:r w:rsidR="001311E3">
        <w:t>7</w:t>
      </w:r>
      <w:r>
        <w:t>: Applications received 1 July 201</w:t>
      </w:r>
      <w:r w:rsidR="002B0F6A">
        <w:t>9</w:t>
      </w:r>
      <w:r>
        <w:t xml:space="preserve"> – 30 June 20</w:t>
      </w:r>
      <w:r w:rsidR="002B0F6A">
        <w:t>20</w:t>
      </w:r>
      <w:r>
        <w:t xml:space="preserve"> by ethnicity</w:t>
      </w:r>
    </w:p>
    <w:p w14:paraId="40547113" w14:textId="77777777" w:rsidR="005E365D" w:rsidRDefault="00522500" w:rsidP="009B09AA">
      <w:pPr>
        <w:rPr>
          <w:rFonts w:ascii="Cambria" w:hAnsi="Cambria"/>
          <w:bCs/>
          <w:sz w:val="24"/>
          <w:szCs w:val="24"/>
        </w:rPr>
      </w:pPr>
      <w:r>
        <w:rPr>
          <w:rFonts w:ascii="Cambria" w:hAnsi="Cambria"/>
          <w:bCs/>
          <w:noProof/>
          <w:sz w:val="24"/>
          <w:szCs w:val="24"/>
          <w:lang w:eastAsia="en-NZ"/>
        </w:rPr>
        <w:drawing>
          <wp:anchor distT="0" distB="0" distL="114300" distR="114300" simplePos="0" relativeHeight="251684894" behindDoc="0" locked="0" layoutInCell="1" allowOverlap="1" wp14:anchorId="68CE2617" wp14:editId="24581842">
            <wp:simplePos x="0" y="0"/>
            <wp:positionH relativeFrom="column">
              <wp:posOffset>0</wp:posOffset>
            </wp:positionH>
            <wp:positionV relativeFrom="paragraph">
              <wp:posOffset>458</wp:posOffset>
            </wp:positionV>
            <wp:extent cx="5757062" cy="2611120"/>
            <wp:effectExtent l="0" t="0" r="15240" b="1778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35E586D3" w14:textId="42DA0090" w:rsidR="00026FD2" w:rsidRDefault="003E6E1F" w:rsidP="009B09AA">
      <w:pPr>
        <w:rPr>
          <w:rFonts w:ascii="Cambria" w:hAnsi="Cambria"/>
          <w:bCs/>
          <w:sz w:val="24"/>
          <w:szCs w:val="24"/>
        </w:rPr>
      </w:pPr>
      <w:r>
        <w:rPr>
          <w:rFonts w:ascii="Cambria" w:hAnsi="Cambria"/>
          <w:bCs/>
          <w:sz w:val="24"/>
          <w:szCs w:val="24"/>
        </w:rPr>
        <w:t xml:space="preserve">The largest ethnic group to apply to the Tribunal </w:t>
      </w:r>
      <w:r w:rsidR="007F3496">
        <w:rPr>
          <w:rFonts w:ascii="Cambria" w:hAnsi="Cambria"/>
          <w:bCs/>
          <w:sz w:val="24"/>
          <w:szCs w:val="24"/>
        </w:rPr>
        <w:t>was</w:t>
      </w:r>
      <w:r>
        <w:rPr>
          <w:rFonts w:ascii="Cambria" w:hAnsi="Cambria"/>
          <w:bCs/>
          <w:sz w:val="24"/>
          <w:szCs w:val="24"/>
        </w:rPr>
        <w:t xml:space="preserve"> New Zealand European. </w:t>
      </w:r>
      <w:r w:rsidR="00F360A1">
        <w:rPr>
          <w:rFonts w:ascii="Cambria" w:hAnsi="Cambria"/>
          <w:bCs/>
          <w:sz w:val="24"/>
          <w:szCs w:val="24"/>
        </w:rPr>
        <w:t xml:space="preserve">The graph does not </w:t>
      </w:r>
      <w:r w:rsidR="00A408C3">
        <w:rPr>
          <w:rFonts w:ascii="Cambria" w:hAnsi="Cambria"/>
          <w:bCs/>
          <w:sz w:val="24"/>
          <w:szCs w:val="24"/>
        </w:rPr>
        <w:t xml:space="preserve">fully </w:t>
      </w:r>
      <w:r w:rsidR="00F360A1">
        <w:rPr>
          <w:rFonts w:ascii="Cambria" w:hAnsi="Cambria"/>
          <w:bCs/>
          <w:sz w:val="24"/>
          <w:szCs w:val="24"/>
        </w:rPr>
        <w:t>reflect the ethnic</w:t>
      </w:r>
      <w:r w:rsidR="007F3496">
        <w:rPr>
          <w:rFonts w:ascii="Cambria" w:hAnsi="Cambria"/>
          <w:bCs/>
          <w:sz w:val="24"/>
          <w:szCs w:val="24"/>
        </w:rPr>
        <w:t>ity</w:t>
      </w:r>
      <w:r w:rsidR="00F360A1">
        <w:rPr>
          <w:rFonts w:ascii="Cambria" w:hAnsi="Cambria"/>
          <w:bCs/>
          <w:sz w:val="24"/>
          <w:szCs w:val="24"/>
        </w:rPr>
        <w:t xml:space="preserve"> </w:t>
      </w:r>
      <w:r w:rsidR="005C1FB5">
        <w:rPr>
          <w:rFonts w:ascii="Cambria" w:hAnsi="Cambria"/>
          <w:bCs/>
          <w:sz w:val="24"/>
          <w:szCs w:val="24"/>
        </w:rPr>
        <w:t xml:space="preserve">of all applicants </w:t>
      </w:r>
      <w:r w:rsidR="00F360A1">
        <w:rPr>
          <w:rFonts w:ascii="Cambria" w:hAnsi="Cambria"/>
          <w:bCs/>
          <w:sz w:val="24"/>
          <w:szCs w:val="24"/>
        </w:rPr>
        <w:t>because</w:t>
      </w:r>
      <w:r w:rsidR="005C1FB5">
        <w:rPr>
          <w:rFonts w:ascii="Cambria" w:hAnsi="Cambria"/>
          <w:bCs/>
          <w:sz w:val="24"/>
          <w:szCs w:val="24"/>
        </w:rPr>
        <w:t xml:space="preserve"> patients </w:t>
      </w:r>
      <w:r w:rsidR="00A408C3">
        <w:rPr>
          <w:rFonts w:ascii="Cambria" w:hAnsi="Cambria"/>
          <w:bCs/>
          <w:sz w:val="24"/>
          <w:szCs w:val="24"/>
        </w:rPr>
        <w:t>are</w:t>
      </w:r>
      <w:r w:rsidR="005C1FB5">
        <w:rPr>
          <w:rFonts w:ascii="Cambria" w:hAnsi="Cambria"/>
          <w:bCs/>
          <w:sz w:val="24"/>
          <w:szCs w:val="24"/>
        </w:rPr>
        <w:t xml:space="preserve"> not required to identify their </w:t>
      </w:r>
      <w:r w:rsidR="00F360A1">
        <w:rPr>
          <w:rFonts w:ascii="Cambria" w:hAnsi="Cambria"/>
          <w:bCs/>
          <w:sz w:val="24"/>
          <w:szCs w:val="24"/>
        </w:rPr>
        <w:t>ethnicity</w:t>
      </w:r>
      <w:r w:rsidR="005C1FB5">
        <w:rPr>
          <w:rFonts w:ascii="Cambria" w:hAnsi="Cambria"/>
          <w:bCs/>
          <w:sz w:val="24"/>
          <w:szCs w:val="24"/>
        </w:rPr>
        <w:t xml:space="preserve"> and some did not do so</w:t>
      </w:r>
      <w:r w:rsidR="00F360A1">
        <w:rPr>
          <w:rFonts w:ascii="Cambria" w:hAnsi="Cambria"/>
          <w:bCs/>
          <w:sz w:val="24"/>
          <w:szCs w:val="24"/>
        </w:rPr>
        <w:t xml:space="preserve">. </w:t>
      </w:r>
    </w:p>
    <w:p w14:paraId="2ED6623F" w14:textId="61B87452" w:rsidR="00427FC2" w:rsidRDefault="00427FC2" w:rsidP="00427FC2">
      <w:pPr>
        <w:pStyle w:val="MHRTfiguretbl"/>
      </w:pPr>
    </w:p>
    <w:p w14:paraId="7C5363B9" w14:textId="2625ACAA" w:rsidR="0062767A" w:rsidRDefault="0062767A" w:rsidP="00427FC2">
      <w:pPr>
        <w:pStyle w:val="MHRTfiguretbl"/>
      </w:pPr>
    </w:p>
    <w:p w14:paraId="0E5DC45C" w14:textId="3E42C5A7" w:rsidR="0062767A" w:rsidRDefault="0062767A" w:rsidP="00427FC2">
      <w:pPr>
        <w:pStyle w:val="MHRTfiguretbl"/>
      </w:pPr>
    </w:p>
    <w:p w14:paraId="22A57568" w14:textId="4095D32C" w:rsidR="0062767A" w:rsidRDefault="0062767A" w:rsidP="00427FC2">
      <w:pPr>
        <w:pStyle w:val="MHRTfiguretbl"/>
      </w:pPr>
    </w:p>
    <w:p w14:paraId="4ED32842" w14:textId="15BC4DB0" w:rsidR="0062767A" w:rsidRDefault="0062767A" w:rsidP="00427FC2">
      <w:pPr>
        <w:pStyle w:val="MHRTfiguretbl"/>
      </w:pPr>
    </w:p>
    <w:p w14:paraId="73FD0704" w14:textId="77777777" w:rsidR="0062767A" w:rsidRDefault="0062767A" w:rsidP="00427FC2">
      <w:pPr>
        <w:pStyle w:val="MHRTfiguretbl"/>
      </w:pPr>
    </w:p>
    <w:p w14:paraId="485C731A" w14:textId="4FF438C8" w:rsidR="00195A59" w:rsidRPr="00427FC2" w:rsidRDefault="00195A59" w:rsidP="00427FC2">
      <w:pPr>
        <w:pStyle w:val="MHRTfiguretbl"/>
      </w:pPr>
      <w:r w:rsidRPr="005C55F6">
        <w:t xml:space="preserve">Table </w:t>
      </w:r>
      <w:r w:rsidR="00DE63EB">
        <w:t>5</w:t>
      </w:r>
      <w:r w:rsidRPr="005C55F6">
        <w:t>: Applications received 1 July 201</w:t>
      </w:r>
      <w:r w:rsidR="009E0718">
        <w:t>9</w:t>
      </w:r>
      <w:r w:rsidRPr="005C55F6">
        <w:t xml:space="preserve"> -</w:t>
      </w:r>
      <w:r w:rsidR="00620D27">
        <w:t xml:space="preserve"> </w:t>
      </w:r>
      <w:r w:rsidRPr="005C55F6">
        <w:t>30 June 20</w:t>
      </w:r>
      <w:r w:rsidR="009E0718">
        <w:t>20</w:t>
      </w:r>
      <w:r w:rsidRPr="005C55F6">
        <w:t xml:space="preserve"> </w:t>
      </w:r>
      <w:r w:rsidR="00A408C3">
        <w:t>by</w:t>
      </w:r>
      <w:r>
        <w:t xml:space="preserve"> ethnicity</w:t>
      </w:r>
    </w:p>
    <w:tbl>
      <w:tblPr>
        <w:tblStyle w:val="TableGrid"/>
        <w:tblW w:w="0" w:type="auto"/>
        <w:tblBorders>
          <w:top w:val="none" w:sz="0" w:space="0" w:color="auto"/>
          <w:left w:val="none" w:sz="0" w:space="0" w:color="auto"/>
          <w:bottom w:val="single" w:sz="4" w:space="0" w:color="4472C4" w:themeColor="accent1"/>
          <w:right w:val="none" w:sz="0" w:space="0" w:color="auto"/>
          <w:insideH w:val="single" w:sz="4" w:space="0" w:color="4472C4" w:themeColor="accent1"/>
          <w:insideV w:val="none" w:sz="0" w:space="0" w:color="auto"/>
        </w:tblBorders>
        <w:tblLook w:val="04A0" w:firstRow="1" w:lastRow="0" w:firstColumn="1" w:lastColumn="0" w:noHBand="0" w:noVBand="1"/>
      </w:tblPr>
      <w:tblGrid>
        <w:gridCol w:w="3114"/>
        <w:gridCol w:w="2835"/>
        <w:gridCol w:w="2977"/>
      </w:tblGrid>
      <w:tr w:rsidR="0097666B" w14:paraId="541F2637" w14:textId="77777777" w:rsidTr="00026634">
        <w:trPr>
          <w:trHeight w:val="513"/>
        </w:trPr>
        <w:tc>
          <w:tcPr>
            <w:tcW w:w="3114" w:type="dxa"/>
            <w:shd w:val="clear" w:color="auto" w:fill="4472C4" w:themeFill="accent1"/>
            <w:vAlign w:val="center"/>
          </w:tcPr>
          <w:p w14:paraId="5E78DB97" w14:textId="485624F7" w:rsidR="0097666B" w:rsidRPr="00026634" w:rsidRDefault="0097666B" w:rsidP="00C20AD3">
            <w:pPr>
              <w:jc w:val="center"/>
              <w:rPr>
                <w:rFonts w:cstheme="minorHAnsi"/>
                <w:b/>
                <w:color w:val="FFFFFF" w:themeColor="background1"/>
                <w:sz w:val="24"/>
                <w:szCs w:val="24"/>
              </w:rPr>
            </w:pPr>
            <w:r w:rsidRPr="00026634">
              <w:rPr>
                <w:rFonts w:cstheme="minorHAnsi"/>
                <w:b/>
                <w:color w:val="FFFFFF" w:themeColor="background1"/>
                <w:sz w:val="24"/>
                <w:szCs w:val="24"/>
              </w:rPr>
              <w:t>Ethnicity</w:t>
            </w:r>
          </w:p>
        </w:tc>
        <w:tc>
          <w:tcPr>
            <w:tcW w:w="2835" w:type="dxa"/>
            <w:shd w:val="clear" w:color="auto" w:fill="4472C4" w:themeFill="accent1"/>
            <w:vAlign w:val="center"/>
          </w:tcPr>
          <w:p w14:paraId="5D8D0D70" w14:textId="2E3BDD04" w:rsidR="0097666B" w:rsidRPr="00026634" w:rsidRDefault="0097666B" w:rsidP="00C20AD3">
            <w:pPr>
              <w:jc w:val="center"/>
              <w:rPr>
                <w:rFonts w:cstheme="minorHAnsi"/>
                <w:b/>
                <w:color w:val="FFFFFF" w:themeColor="background1"/>
                <w:sz w:val="24"/>
                <w:szCs w:val="24"/>
              </w:rPr>
            </w:pPr>
            <w:r w:rsidRPr="00026634">
              <w:rPr>
                <w:rFonts w:cstheme="minorHAnsi"/>
                <w:b/>
                <w:color w:val="FFFFFF" w:themeColor="background1"/>
                <w:sz w:val="24"/>
                <w:szCs w:val="24"/>
              </w:rPr>
              <w:t>Number</w:t>
            </w:r>
          </w:p>
        </w:tc>
        <w:tc>
          <w:tcPr>
            <w:tcW w:w="2977" w:type="dxa"/>
            <w:shd w:val="clear" w:color="auto" w:fill="4472C4" w:themeFill="accent1"/>
            <w:vAlign w:val="center"/>
          </w:tcPr>
          <w:p w14:paraId="07497CE0" w14:textId="6A438F0D" w:rsidR="0097666B" w:rsidRPr="00026634" w:rsidRDefault="0097666B" w:rsidP="00C20AD3">
            <w:pPr>
              <w:jc w:val="center"/>
              <w:rPr>
                <w:rFonts w:cstheme="minorHAnsi"/>
                <w:b/>
                <w:color w:val="FFFFFF" w:themeColor="background1"/>
                <w:sz w:val="24"/>
                <w:szCs w:val="24"/>
              </w:rPr>
            </w:pPr>
            <w:r w:rsidRPr="00026634">
              <w:rPr>
                <w:rFonts w:cstheme="minorHAnsi"/>
                <w:b/>
                <w:color w:val="FFFFFF" w:themeColor="background1"/>
                <w:sz w:val="24"/>
                <w:szCs w:val="24"/>
              </w:rPr>
              <w:t>Percentage</w:t>
            </w:r>
          </w:p>
        </w:tc>
      </w:tr>
      <w:tr w:rsidR="0097666B" w14:paraId="4832DF1B" w14:textId="77777777" w:rsidTr="00C20AD3">
        <w:trPr>
          <w:trHeight w:val="493"/>
        </w:trPr>
        <w:tc>
          <w:tcPr>
            <w:tcW w:w="3114" w:type="dxa"/>
            <w:vAlign w:val="center"/>
          </w:tcPr>
          <w:p w14:paraId="5B181A40" w14:textId="11E041AB" w:rsidR="0097666B" w:rsidRPr="00026634" w:rsidRDefault="0097666B" w:rsidP="00C20AD3">
            <w:pPr>
              <w:jc w:val="left"/>
              <w:rPr>
                <w:rFonts w:cstheme="minorHAnsi"/>
                <w:b/>
                <w:sz w:val="24"/>
                <w:szCs w:val="24"/>
              </w:rPr>
            </w:pPr>
            <w:r w:rsidRPr="00026634">
              <w:rPr>
                <w:rFonts w:cstheme="minorHAnsi"/>
                <w:b/>
                <w:sz w:val="24"/>
                <w:szCs w:val="24"/>
              </w:rPr>
              <w:t>Asian</w:t>
            </w:r>
          </w:p>
        </w:tc>
        <w:tc>
          <w:tcPr>
            <w:tcW w:w="2835" w:type="dxa"/>
            <w:vAlign w:val="center"/>
          </w:tcPr>
          <w:p w14:paraId="46B3ED6E" w14:textId="74195FA5" w:rsidR="0097666B" w:rsidRPr="00026634" w:rsidRDefault="00F84C80" w:rsidP="00C20AD3">
            <w:pPr>
              <w:jc w:val="center"/>
              <w:rPr>
                <w:rFonts w:cstheme="minorHAnsi"/>
                <w:bCs/>
                <w:sz w:val="24"/>
                <w:szCs w:val="24"/>
              </w:rPr>
            </w:pPr>
            <w:r w:rsidRPr="00026634">
              <w:rPr>
                <w:rFonts w:cstheme="minorHAnsi"/>
                <w:bCs/>
                <w:sz w:val="24"/>
                <w:szCs w:val="24"/>
              </w:rPr>
              <w:t>10</w:t>
            </w:r>
          </w:p>
        </w:tc>
        <w:tc>
          <w:tcPr>
            <w:tcW w:w="2977" w:type="dxa"/>
            <w:vAlign w:val="center"/>
          </w:tcPr>
          <w:p w14:paraId="7FA8692D" w14:textId="4A6034A8" w:rsidR="0097666B" w:rsidRPr="00026634" w:rsidRDefault="006015BF" w:rsidP="00C20AD3">
            <w:pPr>
              <w:jc w:val="center"/>
              <w:rPr>
                <w:rFonts w:cstheme="minorHAnsi"/>
                <w:bCs/>
                <w:sz w:val="24"/>
                <w:szCs w:val="24"/>
                <w:highlight w:val="yellow"/>
              </w:rPr>
            </w:pPr>
            <w:r w:rsidRPr="00026634">
              <w:rPr>
                <w:rFonts w:cstheme="minorHAnsi"/>
                <w:bCs/>
                <w:sz w:val="24"/>
                <w:szCs w:val="24"/>
              </w:rPr>
              <w:t>7</w:t>
            </w:r>
            <w:r w:rsidR="00CA3A34" w:rsidRPr="00026634">
              <w:rPr>
                <w:rFonts w:cstheme="minorHAnsi"/>
                <w:bCs/>
                <w:sz w:val="24"/>
                <w:szCs w:val="24"/>
              </w:rPr>
              <w:t>%</w:t>
            </w:r>
          </w:p>
        </w:tc>
      </w:tr>
      <w:tr w:rsidR="0097666B" w14:paraId="59E1F843" w14:textId="77777777" w:rsidTr="00C20AD3">
        <w:trPr>
          <w:trHeight w:val="482"/>
        </w:trPr>
        <w:tc>
          <w:tcPr>
            <w:tcW w:w="3114" w:type="dxa"/>
            <w:vAlign w:val="center"/>
          </w:tcPr>
          <w:p w14:paraId="62A5EE57" w14:textId="1E9E7B9D" w:rsidR="0097666B" w:rsidRPr="00026634" w:rsidRDefault="0097666B" w:rsidP="00C20AD3">
            <w:pPr>
              <w:jc w:val="left"/>
              <w:rPr>
                <w:rFonts w:cstheme="minorHAnsi"/>
                <w:b/>
                <w:sz w:val="24"/>
                <w:szCs w:val="24"/>
              </w:rPr>
            </w:pPr>
            <w:r w:rsidRPr="00026634">
              <w:rPr>
                <w:rFonts w:cstheme="minorHAnsi"/>
                <w:b/>
                <w:sz w:val="24"/>
                <w:szCs w:val="24"/>
              </w:rPr>
              <w:t>NZ European</w:t>
            </w:r>
          </w:p>
        </w:tc>
        <w:tc>
          <w:tcPr>
            <w:tcW w:w="2835" w:type="dxa"/>
            <w:vAlign w:val="center"/>
          </w:tcPr>
          <w:p w14:paraId="12B57027" w14:textId="5223E205" w:rsidR="0097666B" w:rsidRPr="00026634" w:rsidRDefault="00F84C80" w:rsidP="00C20AD3">
            <w:pPr>
              <w:jc w:val="center"/>
              <w:rPr>
                <w:rFonts w:cstheme="minorHAnsi"/>
                <w:bCs/>
                <w:sz w:val="24"/>
                <w:szCs w:val="24"/>
              </w:rPr>
            </w:pPr>
            <w:r w:rsidRPr="00026634">
              <w:rPr>
                <w:rFonts w:cstheme="minorHAnsi"/>
                <w:bCs/>
                <w:sz w:val="24"/>
                <w:szCs w:val="24"/>
              </w:rPr>
              <w:t>88</w:t>
            </w:r>
          </w:p>
        </w:tc>
        <w:tc>
          <w:tcPr>
            <w:tcW w:w="2977" w:type="dxa"/>
            <w:vAlign w:val="center"/>
          </w:tcPr>
          <w:p w14:paraId="559C34E6" w14:textId="620A76C3" w:rsidR="0097666B" w:rsidRPr="00026634" w:rsidRDefault="00690F7A" w:rsidP="00C20AD3">
            <w:pPr>
              <w:jc w:val="center"/>
              <w:rPr>
                <w:rFonts w:cstheme="minorHAnsi"/>
                <w:bCs/>
                <w:sz w:val="24"/>
                <w:szCs w:val="24"/>
                <w:highlight w:val="yellow"/>
              </w:rPr>
            </w:pPr>
            <w:r w:rsidRPr="00026634">
              <w:rPr>
                <w:rFonts w:cstheme="minorHAnsi"/>
                <w:bCs/>
                <w:sz w:val="24"/>
                <w:szCs w:val="24"/>
              </w:rPr>
              <w:t>5</w:t>
            </w:r>
            <w:r w:rsidR="006539BF" w:rsidRPr="00026634">
              <w:rPr>
                <w:rFonts w:cstheme="minorHAnsi"/>
                <w:bCs/>
                <w:sz w:val="24"/>
                <w:szCs w:val="24"/>
              </w:rPr>
              <w:t>7%</w:t>
            </w:r>
          </w:p>
        </w:tc>
      </w:tr>
      <w:tr w:rsidR="0097666B" w14:paraId="722631DC" w14:textId="77777777" w:rsidTr="00C20AD3">
        <w:trPr>
          <w:trHeight w:val="615"/>
        </w:trPr>
        <w:tc>
          <w:tcPr>
            <w:tcW w:w="3114" w:type="dxa"/>
            <w:vAlign w:val="center"/>
          </w:tcPr>
          <w:p w14:paraId="4CFE1B93" w14:textId="3768F0AC" w:rsidR="0097666B" w:rsidRPr="00026634" w:rsidRDefault="00A16E8E" w:rsidP="00C20AD3">
            <w:pPr>
              <w:jc w:val="left"/>
              <w:rPr>
                <w:rFonts w:cstheme="minorHAnsi"/>
                <w:b/>
                <w:sz w:val="24"/>
                <w:szCs w:val="24"/>
              </w:rPr>
            </w:pPr>
            <w:r w:rsidRPr="00026634">
              <w:rPr>
                <w:rFonts w:cstheme="minorHAnsi"/>
                <w:b/>
                <w:sz w:val="24"/>
                <w:szCs w:val="24"/>
              </w:rPr>
              <w:t>Māori</w:t>
            </w:r>
          </w:p>
        </w:tc>
        <w:tc>
          <w:tcPr>
            <w:tcW w:w="2835" w:type="dxa"/>
            <w:vAlign w:val="center"/>
          </w:tcPr>
          <w:p w14:paraId="4B74AC32" w14:textId="4202C538" w:rsidR="0097666B" w:rsidRPr="00026634" w:rsidRDefault="00F84C80" w:rsidP="00C20AD3">
            <w:pPr>
              <w:jc w:val="center"/>
              <w:rPr>
                <w:rFonts w:cstheme="minorHAnsi"/>
                <w:bCs/>
                <w:sz w:val="24"/>
                <w:szCs w:val="24"/>
              </w:rPr>
            </w:pPr>
            <w:r w:rsidRPr="00026634">
              <w:rPr>
                <w:rFonts w:cstheme="minorHAnsi"/>
                <w:bCs/>
                <w:sz w:val="24"/>
                <w:szCs w:val="24"/>
              </w:rPr>
              <w:t>33</w:t>
            </w:r>
          </w:p>
        </w:tc>
        <w:tc>
          <w:tcPr>
            <w:tcW w:w="2977" w:type="dxa"/>
            <w:vAlign w:val="center"/>
          </w:tcPr>
          <w:p w14:paraId="55FED32E" w14:textId="19C5E3D4" w:rsidR="0097666B" w:rsidRPr="00026634" w:rsidRDefault="006015BF" w:rsidP="00C20AD3">
            <w:pPr>
              <w:jc w:val="center"/>
              <w:rPr>
                <w:rFonts w:cstheme="minorHAnsi"/>
                <w:bCs/>
                <w:sz w:val="24"/>
                <w:szCs w:val="24"/>
                <w:highlight w:val="yellow"/>
              </w:rPr>
            </w:pPr>
            <w:r w:rsidRPr="00026634">
              <w:rPr>
                <w:rFonts w:cstheme="minorHAnsi"/>
                <w:bCs/>
                <w:sz w:val="24"/>
                <w:szCs w:val="24"/>
              </w:rPr>
              <w:t>22</w:t>
            </w:r>
            <w:r w:rsidR="006539BF" w:rsidRPr="00026634">
              <w:rPr>
                <w:rFonts w:cstheme="minorHAnsi"/>
                <w:bCs/>
                <w:sz w:val="24"/>
                <w:szCs w:val="24"/>
              </w:rPr>
              <w:t>%</w:t>
            </w:r>
          </w:p>
        </w:tc>
      </w:tr>
      <w:tr w:rsidR="0097666B" w14:paraId="7E63C288" w14:textId="77777777" w:rsidTr="00C20AD3">
        <w:trPr>
          <w:trHeight w:val="618"/>
        </w:trPr>
        <w:tc>
          <w:tcPr>
            <w:tcW w:w="3114" w:type="dxa"/>
            <w:vAlign w:val="center"/>
          </w:tcPr>
          <w:p w14:paraId="3E53B564" w14:textId="07DF85F9" w:rsidR="0097666B" w:rsidRPr="00026634" w:rsidRDefault="0097666B" w:rsidP="00C20AD3">
            <w:pPr>
              <w:jc w:val="left"/>
              <w:rPr>
                <w:rFonts w:cstheme="minorHAnsi"/>
                <w:b/>
                <w:sz w:val="24"/>
                <w:szCs w:val="24"/>
              </w:rPr>
            </w:pPr>
            <w:r w:rsidRPr="00026634">
              <w:rPr>
                <w:rFonts w:cstheme="minorHAnsi"/>
                <w:b/>
                <w:sz w:val="24"/>
                <w:szCs w:val="24"/>
              </w:rPr>
              <w:t>Pacific Island</w:t>
            </w:r>
          </w:p>
        </w:tc>
        <w:tc>
          <w:tcPr>
            <w:tcW w:w="2835" w:type="dxa"/>
            <w:vAlign w:val="center"/>
          </w:tcPr>
          <w:p w14:paraId="2C628988" w14:textId="26B0B19E" w:rsidR="0097666B" w:rsidRPr="00026634" w:rsidRDefault="00F84C80" w:rsidP="00C20AD3">
            <w:pPr>
              <w:jc w:val="center"/>
              <w:rPr>
                <w:rFonts w:cstheme="minorHAnsi"/>
                <w:bCs/>
                <w:sz w:val="24"/>
                <w:szCs w:val="24"/>
              </w:rPr>
            </w:pPr>
            <w:r w:rsidRPr="00026634">
              <w:rPr>
                <w:rFonts w:cstheme="minorHAnsi"/>
                <w:bCs/>
                <w:sz w:val="24"/>
                <w:szCs w:val="24"/>
              </w:rPr>
              <w:t>10</w:t>
            </w:r>
          </w:p>
        </w:tc>
        <w:tc>
          <w:tcPr>
            <w:tcW w:w="2977" w:type="dxa"/>
            <w:vAlign w:val="center"/>
          </w:tcPr>
          <w:p w14:paraId="5B42F5D4" w14:textId="52AFF720" w:rsidR="0097666B" w:rsidRPr="00026634" w:rsidRDefault="006015BF" w:rsidP="00C20AD3">
            <w:pPr>
              <w:jc w:val="center"/>
              <w:rPr>
                <w:rFonts w:cstheme="minorHAnsi"/>
                <w:bCs/>
                <w:sz w:val="24"/>
                <w:szCs w:val="24"/>
                <w:highlight w:val="yellow"/>
              </w:rPr>
            </w:pPr>
            <w:r w:rsidRPr="00026634">
              <w:rPr>
                <w:rFonts w:cstheme="minorHAnsi"/>
                <w:bCs/>
                <w:sz w:val="24"/>
                <w:szCs w:val="24"/>
              </w:rPr>
              <w:t>7</w:t>
            </w:r>
            <w:r w:rsidR="00CA3A34" w:rsidRPr="00026634">
              <w:rPr>
                <w:rFonts w:cstheme="minorHAnsi"/>
                <w:bCs/>
                <w:sz w:val="24"/>
                <w:szCs w:val="24"/>
              </w:rPr>
              <w:t>%</w:t>
            </w:r>
          </w:p>
        </w:tc>
      </w:tr>
      <w:tr w:rsidR="0097666B" w14:paraId="7BCC0F76" w14:textId="77777777" w:rsidTr="00C20AD3">
        <w:trPr>
          <w:trHeight w:val="595"/>
        </w:trPr>
        <w:tc>
          <w:tcPr>
            <w:tcW w:w="3114" w:type="dxa"/>
            <w:vAlign w:val="center"/>
          </w:tcPr>
          <w:p w14:paraId="542AE8A5" w14:textId="2298C6FE" w:rsidR="0097666B" w:rsidRPr="00026634" w:rsidRDefault="0097666B" w:rsidP="00C20AD3">
            <w:pPr>
              <w:jc w:val="left"/>
              <w:rPr>
                <w:rFonts w:cstheme="minorHAnsi"/>
                <w:b/>
                <w:sz w:val="24"/>
                <w:szCs w:val="24"/>
              </w:rPr>
            </w:pPr>
            <w:r w:rsidRPr="00026634">
              <w:rPr>
                <w:rFonts w:cstheme="minorHAnsi"/>
                <w:b/>
                <w:sz w:val="24"/>
                <w:szCs w:val="24"/>
              </w:rPr>
              <w:t>Other</w:t>
            </w:r>
          </w:p>
        </w:tc>
        <w:tc>
          <w:tcPr>
            <w:tcW w:w="2835" w:type="dxa"/>
            <w:vAlign w:val="center"/>
          </w:tcPr>
          <w:p w14:paraId="0D2BEAEB" w14:textId="44C485BB" w:rsidR="0097666B" w:rsidRPr="00026634" w:rsidRDefault="00F84C80" w:rsidP="00C20AD3">
            <w:pPr>
              <w:jc w:val="center"/>
              <w:rPr>
                <w:rFonts w:cstheme="minorHAnsi"/>
                <w:bCs/>
                <w:sz w:val="24"/>
                <w:szCs w:val="24"/>
              </w:rPr>
            </w:pPr>
            <w:r w:rsidRPr="00026634">
              <w:rPr>
                <w:rFonts w:cstheme="minorHAnsi"/>
                <w:bCs/>
                <w:sz w:val="24"/>
                <w:szCs w:val="24"/>
              </w:rPr>
              <w:t>5</w:t>
            </w:r>
          </w:p>
        </w:tc>
        <w:tc>
          <w:tcPr>
            <w:tcW w:w="2977" w:type="dxa"/>
            <w:vAlign w:val="center"/>
          </w:tcPr>
          <w:p w14:paraId="68DFFF34" w14:textId="43A86BA1" w:rsidR="0097666B" w:rsidRPr="00026634" w:rsidRDefault="00AE4369" w:rsidP="00C20AD3">
            <w:pPr>
              <w:jc w:val="center"/>
              <w:rPr>
                <w:rFonts w:cstheme="minorHAnsi"/>
                <w:bCs/>
                <w:sz w:val="24"/>
                <w:szCs w:val="24"/>
                <w:highlight w:val="yellow"/>
              </w:rPr>
            </w:pPr>
            <w:r w:rsidRPr="00026634">
              <w:rPr>
                <w:rFonts w:cstheme="minorHAnsi"/>
                <w:bCs/>
                <w:sz w:val="24"/>
                <w:szCs w:val="24"/>
              </w:rPr>
              <w:t>2%</w:t>
            </w:r>
          </w:p>
        </w:tc>
      </w:tr>
      <w:tr w:rsidR="0097666B" w14:paraId="1DFE8AFE" w14:textId="77777777" w:rsidTr="00C20AD3">
        <w:trPr>
          <w:trHeight w:val="598"/>
        </w:trPr>
        <w:tc>
          <w:tcPr>
            <w:tcW w:w="3114" w:type="dxa"/>
            <w:vAlign w:val="center"/>
          </w:tcPr>
          <w:p w14:paraId="3EBE9541" w14:textId="4C3716C8" w:rsidR="0097666B" w:rsidRPr="00026634" w:rsidRDefault="0097666B" w:rsidP="00C20AD3">
            <w:pPr>
              <w:jc w:val="left"/>
              <w:rPr>
                <w:rFonts w:cstheme="minorHAnsi"/>
                <w:b/>
                <w:sz w:val="24"/>
                <w:szCs w:val="24"/>
              </w:rPr>
            </w:pPr>
            <w:r w:rsidRPr="00026634">
              <w:rPr>
                <w:rFonts w:cstheme="minorHAnsi"/>
                <w:b/>
                <w:sz w:val="24"/>
                <w:szCs w:val="24"/>
              </w:rPr>
              <w:t xml:space="preserve">Unknown </w:t>
            </w:r>
          </w:p>
        </w:tc>
        <w:tc>
          <w:tcPr>
            <w:tcW w:w="2835" w:type="dxa"/>
            <w:vAlign w:val="center"/>
          </w:tcPr>
          <w:p w14:paraId="3070B468" w14:textId="58DD3623" w:rsidR="0097666B" w:rsidRPr="00026634" w:rsidRDefault="00F84C80" w:rsidP="00C20AD3">
            <w:pPr>
              <w:jc w:val="center"/>
              <w:rPr>
                <w:rFonts w:cstheme="minorHAnsi"/>
                <w:bCs/>
                <w:sz w:val="24"/>
                <w:szCs w:val="24"/>
              </w:rPr>
            </w:pPr>
            <w:r w:rsidRPr="00026634">
              <w:rPr>
                <w:rFonts w:cstheme="minorHAnsi"/>
                <w:bCs/>
                <w:sz w:val="24"/>
                <w:szCs w:val="24"/>
              </w:rPr>
              <w:t>8</w:t>
            </w:r>
          </w:p>
        </w:tc>
        <w:tc>
          <w:tcPr>
            <w:tcW w:w="2977" w:type="dxa"/>
            <w:vAlign w:val="center"/>
          </w:tcPr>
          <w:p w14:paraId="6EC5D2CB" w14:textId="3F04C704" w:rsidR="0097666B" w:rsidRPr="00026634" w:rsidRDefault="006015BF" w:rsidP="00C20AD3">
            <w:pPr>
              <w:jc w:val="center"/>
              <w:rPr>
                <w:rFonts w:cstheme="minorHAnsi"/>
                <w:bCs/>
                <w:sz w:val="24"/>
                <w:szCs w:val="24"/>
                <w:highlight w:val="yellow"/>
              </w:rPr>
            </w:pPr>
            <w:r w:rsidRPr="00026634">
              <w:rPr>
                <w:rFonts w:cstheme="minorHAnsi"/>
                <w:bCs/>
                <w:sz w:val="24"/>
                <w:szCs w:val="24"/>
              </w:rPr>
              <w:t>5</w:t>
            </w:r>
            <w:r w:rsidR="00ED3C09" w:rsidRPr="00026634">
              <w:rPr>
                <w:rFonts w:cstheme="minorHAnsi"/>
                <w:bCs/>
                <w:sz w:val="24"/>
                <w:szCs w:val="24"/>
              </w:rPr>
              <w:t>%</w:t>
            </w:r>
          </w:p>
        </w:tc>
      </w:tr>
      <w:tr w:rsidR="0097666B" w14:paraId="68479423" w14:textId="77777777" w:rsidTr="00C20AD3">
        <w:trPr>
          <w:trHeight w:val="588"/>
        </w:trPr>
        <w:tc>
          <w:tcPr>
            <w:tcW w:w="3114" w:type="dxa"/>
            <w:shd w:val="clear" w:color="auto" w:fill="D9E2F3" w:themeFill="accent1" w:themeFillTint="33"/>
            <w:vAlign w:val="center"/>
          </w:tcPr>
          <w:p w14:paraId="37D3F117" w14:textId="2524943E" w:rsidR="0097666B" w:rsidRPr="00026634" w:rsidRDefault="0097666B" w:rsidP="00C20AD3">
            <w:pPr>
              <w:jc w:val="left"/>
              <w:rPr>
                <w:rFonts w:cstheme="minorHAnsi"/>
                <w:b/>
                <w:sz w:val="24"/>
                <w:szCs w:val="24"/>
              </w:rPr>
            </w:pPr>
            <w:r w:rsidRPr="00026634">
              <w:rPr>
                <w:rFonts w:cstheme="minorHAnsi"/>
                <w:b/>
                <w:sz w:val="24"/>
                <w:szCs w:val="24"/>
              </w:rPr>
              <w:t xml:space="preserve">Total </w:t>
            </w:r>
          </w:p>
        </w:tc>
        <w:tc>
          <w:tcPr>
            <w:tcW w:w="2835" w:type="dxa"/>
            <w:shd w:val="clear" w:color="auto" w:fill="D9E2F3" w:themeFill="accent1" w:themeFillTint="33"/>
            <w:vAlign w:val="center"/>
          </w:tcPr>
          <w:p w14:paraId="58D4E302" w14:textId="569F43FE" w:rsidR="0097666B" w:rsidRPr="00026634" w:rsidRDefault="0097666B" w:rsidP="00C20AD3">
            <w:pPr>
              <w:jc w:val="center"/>
              <w:rPr>
                <w:rFonts w:cstheme="minorHAnsi"/>
                <w:b/>
                <w:sz w:val="24"/>
                <w:szCs w:val="24"/>
              </w:rPr>
            </w:pPr>
            <w:r w:rsidRPr="00026634">
              <w:rPr>
                <w:rFonts w:cstheme="minorHAnsi"/>
                <w:b/>
                <w:sz w:val="24"/>
                <w:szCs w:val="24"/>
              </w:rPr>
              <w:t>1</w:t>
            </w:r>
            <w:r w:rsidR="00F84C80" w:rsidRPr="00026634">
              <w:rPr>
                <w:rFonts w:cstheme="minorHAnsi"/>
                <w:b/>
                <w:sz w:val="24"/>
                <w:szCs w:val="24"/>
              </w:rPr>
              <w:t>54</w:t>
            </w:r>
          </w:p>
        </w:tc>
        <w:tc>
          <w:tcPr>
            <w:tcW w:w="2977" w:type="dxa"/>
            <w:shd w:val="clear" w:color="auto" w:fill="D9E2F3" w:themeFill="accent1" w:themeFillTint="33"/>
            <w:vAlign w:val="center"/>
          </w:tcPr>
          <w:p w14:paraId="7A15B3E4" w14:textId="5CCDAF96" w:rsidR="0097666B" w:rsidRPr="00026634" w:rsidRDefault="0097666B" w:rsidP="00C20AD3">
            <w:pPr>
              <w:jc w:val="center"/>
              <w:rPr>
                <w:rFonts w:cstheme="minorHAnsi"/>
                <w:b/>
                <w:sz w:val="24"/>
                <w:szCs w:val="24"/>
              </w:rPr>
            </w:pPr>
            <w:r w:rsidRPr="00026634">
              <w:rPr>
                <w:rFonts w:cstheme="minorHAnsi"/>
                <w:b/>
                <w:sz w:val="24"/>
                <w:szCs w:val="24"/>
              </w:rPr>
              <w:t>100</w:t>
            </w:r>
            <w:r w:rsidR="007B531C" w:rsidRPr="00026634">
              <w:rPr>
                <w:rFonts w:cstheme="minorHAnsi"/>
                <w:b/>
                <w:sz w:val="24"/>
                <w:szCs w:val="24"/>
              </w:rPr>
              <w:t>%</w:t>
            </w:r>
          </w:p>
        </w:tc>
      </w:tr>
    </w:tbl>
    <w:p w14:paraId="375F9861" w14:textId="77216E74" w:rsidR="00CA5B94" w:rsidRDefault="003279FC" w:rsidP="009B09AA">
      <w:pPr>
        <w:rPr>
          <w:rFonts w:ascii="Cambria" w:hAnsi="Cambria"/>
          <w:bCs/>
          <w:sz w:val="24"/>
          <w:szCs w:val="24"/>
        </w:rPr>
      </w:pPr>
      <w:r>
        <w:rPr>
          <w:rFonts w:ascii="Cambria" w:hAnsi="Cambria"/>
          <w:bCs/>
          <w:sz w:val="24"/>
          <w:szCs w:val="24"/>
        </w:rPr>
        <w:br w:type="page"/>
      </w:r>
    </w:p>
    <w:bookmarkStart w:id="22" w:name="_Toc51087770"/>
    <w:p w14:paraId="58F31629" w14:textId="7BCE20C9" w:rsidR="008C1136" w:rsidRPr="00153E84" w:rsidRDefault="003D10F2" w:rsidP="00B31EDF">
      <w:pPr>
        <w:pStyle w:val="Header1"/>
        <w:rPr>
          <w:color w:val="5B9BD5" w:themeColor="accent5"/>
        </w:rPr>
      </w:pPr>
      <w:r>
        <w:rPr>
          <w:noProof/>
          <w:color w:val="5B9BD5" w:themeColor="accent5"/>
          <w:sz w:val="72"/>
          <w:szCs w:val="72"/>
          <w:lang w:eastAsia="en-NZ"/>
        </w:rPr>
        <w:lastRenderedPageBreak/>
        <mc:AlternateContent>
          <mc:Choice Requires="wps">
            <w:drawing>
              <wp:anchor distT="0" distB="0" distL="114300" distR="114300" simplePos="0" relativeHeight="251659264" behindDoc="0" locked="0" layoutInCell="1" allowOverlap="1" wp14:anchorId="173DA2BF" wp14:editId="62A760E9">
                <wp:simplePos x="0" y="0"/>
                <wp:positionH relativeFrom="margin">
                  <wp:posOffset>0</wp:posOffset>
                </wp:positionH>
                <wp:positionV relativeFrom="paragraph">
                  <wp:posOffset>1163782</wp:posOffset>
                </wp:positionV>
                <wp:extent cx="5796000" cy="201600"/>
                <wp:effectExtent l="0" t="0" r="0" b="8255"/>
                <wp:wrapTopAndBottom/>
                <wp:docPr id="39" name="Rectangle 39"/>
                <wp:cNvGraphicFramePr/>
                <a:graphic xmlns:a="http://schemas.openxmlformats.org/drawingml/2006/main">
                  <a:graphicData uri="http://schemas.microsoft.com/office/word/2010/wordprocessingShape">
                    <wps:wsp>
                      <wps:cNvSpPr/>
                      <wps:spPr>
                        <a:xfrm>
                          <a:off x="0" y="0"/>
                          <a:ext cx="5796000" cy="201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B56E0" w14:textId="77777777" w:rsidR="00144BCB" w:rsidRDefault="00144BCB" w:rsidP="003D1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DA2BF" id="Rectangle 39" o:spid="_x0000_s1050" style="position:absolute;margin-left:0;margin-top:91.65pt;width:456.4pt;height:1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" fillcolor="#5b9bd5 [3208]" stroked="f" strokeweight="1pt">
                <v:textbox>
                  <w:txbxContent>
                    <w:p w14:paraId="6E4B56E0" w14:textId="77777777" w:rsidR="00144BCB" w:rsidRDefault="00144BCB" w:rsidP="003D10F2"/>
                  </w:txbxContent>
                </v:textbox>
                <w10:wrap type="topAndBottom" anchorx="margin"/>
              </v:rect>
            </w:pict>
          </mc:Fallback>
        </mc:AlternateContent>
      </w:r>
      <w:r w:rsidR="008C1136" w:rsidRPr="009C28E8">
        <w:t xml:space="preserve">Appendix </w:t>
      </w:r>
      <w:r w:rsidR="003A1302" w:rsidRPr="009C28E8">
        <w:t>3</w:t>
      </w:r>
      <w:r w:rsidR="00FF60F4" w:rsidRPr="009C28E8">
        <w:t xml:space="preserve"> – A comparison over time</w:t>
      </w:r>
      <w:r w:rsidR="00FF550E" w:rsidRPr="009C28E8">
        <w:t xml:space="preserve"> </w:t>
      </w:r>
      <w:r w:rsidR="00FF550E" w:rsidRPr="00C541DD">
        <w:rPr>
          <w:b w:val="0"/>
          <w:bCs/>
          <w:sz w:val="64"/>
          <w:szCs w:val="52"/>
        </w:rPr>
        <w:t>(previous four Annual</w:t>
      </w:r>
      <w:r w:rsidR="00C541DD" w:rsidRPr="00C541DD">
        <w:rPr>
          <w:b w:val="0"/>
          <w:bCs/>
          <w:sz w:val="64"/>
          <w:szCs w:val="52"/>
        </w:rPr>
        <w:t xml:space="preserve"> </w:t>
      </w:r>
      <w:r w:rsidR="00FF550E" w:rsidRPr="00C541DD">
        <w:rPr>
          <w:b w:val="0"/>
          <w:bCs/>
          <w:sz w:val="64"/>
          <w:szCs w:val="52"/>
        </w:rPr>
        <w:t>Reports)</w:t>
      </w:r>
      <w:bookmarkEnd w:id="22"/>
    </w:p>
    <w:p w14:paraId="457D3D0E" w14:textId="77777777" w:rsidR="003D10F2" w:rsidRDefault="003D10F2" w:rsidP="009B09AA">
      <w:pPr>
        <w:rPr>
          <w:rFonts w:ascii="Cambria" w:hAnsi="Cambria" w:cstheme="minorHAnsi"/>
          <w:bCs/>
          <w:sz w:val="24"/>
          <w:szCs w:val="24"/>
        </w:rPr>
      </w:pPr>
    </w:p>
    <w:p w14:paraId="0A5F1C0D" w14:textId="406D8B13" w:rsidR="00CE1FAE" w:rsidRDefault="00C60197" w:rsidP="009B09AA">
      <w:pPr>
        <w:rPr>
          <w:rFonts w:ascii="Cambria" w:hAnsi="Cambria" w:cstheme="minorHAnsi"/>
          <w:bCs/>
          <w:sz w:val="24"/>
          <w:szCs w:val="24"/>
        </w:rPr>
      </w:pPr>
      <w:r w:rsidRPr="00C60197">
        <w:rPr>
          <w:rFonts w:ascii="Cambria" w:hAnsi="Cambria" w:cstheme="minorHAnsi"/>
          <w:bCs/>
          <w:sz w:val="24"/>
          <w:szCs w:val="24"/>
        </w:rPr>
        <w:t>This section provides</w:t>
      </w:r>
      <w:r>
        <w:rPr>
          <w:rFonts w:ascii="Cambria" w:hAnsi="Cambria" w:cstheme="minorHAnsi"/>
          <w:bCs/>
          <w:sz w:val="24"/>
          <w:szCs w:val="24"/>
        </w:rPr>
        <w:t xml:space="preserve"> a comparison</w:t>
      </w:r>
      <w:r w:rsidRPr="00C60197">
        <w:rPr>
          <w:rFonts w:ascii="Cambria" w:hAnsi="Cambria" w:cstheme="minorHAnsi"/>
          <w:bCs/>
          <w:sz w:val="24"/>
          <w:szCs w:val="24"/>
        </w:rPr>
        <w:t xml:space="preserve"> from the last four </w:t>
      </w:r>
      <w:r w:rsidR="00A408C3">
        <w:rPr>
          <w:rFonts w:ascii="Cambria" w:hAnsi="Cambria" w:cstheme="minorHAnsi"/>
          <w:bCs/>
          <w:sz w:val="24"/>
          <w:szCs w:val="24"/>
        </w:rPr>
        <w:t>a</w:t>
      </w:r>
      <w:r w:rsidRPr="00C60197">
        <w:rPr>
          <w:rFonts w:ascii="Cambria" w:hAnsi="Cambria" w:cstheme="minorHAnsi"/>
          <w:bCs/>
          <w:sz w:val="24"/>
          <w:szCs w:val="24"/>
        </w:rPr>
        <w:t>nnual reports.</w:t>
      </w:r>
    </w:p>
    <w:p w14:paraId="4F888A6F" w14:textId="55EC1B84" w:rsidR="00E75015" w:rsidRPr="00CE1FAE" w:rsidRDefault="00E75015" w:rsidP="00F90467">
      <w:pPr>
        <w:pStyle w:val="MHRTfiguretbl"/>
      </w:pPr>
      <w:r>
        <w:t xml:space="preserve">Figure </w:t>
      </w:r>
      <w:r w:rsidR="001311E3">
        <w:t>8</w:t>
      </w:r>
      <w:r>
        <w:t>: Applications received by gender compared to the last four annual reports</w:t>
      </w:r>
    </w:p>
    <w:p w14:paraId="5F78FECB" w14:textId="77777777" w:rsidR="005E365D" w:rsidRDefault="00E9497B" w:rsidP="00E75015">
      <w:pPr>
        <w:rPr>
          <w:rFonts w:ascii="Cambria" w:hAnsi="Cambria"/>
          <w:bCs/>
          <w:sz w:val="24"/>
          <w:szCs w:val="24"/>
        </w:rPr>
      </w:pPr>
      <w:r>
        <w:rPr>
          <w:rFonts w:ascii="Cambria" w:hAnsi="Cambria"/>
          <w:bCs/>
          <w:noProof/>
          <w:sz w:val="24"/>
          <w:szCs w:val="24"/>
          <w:lang w:eastAsia="en-NZ"/>
        </w:rPr>
        <w:drawing>
          <wp:anchor distT="0" distB="0" distL="114300" distR="114300" simplePos="0" relativeHeight="251682846" behindDoc="0" locked="0" layoutInCell="1" allowOverlap="1" wp14:anchorId="23F8E9A6" wp14:editId="4A3DA8AE">
            <wp:simplePos x="0" y="0"/>
            <wp:positionH relativeFrom="column">
              <wp:posOffset>0</wp:posOffset>
            </wp:positionH>
            <wp:positionV relativeFrom="paragraph">
              <wp:posOffset>-2053</wp:posOffset>
            </wp:positionV>
            <wp:extent cx="5830214" cy="2625725"/>
            <wp:effectExtent l="0" t="0" r="18415" b="3175"/>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24068A68" w14:textId="703DD3DA" w:rsidR="00E75015" w:rsidRDefault="00E9497B" w:rsidP="00E75015">
      <w:pPr>
        <w:rPr>
          <w:rFonts w:ascii="Cambria" w:hAnsi="Cambria"/>
          <w:bCs/>
          <w:sz w:val="24"/>
          <w:szCs w:val="24"/>
        </w:rPr>
      </w:pPr>
      <w:r>
        <w:rPr>
          <w:rFonts w:ascii="Cambria" w:hAnsi="Cambria"/>
          <w:bCs/>
          <w:sz w:val="24"/>
          <w:szCs w:val="24"/>
        </w:rPr>
        <w:t>The number of applications of all descriptions received from male patients was 10</w:t>
      </w:r>
      <w:r w:rsidR="00A24EBD">
        <w:rPr>
          <w:rFonts w:ascii="Cambria" w:hAnsi="Cambria"/>
          <w:bCs/>
          <w:sz w:val="24"/>
          <w:szCs w:val="24"/>
        </w:rPr>
        <w:t>9</w:t>
      </w:r>
      <w:r>
        <w:rPr>
          <w:rFonts w:ascii="Cambria" w:hAnsi="Cambria"/>
          <w:bCs/>
          <w:sz w:val="24"/>
          <w:szCs w:val="24"/>
        </w:rPr>
        <w:t xml:space="preserve"> and the number from female patients was 4</w:t>
      </w:r>
      <w:r w:rsidR="00A24EBD">
        <w:rPr>
          <w:rFonts w:ascii="Cambria" w:hAnsi="Cambria"/>
          <w:bCs/>
          <w:sz w:val="24"/>
          <w:szCs w:val="24"/>
        </w:rPr>
        <w:t>5</w:t>
      </w:r>
      <w:r>
        <w:rPr>
          <w:rFonts w:ascii="Cambria" w:hAnsi="Cambria"/>
          <w:bCs/>
          <w:sz w:val="24"/>
          <w:szCs w:val="24"/>
        </w:rPr>
        <w:t xml:space="preserve">. There was an increase in applications from male patients from last year, </w:t>
      </w:r>
      <w:r w:rsidR="007F3496">
        <w:rPr>
          <w:rFonts w:ascii="Cambria" w:hAnsi="Cambria"/>
          <w:bCs/>
          <w:sz w:val="24"/>
          <w:szCs w:val="24"/>
        </w:rPr>
        <w:t xml:space="preserve">however the number of </w:t>
      </w:r>
      <w:r>
        <w:rPr>
          <w:rFonts w:ascii="Cambria" w:hAnsi="Cambria"/>
          <w:bCs/>
          <w:sz w:val="24"/>
          <w:szCs w:val="24"/>
        </w:rPr>
        <w:t>female patients remained the same. Since 2014, over 60% of the application</w:t>
      </w:r>
      <w:r w:rsidR="007F3496">
        <w:rPr>
          <w:rFonts w:ascii="Cambria" w:hAnsi="Cambria"/>
          <w:bCs/>
          <w:sz w:val="24"/>
          <w:szCs w:val="24"/>
        </w:rPr>
        <w:t>s</w:t>
      </w:r>
      <w:r>
        <w:rPr>
          <w:rFonts w:ascii="Cambria" w:hAnsi="Cambria"/>
          <w:bCs/>
          <w:sz w:val="24"/>
          <w:szCs w:val="24"/>
        </w:rPr>
        <w:t xml:space="preserve"> have been from males</w:t>
      </w:r>
      <w:r w:rsidR="00F67634">
        <w:rPr>
          <w:rFonts w:ascii="Cambria" w:hAnsi="Cambria"/>
          <w:bCs/>
          <w:sz w:val="24"/>
          <w:szCs w:val="24"/>
        </w:rPr>
        <w:t>. T</w:t>
      </w:r>
      <w:r w:rsidR="00A24EBD">
        <w:rPr>
          <w:rFonts w:ascii="Cambria" w:hAnsi="Cambria"/>
          <w:bCs/>
          <w:sz w:val="24"/>
          <w:szCs w:val="24"/>
        </w:rPr>
        <w:t xml:space="preserve">here has been a decrease in the number of female applications since 2014. </w:t>
      </w:r>
    </w:p>
    <w:p w14:paraId="536BA6F2" w14:textId="5DCE82F7" w:rsidR="00F90467" w:rsidRDefault="00F90467">
      <w:pPr>
        <w:jc w:val="left"/>
        <w:rPr>
          <w:rFonts w:ascii="Cambria" w:hAnsi="Cambria"/>
          <w:bCs/>
          <w:sz w:val="24"/>
          <w:szCs w:val="24"/>
        </w:rPr>
      </w:pPr>
      <w:r>
        <w:rPr>
          <w:rFonts w:ascii="Cambria" w:hAnsi="Cambria"/>
          <w:bCs/>
          <w:sz w:val="24"/>
          <w:szCs w:val="24"/>
        </w:rPr>
        <w:br w:type="page"/>
      </w:r>
    </w:p>
    <w:p w14:paraId="0747E9B8" w14:textId="31DABAD8" w:rsidR="00E9497B" w:rsidRPr="00CE1FAE" w:rsidRDefault="00E75015" w:rsidP="00F90467">
      <w:pPr>
        <w:pStyle w:val="MHRTfiguretbl"/>
      </w:pPr>
      <w:r w:rsidRPr="008123DA">
        <w:lastRenderedPageBreak/>
        <w:t xml:space="preserve">Figure </w:t>
      </w:r>
      <w:r w:rsidR="001311E3" w:rsidRPr="008123DA">
        <w:t>9</w:t>
      </w:r>
      <w:r w:rsidRPr="008123DA">
        <w:t xml:space="preserve">: Applications received by DHB compared </w:t>
      </w:r>
      <w:r w:rsidR="00A408C3" w:rsidRPr="008123DA">
        <w:t>to</w:t>
      </w:r>
      <w:r w:rsidRPr="008123DA">
        <w:t xml:space="preserve"> the last four annual reports</w:t>
      </w:r>
    </w:p>
    <w:p w14:paraId="070E8876" w14:textId="77777777" w:rsidR="005E365D" w:rsidRDefault="00BF0591" w:rsidP="009B09AA">
      <w:pPr>
        <w:rPr>
          <w:rFonts w:ascii="Cambria" w:hAnsi="Cambria"/>
          <w:bCs/>
          <w:sz w:val="24"/>
          <w:szCs w:val="24"/>
        </w:rPr>
      </w:pPr>
      <w:r>
        <w:rPr>
          <w:rFonts w:ascii="Cambria" w:hAnsi="Cambria"/>
          <w:bCs/>
          <w:noProof/>
          <w:sz w:val="24"/>
          <w:szCs w:val="24"/>
          <w:lang w:eastAsia="en-NZ"/>
        </w:rPr>
        <w:drawing>
          <wp:anchor distT="0" distB="0" distL="114300" distR="114300" simplePos="0" relativeHeight="251683870" behindDoc="0" locked="0" layoutInCell="1" allowOverlap="1" wp14:anchorId="17BE40CD" wp14:editId="3A7CF37A">
            <wp:simplePos x="0" y="0"/>
            <wp:positionH relativeFrom="column">
              <wp:posOffset>0</wp:posOffset>
            </wp:positionH>
            <wp:positionV relativeFrom="paragraph">
              <wp:posOffset>3072</wp:posOffset>
            </wp:positionV>
            <wp:extent cx="5779008" cy="2772410"/>
            <wp:effectExtent l="0" t="0" r="12700" b="889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528D98A8" w14:textId="04388337" w:rsidR="00612183" w:rsidRDefault="004D2AB7" w:rsidP="009B09AA">
      <w:pPr>
        <w:rPr>
          <w:rFonts w:ascii="Cambria" w:hAnsi="Cambria"/>
          <w:bCs/>
          <w:sz w:val="24"/>
          <w:szCs w:val="24"/>
        </w:rPr>
      </w:pPr>
      <w:r>
        <w:rPr>
          <w:rFonts w:ascii="Cambria" w:hAnsi="Cambria"/>
          <w:bCs/>
          <w:sz w:val="24"/>
          <w:szCs w:val="24"/>
        </w:rPr>
        <w:t>The major cities continue to be the locations w</w:t>
      </w:r>
      <w:r w:rsidR="007F3496">
        <w:rPr>
          <w:rFonts w:ascii="Cambria" w:hAnsi="Cambria"/>
          <w:bCs/>
          <w:sz w:val="24"/>
          <w:szCs w:val="24"/>
        </w:rPr>
        <w:t>h</w:t>
      </w:r>
      <w:r>
        <w:rPr>
          <w:rFonts w:ascii="Cambria" w:hAnsi="Cambria"/>
          <w:bCs/>
          <w:sz w:val="24"/>
          <w:szCs w:val="24"/>
        </w:rPr>
        <w:t xml:space="preserve">ere a large proportion of applications </w:t>
      </w:r>
      <w:r w:rsidR="00A408C3">
        <w:rPr>
          <w:rFonts w:ascii="Cambria" w:hAnsi="Cambria"/>
          <w:bCs/>
          <w:sz w:val="24"/>
          <w:szCs w:val="24"/>
        </w:rPr>
        <w:t xml:space="preserve">are </w:t>
      </w:r>
      <w:r>
        <w:rPr>
          <w:rFonts w:ascii="Cambria" w:hAnsi="Cambria"/>
          <w:bCs/>
          <w:sz w:val="24"/>
          <w:szCs w:val="24"/>
        </w:rPr>
        <w:t xml:space="preserve">received from. The Auckland region </w:t>
      </w:r>
      <w:r w:rsidR="007F3496">
        <w:rPr>
          <w:rFonts w:ascii="Cambria" w:hAnsi="Cambria"/>
          <w:bCs/>
          <w:sz w:val="24"/>
          <w:szCs w:val="24"/>
        </w:rPr>
        <w:t>(</w:t>
      </w:r>
      <w:r>
        <w:rPr>
          <w:rFonts w:ascii="Cambria" w:hAnsi="Cambria"/>
          <w:bCs/>
          <w:sz w:val="24"/>
          <w:szCs w:val="24"/>
        </w:rPr>
        <w:t>includ</w:t>
      </w:r>
      <w:r w:rsidR="007F3496">
        <w:rPr>
          <w:rFonts w:ascii="Cambria" w:hAnsi="Cambria"/>
          <w:bCs/>
          <w:sz w:val="24"/>
          <w:szCs w:val="24"/>
        </w:rPr>
        <w:t>ing</w:t>
      </w:r>
      <w:r>
        <w:rPr>
          <w:rFonts w:ascii="Cambria" w:hAnsi="Cambria"/>
          <w:bCs/>
          <w:sz w:val="24"/>
          <w:szCs w:val="24"/>
        </w:rPr>
        <w:t xml:space="preserve"> Auckland, Waitemata and Counties Manukau DHBs</w:t>
      </w:r>
      <w:r w:rsidR="007F3496">
        <w:rPr>
          <w:rFonts w:ascii="Cambria" w:hAnsi="Cambria"/>
          <w:bCs/>
          <w:sz w:val="24"/>
          <w:szCs w:val="24"/>
        </w:rPr>
        <w:t>)</w:t>
      </w:r>
      <w:r w:rsidR="00A408C3">
        <w:rPr>
          <w:rFonts w:ascii="Cambria" w:hAnsi="Cambria"/>
          <w:bCs/>
          <w:sz w:val="24"/>
          <w:szCs w:val="24"/>
        </w:rPr>
        <w:t xml:space="preserve"> continues to be the highest</w:t>
      </w:r>
      <w:r>
        <w:rPr>
          <w:rFonts w:ascii="Cambria" w:hAnsi="Cambria"/>
          <w:bCs/>
          <w:sz w:val="24"/>
          <w:szCs w:val="24"/>
        </w:rPr>
        <w:t xml:space="preserve">. </w:t>
      </w:r>
    </w:p>
    <w:p w14:paraId="6EA3AB46" w14:textId="77777777" w:rsidR="00CA54C7" w:rsidRDefault="00CA54C7" w:rsidP="009B09AA">
      <w:pPr>
        <w:rPr>
          <w:rFonts w:ascii="Cambria" w:hAnsi="Cambria"/>
          <w:bCs/>
          <w:sz w:val="24"/>
          <w:szCs w:val="24"/>
        </w:rPr>
      </w:pPr>
    </w:p>
    <w:p w14:paraId="026A93E5" w14:textId="1A167DAA" w:rsidR="00CA54C7" w:rsidRPr="00F90467" w:rsidRDefault="008F77BB" w:rsidP="00F90467">
      <w:pPr>
        <w:pStyle w:val="MHRTfiguretbl"/>
      </w:pPr>
      <w:r>
        <w:t>Figure 1</w:t>
      </w:r>
      <w:r w:rsidR="001311E3">
        <w:t>0</w:t>
      </w:r>
      <w:r>
        <w:t xml:space="preserve">: Application status compared </w:t>
      </w:r>
      <w:r w:rsidR="00A408C3">
        <w:t>to</w:t>
      </w:r>
      <w:r>
        <w:t xml:space="preserve"> the last four annual reports</w:t>
      </w:r>
    </w:p>
    <w:p w14:paraId="18E4227A" w14:textId="14DA5F85" w:rsidR="00CA54C7" w:rsidRDefault="005908A2" w:rsidP="009B09AA">
      <w:pPr>
        <w:rPr>
          <w:rFonts w:ascii="Cambria" w:hAnsi="Cambria"/>
          <w:bCs/>
          <w:sz w:val="24"/>
          <w:szCs w:val="24"/>
        </w:rPr>
      </w:pPr>
      <w:r>
        <w:rPr>
          <w:rFonts w:ascii="Cambria" w:hAnsi="Cambria"/>
          <w:bCs/>
          <w:noProof/>
          <w:sz w:val="24"/>
          <w:szCs w:val="24"/>
          <w:lang w:eastAsia="en-NZ"/>
        </w:rPr>
        <w:drawing>
          <wp:inline distT="0" distB="0" distL="0" distR="0" wp14:anchorId="6E8A9743" wp14:editId="6695681C">
            <wp:extent cx="5698490" cy="2743200"/>
            <wp:effectExtent l="0" t="0" r="165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7F6165" w14:textId="5CDE3355" w:rsidR="003279FC" w:rsidRDefault="00F90467" w:rsidP="00F90467">
      <w:pPr>
        <w:jc w:val="left"/>
        <w:rPr>
          <w:rFonts w:ascii="Cambria" w:hAnsi="Cambria"/>
          <w:bCs/>
          <w:sz w:val="24"/>
          <w:szCs w:val="24"/>
        </w:rPr>
      </w:pPr>
      <w:r>
        <w:rPr>
          <w:rFonts w:ascii="Cambria" w:hAnsi="Cambria"/>
          <w:bCs/>
          <w:sz w:val="24"/>
          <w:szCs w:val="24"/>
        </w:rPr>
        <w:br w:type="page"/>
      </w:r>
    </w:p>
    <w:p w14:paraId="6E75E0FF" w14:textId="7E4CA4A1" w:rsidR="008F77BB" w:rsidRPr="00DE3E17" w:rsidRDefault="007D051B" w:rsidP="00F90467">
      <w:pPr>
        <w:pStyle w:val="MHRTfiguretbl"/>
      </w:pPr>
      <w:r w:rsidRPr="005C55F6">
        <w:lastRenderedPageBreak/>
        <w:t xml:space="preserve">Table </w:t>
      </w:r>
      <w:r w:rsidR="00DE63EB">
        <w:t>6</w:t>
      </w:r>
      <w:r w:rsidRPr="005C55F6">
        <w:t xml:space="preserve">: </w:t>
      </w:r>
      <w:r w:rsidR="00E424D1">
        <w:t>Comparison of a</w:t>
      </w:r>
      <w:r w:rsidRPr="005C55F6">
        <w:t xml:space="preserve">pplications </w:t>
      </w:r>
      <w:r w:rsidR="00E424D1">
        <w:t>withdrawn</w:t>
      </w:r>
      <w:r w:rsidR="00A408C3">
        <w:t xml:space="preserve"> or ineligible compared to</w:t>
      </w:r>
      <w:r w:rsidR="00E424D1">
        <w:t xml:space="preserve"> the last four annual reports </w:t>
      </w:r>
    </w:p>
    <w:tbl>
      <w:tblPr>
        <w:tblStyle w:val="TableGrid"/>
        <w:tblW w:w="0" w:type="auto"/>
        <w:tblBorders>
          <w:top w:val="none" w:sz="0" w:space="0" w:color="auto"/>
          <w:left w:val="none" w:sz="0" w:space="0" w:color="auto"/>
          <w:bottom w:val="single" w:sz="4" w:space="0" w:color="4472C4" w:themeColor="accent1"/>
          <w:right w:val="none" w:sz="0" w:space="0" w:color="auto"/>
          <w:insideH w:val="single" w:sz="4" w:space="0" w:color="4472C4" w:themeColor="accent1"/>
          <w:insideV w:val="none" w:sz="0" w:space="0" w:color="auto"/>
        </w:tblBorders>
        <w:tblLook w:val="04A0" w:firstRow="1" w:lastRow="0" w:firstColumn="1" w:lastColumn="0" w:noHBand="0" w:noVBand="1"/>
      </w:tblPr>
      <w:tblGrid>
        <w:gridCol w:w="3256"/>
        <w:gridCol w:w="1701"/>
        <w:gridCol w:w="2268"/>
        <w:gridCol w:w="1791"/>
      </w:tblGrid>
      <w:tr w:rsidR="00AB3388" w14:paraId="4B72D5B5" w14:textId="77777777" w:rsidTr="00734491">
        <w:trPr>
          <w:trHeight w:val="663"/>
        </w:trPr>
        <w:tc>
          <w:tcPr>
            <w:tcW w:w="3256" w:type="dxa"/>
            <w:shd w:val="clear" w:color="auto" w:fill="4472C4" w:themeFill="accent1"/>
            <w:vAlign w:val="center"/>
          </w:tcPr>
          <w:p w14:paraId="25C30EA8" w14:textId="77777777" w:rsidR="00AB3388" w:rsidRPr="00734491" w:rsidRDefault="00AB3388" w:rsidP="00C20AD3">
            <w:pPr>
              <w:jc w:val="center"/>
              <w:rPr>
                <w:rFonts w:cstheme="minorHAnsi"/>
                <w:b/>
                <w:color w:val="FFFFFF" w:themeColor="background1"/>
                <w:sz w:val="24"/>
                <w:szCs w:val="24"/>
              </w:rPr>
            </w:pPr>
            <w:r w:rsidRPr="00734491">
              <w:rPr>
                <w:rFonts w:cstheme="minorHAnsi"/>
                <w:b/>
                <w:color w:val="FFFFFF" w:themeColor="background1"/>
                <w:sz w:val="24"/>
                <w:szCs w:val="24"/>
              </w:rPr>
              <w:t>Year</w:t>
            </w:r>
          </w:p>
        </w:tc>
        <w:tc>
          <w:tcPr>
            <w:tcW w:w="1701" w:type="dxa"/>
            <w:shd w:val="clear" w:color="auto" w:fill="4472C4" w:themeFill="accent1"/>
            <w:vAlign w:val="center"/>
          </w:tcPr>
          <w:p w14:paraId="471605DE" w14:textId="17EACB74" w:rsidR="00AB3388" w:rsidRPr="00734491" w:rsidRDefault="00035228" w:rsidP="00C20AD3">
            <w:pPr>
              <w:jc w:val="center"/>
              <w:rPr>
                <w:rFonts w:cstheme="minorHAnsi"/>
                <w:b/>
                <w:color w:val="FFFFFF" w:themeColor="background1"/>
                <w:sz w:val="24"/>
                <w:szCs w:val="24"/>
              </w:rPr>
            </w:pPr>
            <w:r>
              <w:rPr>
                <w:rFonts w:cstheme="minorHAnsi"/>
                <w:b/>
                <w:color w:val="FFFFFF" w:themeColor="background1"/>
                <w:sz w:val="24"/>
                <w:szCs w:val="24"/>
              </w:rPr>
              <w:t>Number of a</w:t>
            </w:r>
            <w:r w:rsidR="00AB3388" w:rsidRPr="00734491">
              <w:rPr>
                <w:rFonts w:cstheme="minorHAnsi"/>
                <w:b/>
                <w:color w:val="FFFFFF" w:themeColor="background1"/>
                <w:sz w:val="24"/>
                <w:szCs w:val="24"/>
              </w:rPr>
              <w:t>pplication</w:t>
            </w:r>
            <w:r>
              <w:rPr>
                <w:rFonts w:cstheme="minorHAnsi"/>
                <w:b/>
                <w:color w:val="FFFFFF" w:themeColor="background1"/>
                <w:sz w:val="24"/>
                <w:szCs w:val="24"/>
              </w:rPr>
              <w:t>s</w:t>
            </w:r>
          </w:p>
        </w:tc>
        <w:tc>
          <w:tcPr>
            <w:tcW w:w="2268" w:type="dxa"/>
            <w:shd w:val="clear" w:color="auto" w:fill="4472C4" w:themeFill="accent1"/>
            <w:vAlign w:val="center"/>
          </w:tcPr>
          <w:p w14:paraId="32EBF063" w14:textId="77777777" w:rsidR="00AB3388" w:rsidRPr="00734491" w:rsidRDefault="00AB3388" w:rsidP="00C20AD3">
            <w:pPr>
              <w:jc w:val="center"/>
              <w:rPr>
                <w:rFonts w:cstheme="minorHAnsi"/>
                <w:b/>
                <w:color w:val="FFFFFF" w:themeColor="background1"/>
                <w:sz w:val="24"/>
                <w:szCs w:val="24"/>
              </w:rPr>
            </w:pPr>
            <w:r w:rsidRPr="00734491">
              <w:rPr>
                <w:rFonts w:cstheme="minorHAnsi"/>
                <w:b/>
                <w:color w:val="FFFFFF" w:themeColor="background1"/>
                <w:sz w:val="24"/>
                <w:szCs w:val="24"/>
              </w:rPr>
              <w:t>Withdrawn or Ineligible</w:t>
            </w:r>
          </w:p>
        </w:tc>
        <w:tc>
          <w:tcPr>
            <w:tcW w:w="1791" w:type="dxa"/>
            <w:shd w:val="clear" w:color="auto" w:fill="4472C4" w:themeFill="accent1"/>
            <w:vAlign w:val="center"/>
          </w:tcPr>
          <w:p w14:paraId="2071DE88" w14:textId="33158191" w:rsidR="00AB3388" w:rsidRPr="00734491" w:rsidRDefault="00AB3388" w:rsidP="00C20AD3">
            <w:pPr>
              <w:jc w:val="center"/>
              <w:rPr>
                <w:rFonts w:cstheme="minorHAnsi"/>
                <w:b/>
                <w:color w:val="FFFFFF" w:themeColor="background1"/>
                <w:sz w:val="24"/>
                <w:szCs w:val="24"/>
              </w:rPr>
            </w:pPr>
            <w:r w:rsidRPr="00734491">
              <w:rPr>
                <w:rFonts w:cstheme="minorHAnsi"/>
                <w:b/>
                <w:color w:val="FFFFFF" w:themeColor="background1"/>
                <w:sz w:val="24"/>
                <w:szCs w:val="24"/>
              </w:rPr>
              <w:t>Percentage</w:t>
            </w:r>
          </w:p>
        </w:tc>
      </w:tr>
      <w:tr w:rsidR="00AB3388" w14:paraId="0C14EFBC" w14:textId="77777777" w:rsidTr="007A6BB1">
        <w:trPr>
          <w:trHeight w:val="505"/>
        </w:trPr>
        <w:tc>
          <w:tcPr>
            <w:tcW w:w="3256" w:type="dxa"/>
            <w:vAlign w:val="center"/>
          </w:tcPr>
          <w:p w14:paraId="104D9F9D" w14:textId="77777777" w:rsidR="00AB3388" w:rsidRPr="00E16FC8" w:rsidRDefault="00AB3388" w:rsidP="007A6BB1">
            <w:pPr>
              <w:jc w:val="left"/>
              <w:rPr>
                <w:rFonts w:cstheme="minorHAnsi"/>
                <w:b/>
                <w:sz w:val="24"/>
                <w:szCs w:val="24"/>
              </w:rPr>
            </w:pPr>
            <w:r w:rsidRPr="00E16FC8">
              <w:rPr>
                <w:rFonts w:cstheme="minorHAnsi"/>
                <w:b/>
                <w:sz w:val="24"/>
                <w:szCs w:val="24"/>
              </w:rPr>
              <w:t>1 July 2014 – 30 June 2015</w:t>
            </w:r>
          </w:p>
        </w:tc>
        <w:tc>
          <w:tcPr>
            <w:tcW w:w="1701" w:type="dxa"/>
            <w:vAlign w:val="center"/>
          </w:tcPr>
          <w:p w14:paraId="0CF1126B" w14:textId="77777777" w:rsidR="00AB3388" w:rsidRPr="00E16FC8" w:rsidRDefault="00AB3388" w:rsidP="007A6BB1">
            <w:pPr>
              <w:jc w:val="center"/>
              <w:rPr>
                <w:rFonts w:cstheme="minorHAnsi"/>
                <w:bCs/>
                <w:sz w:val="24"/>
                <w:szCs w:val="24"/>
              </w:rPr>
            </w:pPr>
            <w:r w:rsidRPr="00E16FC8">
              <w:rPr>
                <w:rFonts w:cstheme="minorHAnsi"/>
                <w:bCs/>
                <w:sz w:val="24"/>
                <w:szCs w:val="24"/>
              </w:rPr>
              <w:t>156</w:t>
            </w:r>
          </w:p>
        </w:tc>
        <w:tc>
          <w:tcPr>
            <w:tcW w:w="2268" w:type="dxa"/>
            <w:vAlign w:val="center"/>
          </w:tcPr>
          <w:p w14:paraId="175C582F" w14:textId="77777777" w:rsidR="00AB3388" w:rsidRPr="00E16FC8" w:rsidRDefault="00AB3388" w:rsidP="007A6BB1">
            <w:pPr>
              <w:jc w:val="center"/>
              <w:rPr>
                <w:rFonts w:cstheme="minorHAnsi"/>
                <w:bCs/>
                <w:sz w:val="24"/>
                <w:szCs w:val="24"/>
              </w:rPr>
            </w:pPr>
            <w:r w:rsidRPr="00E16FC8">
              <w:rPr>
                <w:rFonts w:cstheme="minorHAnsi"/>
                <w:bCs/>
                <w:sz w:val="24"/>
                <w:szCs w:val="24"/>
              </w:rPr>
              <w:t>77</w:t>
            </w:r>
          </w:p>
        </w:tc>
        <w:tc>
          <w:tcPr>
            <w:tcW w:w="1791" w:type="dxa"/>
            <w:vAlign w:val="center"/>
          </w:tcPr>
          <w:p w14:paraId="4CAFB739" w14:textId="7BD3930D" w:rsidR="00AB3388" w:rsidRPr="00E16FC8" w:rsidRDefault="00AB3388" w:rsidP="007A6BB1">
            <w:pPr>
              <w:jc w:val="center"/>
              <w:rPr>
                <w:rFonts w:cstheme="minorHAnsi"/>
                <w:bCs/>
                <w:sz w:val="24"/>
                <w:szCs w:val="24"/>
              </w:rPr>
            </w:pPr>
            <w:r w:rsidRPr="00E16FC8">
              <w:rPr>
                <w:rFonts w:cstheme="minorHAnsi"/>
                <w:bCs/>
                <w:sz w:val="24"/>
                <w:szCs w:val="24"/>
              </w:rPr>
              <w:t>49</w:t>
            </w:r>
            <w:r w:rsidR="00032D6A" w:rsidRPr="00E16FC8">
              <w:rPr>
                <w:rFonts w:cstheme="minorHAnsi"/>
                <w:bCs/>
                <w:sz w:val="24"/>
                <w:szCs w:val="24"/>
              </w:rPr>
              <w:t>%</w:t>
            </w:r>
          </w:p>
        </w:tc>
      </w:tr>
      <w:tr w:rsidR="00AB3388" w14:paraId="744A2D7A" w14:textId="77777777" w:rsidTr="007A6BB1">
        <w:trPr>
          <w:trHeight w:val="495"/>
        </w:trPr>
        <w:tc>
          <w:tcPr>
            <w:tcW w:w="3256" w:type="dxa"/>
            <w:vAlign w:val="center"/>
          </w:tcPr>
          <w:p w14:paraId="1A3DB399" w14:textId="77777777" w:rsidR="00AB3388" w:rsidRPr="00E16FC8" w:rsidRDefault="00AB3388" w:rsidP="007A6BB1">
            <w:pPr>
              <w:jc w:val="left"/>
              <w:rPr>
                <w:rFonts w:cstheme="minorHAnsi"/>
                <w:b/>
                <w:sz w:val="24"/>
                <w:szCs w:val="24"/>
              </w:rPr>
            </w:pPr>
            <w:r w:rsidRPr="00E16FC8">
              <w:rPr>
                <w:rFonts w:cstheme="minorHAnsi"/>
                <w:b/>
                <w:sz w:val="24"/>
                <w:szCs w:val="24"/>
              </w:rPr>
              <w:t>1 July 2016 – 30 June 2017</w:t>
            </w:r>
          </w:p>
        </w:tc>
        <w:tc>
          <w:tcPr>
            <w:tcW w:w="1701" w:type="dxa"/>
            <w:vAlign w:val="center"/>
          </w:tcPr>
          <w:p w14:paraId="4C1FC62E" w14:textId="77777777" w:rsidR="00AB3388" w:rsidRPr="00E16FC8" w:rsidRDefault="00AB3388" w:rsidP="007A6BB1">
            <w:pPr>
              <w:jc w:val="center"/>
              <w:rPr>
                <w:rFonts w:cstheme="minorHAnsi"/>
                <w:bCs/>
                <w:sz w:val="24"/>
                <w:szCs w:val="24"/>
              </w:rPr>
            </w:pPr>
            <w:r w:rsidRPr="00E16FC8">
              <w:rPr>
                <w:rFonts w:cstheme="minorHAnsi"/>
                <w:bCs/>
                <w:sz w:val="24"/>
                <w:szCs w:val="24"/>
              </w:rPr>
              <w:t>139</w:t>
            </w:r>
          </w:p>
        </w:tc>
        <w:tc>
          <w:tcPr>
            <w:tcW w:w="2268" w:type="dxa"/>
            <w:vAlign w:val="center"/>
          </w:tcPr>
          <w:p w14:paraId="7A02A521" w14:textId="77777777" w:rsidR="00AB3388" w:rsidRPr="00E16FC8" w:rsidRDefault="00AB3388" w:rsidP="007A6BB1">
            <w:pPr>
              <w:jc w:val="center"/>
              <w:rPr>
                <w:rFonts w:cstheme="minorHAnsi"/>
                <w:bCs/>
                <w:sz w:val="24"/>
                <w:szCs w:val="24"/>
              </w:rPr>
            </w:pPr>
            <w:r w:rsidRPr="00E16FC8">
              <w:rPr>
                <w:rFonts w:cstheme="minorHAnsi"/>
                <w:bCs/>
                <w:sz w:val="24"/>
                <w:szCs w:val="24"/>
              </w:rPr>
              <w:t>70</w:t>
            </w:r>
          </w:p>
        </w:tc>
        <w:tc>
          <w:tcPr>
            <w:tcW w:w="1791" w:type="dxa"/>
            <w:vAlign w:val="center"/>
          </w:tcPr>
          <w:p w14:paraId="5285DBB2" w14:textId="21DB7241" w:rsidR="00AB3388" w:rsidRPr="00E16FC8" w:rsidRDefault="00AB3388" w:rsidP="007A6BB1">
            <w:pPr>
              <w:jc w:val="center"/>
              <w:rPr>
                <w:rFonts w:cstheme="minorHAnsi"/>
                <w:bCs/>
                <w:sz w:val="24"/>
                <w:szCs w:val="24"/>
              </w:rPr>
            </w:pPr>
            <w:r w:rsidRPr="00E16FC8">
              <w:rPr>
                <w:rFonts w:cstheme="minorHAnsi"/>
                <w:bCs/>
                <w:sz w:val="24"/>
                <w:szCs w:val="24"/>
              </w:rPr>
              <w:t>50</w:t>
            </w:r>
            <w:r w:rsidR="00032D6A" w:rsidRPr="00E16FC8">
              <w:rPr>
                <w:rFonts w:cstheme="minorHAnsi"/>
                <w:bCs/>
                <w:sz w:val="24"/>
                <w:szCs w:val="24"/>
              </w:rPr>
              <w:t>%</w:t>
            </w:r>
          </w:p>
        </w:tc>
      </w:tr>
      <w:tr w:rsidR="00AB3388" w14:paraId="52D6DBE5" w14:textId="77777777" w:rsidTr="007A6BB1">
        <w:trPr>
          <w:trHeight w:val="425"/>
        </w:trPr>
        <w:tc>
          <w:tcPr>
            <w:tcW w:w="3256" w:type="dxa"/>
            <w:vAlign w:val="center"/>
          </w:tcPr>
          <w:p w14:paraId="5CBF9E26" w14:textId="77777777" w:rsidR="00AB3388" w:rsidRPr="00E16FC8" w:rsidRDefault="00AB3388" w:rsidP="007A6BB1">
            <w:pPr>
              <w:jc w:val="left"/>
              <w:rPr>
                <w:rFonts w:cstheme="minorHAnsi"/>
                <w:b/>
                <w:sz w:val="24"/>
                <w:szCs w:val="24"/>
              </w:rPr>
            </w:pPr>
            <w:r w:rsidRPr="00E16FC8">
              <w:rPr>
                <w:rFonts w:cstheme="minorHAnsi"/>
                <w:b/>
                <w:sz w:val="24"/>
                <w:szCs w:val="24"/>
              </w:rPr>
              <w:t>1 July 2017 – 30 June 2018</w:t>
            </w:r>
          </w:p>
        </w:tc>
        <w:tc>
          <w:tcPr>
            <w:tcW w:w="1701" w:type="dxa"/>
            <w:vAlign w:val="center"/>
          </w:tcPr>
          <w:p w14:paraId="3E230952" w14:textId="77777777" w:rsidR="00AB3388" w:rsidRPr="00E16FC8" w:rsidRDefault="00AB3388" w:rsidP="007A6BB1">
            <w:pPr>
              <w:jc w:val="center"/>
              <w:rPr>
                <w:rFonts w:cstheme="minorHAnsi"/>
                <w:bCs/>
                <w:sz w:val="24"/>
                <w:szCs w:val="24"/>
              </w:rPr>
            </w:pPr>
            <w:r w:rsidRPr="00E16FC8">
              <w:rPr>
                <w:rFonts w:cstheme="minorHAnsi"/>
                <w:bCs/>
                <w:sz w:val="24"/>
                <w:szCs w:val="24"/>
              </w:rPr>
              <w:t>131</w:t>
            </w:r>
          </w:p>
        </w:tc>
        <w:tc>
          <w:tcPr>
            <w:tcW w:w="2268" w:type="dxa"/>
            <w:vAlign w:val="center"/>
          </w:tcPr>
          <w:p w14:paraId="61296FBF" w14:textId="77777777" w:rsidR="00AB3388" w:rsidRPr="00E16FC8" w:rsidRDefault="00AB3388" w:rsidP="007A6BB1">
            <w:pPr>
              <w:jc w:val="center"/>
              <w:rPr>
                <w:rFonts w:cstheme="minorHAnsi"/>
                <w:bCs/>
                <w:sz w:val="24"/>
                <w:szCs w:val="24"/>
              </w:rPr>
            </w:pPr>
            <w:r w:rsidRPr="00E16FC8">
              <w:rPr>
                <w:rFonts w:cstheme="minorHAnsi"/>
                <w:bCs/>
                <w:sz w:val="24"/>
                <w:szCs w:val="24"/>
              </w:rPr>
              <w:t>57</w:t>
            </w:r>
          </w:p>
        </w:tc>
        <w:tc>
          <w:tcPr>
            <w:tcW w:w="1791" w:type="dxa"/>
            <w:vAlign w:val="center"/>
          </w:tcPr>
          <w:p w14:paraId="0DB0CDE1" w14:textId="6B64CF40" w:rsidR="00AB3388" w:rsidRPr="00E16FC8" w:rsidRDefault="00AB3388" w:rsidP="007A6BB1">
            <w:pPr>
              <w:jc w:val="center"/>
              <w:rPr>
                <w:rFonts w:cstheme="minorHAnsi"/>
                <w:bCs/>
                <w:sz w:val="24"/>
                <w:szCs w:val="24"/>
              </w:rPr>
            </w:pPr>
            <w:r w:rsidRPr="00E16FC8">
              <w:rPr>
                <w:rFonts w:cstheme="minorHAnsi"/>
                <w:bCs/>
                <w:sz w:val="24"/>
                <w:szCs w:val="24"/>
              </w:rPr>
              <w:t>43</w:t>
            </w:r>
            <w:r w:rsidR="00032D6A" w:rsidRPr="00E16FC8">
              <w:rPr>
                <w:rFonts w:cstheme="minorHAnsi"/>
                <w:bCs/>
                <w:sz w:val="24"/>
                <w:szCs w:val="24"/>
              </w:rPr>
              <w:t>%</w:t>
            </w:r>
          </w:p>
        </w:tc>
      </w:tr>
      <w:tr w:rsidR="00AB3388" w14:paraId="0DF09D50" w14:textId="77777777" w:rsidTr="007A6BB1">
        <w:trPr>
          <w:trHeight w:val="475"/>
        </w:trPr>
        <w:tc>
          <w:tcPr>
            <w:tcW w:w="3256" w:type="dxa"/>
            <w:vAlign w:val="center"/>
          </w:tcPr>
          <w:p w14:paraId="17BED203" w14:textId="77777777" w:rsidR="00AB3388" w:rsidRPr="00E16FC8" w:rsidRDefault="00AB3388" w:rsidP="007A6BB1">
            <w:pPr>
              <w:jc w:val="left"/>
              <w:rPr>
                <w:rFonts w:cstheme="minorHAnsi"/>
                <w:b/>
                <w:sz w:val="24"/>
                <w:szCs w:val="24"/>
              </w:rPr>
            </w:pPr>
            <w:r w:rsidRPr="00E16FC8">
              <w:rPr>
                <w:rFonts w:cstheme="minorHAnsi"/>
                <w:b/>
                <w:sz w:val="24"/>
                <w:szCs w:val="24"/>
              </w:rPr>
              <w:t>1 July 2018 – 30 June 2019</w:t>
            </w:r>
          </w:p>
        </w:tc>
        <w:tc>
          <w:tcPr>
            <w:tcW w:w="1701" w:type="dxa"/>
            <w:vAlign w:val="center"/>
          </w:tcPr>
          <w:p w14:paraId="0E8B6D32" w14:textId="77777777" w:rsidR="00AB3388" w:rsidRPr="00E16FC8" w:rsidRDefault="00AB3388" w:rsidP="007A6BB1">
            <w:pPr>
              <w:jc w:val="center"/>
              <w:rPr>
                <w:rFonts w:cstheme="minorHAnsi"/>
                <w:bCs/>
                <w:sz w:val="24"/>
                <w:szCs w:val="24"/>
              </w:rPr>
            </w:pPr>
            <w:r w:rsidRPr="00E16FC8">
              <w:rPr>
                <w:rFonts w:cstheme="minorHAnsi"/>
                <w:bCs/>
                <w:sz w:val="24"/>
                <w:szCs w:val="24"/>
              </w:rPr>
              <w:t>147</w:t>
            </w:r>
          </w:p>
        </w:tc>
        <w:tc>
          <w:tcPr>
            <w:tcW w:w="2268" w:type="dxa"/>
            <w:vAlign w:val="center"/>
          </w:tcPr>
          <w:p w14:paraId="15E8E22C" w14:textId="77777777" w:rsidR="00AB3388" w:rsidRPr="00E16FC8" w:rsidRDefault="00AB3388" w:rsidP="007A6BB1">
            <w:pPr>
              <w:jc w:val="center"/>
              <w:rPr>
                <w:rFonts w:cstheme="minorHAnsi"/>
                <w:bCs/>
                <w:sz w:val="24"/>
                <w:szCs w:val="24"/>
              </w:rPr>
            </w:pPr>
            <w:r w:rsidRPr="00E16FC8">
              <w:rPr>
                <w:rFonts w:cstheme="minorHAnsi"/>
                <w:bCs/>
                <w:sz w:val="24"/>
                <w:szCs w:val="24"/>
              </w:rPr>
              <w:t>80</w:t>
            </w:r>
          </w:p>
        </w:tc>
        <w:tc>
          <w:tcPr>
            <w:tcW w:w="1791" w:type="dxa"/>
            <w:shd w:val="clear" w:color="auto" w:fill="auto"/>
            <w:vAlign w:val="center"/>
          </w:tcPr>
          <w:p w14:paraId="22395EA5" w14:textId="7D23D0F8" w:rsidR="00AB3388" w:rsidRPr="00E16FC8" w:rsidRDefault="00032D6A" w:rsidP="007A6BB1">
            <w:pPr>
              <w:jc w:val="center"/>
              <w:rPr>
                <w:rFonts w:cstheme="minorHAnsi"/>
                <w:bCs/>
                <w:sz w:val="24"/>
                <w:szCs w:val="24"/>
              </w:rPr>
            </w:pPr>
            <w:r w:rsidRPr="00E16FC8">
              <w:rPr>
                <w:rFonts w:cstheme="minorHAnsi"/>
                <w:bCs/>
                <w:sz w:val="24"/>
                <w:szCs w:val="24"/>
              </w:rPr>
              <w:t>5</w:t>
            </w:r>
            <w:r w:rsidR="008627A9" w:rsidRPr="00E16FC8">
              <w:rPr>
                <w:rFonts w:cstheme="minorHAnsi"/>
                <w:bCs/>
                <w:sz w:val="24"/>
                <w:szCs w:val="24"/>
              </w:rPr>
              <w:t>4</w:t>
            </w:r>
            <w:r w:rsidRPr="00E16FC8">
              <w:rPr>
                <w:rFonts w:cstheme="minorHAnsi"/>
                <w:bCs/>
                <w:sz w:val="24"/>
                <w:szCs w:val="24"/>
              </w:rPr>
              <w:t>%</w:t>
            </w:r>
          </w:p>
        </w:tc>
      </w:tr>
      <w:tr w:rsidR="00D1175D" w14:paraId="37D67021" w14:textId="77777777" w:rsidTr="007A6BB1">
        <w:trPr>
          <w:trHeight w:val="475"/>
        </w:trPr>
        <w:tc>
          <w:tcPr>
            <w:tcW w:w="3256" w:type="dxa"/>
            <w:vAlign w:val="center"/>
          </w:tcPr>
          <w:p w14:paraId="60C5545B" w14:textId="048039F1" w:rsidR="00D1175D" w:rsidRPr="00E16FC8" w:rsidRDefault="00D1175D" w:rsidP="007A6BB1">
            <w:pPr>
              <w:jc w:val="left"/>
              <w:rPr>
                <w:rFonts w:cstheme="minorHAnsi"/>
                <w:b/>
                <w:sz w:val="24"/>
                <w:szCs w:val="24"/>
              </w:rPr>
            </w:pPr>
            <w:r w:rsidRPr="00E16FC8">
              <w:rPr>
                <w:rFonts w:cstheme="minorHAnsi"/>
                <w:b/>
                <w:sz w:val="24"/>
                <w:szCs w:val="24"/>
              </w:rPr>
              <w:t>1 July 2019 – 30 June 2020</w:t>
            </w:r>
          </w:p>
        </w:tc>
        <w:tc>
          <w:tcPr>
            <w:tcW w:w="1701" w:type="dxa"/>
            <w:vAlign w:val="center"/>
          </w:tcPr>
          <w:p w14:paraId="0D420CBD" w14:textId="7D035D42" w:rsidR="00D1175D" w:rsidRPr="00E16FC8" w:rsidRDefault="00D1175D" w:rsidP="007A6BB1">
            <w:pPr>
              <w:jc w:val="center"/>
              <w:rPr>
                <w:rFonts w:cstheme="minorHAnsi"/>
                <w:bCs/>
                <w:sz w:val="24"/>
                <w:szCs w:val="24"/>
              </w:rPr>
            </w:pPr>
            <w:r w:rsidRPr="00E16FC8">
              <w:rPr>
                <w:rFonts w:cstheme="minorHAnsi"/>
                <w:bCs/>
                <w:sz w:val="24"/>
                <w:szCs w:val="24"/>
              </w:rPr>
              <w:t>154</w:t>
            </w:r>
          </w:p>
        </w:tc>
        <w:tc>
          <w:tcPr>
            <w:tcW w:w="2268" w:type="dxa"/>
            <w:vAlign w:val="center"/>
          </w:tcPr>
          <w:p w14:paraId="39EF74CB" w14:textId="59803739" w:rsidR="00D1175D" w:rsidRPr="00E16FC8" w:rsidRDefault="00EA5ECA" w:rsidP="007A6BB1">
            <w:pPr>
              <w:jc w:val="center"/>
              <w:rPr>
                <w:rFonts w:cstheme="minorHAnsi"/>
                <w:bCs/>
                <w:sz w:val="24"/>
                <w:szCs w:val="24"/>
              </w:rPr>
            </w:pPr>
            <w:r w:rsidRPr="00E16FC8">
              <w:rPr>
                <w:rFonts w:cstheme="minorHAnsi"/>
                <w:bCs/>
                <w:sz w:val="24"/>
                <w:szCs w:val="24"/>
              </w:rPr>
              <w:t>92</w:t>
            </w:r>
          </w:p>
        </w:tc>
        <w:tc>
          <w:tcPr>
            <w:tcW w:w="1791" w:type="dxa"/>
            <w:shd w:val="clear" w:color="auto" w:fill="auto"/>
            <w:vAlign w:val="center"/>
          </w:tcPr>
          <w:p w14:paraId="32606A30" w14:textId="199858CE" w:rsidR="00D1175D" w:rsidRPr="00E16FC8" w:rsidRDefault="00EA5ECA" w:rsidP="007A6BB1">
            <w:pPr>
              <w:jc w:val="center"/>
              <w:rPr>
                <w:rFonts w:cstheme="minorHAnsi"/>
                <w:bCs/>
                <w:sz w:val="24"/>
                <w:szCs w:val="24"/>
              </w:rPr>
            </w:pPr>
            <w:r w:rsidRPr="00E16FC8">
              <w:rPr>
                <w:rFonts w:cstheme="minorHAnsi"/>
                <w:bCs/>
                <w:sz w:val="24"/>
                <w:szCs w:val="24"/>
              </w:rPr>
              <w:t>60%</w:t>
            </w:r>
          </w:p>
        </w:tc>
      </w:tr>
    </w:tbl>
    <w:p w14:paraId="546B1245" w14:textId="77777777" w:rsidR="005E365D" w:rsidRDefault="005E365D" w:rsidP="00A408C3">
      <w:pPr>
        <w:rPr>
          <w:rFonts w:ascii="Cambria" w:hAnsi="Cambria"/>
          <w:bCs/>
          <w:sz w:val="24"/>
          <w:szCs w:val="24"/>
        </w:rPr>
      </w:pPr>
    </w:p>
    <w:p w14:paraId="3F05EDC2" w14:textId="6E3723F3" w:rsidR="00A408C3" w:rsidRDefault="007F3496" w:rsidP="00A408C3">
      <w:pPr>
        <w:rPr>
          <w:rFonts w:ascii="Cambria" w:hAnsi="Cambria"/>
          <w:bCs/>
          <w:sz w:val="24"/>
          <w:szCs w:val="24"/>
        </w:rPr>
      </w:pPr>
      <w:r>
        <w:rPr>
          <w:rFonts w:ascii="Cambria" w:hAnsi="Cambria"/>
          <w:bCs/>
          <w:sz w:val="24"/>
          <w:szCs w:val="24"/>
        </w:rPr>
        <w:t xml:space="preserve">During the </w:t>
      </w:r>
      <w:r w:rsidR="00B9232E">
        <w:rPr>
          <w:rFonts w:ascii="Cambria" w:hAnsi="Cambria"/>
          <w:bCs/>
          <w:sz w:val="24"/>
          <w:szCs w:val="24"/>
        </w:rPr>
        <w:t xml:space="preserve">year there was an increase in </w:t>
      </w:r>
      <w:r w:rsidR="00A408C3">
        <w:rPr>
          <w:rFonts w:ascii="Cambria" w:hAnsi="Cambria"/>
          <w:bCs/>
          <w:sz w:val="24"/>
          <w:szCs w:val="24"/>
        </w:rPr>
        <w:t xml:space="preserve">the number of </w:t>
      </w:r>
      <w:r w:rsidR="00B9232E">
        <w:rPr>
          <w:rFonts w:ascii="Cambria" w:hAnsi="Cambria"/>
          <w:bCs/>
          <w:sz w:val="24"/>
          <w:szCs w:val="24"/>
        </w:rPr>
        <w:t xml:space="preserve">applications withdrawn or ineligible. </w:t>
      </w:r>
    </w:p>
    <w:p w14:paraId="1718B5E8" w14:textId="5E86D3AC" w:rsidR="00D33132" w:rsidRDefault="00A408C3" w:rsidP="00A408C3">
      <w:pPr>
        <w:rPr>
          <w:rFonts w:ascii="Cambria" w:hAnsi="Cambria"/>
          <w:bCs/>
          <w:sz w:val="24"/>
          <w:szCs w:val="24"/>
        </w:rPr>
      </w:pPr>
      <w:r>
        <w:rPr>
          <w:rFonts w:ascii="Cambria" w:hAnsi="Cambria"/>
          <w:bCs/>
          <w:sz w:val="24"/>
          <w:szCs w:val="24"/>
        </w:rPr>
        <w:t xml:space="preserve">In some cases withdrawal has occurred because, following making the application, there has been </w:t>
      </w:r>
      <w:r w:rsidR="00D33132">
        <w:rPr>
          <w:rFonts w:ascii="Cambria" w:hAnsi="Cambria"/>
          <w:bCs/>
          <w:sz w:val="24"/>
          <w:szCs w:val="24"/>
        </w:rPr>
        <w:t>substantive discussion between the patient and responsible clinician resulting in the resolution of the issues of concern to the patient, and then the withdrawal of the applica</w:t>
      </w:r>
      <w:r>
        <w:rPr>
          <w:rFonts w:ascii="Cambria" w:hAnsi="Cambria"/>
          <w:bCs/>
          <w:sz w:val="24"/>
          <w:szCs w:val="24"/>
        </w:rPr>
        <w:t xml:space="preserve">tion </w:t>
      </w:r>
      <w:r w:rsidR="00D33132">
        <w:rPr>
          <w:rFonts w:ascii="Cambria" w:hAnsi="Cambria"/>
          <w:bCs/>
          <w:sz w:val="24"/>
          <w:szCs w:val="24"/>
        </w:rPr>
        <w:t xml:space="preserve">or the discharge of the patient by the responsible clinician. </w:t>
      </w:r>
    </w:p>
    <w:p w14:paraId="4F1D9165" w14:textId="77777777" w:rsidR="00992BC1" w:rsidRDefault="00992BC1" w:rsidP="00D33132">
      <w:pPr>
        <w:rPr>
          <w:rFonts w:ascii="Cambria" w:hAnsi="Cambria"/>
          <w:bCs/>
          <w:sz w:val="24"/>
          <w:szCs w:val="24"/>
        </w:rPr>
      </w:pPr>
    </w:p>
    <w:p w14:paraId="3CBCE4B4" w14:textId="2FED2558" w:rsidR="00DE3E17" w:rsidRPr="00E75015" w:rsidRDefault="00DE3E17" w:rsidP="00F90467">
      <w:pPr>
        <w:pStyle w:val="MHRTfiguretbl"/>
      </w:pPr>
      <w:r w:rsidRPr="00467B9E">
        <w:t>Figure 1</w:t>
      </w:r>
      <w:r w:rsidR="001311E3" w:rsidRPr="00467B9E">
        <w:t>1</w:t>
      </w:r>
      <w:r w:rsidRPr="00467B9E">
        <w:t xml:space="preserve">: Comparison of decision outcome </w:t>
      </w:r>
      <w:r w:rsidR="00A408C3" w:rsidRPr="00467B9E">
        <w:t>compared to</w:t>
      </w:r>
      <w:r w:rsidRPr="00467B9E">
        <w:t xml:space="preserve"> the last four annual reports</w:t>
      </w:r>
    </w:p>
    <w:p w14:paraId="2A2C053C" w14:textId="17EEA002" w:rsidR="00DE63EB" w:rsidRDefault="009F21B3" w:rsidP="009B09AA">
      <w:pPr>
        <w:rPr>
          <w:rFonts w:ascii="Cambria" w:hAnsi="Cambria"/>
          <w:b/>
          <w:sz w:val="24"/>
          <w:szCs w:val="24"/>
        </w:rPr>
      </w:pPr>
      <w:r>
        <w:rPr>
          <w:rFonts w:ascii="Cambria" w:hAnsi="Cambria"/>
          <w:bCs/>
          <w:noProof/>
          <w:sz w:val="24"/>
          <w:szCs w:val="24"/>
          <w:lang w:eastAsia="en-NZ"/>
        </w:rPr>
        <w:drawing>
          <wp:inline distT="0" distB="0" distL="0" distR="0" wp14:anchorId="2AEF58B8" wp14:editId="0CC7DD61">
            <wp:extent cx="5757062" cy="2870835"/>
            <wp:effectExtent l="0" t="0" r="15240"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7CF43D" w14:textId="7B2D0C52" w:rsidR="00F90467" w:rsidRDefault="00F90467">
      <w:pPr>
        <w:jc w:val="left"/>
        <w:rPr>
          <w:rFonts w:ascii="Cambria" w:hAnsi="Cambria"/>
          <w:sz w:val="24"/>
          <w:szCs w:val="24"/>
        </w:rPr>
      </w:pPr>
      <w:r>
        <w:rPr>
          <w:rFonts w:ascii="Cambria" w:hAnsi="Cambria"/>
          <w:sz w:val="24"/>
          <w:szCs w:val="24"/>
        </w:rPr>
        <w:br w:type="page"/>
      </w:r>
    </w:p>
    <w:p w14:paraId="6EB140A7" w14:textId="194D787F" w:rsidR="00DE3E17" w:rsidRPr="00702A21" w:rsidRDefault="00702A21" w:rsidP="00F90467">
      <w:pPr>
        <w:pStyle w:val="MHRTfiguretbl"/>
      </w:pPr>
      <w:r w:rsidRPr="003003A1">
        <w:lastRenderedPageBreak/>
        <w:t xml:space="preserve">Table </w:t>
      </w:r>
      <w:r w:rsidR="00DE63EB" w:rsidRPr="003003A1">
        <w:t>7</w:t>
      </w:r>
      <w:r w:rsidRPr="003003A1">
        <w:t>: Percentage of decisions over the last four annual reports</w:t>
      </w:r>
      <w:r>
        <w:t xml:space="preserve"> </w:t>
      </w:r>
    </w:p>
    <w:tbl>
      <w:tblPr>
        <w:tblStyle w:val="TableGrid"/>
        <w:tblW w:w="8441" w:type="dxa"/>
        <w:jc w:val="center"/>
        <w:tblBorders>
          <w:top w:val="none" w:sz="0" w:space="0" w:color="auto"/>
          <w:left w:val="none" w:sz="0" w:space="0" w:color="auto"/>
          <w:bottom w:val="single" w:sz="4" w:space="0" w:color="4472C4" w:themeColor="accent1"/>
          <w:right w:val="none" w:sz="0" w:space="0" w:color="auto"/>
          <w:insideH w:val="single" w:sz="4" w:space="0" w:color="4472C4" w:themeColor="accent1"/>
          <w:insideV w:val="none" w:sz="0" w:space="0" w:color="auto"/>
        </w:tblBorders>
        <w:tblLayout w:type="fixed"/>
        <w:tblCellMar>
          <w:left w:w="28" w:type="dxa"/>
          <w:right w:w="28" w:type="dxa"/>
        </w:tblCellMar>
        <w:tblLook w:val="04A0" w:firstRow="1" w:lastRow="0" w:firstColumn="1" w:lastColumn="0" w:noHBand="0" w:noVBand="1"/>
      </w:tblPr>
      <w:tblGrid>
        <w:gridCol w:w="1191"/>
        <w:gridCol w:w="1191"/>
        <w:gridCol w:w="1191"/>
        <w:gridCol w:w="850"/>
        <w:gridCol w:w="1127"/>
        <w:gridCol w:w="850"/>
        <w:gridCol w:w="1191"/>
        <w:gridCol w:w="850"/>
      </w:tblGrid>
      <w:tr w:rsidR="006C44C1" w14:paraId="74B9652B" w14:textId="3C959846" w:rsidTr="00734491">
        <w:trPr>
          <w:trHeight w:val="1064"/>
          <w:jc w:val="center"/>
        </w:trPr>
        <w:tc>
          <w:tcPr>
            <w:tcW w:w="1191" w:type="dxa"/>
            <w:shd w:val="clear" w:color="auto" w:fill="4472C4" w:themeFill="accent1"/>
          </w:tcPr>
          <w:p w14:paraId="0B2A377C" w14:textId="77777777" w:rsidR="006C44C1" w:rsidRPr="00734491" w:rsidRDefault="006C44C1" w:rsidP="00B97C74">
            <w:pPr>
              <w:jc w:val="center"/>
              <w:rPr>
                <w:rFonts w:cstheme="minorHAnsi"/>
                <w:b/>
                <w:color w:val="FFFFFF" w:themeColor="background1"/>
                <w:sz w:val="24"/>
                <w:szCs w:val="24"/>
              </w:rPr>
            </w:pPr>
            <w:r w:rsidRPr="00734491">
              <w:rPr>
                <w:rFonts w:cstheme="minorHAnsi"/>
                <w:b/>
                <w:color w:val="FFFFFF" w:themeColor="background1"/>
                <w:sz w:val="24"/>
                <w:szCs w:val="24"/>
              </w:rPr>
              <w:t>Year</w:t>
            </w:r>
          </w:p>
        </w:tc>
        <w:tc>
          <w:tcPr>
            <w:tcW w:w="1191" w:type="dxa"/>
            <w:shd w:val="clear" w:color="auto" w:fill="4472C4" w:themeFill="accent1"/>
          </w:tcPr>
          <w:p w14:paraId="6D9F5773" w14:textId="7719D173" w:rsidR="006C44C1" w:rsidRPr="00734491" w:rsidRDefault="00F66678" w:rsidP="00B97C74">
            <w:pPr>
              <w:jc w:val="center"/>
              <w:rPr>
                <w:rFonts w:cstheme="minorHAnsi"/>
                <w:b/>
                <w:color w:val="FFFFFF" w:themeColor="background1"/>
                <w:sz w:val="24"/>
                <w:szCs w:val="24"/>
              </w:rPr>
            </w:pPr>
            <w:r w:rsidRPr="00734491">
              <w:rPr>
                <w:rFonts w:cstheme="minorHAnsi"/>
                <w:b/>
                <w:color w:val="FFFFFF" w:themeColor="background1"/>
                <w:sz w:val="24"/>
                <w:szCs w:val="24"/>
              </w:rPr>
              <w:t>#</w:t>
            </w:r>
            <w:r w:rsidR="006C44C1" w:rsidRPr="00734491">
              <w:rPr>
                <w:rFonts w:cstheme="minorHAnsi"/>
                <w:b/>
                <w:color w:val="FFFFFF" w:themeColor="background1"/>
                <w:sz w:val="24"/>
                <w:szCs w:val="24"/>
              </w:rPr>
              <w:t xml:space="preserve"> of cases determined</w:t>
            </w:r>
          </w:p>
        </w:tc>
        <w:tc>
          <w:tcPr>
            <w:tcW w:w="1191" w:type="dxa"/>
            <w:shd w:val="clear" w:color="auto" w:fill="4472C4" w:themeFill="accent1"/>
          </w:tcPr>
          <w:p w14:paraId="14EADAF4" w14:textId="77777777" w:rsidR="006C44C1" w:rsidRPr="00734491" w:rsidRDefault="006C44C1" w:rsidP="00B97C74">
            <w:pPr>
              <w:jc w:val="center"/>
              <w:rPr>
                <w:rFonts w:cstheme="minorHAnsi"/>
                <w:b/>
                <w:color w:val="FFFFFF" w:themeColor="background1"/>
                <w:sz w:val="24"/>
                <w:szCs w:val="24"/>
              </w:rPr>
            </w:pPr>
            <w:r w:rsidRPr="00734491">
              <w:rPr>
                <w:rFonts w:cstheme="minorHAnsi"/>
                <w:b/>
                <w:color w:val="FFFFFF" w:themeColor="background1"/>
                <w:sz w:val="24"/>
                <w:szCs w:val="24"/>
              </w:rPr>
              <w:t>Remained on order</w:t>
            </w:r>
          </w:p>
        </w:tc>
        <w:tc>
          <w:tcPr>
            <w:tcW w:w="850" w:type="dxa"/>
            <w:shd w:val="clear" w:color="auto" w:fill="4472C4" w:themeFill="accent1"/>
          </w:tcPr>
          <w:p w14:paraId="10DE8601" w14:textId="51073A98" w:rsidR="006C44C1" w:rsidRPr="00734491" w:rsidRDefault="009E2E0F" w:rsidP="00B97C74">
            <w:pPr>
              <w:jc w:val="center"/>
              <w:rPr>
                <w:rFonts w:cstheme="minorHAnsi"/>
                <w:b/>
                <w:color w:val="FFFFFF" w:themeColor="background1"/>
                <w:sz w:val="24"/>
                <w:szCs w:val="24"/>
              </w:rPr>
            </w:pPr>
            <w:r w:rsidRPr="00734491">
              <w:rPr>
                <w:rFonts w:cstheme="minorHAnsi"/>
                <w:b/>
                <w:color w:val="FFFFFF" w:themeColor="background1"/>
                <w:sz w:val="24"/>
                <w:szCs w:val="24"/>
              </w:rPr>
              <w:t>%</w:t>
            </w:r>
          </w:p>
        </w:tc>
        <w:tc>
          <w:tcPr>
            <w:tcW w:w="1127" w:type="dxa"/>
            <w:shd w:val="clear" w:color="auto" w:fill="4472C4" w:themeFill="accent1"/>
          </w:tcPr>
          <w:p w14:paraId="43C79327" w14:textId="77777777" w:rsidR="006C44C1" w:rsidRPr="00734491" w:rsidRDefault="006C44C1" w:rsidP="00B97C74">
            <w:pPr>
              <w:jc w:val="center"/>
              <w:rPr>
                <w:rFonts w:cstheme="minorHAnsi"/>
                <w:b/>
                <w:color w:val="FFFFFF" w:themeColor="background1"/>
                <w:sz w:val="24"/>
                <w:szCs w:val="24"/>
              </w:rPr>
            </w:pPr>
            <w:r w:rsidRPr="00734491">
              <w:rPr>
                <w:rFonts w:cstheme="minorHAnsi"/>
                <w:b/>
                <w:color w:val="FFFFFF" w:themeColor="background1"/>
                <w:sz w:val="24"/>
                <w:szCs w:val="24"/>
              </w:rPr>
              <w:t>Released from order</w:t>
            </w:r>
          </w:p>
        </w:tc>
        <w:tc>
          <w:tcPr>
            <w:tcW w:w="850" w:type="dxa"/>
            <w:shd w:val="clear" w:color="auto" w:fill="4472C4" w:themeFill="accent1"/>
          </w:tcPr>
          <w:p w14:paraId="5A65213F" w14:textId="7C9B8A27" w:rsidR="006C44C1" w:rsidRPr="00734491" w:rsidRDefault="009E2E0F" w:rsidP="00B97C74">
            <w:pPr>
              <w:jc w:val="center"/>
              <w:rPr>
                <w:rFonts w:cstheme="minorHAnsi"/>
                <w:b/>
                <w:color w:val="FFFFFF" w:themeColor="background1"/>
                <w:sz w:val="24"/>
                <w:szCs w:val="24"/>
              </w:rPr>
            </w:pPr>
            <w:r w:rsidRPr="00734491">
              <w:rPr>
                <w:rFonts w:cstheme="minorHAnsi"/>
                <w:b/>
                <w:color w:val="FFFFFF" w:themeColor="background1"/>
                <w:sz w:val="24"/>
                <w:szCs w:val="24"/>
              </w:rPr>
              <w:t>%</w:t>
            </w:r>
          </w:p>
        </w:tc>
        <w:tc>
          <w:tcPr>
            <w:tcW w:w="1191" w:type="dxa"/>
            <w:shd w:val="clear" w:color="auto" w:fill="4472C4" w:themeFill="accent1"/>
          </w:tcPr>
          <w:p w14:paraId="4A76E74F" w14:textId="551F8BD8" w:rsidR="006C44C1" w:rsidRPr="00734491" w:rsidRDefault="006C44C1" w:rsidP="00B97C74">
            <w:pPr>
              <w:jc w:val="center"/>
              <w:rPr>
                <w:rFonts w:cstheme="minorHAnsi"/>
                <w:b/>
                <w:color w:val="FFFFFF" w:themeColor="background1"/>
                <w:sz w:val="24"/>
                <w:szCs w:val="24"/>
                <w:highlight w:val="yellow"/>
              </w:rPr>
            </w:pPr>
            <w:r w:rsidRPr="00734491">
              <w:rPr>
                <w:rFonts w:cstheme="minorHAnsi"/>
                <w:b/>
                <w:color w:val="FFFFFF" w:themeColor="background1"/>
                <w:sz w:val="24"/>
                <w:szCs w:val="24"/>
              </w:rPr>
              <w:t>Recommendation of discharge from special patient status</w:t>
            </w:r>
          </w:p>
        </w:tc>
        <w:tc>
          <w:tcPr>
            <w:tcW w:w="850" w:type="dxa"/>
            <w:shd w:val="clear" w:color="auto" w:fill="4472C4" w:themeFill="accent1"/>
          </w:tcPr>
          <w:p w14:paraId="51FF7C89" w14:textId="5A7E48DE" w:rsidR="006C44C1" w:rsidRPr="00734491" w:rsidRDefault="009E2E0F" w:rsidP="00B97C74">
            <w:pPr>
              <w:jc w:val="center"/>
              <w:rPr>
                <w:rFonts w:cstheme="minorHAnsi"/>
                <w:b/>
                <w:color w:val="FFFFFF" w:themeColor="background1"/>
                <w:sz w:val="24"/>
                <w:szCs w:val="24"/>
                <w:highlight w:val="yellow"/>
              </w:rPr>
            </w:pPr>
            <w:r w:rsidRPr="00734491">
              <w:rPr>
                <w:rFonts w:cstheme="minorHAnsi"/>
                <w:b/>
                <w:color w:val="FFFFFF" w:themeColor="background1"/>
                <w:sz w:val="24"/>
                <w:szCs w:val="24"/>
              </w:rPr>
              <w:t>%</w:t>
            </w:r>
          </w:p>
        </w:tc>
      </w:tr>
      <w:tr w:rsidR="006C44C1" w14:paraId="2BAC98C5" w14:textId="31719D42" w:rsidTr="005E365D">
        <w:trPr>
          <w:trHeight w:val="988"/>
          <w:jc w:val="center"/>
        </w:trPr>
        <w:tc>
          <w:tcPr>
            <w:tcW w:w="1191" w:type="dxa"/>
            <w:vAlign w:val="center"/>
          </w:tcPr>
          <w:p w14:paraId="0271571B" w14:textId="77777777" w:rsidR="006C44C1" w:rsidRPr="007A6BB1" w:rsidRDefault="006C44C1" w:rsidP="00AE2AE5">
            <w:pPr>
              <w:jc w:val="left"/>
              <w:rPr>
                <w:rFonts w:cstheme="minorHAnsi"/>
                <w:b/>
                <w:sz w:val="24"/>
                <w:szCs w:val="24"/>
              </w:rPr>
            </w:pPr>
            <w:r w:rsidRPr="007A6BB1">
              <w:rPr>
                <w:rFonts w:cstheme="minorHAnsi"/>
                <w:b/>
                <w:sz w:val="24"/>
                <w:szCs w:val="24"/>
              </w:rPr>
              <w:t>1 July 2014 – 30 June 2015</w:t>
            </w:r>
          </w:p>
        </w:tc>
        <w:tc>
          <w:tcPr>
            <w:tcW w:w="1191" w:type="dxa"/>
            <w:vAlign w:val="center"/>
          </w:tcPr>
          <w:p w14:paraId="51275E41" w14:textId="77777777" w:rsidR="006C44C1" w:rsidRPr="007A6BB1" w:rsidRDefault="006C44C1" w:rsidP="00AE2AE5">
            <w:pPr>
              <w:jc w:val="center"/>
              <w:rPr>
                <w:rFonts w:cstheme="minorHAnsi"/>
                <w:bCs/>
                <w:sz w:val="24"/>
                <w:szCs w:val="24"/>
              </w:rPr>
            </w:pPr>
            <w:r w:rsidRPr="007A6BB1">
              <w:rPr>
                <w:rFonts w:cstheme="minorHAnsi"/>
                <w:bCs/>
                <w:sz w:val="24"/>
                <w:szCs w:val="24"/>
              </w:rPr>
              <w:t>62</w:t>
            </w:r>
          </w:p>
        </w:tc>
        <w:tc>
          <w:tcPr>
            <w:tcW w:w="1191" w:type="dxa"/>
            <w:vAlign w:val="center"/>
          </w:tcPr>
          <w:p w14:paraId="6E57CD56" w14:textId="77777777" w:rsidR="006C44C1" w:rsidRPr="007A6BB1" w:rsidRDefault="006C44C1" w:rsidP="00AE2AE5">
            <w:pPr>
              <w:jc w:val="center"/>
              <w:rPr>
                <w:rFonts w:cstheme="minorHAnsi"/>
                <w:bCs/>
                <w:sz w:val="24"/>
                <w:szCs w:val="24"/>
              </w:rPr>
            </w:pPr>
            <w:r w:rsidRPr="007A6BB1">
              <w:rPr>
                <w:rFonts w:cstheme="minorHAnsi"/>
                <w:bCs/>
                <w:sz w:val="24"/>
                <w:szCs w:val="24"/>
              </w:rPr>
              <w:t>57</w:t>
            </w:r>
          </w:p>
        </w:tc>
        <w:tc>
          <w:tcPr>
            <w:tcW w:w="850" w:type="dxa"/>
            <w:vAlign w:val="center"/>
          </w:tcPr>
          <w:p w14:paraId="396D5866" w14:textId="77777777" w:rsidR="006C44C1" w:rsidRPr="007A6BB1" w:rsidRDefault="006C44C1" w:rsidP="00AE2AE5">
            <w:pPr>
              <w:jc w:val="center"/>
              <w:rPr>
                <w:rFonts w:cstheme="minorHAnsi"/>
                <w:bCs/>
                <w:sz w:val="24"/>
                <w:szCs w:val="24"/>
              </w:rPr>
            </w:pPr>
            <w:r w:rsidRPr="007A6BB1">
              <w:rPr>
                <w:rFonts w:cstheme="minorHAnsi"/>
                <w:bCs/>
                <w:sz w:val="24"/>
                <w:szCs w:val="24"/>
              </w:rPr>
              <w:t>92%</w:t>
            </w:r>
          </w:p>
        </w:tc>
        <w:tc>
          <w:tcPr>
            <w:tcW w:w="1127" w:type="dxa"/>
            <w:vAlign w:val="center"/>
          </w:tcPr>
          <w:p w14:paraId="32E51A25" w14:textId="77777777" w:rsidR="006C44C1" w:rsidRPr="007A6BB1" w:rsidRDefault="006C44C1" w:rsidP="00AE2AE5">
            <w:pPr>
              <w:jc w:val="center"/>
              <w:rPr>
                <w:rFonts w:cstheme="minorHAnsi"/>
                <w:bCs/>
                <w:sz w:val="24"/>
                <w:szCs w:val="24"/>
              </w:rPr>
            </w:pPr>
            <w:r w:rsidRPr="007A6BB1">
              <w:rPr>
                <w:rFonts w:cstheme="minorHAnsi"/>
                <w:bCs/>
                <w:sz w:val="24"/>
                <w:szCs w:val="24"/>
              </w:rPr>
              <w:t>5</w:t>
            </w:r>
          </w:p>
        </w:tc>
        <w:tc>
          <w:tcPr>
            <w:tcW w:w="850" w:type="dxa"/>
            <w:vAlign w:val="center"/>
          </w:tcPr>
          <w:p w14:paraId="1A28D629" w14:textId="77777777" w:rsidR="006C44C1" w:rsidRPr="007A6BB1" w:rsidRDefault="006C44C1" w:rsidP="00AE2AE5">
            <w:pPr>
              <w:jc w:val="center"/>
              <w:rPr>
                <w:rFonts w:cstheme="minorHAnsi"/>
                <w:bCs/>
                <w:sz w:val="24"/>
                <w:szCs w:val="24"/>
              </w:rPr>
            </w:pPr>
            <w:r w:rsidRPr="007A6BB1">
              <w:rPr>
                <w:rFonts w:cstheme="minorHAnsi"/>
                <w:bCs/>
                <w:sz w:val="24"/>
                <w:szCs w:val="24"/>
              </w:rPr>
              <w:t>8%</w:t>
            </w:r>
          </w:p>
        </w:tc>
        <w:tc>
          <w:tcPr>
            <w:tcW w:w="1191" w:type="dxa"/>
            <w:vAlign w:val="center"/>
          </w:tcPr>
          <w:p w14:paraId="116CDBCE" w14:textId="71AA61DD" w:rsidR="006C44C1" w:rsidRPr="007A6BB1" w:rsidRDefault="00C22F6A" w:rsidP="00AE2AE5">
            <w:pPr>
              <w:jc w:val="center"/>
              <w:rPr>
                <w:rFonts w:cstheme="minorHAnsi"/>
                <w:bCs/>
                <w:sz w:val="24"/>
                <w:szCs w:val="24"/>
              </w:rPr>
            </w:pPr>
            <w:r w:rsidRPr="007A6BB1">
              <w:rPr>
                <w:rFonts w:cstheme="minorHAnsi"/>
                <w:bCs/>
                <w:sz w:val="24"/>
                <w:szCs w:val="24"/>
              </w:rPr>
              <w:t>-</w:t>
            </w:r>
          </w:p>
        </w:tc>
        <w:tc>
          <w:tcPr>
            <w:tcW w:w="850" w:type="dxa"/>
            <w:vAlign w:val="center"/>
          </w:tcPr>
          <w:p w14:paraId="6EAAB6EE" w14:textId="3079489B" w:rsidR="006C44C1" w:rsidRPr="007A6BB1" w:rsidRDefault="00C22F6A" w:rsidP="00AE2AE5">
            <w:pPr>
              <w:jc w:val="center"/>
              <w:rPr>
                <w:rFonts w:cstheme="minorHAnsi"/>
                <w:bCs/>
                <w:sz w:val="24"/>
                <w:szCs w:val="24"/>
              </w:rPr>
            </w:pPr>
            <w:r w:rsidRPr="007A6BB1">
              <w:rPr>
                <w:rFonts w:cstheme="minorHAnsi"/>
                <w:bCs/>
                <w:sz w:val="24"/>
                <w:szCs w:val="24"/>
              </w:rPr>
              <w:t>-</w:t>
            </w:r>
          </w:p>
        </w:tc>
      </w:tr>
      <w:tr w:rsidR="006C44C1" w14:paraId="79FB318D" w14:textId="2638AD04" w:rsidTr="005E365D">
        <w:trPr>
          <w:trHeight w:val="841"/>
          <w:jc w:val="center"/>
        </w:trPr>
        <w:tc>
          <w:tcPr>
            <w:tcW w:w="1191" w:type="dxa"/>
            <w:vAlign w:val="center"/>
          </w:tcPr>
          <w:p w14:paraId="176D880C" w14:textId="77777777" w:rsidR="006C44C1" w:rsidRPr="007A6BB1" w:rsidRDefault="006C44C1" w:rsidP="00AE2AE5">
            <w:pPr>
              <w:jc w:val="left"/>
              <w:rPr>
                <w:rFonts w:cstheme="minorHAnsi"/>
                <w:b/>
                <w:sz w:val="24"/>
                <w:szCs w:val="24"/>
              </w:rPr>
            </w:pPr>
            <w:r w:rsidRPr="007A6BB1">
              <w:rPr>
                <w:rFonts w:cstheme="minorHAnsi"/>
                <w:b/>
                <w:sz w:val="24"/>
                <w:szCs w:val="24"/>
              </w:rPr>
              <w:t>1 July 2016 – 30 June 2017</w:t>
            </w:r>
          </w:p>
        </w:tc>
        <w:tc>
          <w:tcPr>
            <w:tcW w:w="1191" w:type="dxa"/>
            <w:vAlign w:val="center"/>
          </w:tcPr>
          <w:p w14:paraId="6008FCF7" w14:textId="77777777" w:rsidR="006C44C1" w:rsidRPr="007A6BB1" w:rsidRDefault="006C44C1" w:rsidP="00AE2AE5">
            <w:pPr>
              <w:jc w:val="center"/>
              <w:rPr>
                <w:rFonts w:cstheme="minorHAnsi"/>
                <w:bCs/>
                <w:sz w:val="24"/>
                <w:szCs w:val="24"/>
              </w:rPr>
            </w:pPr>
            <w:r w:rsidRPr="007A6BB1">
              <w:rPr>
                <w:rFonts w:cstheme="minorHAnsi"/>
                <w:bCs/>
                <w:sz w:val="24"/>
                <w:szCs w:val="24"/>
              </w:rPr>
              <w:t>69</w:t>
            </w:r>
          </w:p>
        </w:tc>
        <w:tc>
          <w:tcPr>
            <w:tcW w:w="1191" w:type="dxa"/>
            <w:vAlign w:val="center"/>
          </w:tcPr>
          <w:p w14:paraId="53DD69F1" w14:textId="77777777" w:rsidR="006C44C1" w:rsidRPr="007A6BB1" w:rsidRDefault="006C44C1" w:rsidP="00AE2AE5">
            <w:pPr>
              <w:jc w:val="center"/>
              <w:rPr>
                <w:rFonts w:cstheme="minorHAnsi"/>
                <w:bCs/>
                <w:sz w:val="24"/>
                <w:szCs w:val="24"/>
              </w:rPr>
            </w:pPr>
            <w:r w:rsidRPr="007A6BB1">
              <w:rPr>
                <w:rFonts w:cstheme="minorHAnsi"/>
                <w:bCs/>
                <w:sz w:val="24"/>
                <w:szCs w:val="24"/>
              </w:rPr>
              <w:t>63</w:t>
            </w:r>
          </w:p>
        </w:tc>
        <w:tc>
          <w:tcPr>
            <w:tcW w:w="850" w:type="dxa"/>
            <w:vAlign w:val="center"/>
          </w:tcPr>
          <w:p w14:paraId="70363710" w14:textId="77777777" w:rsidR="006C44C1" w:rsidRPr="007A6BB1" w:rsidRDefault="006C44C1" w:rsidP="00AE2AE5">
            <w:pPr>
              <w:jc w:val="center"/>
              <w:rPr>
                <w:rFonts w:cstheme="minorHAnsi"/>
                <w:bCs/>
                <w:sz w:val="24"/>
                <w:szCs w:val="24"/>
              </w:rPr>
            </w:pPr>
            <w:r w:rsidRPr="007A6BB1">
              <w:rPr>
                <w:rFonts w:cstheme="minorHAnsi"/>
                <w:bCs/>
                <w:sz w:val="24"/>
                <w:szCs w:val="24"/>
              </w:rPr>
              <w:t>91.3%</w:t>
            </w:r>
          </w:p>
        </w:tc>
        <w:tc>
          <w:tcPr>
            <w:tcW w:w="1127" w:type="dxa"/>
            <w:vAlign w:val="center"/>
          </w:tcPr>
          <w:p w14:paraId="6AEB4BF5" w14:textId="77777777" w:rsidR="006C44C1" w:rsidRPr="007A6BB1" w:rsidRDefault="006C44C1" w:rsidP="00AE2AE5">
            <w:pPr>
              <w:jc w:val="center"/>
              <w:rPr>
                <w:rFonts w:cstheme="minorHAnsi"/>
                <w:bCs/>
                <w:sz w:val="24"/>
                <w:szCs w:val="24"/>
              </w:rPr>
            </w:pPr>
            <w:r w:rsidRPr="007A6BB1">
              <w:rPr>
                <w:rFonts w:cstheme="minorHAnsi"/>
                <w:bCs/>
                <w:sz w:val="24"/>
                <w:szCs w:val="24"/>
              </w:rPr>
              <w:t>6</w:t>
            </w:r>
          </w:p>
        </w:tc>
        <w:tc>
          <w:tcPr>
            <w:tcW w:w="850" w:type="dxa"/>
            <w:vAlign w:val="center"/>
          </w:tcPr>
          <w:p w14:paraId="5FCDEC9D" w14:textId="77777777" w:rsidR="006C44C1" w:rsidRPr="007A6BB1" w:rsidRDefault="006C44C1" w:rsidP="00AE2AE5">
            <w:pPr>
              <w:jc w:val="center"/>
              <w:rPr>
                <w:rFonts w:cstheme="minorHAnsi"/>
                <w:bCs/>
                <w:sz w:val="24"/>
                <w:szCs w:val="24"/>
              </w:rPr>
            </w:pPr>
            <w:r w:rsidRPr="007A6BB1">
              <w:rPr>
                <w:rFonts w:cstheme="minorHAnsi"/>
                <w:bCs/>
                <w:sz w:val="24"/>
                <w:szCs w:val="24"/>
              </w:rPr>
              <w:t>8.7%</w:t>
            </w:r>
          </w:p>
        </w:tc>
        <w:tc>
          <w:tcPr>
            <w:tcW w:w="1191" w:type="dxa"/>
            <w:vAlign w:val="center"/>
          </w:tcPr>
          <w:p w14:paraId="654C4E60" w14:textId="37E33CBF" w:rsidR="006C44C1" w:rsidRPr="007A6BB1" w:rsidRDefault="00C22F6A" w:rsidP="00AE2AE5">
            <w:pPr>
              <w:jc w:val="center"/>
              <w:rPr>
                <w:rFonts w:cstheme="minorHAnsi"/>
                <w:bCs/>
                <w:sz w:val="24"/>
                <w:szCs w:val="24"/>
              </w:rPr>
            </w:pPr>
            <w:r w:rsidRPr="007A6BB1">
              <w:rPr>
                <w:rFonts w:cstheme="minorHAnsi"/>
                <w:bCs/>
                <w:sz w:val="24"/>
                <w:szCs w:val="24"/>
              </w:rPr>
              <w:t>-</w:t>
            </w:r>
          </w:p>
        </w:tc>
        <w:tc>
          <w:tcPr>
            <w:tcW w:w="850" w:type="dxa"/>
            <w:vAlign w:val="center"/>
          </w:tcPr>
          <w:p w14:paraId="6752434C" w14:textId="239E4E72" w:rsidR="006C44C1" w:rsidRPr="007A6BB1" w:rsidRDefault="00C22F6A" w:rsidP="00AE2AE5">
            <w:pPr>
              <w:jc w:val="center"/>
              <w:rPr>
                <w:rFonts w:cstheme="minorHAnsi"/>
                <w:bCs/>
                <w:sz w:val="24"/>
                <w:szCs w:val="24"/>
              </w:rPr>
            </w:pPr>
            <w:r w:rsidRPr="007A6BB1">
              <w:rPr>
                <w:rFonts w:cstheme="minorHAnsi"/>
                <w:bCs/>
                <w:sz w:val="24"/>
                <w:szCs w:val="24"/>
              </w:rPr>
              <w:t>-</w:t>
            </w:r>
          </w:p>
        </w:tc>
      </w:tr>
      <w:tr w:rsidR="006C44C1" w14:paraId="2725A05F" w14:textId="59ECBA70" w:rsidTr="005E365D">
        <w:trPr>
          <w:trHeight w:val="983"/>
          <w:jc w:val="center"/>
        </w:trPr>
        <w:tc>
          <w:tcPr>
            <w:tcW w:w="1191" w:type="dxa"/>
            <w:vAlign w:val="center"/>
          </w:tcPr>
          <w:p w14:paraId="34A8EB5B" w14:textId="77777777" w:rsidR="006C44C1" w:rsidRPr="007A6BB1" w:rsidRDefault="006C44C1" w:rsidP="00AE2AE5">
            <w:pPr>
              <w:jc w:val="left"/>
              <w:rPr>
                <w:rFonts w:cstheme="minorHAnsi"/>
                <w:b/>
                <w:sz w:val="24"/>
                <w:szCs w:val="24"/>
              </w:rPr>
            </w:pPr>
            <w:r w:rsidRPr="007A6BB1">
              <w:rPr>
                <w:rFonts w:cstheme="minorHAnsi"/>
                <w:b/>
                <w:sz w:val="24"/>
                <w:szCs w:val="24"/>
              </w:rPr>
              <w:t>1 July 2017 – 30 June 2018</w:t>
            </w:r>
          </w:p>
        </w:tc>
        <w:tc>
          <w:tcPr>
            <w:tcW w:w="1191" w:type="dxa"/>
            <w:vAlign w:val="center"/>
          </w:tcPr>
          <w:p w14:paraId="4F59C2B9" w14:textId="77777777" w:rsidR="006C44C1" w:rsidRPr="007A6BB1" w:rsidRDefault="006C44C1" w:rsidP="00AE2AE5">
            <w:pPr>
              <w:jc w:val="center"/>
              <w:rPr>
                <w:rFonts w:cstheme="minorHAnsi"/>
                <w:bCs/>
                <w:sz w:val="24"/>
                <w:szCs w:val="24"/>
              </w:rPr>
            </w:pPr>
            <w:r w:rsidRPr="007A6BB1">
              <w:rPr>
                <w:rFonts w:cstheme="minorHAnsi"/>
                <w:bCs/>
                <w:sz w:val="24"/>
                <w:szCs w:val="24"/>
              </w:rPr>
              <w:t>63</w:t>
            </w:r>
          </w:p>
        </w:tc>
        <w:tc>
          <w:tcPr>
            <w:tcW w:w="1191" w:type="dxa"/>
            <w:vAlign w:val="center"/>
          </w:tcPr>
          <w:p w14:paraId="419003AE" w14:textId="77777777" w:rsidR="006C44C1" w:rsidRPr="007A6BB1" w:rsidRDefault="006C44C1" w:rsidP="00AE2AE5">
            <w:pPr>
              <w:jc w:val="center"/>
              <w:rPr>
                <w:rFonts w:cstheme="minorHAnsi"/>
                <w:bCs/>
                <w:sz w:val="24"/>
                <w:szCs w:val="24"/>
              </w:rPr>
            </w:pPr>
            <w:r w:rsidRPr="007A6BB1">
              <w:rPr>
                <w:rFonts w:cstheme="minorHAnsi"/>
                <w:bCs/>
                <w:sz w:val="24"/>
                <w:szCs w:val="24"/>
              </w:rPr>
              <w:t>58</w:t>
            </w:r>
          </w:p>
        </w:tc>
        <w:tc>
          <w:tcPr>
            <w:tcW w:w="850" w:type="dxa"/>
            <w:vAlign w:val="center"/>
          </w:tcPr>
          <w:p w14:paraId="4CEA0732" w14:textId="77777777" w:rsidR="006C44C1" w:rsidRPr="007A6BB1" w:rsidRDefault="006C44C1" w:rsidP="00AE2AE5">
            <w:pPr>
              <w:jc w:val="center"/>
              <w:rPr>
                <w:rFonts w:cstheme="minorHAnsi"/>
                <w:bCs/>
                <w:sz w:val="24"/>
                <w:szCs w:val="24"/>
              </w:rPr>
            </w:pPr>
            <w:r w:rsidRPr="007A6BB1">
              <w:rPr>
                <w:rFonts w:cstheme="minorHAnsi"/>
                <w:bCs/>
                <w:sz w:val="24"/>
                <w:szCs w:val="24"/>
              </w:rPr>
              <w:t>92%</w:t>
            </w:r>
          </w:p>
        </w:tc>
        <w:tc>
          <w:tcPr>
            <w:tcW w:w="1127" w:type="dxa"/>
            <w:vAlign w:val="center"/>
          </w:tcPr>
          <w:p w14:paraId="4922F2F6" w14:textId="77777777" w:rsidR="006C44C1" w:rsidRPr="007A6BB1" w:rsidRDefault="006C44C1" w:rsidP="00AE2AE5">
            <w:pPr>
              <w:jc w:val="center"/>
              <w:rPr>
                <w:rFonts w:cstheme="minorHAnsi"/>
                <w:bCs/>
                <w:sz w:val="24"/>
                <w:szCs w:val="24"/>
              </w:rPr>
            </w:pPr>
            <w:r w:rsidRPr="007A6BB1">
              <w:rPr>
                <w:rFonts w:cstheme="minorHAnsi"/>
                <w:bCs/>
                <w:sz w:val="24"/>
                <w:szCs w:val="24"/>
              </w:rPr>
              <w:t>5</w:t>
            </w:r>
          </w:p>
        </w:tc>
        <w:tc>
          <w:tcPr>
            <w:tcW w:w="850" w:type="dxa"/>
            <w:vAlign w:val="center"/>
          </w:tcPr>
          <w:p w14:paraId="5CCFB37D" w14:textId="77777777" w:rsidR="006C44C1" w:rsidRPr="007A6BB1" w:rsidRDefault="006C44C1" w:rsidP="00AE2AE5">
            <w:pPr>
              <w:jc w:val="center"/>
              <w:rPr>
                <w:rFonts w:cstheme="minorHAnsi"/>
                <w:bCs/>
                <w:sz w:val="24"/>
                <w:szCs w:val="24"/>
              </w:rPr>
            </w:pPr>
            <w:r w:rsidRPr="007A6BB1">
              <w:rPr>
                <w:rFonts w:cstheme="minorHAnsi"/>
                <w:bCs/>
                <w:sz w:val="24"/>
                <w:szCs w:val="24"/>
              </w:rPr>
              <w:t>8%</w:t>
            </w:r>
          </w:p>
        </w:tc>
        <w:tc>
          <w:tcPr>
            <w:tcW w:w="1191" w:type="dxa"/>
            <w:vAlign w:val="center"/>
          </w:tcPr>
          <w:p w14:paraId="12EC8032" w14:textId="0B3423D7" w:rsidR="006C44C1" w:rsidRPr="007A6BB1" w:rsidRDefault="00C22F6A" w:rsidP="00AE2AE5">
            <w:pPr>
              <w:jc w:val="center"/>
              <w:rPr>
                <w:rFonts w:cstheme="minorHAnsi"/>
                <w:bCs/>
                <w:sz w:val="24"/>
                <w:szCs w:val="24"/>
              </w:rPr>
            </w:pPr>
            <w:r w:rsidRPr="007A6BB1">
              <w:rPr>
                <w:rFonts w:cstheme="minorHAnsi"/>
                <w:bCs/>
                <w:sz w:val="24"/>
                <w:szCs w:val="24"/>
              </w:rPr>
              <w:t>-</w:t>
            </w:r>
          </w:p>
        </w:tc>
        <w:tc>
          <w:tcPr>
            <w:tcW w:w="850" w:type="dxa"/>
            <w:vAlign w:val="center"/>
          </w:tcPr>
          <w:p w14:paraId="69B92FE1" w14:textId="6A4F99F6" w:rsidR="006C44C1" w:rsidRPr="007A6BB1" w:rsidRDefault="00C22F6A" w:rsidP="00AE2AE5">
            <w:pPr>
              <w:jc w:val="center"/>
              <w:rPr>
                <w:rFonts w:cstheme="minorHAnsi"/>
                <w:bCs/>
                <w:sz w:val="24"/>
                <w:szCs w:val="24"/>
              </w:rPr>
            </w:pPr>
            <w:r w:rsidRPr="007A6BB1">
              <w:rPr>
                <w:rFonts w:cstheme="minorHAnsi"/>
                <w:bCs/>
                <w:sz w:val="24"/>
                <w:szCs w:val="24"/>
              </w:rPr>
              <w:t>-</w:t>
            </w:r>
          </w:p>
        </w:tc>
      </w:tr>
      <w:tr w:rsidR="006C44C1" w14:paraId="0828B936" w14:textId="006EB8BD" w:rsidTr="005E365D">
        <w:trPr>
          <w:trHeight w:val="835"/>
          <w:jc w:val="center"/>
        </w:trPr>
        <w:tc>
          <w:tcPr>
            <w:tcW w:w="1191" w:type="dxa"/>
            <w:vAlign w:val="center"/>
          </w:tcPr>
          <w:p w14:paraId="69862DCF" w14:textId="77777777" w:rsidR="006C44C1" w:rsidRPr="007A6BB1" w:rsidRDefault="006C44C1" w:rsidP="00AE2AE5">
            <w:pPr>
              <w:jc w:val="left"/>
              <w:rPr>
                <w:rFonts w:cstheme="minorHAnsi"/>
                <w:b/>
                <w:sz w:val="24"/>
                <w:szCs w:val="24"/>
              </w:rPr>
            </w:pPr>
            <w:r w:rsidRPr="007A6BB1">
              <w:rPr>
                <w:rFonts w:cstheme="minorHAnsi"/>
                <w:b/>
                <w:sz w:val="24"/>
                <w:szCs w:val="24"/>
              </w:rPr>
              <w:t>1 July 2018 – 30 June 2019</w:t>
            </w:r>
          </w:p>
        </w:tc>
        <w:tc>
          <w:tcPr>
            <w:tcW w:w="1191" w:type="dxa"/>
            <w:vAlign w:val="center"/>
          </w:tcPr>
          <w:p w14:paraId="5B983B1C" w14:textId="77777777" w:rsidR="006C44C1" w:rsidRPr="007A6BB1" w:rsidRDefault="006C44C1" w:rsidP="00AE2AE5">
            <w:pPr>
              <w:jc w:val="center"/>
              <w:rPr>
                <w:rFonts w:cstheme="minorHAnsi"/>
                <w:bCs/>
                <w:sz w:val="24"/>
                <w:szCs w:val="24"/>
              </w:rPr>
            </w:pPr>
            <w:r w:rsidRPr="007A6BB1">
              <w:rPr>
                <w:rFonts w:cstheme="minorHAnsi"/>
                <w:bCs/>
                <w:sz w:val="24"/>
                <w:szCs w:val="24"/>
              </w:rPr>
              <w:t>67</w:t>
            </w:r>
          </w:p>
        </w:tc>
        <w:tc>
          <w:tcPr>
            <w:tcW w:w="1191" w:type="dxa"/>
            <w:vAlign w:val="center"/>
          </w:tcPr>
          <w:p w14:paraId="7A208400" w14:textId="1AA80DF8" w:rsidR="006C44C1" w:rsidRPr="007A6BB1" w:rsidRDefault="0016117C" w:rsidP="00AE2AE5">
            <w:pPr>
              <w:jc w:val="center"/>
              <w:rPr>
                <w:rFonts w:cstheme="minorHAnsi"/>
                <w:bCs/>
                <w:sz w:val="24"/>
                <w:szCs w:val="24"/>
              </w:rPr>
            </w:pPr>
            <w:r w:rsidRPr="007A6BB1">
              <w:rPr>
                <w:rFonts w:cstheme="minorHAnsi"/>
                <w:bCs/>
                <w:sz w:val="24"/>
                <w:szCs w:val="24"/>
              </w:rPr>
              <w:t>6</w:t>
            </w:r>
            <w:r>
              <w:rPr>
                <w:rFonts w:cstheme="minorHAnsi"/>
                <w:bCs/>
                <w:sz w:val="24"/>
                <w:szCs w:val="24"/>
              </w:rPr>
              <w:t>2</w:t>
            </w:r>
          </w:p>
        </w:tc>
        <w:tc>
          <w:tcPr>
            <w:tcW w:w="850" w:type="dxa"/>
            <w:shd w:val="clear" w:color="auto" w:fill="auto"/>
            <w:vAlign w:val="center"/>
          </w:tcPr>
          <w:p w14:paraId="4C74E43E" w14:textId="2AC9A709" w:rsidR="006C44C1" w:rsidRPr="007A6BB1" w:rsidRDefault="006C44C1" w:rsidP="00AE2AE5">
            <w:pPr>
              <w:jc w:val="center"/>
              <w:rPr>
                <w:rFonts w:cstheme="minorHAnsi"/>
                <w:bCs/>
                <w:sz w:val="24"/>
                <w:szCs w:val="24"/>
              </w:rPr>
            </w:pPr>
            <w:r w:rsidRPr="007A6BB1">
              <w:rPr>
                <w:rFonts w:cstheme="minorHAnsi"/>
                <w:bCs/>
                <w:sz w:val="24"/>
                <w:szCs w:val="24"/>
              </w:rPr>
              <w:t>9</w:t>
            </w:r>
            <w:r w:rsidR="00C22F6A" w:rsidRPr="007A6BB1">
              <w:rPr>
                <w:rFonts w:cstheme="minorHAnsi"/>
                <w:bCs/>
                <w:sz w:val="24"/>
                <w:szCs w:val="24"/>
              </w:rPr>
              <w:t>3</w:t>
            </w:r>
            <w:r w:rsidRPr="007A6BB1">
              <w:rPr>
                <w:rFonts w:cstheme="minorHAnsi"/>
                <w:bCs/>
                <w:sz w:val="24"/>
                <w:szCs w:val="24"/>
              </w:rPr>
              <w:t>%</w:t>
            </w:r>
          </w:p>
        </w:tc>
        <w:tc>
          <w:tcPr>
            <w:tcW w:w="1127" w:type="dxa"/>
            <w:vAlign w:val="center"/>
          </w:tcPr>
          <w:p w14:paraId="3B64FC42" w14:textId="10A13DE9" w:rsidR="006C44C1" w:rsidRPr="007A6BB1" w:rsidRDefault="006C44C1" w:rsidP="00AE2AE5">
            <w:pPr>
              <w:jc w:val="center"/>
              <w:rPr>
                <w:rFonts w:cstheme="minorHAnsi"/>
                <w:bCs/>
                <w:sz w:val="24"/>
                <w:szCs w:val="24"/>
              </w:rPr>
            </w:pPr>
            <w:r w:rsidRPr="007A6BB1">
              <w:rPr>
                <w:rFonts w:cstheme="minorHAnsi"/>
                <w:bCs/>
                <w:sz w:val="24"/>
                <w:szCs w:val="24"/>
              </w:rPr>
              <w:t>3</w:t>
            </w:r>
          </w:p>
        </w:tc>
        <w:tc>
          <w:tcPr>
            <w:tcW w:w="850" w:type="dxa"/>
            <w:shd w:val="clear" w:color="auto" w:fill="auto"/>
            <w:vAlign w:val="center"/>
          </w:tcPr>
          <w:p w14:paraId="2C2E52BC" w14:textId="51F62B1C" w:rsidR="006C44C1" w:rsidRPr="007A6BB1" w:rsidRDefault="006C44C1" w:rsidP="00AE2AE5">
            <w:pPr>
              <w:jc w:val="center"/>
              <w:rPr>
                <w:rFonts w:cstheme="minorHAnsi"/>
                <w:bCs/>
                <w:sz w:val="24"/>
                <w:szCs w:val="24"/>
              </w:rPr>
            </w:pPr>
            <w:r w:rsidRPr="007A6BB1">
              <w:rPr>
                <w:rFonts w:cstheme="minorHAnsi"/>
                <w:bCs/>
                <w:sz w:val="24"/>
                <w:szCs w:val="24"/>
              </w:rPr>
              <w:t>4%</w:t>
            </w:r>
          </w:p>
        </w:tc>
        <w:tc>
          <w:tcPr>
            <w:tcW w:w="1191" w:type="dxa"/>
            <w:vAlign w:val="center"/>
          </w:tcPr>
          <w:p w14:paraId="65C3DFD4" w14:textId="0AD26EAD" w:rsidR="006C44C1" w:rsidRPr="007A6BB1" w:rsidRDefault="00C22F6A" w:rsidP="00AE2AE5">
            <w:pPr>
              <w:jc w:val="center"/>
              <w:rPr>
                <w:rFonts w:cstheme="minorHAnsi"/>
                <w:bCs/>
                <w:sz w:val="24"/>
                <w:szCs w:val="24"/>
              </w:rPr>
            </w:pPr>
            <w:r w:rsidRPr="007A6BB1">
              <w:rPr>
                <w:rFonts w:cstheme="minorHAnsi"/>
                <w:bCs/>
                <w:sz w:val="24"/>
                <w:szCs w:val="24"/>
              </w:rPr>
              <w:t>2</w:t>
            </w:r>
          </w:p>
        </w:tc>
        <w:tc>
          <w:tcPr>
            <w:tcW w:w="850" w:type="dxa"/>
            <w:vAlign w:val="center"/>
          </w:tcPr>
          <w:p w14:paraId="32B1D0A6" w14:textId="2246C932" w:rsidR="006C44C1" w:rsidRPr="007A6BB1" w:rsidRDefault="00C22F6A" w:rsidP="00AE2AE5">
            <w:pPr>
              <w:jc w:val="center"/>
              <w:rPr>
                <w:rFonts w:cstheme="minorHAnsi"/>
                <w:bCs/>
                <w:sz w:val="24"/>
                <w:szCs w:val="24"/>
              </w:rPr>
            </w:pPr>
            <w:r w:rsidRPr="007A6BB1">
              <w:rPr>
                <w:rFonts w:cstheme="minorHAnsi"/>
                <w:bCs/>
                <w:sz w:val="24"/>
                <w:szCs w:val="24"/>
              </w:rPr>
              <w:t>3%</w:t>
            </w:r>
          </w:p>
        </w:tc>
      </w:tr>
      <w:tr w:rsidR="003003A1" w14:paraId="55E58551" w14:textId="77777777" w:rsidTr="005E365D">
        <w:trPr>
          <w:trHeight w:val="835"/>
          <w:jc w:val="center"/>
        </w:trPr>
        <w:tc>
          <w:tcPr>
            <w:tcW w:w="1191" w:type="dxa"/>
            <w:vAlign w:val="center"/>
          </w:tcPr>
          <w:p w14:paraId="1183BB48" w14:textId="521B3070" w:rsidR="003003A1" w:rsidRPr="007A6BB1" w:rsidRDefault="003003A1" w:rsidP="00AE2AE5">
            <w:pPr>
              <w:jc w:val="left"/>
              <w:rPr>
                <w:rFonts w:cstheme="minorHAnsi"/>
                <w:b/>
                <w:sz w:val="24"/>
                <w:szCs w:val="24"/>
              </w:rPr>
            </w:pPr>
            <w:r w:rsidRPr="007A6BB1">
              <w:rPr>
                <w:rFonts w:cstheme="minorHAnsi"/>
                <w:b/>
                <w:sz w:val="24"/>
                <w:szCs w:val="24"/>
              </w:rPr>
              <w:t>1 July 2019 – 30 June 2020</w:t>
            </w:r>
          </w:p>
        </w:tc>
        <w:tc>
          <w:tcPr>
            <w:tcW w:w="1191" w:type="dxa"/>
            <w:vAlign w:val="center"/>
          </w:tcPr>
          <w:p w14:paraId="05B47E8B" w14:textId="367A028A" w:rsidR="003003A1" w:rsidRPr="007A6BB1" w:rsidRDefault="003003A1" w:rsidP="00AE2AE5">
            <w:pPr>
              <w:jc w:val="center"/>
              <w:rPr>
                <w:rFonts w:cstheme="minorHAnsi"/>
                <w:bCs/>
                <w:sz w:val="24"/>
                <w:szCs w:val="24"/>
              </w:rPr>
            </w:pPr>
            <w:r w:rsidRPr="007A6BB1">
              <w:rPr>
                <w:rFonts w:cstheme="minorHAnsi"/>
                <w:bCs/>
                <w:sz w:val="24"/>
                <w:szCs w:val="24"/>
              </w:rPr>
              <w:t>62</w:t>
            </w:r>
          </w:p>
        </w:tc>
        <w:tc>
          <w:tcPr>
            <w:tcW w:w="1191" w:type="dxa"/>
            <w:vAlign w:val="center"/>
          </w:tcPr>
          <w:p w14:paraId="7867559D" w14:textId="07054DC5" w:rsidR="003003A1" w:rsidRPr="007A6BB1" w:rsidRDefault="0075361D" w:rsidP="00AE2AE5">
            <w:pPr>
              <w:jc w:val="center"/>
              <w:rPr>
                <w:rFonts w:cstheme="minorHAnsi"/>
                <w:bCs/>
                <w:sz w:val="24"/>
                <w:szCs w:val="24"/>
              </w:rPr>
            </w:pPr>
            <w:r w:rsidRPr="007A6BB1">
              <w:rPr>
                <w:rFonts w:cstheme="minorHAnsi"/>
                <w:bCs/>
                <w:sz w:val="24"/>
                <w:szCs w:val="24"/>
              </w:rPr>
              <w:t>4</w:t>
            </w:r>
            <w:r>
              <w:rPr>
                <w:rFonts w:cstheme="minorHAnsi"/>
                <w:bCs/>
                <w:sz w:val="24"/>
                <w:szCs w:val="24"/>
              </w:rPr>
              <w:t>7</w:t>
            </w:r>
          </w:p>
        </w:tc>
        <w:tc>
          <w:tcPr>
            <w:tcW w:w="850" w:type="dxa"/>
            <w:shd w:val="clear" w:color="auto" w:fill="auto"/>
            <w:vAlign w:val="center"/>
          </w:tcPr>
          <w:p w14:paraId="2F4C4DF0" w14:textId="2034DD74" w:rsidR="003003A1" w:rsidRPr="007A6BB1" w:rsidRDefault="003003A1" w:rsidP="00AE2AE5">
            <w:pPr>
              <w:jc w:val="center"/>
              <w:rPr>
                <w:rFonts w:cstheme="minorHAnsi"/>
                <w:bCs/>
                <w:sz w:val="24"/>
                <w:szCs w:val="24"/>
              </w:rPr>
            </w:pPr>
            <w:r w:rsidRPr="007A6BB1">
              <w:rPr>
                <w:rFonts w:cstheme="minorHAnsi"/>
                <w:bCs/>
                <w:sz w:val="24"/>
                <w:szCs w:val="24"/>
              </w:rPr>
              <w:t>75%</w:t>
            </w:r>
          </w:p>
        </w:tc>
        <w:tc>
          <w:tcPr>
            <w:tcW w:w="1127" w:type="dxa"/>
            <w:vAlign w:val="center"/>
          </w:tcPr>
          <w:p w14:paraId="1D56CB3A" w14:textId="2A79BCCD" w:rsidR="003003A1" w:rsidRPr="007A6BB1" w:rsidRDefault="003003A1" w:rsidP="00AE2AE5">
            <w:pPr>
              <w:jc w:val="center"/>
              <w:rPr>
                <w:rFonts w:cstheme="minorHAnsi"/>
                <w:bCs/>
                <w:sz w:val="24"/>
                <w:szCs w:val="24"/>
              </w:rPr>
            </w:pPr>
            <w:r w:rsidRPr="007A6BB1">
              <w:rPr>
                <w:rFonts w:cstheme="minorHAnsi"/>
                <w:bCs/>
                <w:sz w:val="24"/>
                <w:szCs w:val="24"/>
              </w:rPr>
              <w:t>11</w:t>
            </w:r>
          </w:p>
        </w:tc>
        <w:tc>
          <w:tcPr>
            <w:tcW w:w="850" w:type="dxa"/>
            <w:shd w:val="clear" w:color="auto" w:fill="auto"/>
            <w:vAlign w:val="center"/>
          </w:tcPr>
          <w:p w14:paraId="25BF3E26" w14:textId="5E998849" w:rsidR="003003A1" w:rsidRPr="007A6BB1" w:rsidRDefault="003003A1" w:rsidP="00AE2AE5">
            <w:pPr>
              <w:jc w:val="center"/>
              <w:rPr>
                <w:rFonts w:cstheme="minorHAnsi"/>
                <w:bCs/>
                <w:sz w:val="24"/>
                <w:szCs w:val="24"/>
              </w:rPr>
            </w:pPr>
            <w:r w:rsidRPr="007A6BB1">
              <w:rPr>
                <w:rFonts w:cstheme="minorHAnsi"/>
                <w:bCs/>
                <w:sz w:val="24"/>
                <w:szCs w:val="24"/>
              </w:rPr>
              <w:t>19%</w:t>
            </w:r>
          </w:p>
        </w:tc>
        <w:tc>
          <w:tcPr>
            <w:tcW w:w="1191" w:type="dxa"/>
            <w:vAlign w:val="center"/>
          </w:tcPr>
          <w:p w14:paraId="34BFF59F" w14:textId="1B010548" w:rsidR="003003A1" w:rsidRPr="007A6BB1" w:rsidRDefault="003003A1" w:rsidP="00AE2AE5">
            <w:pPr>
              <w:jc w:val="center"/>
              <w:rPr>
                <w:rFonts w:cstheme="minorHAnsi"/>
                <w:bCs/>
                <w:sz w:val="24"/>
                <w:szCs w:val="24"/>
              </w:rPr>
            </w:pPr>
            <w:r w:rsidRPr="007A6BB1">
              <w:rPr>
                <w:rFonts w:cstheme="minorHAnsi"/>
                <w:bCs/>
                <w:sz w:val="24"/>
                <w:szCs w:val="24"/>
              </w:rPr>
              <w:t>4</w:t>
            </w:r>
          </w:p>
        </w:tc>
        <w:tc>
          <w:tcPr>
            <w:tcW w:w="850" w:type="dxa"/>
            <w:vAlign w:val="center"/>
          </w:tcPr>
          <w:p w14:paraId="433EA8FB" w14:textId="1D5E38A2" w:rsidR="003003A1" w:rsidRPr="007A6BB1" w:rsidRDefault="003003A1" w:rsidP="00AE2AE5">
            <w:pPr>
              <w:jc w:val="center"/>
              <w:rPr>
                <w:rFonts w:cstheme="minorHAnsi"/>
                <w:bCs/>
                <w:sz w:val="24"/>
                <w:szCs w:val="24"/>
              </w:rPr>
            </w:pPr>
            <w:r w:rsidRPr="007A6BB1">
              <w:rPr>
                <w:rFonts w:cstheme="minorHAnsi"/>
                <w:bCs/>
                <w:sz w:val="24"/>
                <w:szCs w:val="24"/>
              </w:rPr>
              <w:t>6%</w:t>
            </w:r>
          </w:p>
        </w:tc>
      </w:tr>
    </w:tbl>
    <w:p w14:paraId="3A8A7F01" w14:textId="77777777" w:rsidR="005E365D" w:rsidRDefault="005E365D" w:rsidP="009B09AA">
      <w:pPr>
        <w:rPr>
          <w:rFonts w:ascii="Cambria" w:hAnsi="Cambria"/>
          <w:bCs/>
          <w:sz w:val="24"/>
          <w:szCs w:val="24"/>
        </w:rPr>
      </w:pPr>
    </w:p>
    <w:p w14:paraId="09B3FACF" w14:textId="6BDF96AE" w:rsidR="00A408C3" w:rsidRDefault="00994F31" w:rsidP="009B09AA">
      <w:pPr>
        <w:rPr>
          <w:rFonts w:ascii="Cambria" w:hAnsi="Cambria"/>
          <w:bCs/>
          <w:sz w:val="24"/>
          <w:szCs w:val="24"/>
        </w:rPr>
      </w:pPr>
      <w:r>
        <w:rPr>
          <w:rFonts w:ascii="Cambria" w:hAnsi="Cambria"/>
          <w:bCs/>
          <w:sz w:val="24"/>
          <w:szCs w:val="24"/>
        </w:rPr>
        <w:t xml:space="preserve">This year saw </w:t>
      </w:r>
      <w:r w:rsidR="00A408C3">
        <w:rPr>
          <w:rFonts w:ascii="Cambria" w:hAnsi="Cambria"/>
          <w:bCs/>
          <w:sz w:val="24"/>
          <w:szCs w:val="24"/>
        </w:rPr>
        <w:t>a</w:t>
      </w:r>
      <w:r w:rsidR="003003A1">
        <w:rPr>
          <w:rFonts w:ascii="Cambria" w:hAnsi="Cambria"/>
          <w:bCs/>
          <w:sz w:val="24"/>
          <w:szCs w:val="24"/>
        </w:rPr>
        <w:t>n</w:t>
      </w:r>
      <w:r w:rsidR="00A408C3">
        <w:rPr>
          <w:rFonts w:ascii="Cambria" w:hAnsi="Cambria"/>
          <w:bCs/>
          <w:sz w:val="24"/>
          <w:szCs w:val="24"/>
        </w:rPr>
        <w:t xml:space="preserve"> </w:t>
      </w:r>
      <w:r w:rsidR="003003A1">
        <w:rPr>
          <w:rFonts w:ascii="Cambria" w:hAnsi="Cambria"/>
          <w:bCs/>
          <w:sz w:val="24"/>
          <w:szCs w:val="24"/>
        </w:rPr>
        <w:t>increase</w:t>
      </w:r>
      <w:r w:rsidR="00A408C3">
        <w:rPr>
          <w:rFonts w:ascii="Cambria" w:hAnsi="Cambria"/>
          <w:bCs/>
          <w:sz w:val="24"/>
          <w:szCs w:val="24"/>
        </w:rPr>
        <w:t xml:space="preserve"> in the number of patients who the Tribunal discharged from compulsory status. That does not </w:t>
      </w:r>
      <w:r w:rsidR="00620D27">
        <w:rPr>
          <w:rFonts w:ascii="Cambria" w:hAnsi="Cambria"/>
          <w:bCs/>
          <w:sz w:val="24"/>
          <w:szCs w:val="24"/>
        </w:rPr>
        <w:t xml:space="preserve">take into </w:t>
      </w:r>
      <w:r w:rsidR="003C197C">
        <w:rPr>
          <w:rFonts w:ascii="Cambria" w:hAnsi="Cambria"/>
          <w:bCs/>
          <w:sz w:val="24"/>
          <w:szCs w:val="24"/>
        </w:rPr>
        <w:t xml:space="preserve">consideration </w:t>
      </w:r>
      <w:r w:rsidR="003003A1">
        <w:rPr>
          <w:rFonts w:ascii="Cambria" w:hAnsi="Cambria"/>
          <w:bCs/>
          <w:sz w:val="24"/>
          <w:szCs w:val="24"/>
        </w:rPr>
        <w:t>10</w:t>
      </w:r>
      <w:r w:rsidR="00A408C3">
        <w:rPr>
          <w:rFonts w:ascii="Cambria" w:hAnsi="Cambria"/>
          <w:bCs/>
          <w:sz w:val="24"/>
          <w:szCs w:val="24"/>
        </w:rPr>
        <w:t xml:space="preserve"> patients </w:t>
      </w:r>
      <w:r w:rsidR="003C197C">
        <w:rPr>
          <w:rFonts w:ascii="Cambria" w:hAnsi="Cambria"/>
          <w:bCs/>
          <w:sz w:val="24"/>
          <w:szCs w:val="24"/>
        </w:rPr>
        <w:t xml:space="preserve">who </w:t>
      </w:r>
      <w:r w:rsidR="00A408C3">
        <w:rPr>
          <w:rFonts w:ascii="Cambria" w:hAnsi="Cambria"/>
          <w:bCs/>
          <w:sz w:val="24"/>
          <w:szCs w:val="24"/>
        </w:rPr>
        <w:t xml:space="preserve">were discharged by </w:t>
      </w:r>
      <w:r w:rsidR="003C197C">
        <w:rPr>
          <w:rFonts w:ascii="Cambria" w:hAnsi="Cambria"/>
          <w:bCs/>
          <w:sz w:val="24"/>
          <w:szCs w:val="24"/>
        </w:rPr>
        <w:t xml:space="preserve">their </w:t>
      </w:r>
      <w:r w:rsidR="00A408C3">
        <w:rPr>
          <w:rFonts w:ascii="Cambria" w:hAnsi="Cambria"/>
          <w:bCs/>
          <w:sz w:val="24"/>
          <w:szCs w:val="24"/>
        </w:rPr>
        <w:t xml:space="preserve">responsible clinicians following an application being made, and in discussion with the patient. </w:t>
      </w:r>
    </w:p>
    <w:p w14:paraId="56DEFEF3" w14:textId="549805D7" w:rsidR="00754D13" w:rsidRDefault="00124AB1" w:rsidP="00FF60F4">
      <w:pPr>
        <w:rPr>
          <w:rFonts w:ascii="Cambria" w:hAnsi="Cambria"/>
          <w:bCs/>
          <w:sz w:val="24"/>
          <w:szCs w:val="24"/>
        </w:rPr>
      </w:pPr>
      <w:r w:rsidRPr="003C197C">
        <w:rPr>
          <w:rFonts w:ascii="Cambria" w:hAnsi="Cambria"/>
          <w:bCs/>
          <w:sz w:val="24"/>
          <w:szCs w:val="24"/>
        </w:rPr>
        <w:t>T</w:t>
      </w:r>
      <w:r w:rsidR="00754D13" w:rsidRPr="003C197C">
        <w:rPr>
          <w:rFonts w:ascii="Cambria" w:hAnsi="Cambria"/>
          <w:bCs/>
          <w:sz w:val="24"/>
          <w:szCs w:val="24"/>
        </w:rPr>
        <w:t xml:space="preserve">here were </w:t>
      </w:r>
      <w:r w:rsidR="00620D27">
        <w:rPr>
          <w:rFonts w:ascii="Cambria" w:hAnsi="Cambria"/>
          <w:bCs/>
          <w:sz w:val="24"/>
          <w:szCs w:val="24"/>
        </w:rPr>
        <w:t>18</w:t>
      </w:r>
      <w:r w:rsidR="00620D27" w:rsidRPr="003C197C">
        <w:rPr>
          <w:rFonts w:ascii="Cambria" w:hAnsi="Cambria"/>
          <w:bCs/>
          <w:sz w:val="24"/>
          <w:szCs w:val="24"/>
        </w:rPr>
        <w:t xml:space="preserve"> </w:t>
      </w:r>
      <w:r w:rsidR="00754D13" w:rsidRPr="003C197C">
        <w:rPr>
          <w:rFonts w:ascii="Cambria" w:hAnsi="Cambria"/>
          <w:bCs/>
          <w:sz w:val="24"/>
          <w:szCs w:val="24"/>
        </w:rPr>
        <w:t xml:space="preserve">special </w:t>
      </w:r>
      <w:r w:rsidR="001311E3" w:rsidRPr="003C197C">
        <w:rPr>
          <w:rFonts w:ascii="Cambria" w:hAnsi="Cambria"/>
          <w:bCs/>
          <w:sz w:val="24"/>
          <w:szCs w:val="24"/>
        </w:rPr>
        <w:t>patient</w:t>
      </w:r>
      <w:r w:rsidR="00754D13" w:rsidRPr="003C197C">
        <w:rPr>
          <w:rFonts w:ascii="Cambria" w:hAnsi="Cambria"/>
          <w:bCs/>
          <w:sz w:val="24"/>
          <w:szCs w:val="24"/>
        </w:rPr>
        <w:t xml:space="preserve"> hearings</w:t>
      </w:r>
      <w:r w:rsidR="003C197C" w:rsidRPr="003C197C">
        <w:rPr>
          <w:rFonts w:ascii="Cambria" w:hAnsi="Cambria"/>
          <w:bCs/>
          <w:sz w:val="24"/>
          <w:szCs w:val="24"/>
        </w:rPr>
        <w:t xml:space="preserve"> this year</w:t>
      </w:r>
      <w:r w:rsidR="00395F03">
        <w:rPr>
          <w:rFonts w:ascii="Cambria" w:hAnsi="Cambria"/>
          <w:bCs/>
          <w:sz w:val="24"/>
          <w:szCs w:val="24"/>
        </w:rPr>
        <w:t>. Four</w:t>
      </w:r>
      <w:r w:rsidR="00620D27" w:rsidRPr="003C197C">
        <w:rPr>
          <w:rFonts w:ascii="Cambria" w:hAnsi="Cambria"/>
          <w:bCs/>
          <w:sz w:val="24"/>
          <w:szCs w:val="24"/>
        </w:rPr>
        <w:t xml:space="preserve"> </w:t>
      </w:r>
      <w:r w:rsidRPr="003C197C">
        <w:rPr>
          <w:rFonts w:ascii="Cambria" w:hAnsi="Cambria"/>
          <w:bCs/>
          <w:sz w:val="24"/>
          <w:szCs w:val="24"/>
        </w:rPr>
        <w:t xml:space="preserve">resulted in </w:t>
      </w:r>
      <w:r w:rsidR="00DA4A61" w:rsidRPr="003C197C">
        <w:rPr>
          <w:rFonts w:ascii="Cambria" w:hAnsi="Cambria"/>
          <w:bCs/>
          <w:sz w:val="24"/>
          <w:szCs w:val="24"/>
        </w:rPr>
        <w:t xml:space="preserve">recommendations </w:t>
      </w:r>
      <w:r w:rsidRPr="003C197C">
        <w:rPr>
          <w:rFonts w:ascii="Cambria" w:hAnsi="Cambria"/>
          <w:bCs/>
          <w:sz w:val="24"/>
          <w:szCs w:val="24"/>
        </w:rPr>
        <w:t>that the patient be discharged from special patient status</w:t>
      </w:r>
      <w:r w:rsidR="006C44C1" w:rsidRPr="003C197C">
        <w:rPr>
          <w:rFonts w:ascii="Cambria" w:hAnsi="Cambria"/>
          <w:sz w:val="24"/>
          <w:szCs w:val="24"/>
        </w:rPr>
        <w:t>.</w:t>
      </w:r>
    </w:p>
    <w:p w14:paraId="48FC0138" w14:textId="5DBCE986" w:rsidR="00F90467" w:rsidRDefault="00F90467">
      <w:pPr>
        <w:jc w:val="left"/>
        <w:rPr>
          <w:rFonts w:ascii="Cambria" w:hAnsi="Cambria"/>
          <w:b/>
          <w:sz w:val="24"/>
          <w:szCs w:val="24"/>
        </w:rPr>
      </w:pPr>
      <w:r>
        <w:rPr>
          <w:rFonts w:ascii="Cambria" w:hAnsi="Cambria"/>
          <w:b/>
          <w:sz w:val="24"/>
          <w:szCs w:val="24"/>
        </w:rPr>
        <w:br w:type="page"/>
      </w:r>
    </w:p>
    <w:p w14:paraId="7461C918" w14:textId="70F97017" w:rsidR="0048422B" w:rsidRPr="00E75015" w:rsidRDefault="0048422B" w:rsidP="00F90467">
      <w:pPr>
        <w:pStyle w:val="MHRTfiguretbl"/>
      </w:pPr>
      <w:r w:rsidRPr="00ED525F">
        <w:lastRenderedPageBreak/>
        <w:t>Figure 1</w:t>
      </w:r>
      <w:r w:rsidR="001311E3" w:rsidRPr="00ED525F">
        <w:t>2</w:t>
      </w:r>
      <w:r w:rsidRPr="00ED525F">
        <w:t xml:space="preserve">: </w:t>
      </w:r>
      <w:r w:rsidR="00124AB1" w:rsidRPr="00ED525F">
        <w:t>A</w:t>
      </w:r>
      <w:r w:rsidRPr="00ED525F">
        <w:t>pplications by ethnicity</w:t>
      </w:r>
      <w:r w:rsidR="00124AB1" w:rsidRPr="00ED525F">
        <w:t xml:space="preserve"> compared to </w:t>
      </w:r>
      <w:r w:rsidRPr="00ED525F">
        <w:t>the last four annual reports</w:t>
      </w:r>
    </w:p>
    <w:p w14:paraId="566179E4" w14:textId="6E8B4F04" w:rsidR="00135903" w:rsidRDefault="003166EE" w:rsidP="009B09AA">
      <w:pPr>
        <w:rPr>
          <w:rFonts w:ascii="Cambria" w:hAnsi="Cambria"/>
          <w:bCs/>
          <w:sz w:val="24"/>
          <w:szCs w:val="24"/>
        </w:rPr>
      </w:pPr>
      <w:r>
        <w:rPr>
          <w:rFonts w:ascii="Cambria" w:hAnsi="Cambria"/>
          <w:bCs/>
          <w:noProof/>
          <w:sz w:val="24"/>
          <w:szCs w:val="24"/>
          <w:lang w:eastAsia="en-NZ"/>
        </w:rPr>
        <w:drawing>
          <wp:inline distT="0" distB="0" distL="0" distR="0" wp14:anchorId="3CF226E4" wp14:editId="6A849898">
            <wp:extent cx="5693134" cy="3200400"/>
            <wp:effectExtent l="0" t="0" r="317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634190" w14:textId="77777777" w:rsidR="00684ED6" w:rsidRDefault="00684ED6" w:rsidP="009B09AA">
      <w:pPr>
        <w:rPr>
          <w:rFonts w:ascii="Cambria" w:hAnsi="Cambria"/>
          <w:bCs/>
          <w:sz w:val="24"/>
          <w:szCs w:val="24"/>
        </w:rPr>
      </w:pPr>
    </w:p>
    <w:p w14:paraId="7FC44B7C" w14:textId="4AC35594" w:rsidR="00135903" w:rsidRPr="00135903" w:rsidRDefault="00135903" w:rsidP="00F90467">
      <w:pPr>
        <w:pStyle w:val="MHRTfiguretbl"/>
      </w:pPr>
      <w:r w:rsidRPr="00A24EBD">
        <w:t xml:space="preserve">Table </w:t>
      </w:r>
      <w:r w:rsidR="00DE63EB" w:rsidRPr="00A24EBD">
        <w:t>8</w:t>
      </w:r>
      <w:r w:rsidRPr="00A24EBD">
        <w:t xml:space="preserve">: Number of applications received by ethnicity </w:t>
      </w:r>
      <w:r w:rsidR="00124AB1" w:rsidRPr="00A24EBD">
        <w:t xml:space="preserve">compared to </w:t>
      </w:r>
      <w:r w:rsidRPr="00A24EBD">
        <w:t>the last four annual reports</w:t>
      </w:r>
      <w: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4472C4" w:themeColor="accent1"/>
          <w:insideV w:val="none" w:sz="0" w:space="0" w:color="auto"/>
        </w:tblBorders>
        <w:tblLook w:val="04A0" w:firstRow="1" w:lastRow="0" w:firstColumn="1" w:lastColumn="0" w:noHBand="0" w:noVBand="1"/>
      </w:tblPr>
      <w:tblGrid>
        <w:gridCol w:w="1828"/>
        <w:gridCol w:w="1437"/>
        <w:gridCol w:w="1438"/>
        <w:gridCol w:w="1437"/>
        <w:gridCol w:w="1438"/>
        <w:gridCol w:w="1438"/>
      </w:tblGrid>
      <w:tr w:rsidR="00A24EBD" w14:paraId="3945C240" w14:textId="6011E87B" w:rsidTr="00734491">
        <w:trPr>
          <w:trHeight w:val="945"/>
        </w:trPr>
        <w:tc>
          <w:tcPr>
            <w:tcW w:w="1828" w:type="dxa"/>
            <w:shd w:val="clear" w:color="auto" w:fill="4472C4" w:themeFill="accent1"/>
            <w:vAlign w:val="center"/>
          </w:tcPr>
          <w:p w14:paraId="4D6D81FF" w14:textId="77777777" w:rsidR="00A24EBD" w:rsidRPr="00734491" w:rsidRDefault="00A24EBD" w:rsidP="006E5B3F">
            <w:pPr>
              <w:jc w:val="left"/>
              <w:rPr>
                <w:rFonts w:cstheme="minorHAnsi"/>
                <w:b/>
                <w:color w:val="FFFFFF" w:themeColor="background1"/>
                <w:sz w:val="24"/>
                <w:szCs w:val="24"/>
              </w:rPr>
            </w:pPr>
            <w:r w:rsidRPr="00734491">
              <w:rPr>
                <w:rFonts w:cstheme="minorHAnsi"/>
                <w:b/>
                <w:color w:val="FFFFFF" w:themeColor="background1"/>
                <w:sz w:val="24"/>
                <w:szCs w:val="24"/>
              </w:rPr>
              <w:t>Ethnicity</w:t>
            </w:r>
          </w:p>
        </w:tc>
        <w:tc>
          <w:tcPr>
            <w:tcW w:w="1437" w:type="dxa"/>
            <w:shd w:val="clear" w:color="auto" w:fill="4472C4" w:themeFill="accent1"/>
            <w:vAlign w:val="center"/>
          </w:tcPr>
          <w:p w14:paraId="7F055CC1" w14:textId="1E8ACCC0" w:rsidR="00A24EBD" w:rsidRPr="00734491" w:rsidRDefault="00A24EBD" w:rsidP="006E5B3F">
            <w:pPr>
              <w:jc w:val="center"/>
              <w:rPr>
                <w:rFonts w:cstheme="minorHAnsi"/>
                <w:b/>
                <w:color w:val="FFFFFF" w:themeColor="background1"/>
                <w:sz w:val="24"/>
                <w:szCs w:val="24"/>
              </w:rPr>
            </w:pPr>
            <w:r w:rsidRPr="00734491">
              <w:rPr>
                <w:rFonts w:cstheme="minorHAnsi"/>
                <w:b/>
                <w:color w:val="FFFFFF" w:themeColor="background1"/>
                <w:sz w:val="24"/>
                <w:szCs w:val="24"/>
              </w:rPr>
              <w:t>1 July 2019 – 30 June 2020</w:t>
            </w:r>
          </w:p>
        </w:tc>
        <w:tc>
          <w:tcPr>
            <w:tcW w:w="1438" w:type="dxa"/>
            <w:shd w:val="clear" w:color="auto" w:fill="4472C4" w:themeFill="accent1"/>
            <w:vAlign w:val="center"/>
          </w:tcPr>
          <w:p w14:paraId="7D20E0BC" w14:textId="7451BE7B" w:rsidR="00A24EBD" w:rsidRPr="00734491" w:rsidRDefault="00A24EBD" w:rsidP="006E5B3F">
            <w:pPr>
              <w:jc w:val="center"/>
              <w:rPr>
                <w:rFonts w:cstheme="minorHAnsi"/>
                <w:b/>
                <w:color w:val="FFFFFF" w:themeColor="background1"/>
                <w:sz w:val="24"/>
                <w:szCs w:val="24"/>
              </w:rPr>
            </w:pPr>
            <w:r w:rsidRPr="00734491">
              <w:rPr>
                <w:rFonts w:cstheme="minorHAnsi"/>
                <w:b/>
                <w:color w:val="FFFFFF" w:themeColor="background1"/>
                <w:sz w:val="24"/>
                <w:szCs w:val="24"/>
              </w:rPr>
              <w:t>1 July 2018 – 30 June 2019</w:t>
            </w:r>
          </w:p>
        </w:tc>
        <w:tc>
          <w:tcPr>
            <w:tcW w:w="1437" w:type="dxa"/>
            <w:shd w:val="clear" w:color="auto" w:fill="4472C4" w:themeFill="accent1"/>
            <w:vAlign w:val="center"/>
          </w:tcPr>
          <w:p w14:paraId="715A88FA" w14:textId="5038CB62" w:rsidR="00A24EBD" w:rsidRPr="00734491" w:rsidRDefault="00A24EBD" w:rsidP="006E5B3F">
            <w:pPr>
              <w:jc w:val="center"/>
              <w:rPr>
                <w:rFonts w:cstheme="minorHAnsi"/>
                <w:b/>
                <w:color w:val="FFFFFF" w:themeColor="background1"/>
                <w:sz w:val="24"/>
                <w:szCs w:val="24"/>
              </w:rPr>
            </w:pPr>
            <w:r w:rsidRPr="00734491">
              <w:rPr>
                <w:rFonts w:cstheme="minorHAnsi"/>
                <w:b/>
                <w:color w:val="FFFFFF" w:themeColor="background1"/>
                <w:sz w:val="24"/>
                <w:szCs w:val="24"/>
              </w:rPr>
              <w:t>1 July 2017 – 30 June 2018</w:t>
            </w:r>
          </w:p>
        </w:tc>
        <w:tc>
          <w:tcPr>
            <w:tcW w:w="1438" w:type="dxa"/>
            <w:shd w:val="clear" w:color="auto" w:fill="4472C4" w:themeFill="accent1"/>
            <w:vAlign w:val="center"/>
          </w:tcPr>
          <w:p w14:paraId="67C65F4D" w14:textId="2ED79A47" w:rsidR="00A24EBD" w:rsidRPr="00734491" w:rsidRDefault="00A24EBD" w:rsidP="006E5B3F">
            <w:pPr>
              <w:jc w:val="center"/>
              <w:rPr>
                <w:rFonts w:cstheme="minorHAnsi"/>
                <w:b/>
                <w:color w:val="FFFFFF" w:themeColor="background1"/>
                <w:sz w:val="24"/>
                <w:szCs w:val="24"/>
              </w:rPr>
            </w:pPr>
            <w:r w:rsidRPr="00734491">
              <w:rPr>
                <w:rFonts w:cstheme="minorHAnsi"/>
                <w:b/>
                <w:color w:val="FFFFFF" w:themeColor="background1"/>
                <w:sz w:val="24"/>
                <w:szCs w:val="24"/>
              </w:rPr>
              <w:t>1 July 2016 – 30 June 2017</w:t>
            </w:r>
          </w:p>
        </w:tc>
        <w:tc>
          <w:tcPr>
            <w:tcW w:w="1438" w:type="dxa"/>
            <w:shd w:val="clear" w:color="auto" w:fill="4472C4" w:themeFill="accent1"/>
            <w:vAlign w:val="center"/>
          </w:tcPr>
          <w:p w14:paraId="5EB1AA15" w14:textId="6ACE2B5B" w:rsidR="00A24EBD" w:rsidRPr="00734491" w:rsidRDefault="00A24EBD" w:rsidP="006E5B3F">
            <w:pPr>
              <w:jc w:val="center"/>
              <w:rPr>
                <w:rFonts w:cstheme="minorHAnsi"/>
                <w:b/>
                <w:color w:val="FFFFFF" w:themeColor="background1"/>
                <w:sz w:val="24"/>
                <w:szCs w:val="24"/>
              </w:rPr>
            </w:pPr>
            <w:r w:rsidRPr="00734491">
              <w:rPr>
                <w:rFonts w:cstheme="minorHAnsi"/>
                <w:b/>
                <w:color w:val="FFFFFF" w:themeColor="background1"/>
                <w:sz w:val="24"/>
                <w:szCs w:val="24"/>
              </w:rPr>
              <w:t>1 July 2014 – 30 June 2015</w:t>
            </w:r>
          </w:p>
        </w:tc>
      </w:tr>
      <w:tr w:rsidR="00A24EBD" w14:paraId="04E40F2F" w14:textId="5C22CCB5" w:rsidTr="00AE2AE5">
        <w:trPr>
          <w:trHeight w:val="563"/>
        </w:trPr>
        <w:tc>
          <w:tcPr>
            <w:tcW w:w="1828" w:type="dxa"/>
            <w:shd w:val="clear" w:color="auto" w:fill="FFFFFF" w:themeFill="background1"/>
            <w:vAlign w:val="center"/>
          </w:tcPr>
          <w:p w14:paraId="4439EC96" w14:textId="2DDF5781" w:rsidR="00A24EBD" w:rsidRPr="007A6BB1" w:rsidRDefault="00A24EBD" w:rsidP="006E5B3F">
            <w:pPr>
              <w:jc w:val="left"/>
              <w:rPr>
                <w:rFonts w:cstheme="minorHAnsi"/>
                <w:b/>
                <w:sz w:val="24"/>
                <w:szCs w:val="24"/>
              </w:rPr>
            </w:pPr>
            <w:r w:rsidRPr="007A6BB1">
              <w:rPr>
                <w:rFonts w:cstheme="minorHAnsi"/>
                <w:b/>
                <w:sz w:val="24"/>
                <w:szCs w:val="24"/>
              </w:rPr>
              <w:t>African</w:t>
            </w:r>
          </w:p>
        </w:tc>
        <w:tc>
          <w:tcPr>
            <w:tcW w:w="1437" w:type="dxa"/>
            <w:vAlign w:val="center"/>
          </w:tcPr>
          <w:p w14:paraId="08379943" w14:textId="4DDD97B3" w:rsidR="00A24EBD" w:rsidRPr="007A6BB1" w:rsidRDefault="00A24EBD" w:rsidP="006E5B3F">
            <w:pPr>
              <w:jc w:val="center"/>
              <w:rPr>
                <w:rFonts w:cstheme="minorHAnsi"/>
                <w:bCs/>
                <w:sz w:val="24"/>
                <w:szCs w:val="24"/>
              </w:rPr>
            </w:pPr>
            <w:r w:rsidRPr="007A6BB1">
              <w:rPr>
                <w:rFonts w:cstheme="minorHAnsi"/>
                <w:bCs/>
                <w:sz w:val="24"/>
                <w:szCs w:val="24"/>
              </w:rPr>
              <w:t>-</w:t>
            </w:r>
          </w:p>
        </w:tc>
        <w:tc>
          <w:tcPr>
            <w:tcW w:w="1438" w:type="dxa"/>
            <w:vAlign w:val="center"/>
          </w:tcPr>
          <w:p w14:paraId="7D362070" w14:textId="0BC463DC" w:rsidR="00A24EBD" w:rsidRPr="007A6BB1" w:rsidRDefault="00A24EBD" w:rsidP="006E5B3F">
            <w:pPr>
              <w:jc w:val="center"/>
              <w:rPr>
                <w:rFonts w:cstheme="minorHAnsi"/>
                <w:bCs/>
                <w:sz w:val="24"/>
                <w:szCs w:val="24"/>
              </w:rPr>
            </w:pPr>
            <w:r w:rsidRPr="007A6BB1">
              <w:rPr>
                <w:rFonts w:cstheme="minorHAnsi"/>
                <w:bCs/>
                <w:sz w:val="24"/>
                <w:szCs w:val="24"/>
              </w:rPr>
              <w:t>2</w:t>
            </w:r>
          </w:p>
        </w:tc>
        <w:tc>
          <w:tcPr>
            <w:tcW w:w="1437" w:type="dxa"/>
            <w:vAlign w:val="center"/>
          </w:tcPr>
          <w:p w14:paraId="208762BF" w14:textId="571A1F46" w:rsidR="00A24EBD" w:rsidRPr="007A6BB1" w:rsidRDefault="00A24EBD" w:rsidP="006E5B3F">
            <w:pPr>
              <w:jc w:val="center"/>
              <w:rPr>
                <w:rFonts w:cstheme="minorHAnsi"/>
                <w:bCs/>
                <w:sz w:val="24"/>
                <w:szCs w:val="24"/>
              </w:rPr>
            </w:pPr>
            <w:r w:rsidRPr="007A6BB1">
              <w:rPr>
                <w:rFonts w:cstheme="minorHAnsi"/>
                <w:bCs/>
                <w:sz w:val="24"/>
                <w:szCs w:val="24"/>
              </w:rPr>
              <w:t>6</w:t>
            </w:r>
          </w:p>
        </w:tc>
        <w:tc>
          <w:tcPr>
            <w:tcW w:w="1438" w:type="dxa"/>
            <w:vAlign w:val="center"/>
          </w:tcPr>
          <w:p w14:paraId="64F90490" w14:textId="76E13A06" w:rsidR="00A24EBD" w:rsidRPr="007A6BB1" w:rsidRDefault="00A24EBD" w:rsidP="006E5B3F">
            <w:pPr>
              <w:jc w:val="center"/>
              <w:rPr>
                <w:rFonts w:cstheme="minorHAnsi"/>
                <w:bCs/>
                <w:sz w:val="24"/>
                <w:szCs w:val="24"/>
              </w:rPr>
            </w:pPr>
            <w:r w:rsidRPr="007A6BB1">
              <w:rPr>
                <w:rFonts w:cstheme="minorHAnsi"/>
                <w:bCs/>
                <w:sz w:val="24"/>
                <w:szCs w:val="24"/>
              </w:rPr>
              <w:t>-</w:t>
            </w:r>
          </w:p>
        </w:tc>
        <w:tc>
          <w:tcPr>
            <w:tcW w:w="1438" w:type="dxa"/>
            <w:vAlign w:val="center"/>
          </w:tcPr>
          <w:p w14:paraId="2BEB11B2" w14:textId="2687980F" w:rsidR="00A24EBD" w:rsidRPr="007A6BB1" w:rsidRDefault="00A24EBD" w:rsidP="006E5B3F">
            <w:pPr>
              <w:jc w:val="center"/>
              <w:rPr>
                <w:rFonts w:cstheme="minorHAnsi"/>
                <w:bCs/>
                <w:sz w:val="24"/>
                <w:szCs w:val="24"/>
              </w:rPr>
            </w:pPr>
            <w:r w:rsidRPr="007A6BB1">
              <w:rPr>
                <w:rFonts w:cstheme="minorHAnsi"/>
                <w:bCs/>
                <w:sz w:val="24"/>
                <w:szCs w:val="24"/>
              </w:rPr>
              <w:t>-</w:t>
            </w:r>
          </w:p>
        </w:tc>
      </w:tr>
      <w:tr w:rsidR="00A24EBD" w14:paraId="7096E91F" w14:textId="25D79F83" w:rsidTr="00AE2AE5">
        <w:trPr>
          <w:trHeight w:val="557"/>
        </w:trPr>
        <w:tc>
          <w:tcPr>
            <w:tcW w:w="1828" w:type="dxa"/>
            <w:shd w:val="clear" w:color="auto" w:fill="FFFFFF" w:themeFill="background1"/>
            <w:vAlign w:val="center"/>
          </w:tcPr>
          <w:p w14:paraId="3C2730BA" w14:textId="77777777" w:rsidR="00A24EBD" w:rsidRPr="007A6BB1" w:rsidRDefault="00A24EBD" w:rsidP="006E5B3F">
            <w:pPr>
              <w:jc w:val="left"/>
              <w:rPr>
                <w:rFonts w:cstheme="minorHAnsi"/>
                <w:b/>
                <w:sz w:val="24"/>
                <w:szCs w:val="24"/>
              </w:rPr>
            </w:pPr>
            <w:r w:rsidRPr="007A6BB1">
              <w:rPr>
                <w:rFonts w:cstheme="minorHAnsi"/>
                <w:b/>
                <w:sz w:val="24"/>
                <w:szCs w:val="24"/>
              </w:rPr>
              <w:t>Asian</w:t>
            </w:r>
          </w:p>
        </w:tc>
        <w:tc>
          <w:tcPr>
            <w:tcW w:w="1437" w:type="dxa"/>
            <w:vAlign w:val="center"/>
          </w:tcPr>
          <w:p w14:paraId="76F3E64C" w14:textId="3F542FCE" w:rsidR="00A24EBD" w:rsidRPr="007A6BB1" w:rsidRDefault="00A24EBD" w:rsidP="006E5B3F">
            <w:pPr>
              <w:jc w:val="center"/>
              <w:rPr>
                <w:rFonts w:cstheme="minorHAnsi"/>
                <w:bCs/>
                <w:sz w:val="24"/>
                <w:szCs w:val="24"/>
              </w:rPr>
            </w:pPr>
            <w:r w:rsidRPr="007A6BB1">
              <w:rPr>
                <w:rFonts w:cstheme="minorHAnsi"/>
                <w:bCs/>
                <w:sz w:val="24"/>
                <w:szCs w:val="24"/>
              </w:rPr>
              <w:t>10</w:t>
            </w:r>
          </w:p>
        </w:tc>
        <w:tc>
          <w:tcPr>
            <w:tcW w:w="1438" w:type="dxa"/>
            <w:vAlign w:val="center"/>
          </w:tcPr>
          <w:p w14:paraId="46852151" w14:textId="57FF4481" w:rsidR="00A24EBD" w:rsidRPr="007A6BB1" w:rsidRDefault="00A24EBD" w:rsidP="006E5B3F">
            <w:pPr>
              <w:jc w:val="center"/>
              <w:rPr>
                <w:rFonts w:cstheme="minorHAnsi"/>
                <w:bCs/>
                <w:sz w:val="24"/>
                <w:szCs w:val="24"/>
              </w:rPr>
            </w:pPr>
            <w:r w:rsidRPr="007A6BB1">
              <w:rPr>
                <w:rFonts w:cstheme="minorHAnsi"/>
                <w:bCs/>
                <w:sz w:val="24"/>
                <w:szCs w:val="24"/>
              </w:rPr>
              <w:t>7</w:t>
            </w:r>
          </w:p>
        </w:tc>
        <w:tc>
          <w:tcPr>
            <w:tcW w:w="1437" w:type="dxa"/>
            <w:vAlign w:val="center"/>
          </w:tcPr>
          <w:p w14:paraId="7C5C00C8" w14:textId="15DA01ED" w:rsidR="00A24EBD" w:rsidRPr="007A6BB1" w:rsidRDefault="00A24EBD" w:rsidP="006E5B3F">
            <w:pPr>
              <w:jc w:val="center"/>
              <w:rPr>
                <w:rFonts w:cstheme="minorHAnsi"/>
                <w:bCs/>
                <w:sz w:val="24"/>
                <w:szCs w:val="24"/>
              </w:rPr>
            </w:pPr>
            <w:r w:rsidRPr="007A6BB1">
              <w:rPr>
                <w:rFonts w:cstheme="minorHAnsi"/>
                <w:bCs/>
                <w:sz w:val="24"/>
                <w:szCs w:val="24"/>
              </w:rPr>
              <w:t>5</w:t>
            </w:r>
          </w:p>
        </w:tc>
        <w:tc>
          <w:tcPr>
            <w:tcW w:w="1438" w:type="dxa"/>
            <w:vAlign w:val="center"/>
          </w:tcPr>
          <w:p w14:paraId="335FEA4A" w14:textId="397BF3E3" w:rsidR="00A24EBD" w:rsidRPr="007A6BB1" w:rsidRDefault="00A24EBD" w:rsidP="006E5B3F">
            <w:pPr>
              <w:jc w:val="center"/>
              <w:rPr>
                <w:rFonts w:cstheme="minorHAnsi"/>
                <w:bCs/>
                <w:sz w:val="24"/>
                <w:szCs w:val="24"/>
              </w:rPr>
            </w:pPr>
            <w:r w:rsidRPr="007A6BB1">
              <w:rPr>
                <w:rFonts w:cstheme="minorHAnsi"/>
                <w:bCs/>
                <w:sz w:val="24"/>
                <w:szCs w:val="24"/>
              </w:rPr>
              <w:t>3</w:t>
            </w:r>
          </w:p>
        </w:tc>
        <w:tc>
          <w:tcPr>
            <w:tcW w:w="1438" w:type="dxa"/>
            <w:vAlign w:val="center"/>
          </w:tcPr>
          <w:p w14:paraId="0A104979" w14:textId="6006A914" w:rsidR="00A24EBD" w:rsidRPr="007A6BB1" w:rsidRDefault="00A24EBD" w:rsidP="006E5B3F">
            <w:pPr>
              <w:jc w:val="center"/>
              <w:rPr>
                <w:rFonts w:cstheme="minorHAnsi"/>
                <w:bCs/>
                <w:sz w:val="24"/>
                <w:szCs w:val="24"/>
              </w:rPr>
            </w:pPr>
            <w:r w:rsidRPr="007A6BB1">
              <w:rPr>
                <w:rFonts w:cstheme="minorHAnsi"/>
                <w:bCs/>
                <w:sz w:val="24"/>
                <w:szCs w:val="24"/>
              </w:rPr>
              <w:t>6</w:t>
            </w:r>
          </w:p>
        </w:tc>
      </w:tr>
      <w:tr w:rsidR="00A24EBD" w14:paraId="74D80CE9" w14:textId="4A8850EF" w:rsidTr="00AE2AE5">
        <w:trPr>
          <w:trHeight w:val="551"/>
        </w:trPr>
        <w:tc>
          <w:tcPr>
            <w:tcW w:w="1828" w:type="dxa"/>
            <w:shd w:val="clear" w:color="auto" w:fill="FFFFFF" w:themeFill="background1"/>
            <w:vAlign w:val="center"/>
          </w:tcPr>
          <w:p w14:paraId="687A3CD3" w14:textId="77777777" w:rsidR="00A24EBD" w:rsidRPr="007A6BB1" w:rsidRDefault="00A24EBD" w:rsidP="006E5B3F">
            <w:pPr>
              <w:jc w:val="left"/>
              <w:rPr>
                <w:rFonts w:cstheme="minorHAnsi"/>
                <w:b/>
                <w:sz w:val="24"/>
                <w:szCs w:val="24"/>
              </w:rPr>
            </w:pPr>
            <w:r w:rsidRPr="007A6BB1">
              <w:rPr>
                <w:rFonts w:cstheme="minorHAnsi"/>
                <w:b/>
                <w:sz w:val="24"/>
                <w:szCs w:val="24"/>
              </w:rPr>
              <w:t>NZ European</w:t>
            </w:r>
          </w:p>
        </w:tc>
        <w:tc>
          <w:tcPr>
            <w:tcW w:w="1437" w:type="dxa"/>
            <w:vAlign w:val="center"/>
          </w:tcPr>
          <w:p w14:paraId="1F304B1B" w14:textId="68413C39" w:rsidR="00A24EBD" w:rsidRPr="007A6BB1" w:rsidRDefault="00A24EBD" w:rsidP="006E5B3F">
            <w:pPr>
              <w:jc w:val="center"/>
              <w:rPr>
                <w:rFonts w:cstheme="minorHAnsi"/>
                <w:bCs/>
                <w:sz w:val="24"/>
                <w:szCs w:val="24"/>
              </w:rPr>
            </w:pPr>
            <w:r w:rsidRPr="007A6BB1">
              <w:rPr>
                <w:rFonts w:cstheme="minorHAnsi"/>
                <w:bCs/>
                <w:sz w:val="24"/>
                <w:szCs w:val="24"/>
              </w:rPr>
              <w:t>88</w:t>
            </w:r>
          </w:p>
        </w:tc>
        <w:tc>
          <w:tcPr>
            <w:tcW w:w="1438" w:type="dxa"/>
            <w:vAlign w:val="center"/>
          </w:tcPr>
          <w:p w14:paraId="347C6084" w14:textId="05D6DEDC" w:rsidR="00A24EBD" w:rsidRPr="007A6BB1" w:rsidRDefault="00A24EBD" w:rsidP="006E5B3F">
            <w:pPr>
              <w:jc w:val="center"/>
              <w:rPr>
                <w:rFonts w:cstheme="minorHAnsi"/>
                <w:bCs/>
                <w:sz w:val="24"/>
                <w:szCs w:val="24"/>
              </w:rPr>
            </w:pPr>
            <w:r w:rsidRPr="007A6BB1">
              <w:rPr>
                <w:rFonts w:cstheme="minorHAnsi"/>
                <w:bCs/>
                <w:sz w:val="24"/>
                <w:szCs w:val="24"/>
              </w:rPr>
              <w:t>69</w:t>
            </w:r>
          </w:p>
        </w:tc>
        <w:tc>
          <w:tcPr>
            <w:tcW w:w="1437" w:type="dxa"/>
            <w:vAlign w:val="center"/>
          </w:tcPr>
          <w:p w14:paraId="228F7714" w14:textId="6A388883" w:rsidR="00A24EBD" w:rsidRPr="007A6BB1" w:rsidRDefault="00A24EBD" w:rsidP="006E5B3F">
            <w:pPr>
              <w:jc w:val="center"/>
              <w:rPr>
                <w:rFonts w:cstheme="minorHAnsi"/>
                <w:bCs/>
                <w:sz w:val="24"/>
                <w:szCs w:val="24"/>
              </w:rPr>
            </w:pPr>
            <w:r w:rsidRPr="007A6BB1">
              <w:rPr>
                <w:rFonts w:cstheme="minorHAnsi"/>
                <w:bCs/>
                <w:sz w:val="24"/>
                <w:szCs w:val="24"/>
              </w:rPr>
              <w:t>68</w:t>
            </w:r>
          </w:p>
        </w:tc>
        <w:tc>
          <w:tcPr>
            <w:tcW w:w="1438" w:type="dxa"/>
            <w:vAlign w:val="center"/>
          </w:tcPr>
          <w:p w14:paraId="3D9C8898" w14:textId="612AFA40" w:rsidR="00A24EBD" w:rsidRPr="007A6BB1" w:rsidRDefault="00A24EBD" w:rsidP="006E5B3F">
            <w:pPr>
              <w:jc w:val="center"/>
              <w:rPr>
                <w:rFonts w:cstheme="minorHAnsi"/>
                <w:bCs/>
                <w:sz w:val="24"/>
                <w:szCs w:val="24"/>
              </w:rPr>
            </w:pPr>
            <w:r w:rsidRPr="007A6BB1">
              <w:rPr>
                <w:rFonts w:cstheme="minorHAnsi"/>
                <w:bCs/>
                <w:sz w:val="24"/>
                <w:szCs w:val="24"/>
              </w:rPr>
              <w:t>81</w:t>
            </w:r>
          </w:p>
        </w:tc>
        <w:tc>
          <w:tcPr>
            <w:tcW w:w="1438" w:type="dxa"/>
            <w:vAlign w:val="center"/>
          </w:tcPr>
          <w:p w14:paraId="6DBC9910" w14:textId="6F57884E" w:rsidR="00A24EBD" w:rsidRPr="007A6BB1" w:rsidRDefault="00A24EBD" w:rsidP="006E5B3F">
            <w:pPr>
              <w:jc w:val="center"/>
              <w:rPr>
                <w:rFonts w:cstheme="minorHAnsi"/>
                <w:bCs/>
                <w:sz w:val="24"/>
                <w:szCs w:val="24"/>
              </w:rPr>
            </w:pPr>
            <w:r w:rsidRPr="007A6BB1">
              <w:rPr>
                <w:rFonts w:cstheme="minorHAnsi"/>
                <w:bCs/>
                <w:sz w:val="24"/>
                <w:szCs w:val="24"/>
              </w:rPr>
              <w:t>93</w:t>
            </w:r>
          </w:p>
        </w:tc>
      </w:tr>
      <w:tr w:rsidR="00A24EBD" w14:paraId="6DEFA619" w14:textId="0C9CE3A4" w:rsidTr="00AE2AE5">
        <w:trPr>
          <w:trHeight w:val="700"/>
        </w:trPr>
        <w:tc>
          <w:tcPr>
            <w:tcW w:w="1828" w:type="dxa"/>
            <w:shd w:val="clear" w:color="auto" w:fill="FFFFFF" w:themeFill="background1"/>
            <w:vAlign w:val="center"/>
          </w:tcPr>
          <w:p w14:paraId="1F742DE6" w14:textId="672635EC" w:rsidR="00A24EBD" w:rsidRPr="007A6BB1" w:rsidRDefault="00A24EBD" w:rsidP="006E5B3F">
            <w:pPr>
              <w:jc w:val="left"/>
              <w:rPr>
                <w:rFonts w:cstheme="minorHAnsi"/>
                <w:b/>
                <w:sz w:val="24"/>
                <w:szCs w:val="24"/>
              </w:rPr>
            </w:pPr>
            <w:r w:rsidRPr="007A6BB1">
              <w:rPr>
                <w:rFonts w:cstheme="minorHAnsi"/>
                <w:b/>
                <w:sz w:val="24"/>
                <w:szCs w:val="24"/>
              </w:rPr>
              <w:t>Māori</w:t>
            </w:r>
          </w:p>
        </w:tc>
        <w:tc>
          <w:tcPr>
            <w:tcW w:w="1437" w:type="dxa"/>
            <w:vAlign w:val="center"/>
          </w:tcPr>
          <w:p w14:paraId="08DC0526" w14:textId="6C848001" w:rsidR="00A24EBD" w:rsidRPr="007A6BB1" w:rsidRDefault="00A24EBD" w:rsidP="006E5B3F">
            <w:pPr>
              <w:jc w:val="center"/>
              <w:rPr>
                <w:rFonts w:cstheme="minorHAnsi"/>
                <w:bCs/>
                <w:sz w:val="24"/>
                <w:szCs w:val="24"/>
              </w:rPr>
            </w:pPr>
            <w:r w:rsidRPr="007A6BB1">
              <w:rPr>
                <w:rFonts w:cstheme="minorHAnsi"/>
                <w:bCs/>
                <w:sz w:val="24"/>
                <w:szCs w:val="24"/>
              </w:rPr>
              <w:t>33</w:t>
            </w:r>
          </w:p>
        </w:tc>
        <w:tc>
          <w:tcPr>
            <w:tcW w:w="1438" w:type="dxa"/>
            <w:vAlign w:val="center"/>
          </w:tcPr>
          <w:p w14:paraId="47118FB8" w14:textId="1ABE1298" w:rsidR="00A24EBD" w:rsidRPr="007A6BB1" w:rsidRDefault="00A24EBD" w:rsidP="006E5B3F">
            <w:pPr>
              <w:jc w:val="center"/>
              <w:rPr>
                <w:rFonts w:cstheme="minorHAnsi"/>
                <w:bCs/>
                <w:sz w:val="24"/>
                <w:szCs w:val="24"/>
              </w:rPr>
            </w:pPr>
            <w:r w:rsidRPr="007A6BB1">
              <w:rPr>
                <w:rFonts w:cstheme="minorHAnsi"/>
                <w:bCs/>
                <w:sz w:val="24"/>
                <w:szCs w:val="24"/>
              </w:rPr>
              <w:t>25</w:t>
            </w:r>
          </w:p>
        </w:tc>
        <w:tc>
          <w:tcPr>
            <w:tcW w:w="1437" w:type="dxa"/>
            <w:vAlign w:val="center"/>
          </w:tcPr>
          <w:p w14:paraId="07C36468" w14:textId="7A2CD0AC" w:rsidR="00A24EBD" w:rsidRPr="007A6BB1" w:rsidRDefault="00A24EBD" w:rsidP="006E5B3F">
            <w:pPr>
              <w:jc w:val="center"/>
              <w:rPr>
                <w:rFonts w:cstheme="minorHAnsi"/>
                <w:bCs/>
                <w:sz w:val="24"/>
                <w:szCs w:val="24"/>
              </w:rPr>
            </w:pPr>
            <w:r w:rsidRPr="007A6BB1">
              <w:rPr>
                <w:rFonts w:cstheme="minorHAnsi"/>
                <w:bCs/>
                <w:sz w:val="24"/>
                <w:szCs w:val="24"/>
              </w:rPr>
              <w:t>18</w:t>
            </w:r>
          </w:p>
        </w:tc>
        <w:tc>
          <w:tcPr>
            <w:tcW w:w="1438" w:type="dxa"/>
            <w:vAlign w:val="center"/>
          </w:tcPr>
          <w:p w14:paraId="27F65B7B" w14:textId="52535AC5" w:rsidR="00A24EBD" w:rsidRPr="007A6BB1" w:rsidRDefault="00A24EBD" w:rsidP="006E5B3F">
            <w:pPr>
              <w:jc w:val="center"/>
              <w:rPr>
                <w:rFonts w:cstheme="minorHAnsi"/>
                <w:bCs/>
                <w:sz w:val="24"/>
                <w:szCs w:val="24"/>
              </w:rPr>
            </w:pPr>
            <w:r w:rsidRPr="007A6BB1">
              <w:rPr>
                <w:rFonts w:cstheme="minorHAnsi"/>
                <w:bCs/>
                <w:sz w:val="24"/>
                <w:szCs w:val="24"/>
              </w:rPr>
              <w:t>26</w:t>
            </w:r>
          </w:p>
        </w:tc>
        <w:tc>
          <w:tcPr>
            <w:tcW w:w="1438" w:type="dxa"/>
            <w:vAlign w:val="center"/>
          </w:tcPr>
          <w:p w14:paraId="417D0C1F" w14:textId="1DDA34A6" w:rsidR="00A24EBD" w:rsidRPr="007A6BB1" w:rsidRDefault="00A24EBD" w:rsidP="006E5B3F">
            <w:pPr>
              <w:jc w:val="center"/>
              <w:rPr>
                <w:rFonts w:cstheme="minorHAnsi"/>
                <w:bCs/>
                <w:sz w:val="24"/>
                <w:szCs w:val="24"/>
              </w:rPr>
            </w:pPr>
            <w:r w:rsidRPr="007A6BB1">
              <w:rPr>
                <w:rFonts w:cstheme="minorHAnsi"/>
                <w:bCs/>
                <w:sz w:val="24"/>
                <w:szCs w:val="24"/>
              </w:rPr>
              <w:t>31</w:t>
            </w:r>
          </w:p>
        </w:tc>
      </w:tr>
      <w:tr w:rsidR="00A24EBD" w14:paraId="509C851F" w14:textId="18BDA731" w:rsidTr="00AE2AE5">
        <w:trPr>
          <w:trHeight w:val="686"/>
        </w:trPr>
        <w:tc>
          <w:tcPr>
            <w:tcW w:w="1828" w:type="dxa"/>
            <w:shd w:val="clear" w:color="auto" w:fill="FFFFFF" w:themeFill="background1"/>
            <w:vAlign w:val="center"/>
          </w:tcPr>
          <w:p w14:paraId="1DC3EF64" w14:textId="77777777" w:rsidR="00A24EBD" w:rsidRPr="007A6BB1" w:rsidRDefault="00A24EBD" w:rsidP="006E5B3F">
            <w:pPr>
              <w:jc w:val="left"/>
              <w:rPr>
                <w:rFonts w:cstheme="minorHAnsi"/>
                <w:b/>
                <w:sz w:val="24"/>
                <w:szCs w:val="24"/>
              </w:rPr>
            </w:pPr>
            <w:r w:rsidRPr="007A6BB1">
              <w:rPr>
                <w:rFonts w:cstheme="minorHAnsi"/>
                <w:b/>
                <w:sz w:val="24"/>
                <w:szCs w:val="24"/>
              </w:rPr>
              <w:t>Pacific Island</w:t>
            </w:r>
          </w:p>
        </w:tc>
        <w:tc>
          <w:tcPr>
            <w:tcW w:w="1437" w:type="dxa"/>
            <w:vAlign w:val="center"/>
          </w:tcPr>
          <w:p w14:paraId="4A8021FA" w14:textId="67722D4D" w:rsidR="00A24EBD" w:rsidRPr="007A6BB1" w:rsidRDefault="00A24EBD" w:rsidP="006E5B3F">
            <w:pPr>
              <w:jc w:val="center"/>
              <w:rPr>
                <w:rFonts w:cstheme="minorHAnsi"/>
                <w:bCs/>
                <w:sz w:val="24"/>
                <w:szCs w:val="24"/>
              </w:rPr>
            </w:pPr>
            <w:r w:rsidRPr="007A6BB1">
              <w:rPr>
                <w:rFonts w:cstheme="minorHAnsi"/>
                <w:bCs/>
                <w:sz w:val="24"/>
                <w:szCs w:val="24"/>
              </w:rPr>
              <w:t>10</w:t>
            </w:r>
          </w:p>
        </w:tc>
        <w:tc>
          <w:tcPr>
            <w:tcW w:w="1438" w:type="dxa"/>
            <w:vAlign w:val="center"/>
          </w:tcPr>
          <w:p w14:paraId="00C38ECC" w14:textId="7BBE318E" w:rsidR="00A24EBD" w:rsidRPr="007A6BB1" w:rsidRDefault="00A24EBD" w:rsidP="006E5B3F">
            <w:pPr>
              <w:jc w:val="center"/>
              <w:rPr>
                <w:rFonts w:cstheme="minorHAnsi"/>
                <w:bCs/>
                <w:sz w:val="24"/>
                <w:szCs w:val="24"/>
              </w:rPr>
            </w:pPr>
            <w:r w:rsidRPr="007A6BB1">
              <w:rPr>
                <w:rFonts w:cstheme="minorHAnsi"/>
                <w:bCs/>
                <w:sz w:val="24"/>
                <w:szCs w:val="24"/>
              </w:rPr>
              <w:t>8</w:t>
            </w:r>
          </w:p>
        </w:tc>
        <w:tc>
          <w:tcPr>
            <w:tcW w:w="1437" w:type="dxa"/>
            <w:vAlign w:val="center"/>
          </w:tcPr>
          <w:p w14:paraId="6949D5D0" w14:textId="2B440858" w:rsidR="00A24EBD" w:rsidRPr="007A6BB1" w:rsidRDefault="00A24EBD" w:rsidP="006E5B3F">
            <w:pPr>
              <w:jc w:val="center"/>
              <w:rPr>
                <w:rFonts w:cstheme="minorHAnsi"/>
                <w:bCs/>
                <w:sz w:val="24"/>
                <w:szCs w:val="24"/>
              </w:rPr>
            </w:pPr>
            <w:r w:rsidRPr="007A6BB1">
              <w:rPr>
                <w:rFonts w:cstheme="minorHAnsi"/>
                <w:bCs/>
                <w:sz w:val="24"/>
                <w:szCs w:val="24"/>
              </w:rPr>
              <w:t>7</w:t>
            </w:r>
          </w:p>
        </w:tc>
        <w:tc>
          <w:tcPr>
            <w:tcW w:w="1438" w:type="dxa"/>
            <w:vAlign w:val="center"/>
          </w:tcPr>
          <w:p w14:paraId="3EED56D2" w14:textId="62CE08B6" w:rsidR="00A24EBD" w:rsidRPr="007A6BB1" w:rsidRDefault="00A24EBD" w:rsidP="006E5B3F">
            <w:pPr>
              <w:jc w:val="center"/>
              <w:rPr>
                <w:rFonts w:cstheme="minorHAnsi"/>
                <w:bCs/>
                <w:sz w:val="24"/>
                <w:szCs w:val="24"/>
              </w:rPr>
            </w:pPr>
            <w:r w:rsidRPr="007A6BB1">
              <w:rPr>
                <w:rFonts w:cstheme="minorHAnsi"/>
                <w:bCs/>
                <w:sz w:val="24"/>
                <w:szCs w:val="24"/>
              </w:rPr>
              <w:t>8</w:t>
            </w:r>
          </w:p>
        </w:tc>
        <w:tc>
          <w:tcPr>
            <w:tcW w:w="1438" w:type="dxa"/>
            <w:vAlign w:val="center"/>
          </w:tcPr>
          <w:p w14:paraId="38399E2C" w14:textId="5722759B" w:rsidR="00A24EBD" w:rsidRPr="007A6BB1" w:rsidRDefault="00A24EBD" w:rsidP="006E5B3F">
            <w:pPr>
              <w:jc w:val="center"/>
              <w:rPr>
                <w:rFonts w:cstheme="minorHAnsi"/>
                <w:bCs/>
                <w:sz w:val="24"/>
                <w:szCs w:val="24"/>
              </w:rPr>
            </w:pPr>
            <w:r w:rsidRPr="007A6BB1">
              <w:rPr>
                <w:rFonts w:cstheme="minorHAnsi"/>
                <w:bCs/>
                <w:sz w:val="24"/>
                <w:szCs w:val="24"/>
              </w:rPr>
              <w:t>5</w:t>
            </w:r>
          </w:p>
        </w:tc>
      </w:tr>
      <w:tr w:rsidR="00A24EBD" w14:paraId="1BCC361A" w14:textId="756E10E0" w:rsidTr="00AE2AE5">
        <w:trPr>
          <w:trHeight w:val="682"/>
        </w:trPr>
        <w:tc>
          <w:tcPr>
            <w:tcW w:w="1828" w:type="dxa"/>
            <w:shd w:val="clear" w:color="auto" w:fill="FFFFFF" w:themeFill="background1"/>
            <w:vAlign w:val="center"/>
          </w:tcPr>
          <w:p w14:paraId="1FABE588" w14:textId="77777777" w:rsidR="00A24EBD" w:rsidRPr="007A6BB1" w:rsidRDefault="00A24EBD" w:rsidP="006E5B3F">
            <w:pPr>
              <w:jc w:val="left"/>
              <w:rPr>
                <w:rFonts w:cstheme="minorHAnsi"/>
                <w:b/>
                <w:sz w:val="24"/>
                <w:szCs w:val="24"/>
              </w:rPr>
            </w:pPr>
            <w:r w:rsidRPr="007A6BB1">
              <w:rPr>
                <w:rFonts w:cstheme="minorHAnsi"/>
                <w:b/>
                <w:sz w:val="24"/>
                <w:szCs w:val="24"/>
              </w:rPr>
              <w:t>Other</w:t>
            </w:r>
          </w:p>
        </w:tc>
        <w:tc>
          <w:tcPr>
            <w:tcW w:w="1437" w:type="dxa"/>
            <w:vAlign w:val="center"/>
          </w:tcPr>
          <w:p w14:paraId="28DFAE1B" w14:textId="2240DD8F" w:rsidR="00A24EBD" w:rsidRPr="007A6BB1" w:rsidRDefault="00A24EBD" w:rsidP="006E5B3F">
            <w:pPr>
              <w:jc w:val="center"/>
              <w:rPr>
                <w:rFonts w:cstheme="minorHAnsi"/>
                <w:bCs/>
                <w:sz w:val="24"/>
                <w:szCs w:val="24"/>
              </w:rPr>
            </w:pPr>
            <w:r w:rsidRPr="007A6BB1">
              <w:rPr>
                <w:rFonts w:cstheme="minorHAnsi"/>
                <w:bCs/>
                <w:sz w:val="24"/>
                <w:szCs w:val="24"/>
              </w:rPr>
              <w:t>5</w:t>
            </w:r>
          </w:p>
        </w:tc>
        <w:tc>
          <w:tcPr>
            <w:tcW w:w="1438" w:type="dxa"/>
            <w:vAlign w:val="center"/>
          </w:tcPr>
          <w:p w14:paraId="20916222" w14:textId="30A4445F" w:rsidR="00A24EBD" w:rsidRPr="007A6BB1" w:rsidRDefault="00A24EBD" w:rsidP="006E5B3F">
            <w:pPr>
              <w:jc w:val="center"/>
              <w:rPr>
                <w:rFonts w:cstheme="minorHAnsi"/>
                <w:bCs/>
                <w:sz w:val="24"/>
                <w:szCs w:val="24"/>
              </w:rPr>
            </w:pPr>
            <w:r w:rsidRPr="007A6BB1">
              <w:rPr>
                <w:rFonts w:cstheme="minorHAnsi"/>
                <w:bCs/>
                <w:sz w:val="24"/>
                <w:szCs w:val="24"/>
              </w:rPr>
              <w:t>34</w:t>
            </w:r>
          </w:p>
        </w:tc>
        <w:tc>
          <w:tcPr>
            <w:tcW w:w="1437" w:type="dxa"/>
            <w:vAlign w:val="center"/>
          </w:tcPr>
          <w:p w14:paraId="046E7006" w14:textId="39F947CB" w:rsidR="00A24EBD" w:rsidRPr="007A6BB1" w:rsidRDefault="00A24EBD" w:rsidP="006E5B3F">
            <w:pPr>
              <w:jc w:val="center"/>
              <w:rPr>
                <w:rFonts w:cstheme="minorHAnsi"/>
                <w:bCs/>
                <w:sz w:val="24"/>
                <w:szCs w:val="24"/>
              </w:rPr>
            </w:pPr>
            <w:r w:rsidRPr="007A6BB1">
              <w:rPr>
                <w:rFonts w:cstheme="minorHAnsi"/>
                <w:bCs/>
                <w:sz w:val="24"/>
                <w:szCs w:val="24"/>
              </w:rPr>
              <w:t>5</w:t>
            </w:r>
          </w:p>
        </w:tc>
        <w:tc>
          <w:tcPr>
            <w:tcW w:w="1438" w:type="dxa"/>
            <w:vAlign w:val="center"/>
          </w:tcPr>
          <w:p w14:paraId="58259F8F" w14:textId="192A0437" w:rsidR="00A24EBD" w:rsidRPr="007A6BB1" w:rsidRDefault="00A24EBD" w:rsidP="006E5B3F">
            <w:pPr>
              <w:jc w:val="center"/>
              <w:rPr>
                <w:rFonts w:cstheme="minorHAnsi"/>
                <w:bCs/>
                <w:sz w:val="24"/>
                <w:szCs w:val="24"/>
              </w:rPr>
            </w:pPr>
            <w:r w:rsidRPr="007A6BB1">
              <w:rPr>
                <w:rFonts w:cstheme="minorHAnsi"/>
                <w:bCs/>
                <w:sz w:val="24"/>
                <w:szCs w:val="24"/>
              </w:rPr>
              <w:t>10</w:t>
            </w:r>
          </w:p>
        </w:tc>
        <w:tc>
          <w:tcPr>
            <w:tcW w:w="1438" w:type="dxa"/>
            <w:vAlign w:val="center"/>
          </w:tcPr>
          <w:p w14:paraId="64B78D64" w14:textId="7A914213" w:rsidR="00A24EBD" w:rsidRPr="007A6BB1" w:rsidRDefault="00A24EBD" w:rsidP="006E5B3F">
            <w:pPr>
              <w:jc w:val="center"/>
              <w:rPr>
                <w:rFonts w:cstheme="minorHAnsi"/>
                <w:bCs/>
                <w:sz w:val="24"/>
                <w:szCs w:val="24"/>
              </w:rPr>
            </w:pPr>
            <w:r w:rsidRPr="007A6BB1">
              <w:rPr>
                <w:rFonts w:cstheme="minorHAnsi"/>
                <w:bCs/>
                <w:sz w:val="24"/>
                <w:szCs w:val="24"/>
              </w:rPr>
              <w:t>2</w:t>
            </w:r>
          </w:p>
        </w:tc>
      </w:tr>
      <w:tr w:rsidR="00A24EBD" w14:paraId="0AC3758D" w14:textId="48E2871E" w:rsidTr="00AE2AE5">
        <w:trPr>
          <w:trHeight w:val="565"/>
        </w:trPr>
        <w:tc>
          <w:tcPr>
            <w:tcW w:w="1828" w:type="dxa"/>
            <w:tcBorders>
              <w:bottom w:val="single" w:sz="4" w:space="0" w:color="4472C4" w:themeColor="accent1"/>
            </w:tcBorders>
            <w:shd w:val="clear" w:color="auto" w:fill="FFFFFF" w:themeFill="background1"/>
            <w:vAlign w:val="center"/>
          </w:tcPr>
          <w:p w14:paraId="04444576" w14:textId="6C2CAEBA" w:rsidR="00A24EBD" w:rsidRPr="007A6BB1" w:rsidRDefault="00A24EBD" w:rsidP="006E5B3F">
            <w:pPr>
              <w:jc w:val="left"/>
              <w:rPr>
                <w:rFonts w:cstheme="minorHAnsi"/>
                <w:b/>
                <w:sz w:val="24"/>
                <w:szCs w:val="24"/>
              </w:rPr>
            </w:pPr>
            <w:r w:rsidRPr="007A6BB1">
              <w:rPr>
                <w:rFonts w:cstheme="minorHAnsi"/>
                <w:b/>
                <w:sz w:val="24"/>
                <w:szCs w:val="24"/>
              </w:rPr>
              <w:t>Unknown</w:t>
            </w:r>
          </w:p>
        </w:tc>
        <w:tc>
          <w:tcPr>
            <w:tcW w:w="1437" w:type="dxa"/>
            <w:tcBorders>
              <w:bottom w:val="single" w:sz="4" w:space="0" w:color="4472C4" w:themeColor="accent1"/>
            </w:tcBorders>
            <w:vAlign w:val="center"/>
          </w:tcPr>
          <w:p w14:paraId="7B62EEC1" w14:textId="2D8070B8" w:rsidR="00A24EBD" w:rsidRPr="007A6BB1" w:rsidRDefault="00A24EBD" w:rsidP="006E5B3F">
            <w:pPr>
              <w:jc w:val="center"/>
              <w:rPr>
                <w:rFonts w:cstheme="minorHAnsi"/>
                <w:bCs/>
                <w:sz w:val="24"/>
                <w:szCs w:val="24"/>
              </w:rPr>
            </w:pPr>
            <w:r w:rsidRPr="007A6BB1">
              <w:rPr>
                <w:rFonts w:cstheme="minorHAnsi"/>
                <w:bCs/>
                <w:sz w:val="24"/>
                <w:szCs w:val="24"/>
              </w:rPr>
              <w:t>8</w:t>
            </w:r>
          </w:p>
        </w:tc>
        <w:tc>
          <w:tcPr>
            <w:tcW w:w="1438" w:type="dxa"/>
            <w:tcBorders>
              <w:bottom w:val="single" w:sz="4" w:space="0" w:color="4472C4" w:themeColor="accent1"/>
            </w:tcBorders>
            <w:vAlign w:val="center"/>
          </w:tcPr>
          <w:p w14:paraId="4A297451" w14:textId="28270120" w:rsidR="00A24EBD" w:rsidRPr="007A6BB1" w:rsidRDefault="00A24EBD" w:rsidP="006E5B3F">
            <w:pPr>
              <w:jc w:val="center"/>
              <w:rPr>
                <w:rFonts w:cstheme="minorHAnsi"/>
                <w:bCs/>
                <w:sz w:val="24"/>
                <w:szCs w:val="24"/>
              </w:rPr>
            </w:pPr>
            <w:r w:rsidRPr="007A6BB1">
              <w:rPr>
                <w:rFonts w:cstheme="minorHAnsi"/>
                <w:bCs/>
                <w:sz w:val="24"/>
                <w:szCs w:val="24"/>
              </w:rPr>
              <w:t>2</w:t>
            </w:r>
          </w:p>
        </w:tc>
        <w:tc>
          <w:tcPr>
            <w:tcW w:w="1437" w:type="dxa"/>
            <w:tcBorders>
              <w:bottom w:val="single" w:sz="4" w:space="0" w:color="4472C4" w:themeColor="accent1"/>
            </w:tcBorders>
            <w:vAlign w:val="center"/>
          </w:tcPr>
          <w:p w14:paraId="336026F6" w14:textId="4F7AED95" w:rsidR="00A24EBD" w:rsidRPr="007A6BB1" w:rsidRDefault="00A24EBD" w:rsidP="006E5B3F">
            <w:pPr>
              <w:jc w:val="center"/>
              <w:rPr>
                <w:rFonts w:cstheme="minorHAnsi"/>
                <w:bCs/>
                <w:sz w:val="24"/>
                <w:szCs w:val="24"/>
              </w:rPr>
            </w:pPr>
            <w:r w:rsidRPr="007A6BB1">
              <w:rPr>
                <w:rFonts w:cstheme="minorHAnsi"/>
                <w:bCs/>
                <w:sz w:val="24"/>
                <w:szCs w:val="24"/>
              </w:rPr>
              <w:t>22</w:t>
            </w:r>
          </w:p>
        </w:tc>
        <w:tc>
          <w:tcPr>
            <w:tcW w:w="1438" w:type="dxa"/>
            <w:tcBorders>
              <w:bottom w:val="single" w:sz="4" w:space="0" w:color="4472C4" w:themeColor="accent1"/>
            </w:tcBorders>
            <w:vAlign w:val="center"/>
          </w:tcPr>
          <w:p w14:paraId="29580198" w14:textId="53AFC5CD" w:rsidR="00A24EBD" w:rsidRPr="007A6BB1" w:rsidRDefault="00A24EBD" w:rsidP="006E5B3F">
            <w:pPr>
              <w:jc w:val="center"/>
              <w:rPr>
                <w:rFonts w:cstheme="minorHAnsi"/>
                <w:bCs/>
                <w:sz w:val="24"/>
                <w:szCs w:val="24"/>
              </w:rPr>
            </w:pPr>
            <w:r w:rsidRPr="007A6BB1">
              <w:rPr>
                <w:rFonts w:cstheme="minorHAnsi"/>
                <w:bCs/>
                <w:sz w:val="24"/>
                <w:szCs w:val="24"/>
              </w:rPr>
              <w:t>11</w:t>
            </w:r>
          </w:p>
        </w:tc>
        <w:tc>
          <w:tcPr>
            <w:tcW w:w="1438" w:type="dxa"/>
            <w:tcBorders>
              <w:bottom w:val="single" w:sz="4" w:space="0" w:color="4472C4" w:themeColor="accent1"/>
            </w:tcBorders>
            <w:vAlign w:val="center"/>
          </w:tcPr>
          <w:p w14:paraId="643B477A" w14:textId="7E712B5A" w:rsidR="00A24EBD" w:rsidRPr="007A6BB1" w:rsidRDefault="00A24EBD" w:rsidP="006E5B3F">
            <w:pPr>
              <w:jc w:val="center"/>
              <w:rPr>
                <w:rFonts w:cstheme="minorHAnsi"/>
                <w:bCs/>
                <w:sz w:val="24"/>
                <w:szCs w:val="24"/>
              </w:rPr>
            </w:pPr>
            <w:r w:rsidRPr="007A6BB1">
              <w:rPr>
                <w:rFonts w:cstheme="minorHAnsi"/>
                <w:bCs/>
                <w:sz w:val="24"/>
                <w:szCs w:val="24"/>
              </w:rPr>
              <w:t>19</w:t>
            </w:r>
          </w:p>
        </w:tc>
      </w:tr>
      <w:tr w:rsidR="00A24EBD" w14:paraId="645C8DD8" w14:textId="33ED7CC1" w:rsidTr="00AE2AE5">
        <w:trPr>
          <w:trHeight w:val="700"/>
        </w:trPr>
        <w:tc>
          <w:tcPr>
            <w:tcW w:w="1828" w:type="dxa"/>
            <w:tcBorders>
              <w:top w:val="single" w:sz="4" w:space="0" w:color="4472C4" w:themeColor="accent1"/>
              <w:bottom w:val="single" w:sz="4" w:space="0" w:color="4472C4" w:themeColor="accent1"/>
            </w:tcBorders>
            <w:shd w:val="clear" w:color="auto" w:fill="D9E2F3" w:themeFill="accent1" w:themeFillTint="33"/>
            <w:vAlign w:val="center"/>
          </w:tcPr>
          <w:p w14:paraId="07814EF5" w14:textId="0937FEA0" w:rsidR="00A24EBD" w:rsidRPr="007A6BB1" w:rsidRDefault="00A24EBD" w:rsidP="006E5B3F">
            <w:pPr>
              <w:jc w:val="left"/>
              <w:rPr>
                <w:rFonts w:cstheme="minorHAnsi"/>
                <w:b/>
                <w:sz w:val="24"/>
                <w:szCs w:val="24"/>
              </w:rPr>
            </w:pPr>
            <w:r w:rsidRPr="007A6BB1">
              <w:rPr>
                <w:rFonts w:cstheme="minorHAnsi"/>
                <w:b/>
                <w:sz w:val="24"/>
                <w:szCs w:val="24"/>
              </w:rPr>
              <w:t>Total</w:t>
            </w:r>
          </w:p>
        </w:tc>
        <w:tc>
          <w:tcPr>
            <w:tcW w:w="1437" w:type="dxa"/>
            <w:tcBorders>
              <w:top w:val="single" w:sz="4" w:space="0" w:color="4472C4" w:themeColor="accent1"/>
              <w:bottom w:val="single" w:sz="4" w:space="0" w:color="4472C4" w:themeColor="accent1"/>
            </w:tcBorders>
            <w:shd w:val="clear" w:color="auto" w:fill="D9E2F3" w:themeFill="accent1" w:themeFillTint="33"/>
            <w:vAlign w:val="center"/>
          </w:tcPr>
          <w:p w14:paraId="2ED58E24" w14:textId="75B5C8C2" w:rsidR="00A24EBD" w:rsidRPr="007A6BB1" w:rsidRDefault="00A24EBD" w:rsidP="006E5B3F">
            <w:pPr>
              <w:jc w:val="center"/>
              <w:rPr>
                <w:rFonts w:cstheme="minorHAnsi"/>
                <w:b/>
                <w:sz w:val="24"/>
                <w:szCs w:val="24"/>
              </w:rPr>
            </w:pPr>
            <w:r w:rsidRPr="007A6BB1">
              <w:rPr>
                <w:rFonts w:cstheme="minorHAnsi"/>
                <w:b/>
                <w:sz w:val="24"/>
                <w:szCs w:val="24"/>
              </w:rPr>
              <w:t>154</w:t>
            </w:r>
          </w:p>
        </w:tc>
        <w:tc>
          <w:tcPr>
            <w:tcW w:w="1438" w:type="dxa"/>
            <w:tcBorders>
              <w:top w:val="single" w:sz="4" w:space="0" w:color="4472C4" w:themeColor="accent1"/>
              <w:bottom w:val="single" w:sz="4" w:space="0" w:color="4472C4" w:themeColor="accent1"/>
            </w:tcBorders>
            <w:shd w:val="clear" w:color="auto" w:fill="D9E2F3" w:themeFill="accent1" w:themeFillTint="33"/>
            <w:vAlign w:val="center"/>
          </w:tcPr>
          <w:p w14:paraId="06BED158" w14:textId="1D6E62EB" w:rsidR="00A24EBD" w:rsidRPr="007A6BB1" w:rsidRDefault="00A24EBD" w:rsidP="006E5B3F">
            <w:pPr>
              <w:jc w:val="center"/>
              <w:rPr>
                <w:rFonts w:cstheme="minorHAnsi"/>
                <w:b/>
                <w:sz w:val="24"/>
                <w:szCs w:val="24"/>
              </w:rPr>
            </w:pPr>
            <w:r w:rsidRPr="007A6BB1">
              <w:rPr>
                <w:rFonts w:cstheme="minorHAnsi"/>
                <w:b/>
                <w:sz w:val="24"/>
                <w:szCs w:val="24"/>
              </w:rPr>
              <w:t>147</w:t>
            </w:r>
          </w:p>
        </w:tc>
        <w:tc>
          <w:tcPr>
            <w:tcW w:w="1437" w:type="dxa"/>
            <w:tcBorders>
              <w:top w:val="single" w:sz="4" w:space="0" w:color="4472C4" w:themeColor="accent1"/>
              <w:bottom w:val="single" w:sz="4" w:space="0" w:color="4472C4" w:themeColor="accent1"/>
            </w:tcBorders>
            <w:shd w:val="clear" w:color="auto" w:fill="D9E2F3" w:themeFill="accent1" w:themeFillTint="33"/>
            <w:vAlign w:val="center"/>
          </w:tcPr>
          <w:p w14:paraId="6171C341" w14:textId="36BA4C38" w:rsidR="00A24EBD" w:rsidRPr="007A6BB1" w:rsidRDefault="00A24EBD" w:rsidP="006E5B3F">
            <w:pPr>
              <w:jc w:val="center"/>
              <w:rPr>
                <w:rFonts w:cstheme="minorHAnsi"/>
                <w:b/>
                <w:sz w:val="24"/>
                <w:szCs w:val="24"/>
              </w:rPr>
            </w:pPr>
            <w:r w:rsidRPr="007A6BB1">
              <w:rPr>
                <w:rFonts w:cstheme="minorHAnsi"/>
                <w:b/>
                <w:sz w:val="24"/>
                <w:szCs w:val="24"/>
              </w:rPr>
              <w:t>131</w:t>
            </w:r>
          </w:p>
        </w:tc>
        <w:tc>
          <w:tcPr>
            <w:tcW w:w="1438" w:type="dxa"/>
            <w:tcBorders>
              <w:top w:val="single" w:sz="4" w:space="0" w:color="4472C4" w:themeColor="accent1"/>
              <w:bottom w:val="single" w:sz="4" w:space="0" w:color="4472C4" w:themeColor="accent1"/>
            </w:tcBorders>
            <w:shd w:val="clear" w:color="auto" w:fill="D9E2F3" w:themeFill="accent1" w:themeFillTint="33"/>
            <w:vAlign w:val="center"/>
          </w:tcPr>
          <w:p w14:paraId="696F9429" w14:textId="7677BABA" w:rsidR="00A24EBD" w:rsidRPr="007A6BB1" w:rsidRDefault="00A24EBD" w:rsidP="006E5B3F">
            <w:pPr>
              <w:jc w:val="center"/>
              <w:rPr>
                <w:rFonts w:cstheme="minorHAnsi"/>
                <w:b/>
                <w:sz w:val="24"/>
                <w:szCs w:val="24"/>
              </w:rPr>
            </w:pPr>
            <w:r w:rsidRPr="007A6BB1">
              <w:rPr>
                <w:rFonts w:cstheme="minorHAnsi"/>
                <w:b/>
                <w:sz w:val="24"/>
                <w:szCs w:val="24"/>
              </w:rPr>
              <w:t>139</w:t>
            </w:r>
          </w:p>
        </w:tc>
        <w:tc>
          <w:tcPr>
            <w:tcW w:w="1438" w:type="dxa"/>
            <w:tcBorders>
              <w:top w:val="single" w:sz="4" w:space="0" w:color="4472C4" w:themeColor="accent1"/>
              <w:bottom w:val="single" w:sz="4" w:space="0" w:color="4472C4" w:themeColor="accent1"/>
            </w:tcBorders>
            <w:shd w:val="clear" w:color="auto" w:fill="D9E2F3" w:themeFill="accent1" w:themeFillTint="33"/>
            <w:vAlign w:val="center"/>
          </w:tcPr>
          <w:p w14:paraId="03F988D8" w14:textId="3E30B289" w:rsidR="00A24EBD" w:rsidRPr="007A6BB1" w:rsidRDefault="00A24EBD" w:rsidP="006E5B3F">
            <w:pPr>
              <w:jc w:val="center"/>
              <w:rPr>
                <w:rFonts w:cstheme="minorHAnsi"/>
                <w:b/>
                <w:sz w:val="24"/>
                <w:szCs w:val="24"/>
              </w:rPr>
            </w:pPr>
            <w:r w:rsidRPr="007A6BB1">
              <w:rPr>
                <w:rFonts w:cstheme="minorHAnsi"/>
                <w:b/>
                <w:sz w:val="24"/>
                <w:szCs w:val="24"/>
              </w:rPr>
              <w:t>156</w:t>
            </w:r>
          </w:p>
        </w:tc>
      </w:tr>
    </w:tbl>
    <w:p w14:paraId="1ADC49FA" w14:textId="77777777" w:rsidR="004B2012" w:rsidRPr="008834E9" w:rsidRDefault="004B2012" w:rsidP="009B09AA">
      <w:pPr>
        <w:rPr>
          <w:rFonts w:ascii="Cambria" w:hAnsi="Cambria"/>
          <w:bCs/>
          <w:sz w:val="24"/>
          <w:szCs w:val="24"/>
        </w:rPr>
      </w:pPr>
    </w:p>
    <w:p w14:paraId="056175FA" w14:textId="258BE21B" w:rsidR="00CB5669" w:rsidRDefault="00684ED6" w:rsidP="009B09AA">
      <w:pPr>
        <w:rPr>
          <w:rFonts w:ascii="Cambria" w:hAnsi="Cambria"/>
          <w:bCs/>
          <w:sz w:val="24"/>
          <w:szCs w:val="24"/>
        </w:rPr>
      </w:pPr>
      <w:r>
        <w:rPr>
          <w:rFonts w:ascii="Cambria" w:hAnsi="Cambria"/>
          <w:bCs/>
          <w:sz w:val="24"/>
          <w:szCs w:val="24"/>
        </w:rPr>
        <w:lastRenderedPageBreak/>
        <w:t xml:space="preserve">New Zealand </w:t>
      </w:r>
      <w:r w:rsidR="00C565AA">
        <w:rPr>
          <w:rFonts w:ascii="Cambria" w:hAnsi="Cambria"/>
          <w:bCs/>
          <w:sz w:val="24"/>
          <w:szCs w:val="24"/>
        </w:rPr>
        <w:t xml:space="preserve">European continues to be the </w:t>
      </w:r>
      <w:r w:rsidR="00DE63EB">
        <w:rPr>
          <w:rFonts w:ascii="Cambria" w:hAnsi="Cambria"/>
          <w:bCs/>
          <w:sz w:val="24"/>
          <w:szCs w:val="24"/>
        </w:rPr>
        <w:t>largest ethnic</w:t>
      </w:r>
      <w:r w:rsidR="00124AB1">
        <w:rPr>
          <w:rFonts w:ascii="Cambria" w:hAnsi="Cambria"/>
          <w:bCs/>
          <w:sz w:val="24"/>
          <w:szCs w:val="24"/>
        </w:rPr>
        <w:t xml:space="preserve"> group</w:t>
      </w:r>
      <w:r w:rsidR="00DE63EB">
        <w:rPr>
          <w:rFonts w:ascii="Cambria" w:hAnsi="Cambria"/>
          <w:bCs/>
          <w:sz w:val="24"/>
          <w:szCs w:val="24"/>
        </w:rPr>
        <w:t xml:space="preserve"> applying to the </w:t>
      </w:r>
      <w:r w:rsidR="00FF60F4">
        <w:rPr>
          <w:rFonts w:ascii="Cambria" w:hAnsi="Cambria"/>
          <w:bCs/>
          <w:sz w:val="24"/>
          <w:szCs w:val="24"/>
        </w:rPr>
        <w:t>T</w:t>
      </w:r>
      <w:r w:rsidR="00DE63EB">
        <w:rPr>
          <w:rFonts w:ascii="Cambria" w:hAnsi="Cambria"/>
          <w:bCs/>
          <w:sz w:val="24"/>
          <w:szCs w:val="24"/>
        </w:rPr>
        <w:t>ribunal</w:t>
      </w:r>
      <w:r w:rsidR="00124AB1">
        <w:rPr>
          <w:rFonts w:ascii="Cambria" w:hAnsi="Cambria"/>
          <w:bCs/>
          <w:sz w:val="24"/>
          <w:szCs w:val="24"/>
        </w:rPr>
        <w:t>. T</w:t>
      </w:r>
      <w:r w:rsidR="00DE63EB">
        <w:rPr>
          <w:rFonts w:ascii="Cambria" w:hAnsi="Cambria"/>
          <w:bCs/>
          <w:sz w:val="24"/>
          <w:szCs w:val="24"/>
        </w:rPr>
        <w:t xml:space="preserve">his has been consistent over the last four annual reports. </w:t>
      </w:r>
      <w:r w:rsidR="00A24EBD">
        <w:rPr>
          <w:rFonts w:ascii="Cambria" w:hAnsi="Cambria"/>
          <w:bCs/>
          <w:sz w:val="24"/>
          <w:szCs w:val="24"/>
        </w:rPr>
        <w:t>This year saw an increase of applications for M</w:t>
      </w:r>
      <w:r w:rsidR="0059040C">
        <w:rPr>
          <w:rFonts w:ascii="Cambria" w:hAnsi="Cambria" w:cs="Calibri"/>
          <w:sz w:val="24"/>
          <w:szCs w:val="24"/>
        </w:rPr>
        <w:t>ā</w:t>
      </w:r>
      <w:r w:rsidR="00A24EBD">
        <w:rPr>
          <w:rFonts w:ascii="Cambria" w:hAnsi="Cambria"/>
          <w:bCs/>
          <w:sz w:val="24"/>
          <w:szCs w:val="24"/>
        </w:rPr>
        <w:t xml:space="preserve">ori. </w:t>
      </w:r>
    </w:p>
    <w:p w14:paraId="05D67885" w14:textId="77777777" w:rsidR="002B789C" w:rsidRDefault="002B789C" w:rsidP="009B09AA">
      <w:pPr>
        <w:rPr>
          <w:rFonts w:ascii="Cambria" w:hAnsi="Cambria"/>
          <w:bCs/>
          <w:sz w:val="24"/>
          <w:szCs w:val="24"/>
        </w:rPr>
      </w:pPr>
    </w:p>
    <w:p w14:paraId="453E270A" w14:textId="37AAAFE5" w:rsidR="007066FF" w:rsidRDefault="007066FF" w:rsidP="001706D4">
      <w:pPr>
        <w:rPr>
          <w:rFonts w:ascii="Cambria" w:hAnsi="Cambria"/>
          <w:bCs/>
          <w:sz w:val="24"/>
          <w:szCs w:val="24"/>
        </w:rPr>
      </w:pPr>
    </w:p>
    <w:p w14:paraId="2A2AAE13" w14:textId="77777777" w:rsidR="007066FF" w:rsidRDefault="007066FF">
      <w:pPr>
        <w:jc w:val="left"/>
        <w:rPr>
          <w:rFonts w:ascii="Cambria" w:hAnsi="Cambria"/>
          <w:bCs/>
          <w:sz w:val="24"/>
          <w:szCs w:val="24"/>
        </w:rPr>
      </w:pPr>
      <w:r>
        <w:rPr>
          <w:rFonts w:ascii="Cambria" w:hAnsi="Cambria"/>
          <w:bCs/>
          <w:sz w:val="24"/>
          <w:szCs w:val="24"/>
        </w:rPr>
        <w:br w:type="page"/>
      </w:r>
    </w:p>
    <w:p w14:paraId="081C1051" w14:textId="4F927691" w:rsidR="002B789C" w:rsidRPr="008834E9" w:rsidRDefault="007066FF" w:rsidP="001706D4">
      <w:pPr>
        <w:rPr>
          <w:rFonts w:ascii="Cambria" w:hAnsi="Cambria"/>
          <w:bCs/>
          <w:sz w:val="24"/>
          <w:szCs w:val="24"/>
        </w:rPr>
      </w:pPr>
      <w:r>
        <w:rPr>
          <w:noProof/>
          <w:lang w:eastAsia="en-NZ"/>
        </w:rPr>
        <w:lastRenderedPageBreak/>
        <w:drawing>
          <wp:anchor distT="0" distB="0" distL="114300" distR="114300" simplePos="0" relativeHeight="251688990" behindDoc="1" locked="0" layoutInCell="1" allowOverlap="1" wp14:anchorId="40DB79A2" wp14:editId="7BDEEE8F">
            <wp:simplePos x="0" y="0"/>
            <wp:positionH relativeFrom="column">
              <wp:posOffset>-936347</wp:posOffset>
            </wp:positionH>
            <wp:positionV relativeFrom="paragraph">
              <wp:posOffset>-899770</wp:posOffset>
            </wp:positionV>
            <wp:extent cx="7615124" cy="10692359"/>
            <wp:effectExtent l="0" t="0" r="5080" b="0"/>
            <wp:wrapNone/>
            <wp:docPr id="18" name="Picture 18"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coral&#10;&#10;Description automatically generated"/>
                    <pic:cNvPicPr/>
                  </pic:nvPicPr>
                  <pic:blipFill>
                    <a:blip r:embed="rId39"/>
                    <a:stretch>
                      <a:fillRect/>
                    </a:stretch>
                  </pic:blipFill>
                  <pic:spPr>
                    <a:xfrm flipH="1">
                      <a:off x="0" y="0"/>
                      <a:ext cx="7618810" cy="10697535"/>
                    </a:xfrm>
                    <a:prstGeom prst="rect">
                      <a:avLst/>
                    </a:prstGeom>
                  </pic:spPr>
                </pic:pic>
              </a:graphicData>
            </a:graphic>
            <wp14:sizeRelH relativeFrom="margin">
              <wp14:pctWidth>0</wp14:pctWidth>
            </wp14:sizeRelH>
            <wp14:sizeRelV relativeFrom="margin">
              <wp14:pctHeight>0</wp14:pctHeight>
            </wp14:sizeRelV>
          </wp:anchor>
        </w:drawing>
      </w:r>
    </w:p>
    <w:sectPr w:rsidR="002B789C" w:rsidRPr="008834E9" w:rsidSect="00D505E4">
      <w:type w:val="continuous"/>
      <w:pgSz w:w="11906" w:h="16838"/>
      <w:pgMar w:top="1440" w:right="1440" w:bottom="1440" w:left="1440" w:header="0" w:footer="708" w:gutter="0"/>
      <w:pgNumType w:start="2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4A5CB" w14:textId="77777777" w:rsidR="00901E9C" w:rsidRDefault="00901E9C" w:rsidP="000161CD">
      <w:pPr>
        <w:spacing w:after="0" w:line="240" w:lineRule="auto"/>
      </w:pPr>
      <w:r>
        <w:separator/>
      </w:r>
    </w:p>
  </w:endnote>
  <w:endnote w:type="continuationSeparator" w:id="0">
    <w:p w14:paraId="7A197821" w14:textId="77777777" w:rsidR="00901E9C" w:rsidRDefault="00901E9C" w:rsidP="000161CD">
      <w:pPr>
        <w:spacing w:after="0" w:line="240" w:lineRule="auto"/>
      </w:pPr>
      <w:r>
        <w:continuationSeparator/>
      </w:r>
    </w:p>
  </w:endnote>
  <w:endnote w:type="continuationNotice" w:id="1">
    <w:p w14:paraId="4BC66672" w14:textId="77777777" w:rsidR="00901E9C" w:rsidRDefault="00901E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venir 65">
    <w:altName w:val="Calibri"/>
    <w:panose1 w:val="00000000000000000000"/>
    <w:charset w:val="00"/>
    <w:family w:val="modern"/>
    <w:notTrueType/>
    <w:pitch w:val="variable"/>
    <w:sig w:usb0="A000002F" w:usb1="40000048" w:usb2="00000000" w:usb3="00000000" w:csb0="0000011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ktiv Grotesk">
    <w:charset w:val="00"/>
    <w:family w:val="swiss"/>
    <w:pitch w:val="variable"/>
    <w:sig w:usb0="E000AAFF" w:usb1="D000FFFB" w:usb2="0000002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5DA7D" w14:textId="3B4C7D98" w:rsidR="00144BCB" w:rsidRPr="00153E84" w:rsidRDefault="00144BCB" w:rsidP="00CD6439">
    <w:pPr>
      <w:pStyle w:val="RectoFooter"/>
      <w:rPr>
        <w:color w:val="2E74B5" w:themeColor="accent5" w:themeShade="BF"/>
      </w:rPr>
    </w:pPr>
    <w:r w:rsidRPr="00153E84">
      <w:rPr>
        <w:color w:val="2E74B5" w:themeColor="accent5" w:themeShade="BF"/>
      </w:rPr>
      <w:tab/>
      <w:t>Annual Report for the Mental Health Review Tribunal July 201</w:t>
    </w:r>
    <w:r>
      <w:rPr>
        <w:color w:val="2E74B5" w:themeColor="accent5" w:themeShade="BF"/>
      </w:rPr>
      <w:t>9</w:t>
    </w:r>
    <w:r w:rsidRPr="00153E84">
      <w:rPr>
        <w:color w:val="2E74B5" w:themeColor="accent5" w:themeShade="BF"/>
      </w:rPr>
      <w:t xml:space="preserve"> – June 20</w:t>
    </w:r>
    <w:r>
      <w:rPr>
        <w:color w:val="2E74B5" w:themeColor="accent5" w:themeShade="BF"/>
      </w:rPr>
      <w:t>20</w:t>
    </w:r>
    <w:r w:rsidRPr="00153E84">
      <w:rPr>
        <w:color w:val="2E74B5" w:themeColor="accent5" w:themeShade="BF"/>
      </w:rPr>
      <w:tab/>
    </w:r>
    <w:r w:rsidRPr="0049539D">
      <w:rPr>
        <w:color w:val="2E74B5" w:themeColor="accent5" w:themeShade="BF"/>
      </w:rPr>
      <w:fldChar w:fldCharType="begin"/>
    </w:r>
    <w:r w:rsidRPr="0049539D">
      <w:rPr>
        <w:color w:val="2E74B5" w:themeColor="accent5" w:themeShade="BF"/>
      </w:rPr>
      <w:instrText xml:space="preserve"> PAGE   \* MERGEFORMAT </w:instrText>
    </w:r>
    <w:r w:rsidRPr="0049539D">
      <w:rPr>
        <w:color w:val="2E74B5" w:themeColor="accent5" w:themeShade="BF"/>
      </w:rPr>
      <w:fldChar w:fldCharType="separate"/>
    </w:r>
    <w:r w:rsidRPr="0049539D">
      <w:rPr>
        <w:noProof/>
        <w:color w:val="2E74B5" w:themeColor="accent5" w:themeShade="BF"/>
      </w:rPr>
      <w:t>1</w:t>
    </w:r>
    <w:r w:rsidRPr="0049539D">
      <w:rPr>
        <w:noProof/>
        <w:color w:val="2E74B5" w:themeColor="accent5"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53031" w14:textId="32349DDB" w:rsidR="00144BCB" w:rsidRPr="00F13CAD" w:rsidRDefault="00144BCB" w:rsidP="00F13CAD">
    <w:pPr>
      <w:pStyle w:val="RectoFooter"/>
      <w:rPr>
        <w:color w:val="2E74B5" w:themeColor="accent5" w:themeShade="BF"/>
      </w:rPr>
    </w:pPr>
    <w:r w:rsidRPr="00153E84">
      <w:rPr>
        <w:color w:val="2E74B5" w:themeColor="accent5" w:themeShade="BF"/>
      </w:rPr>
      <w:tab/>
      <w:t>Annual Report for the Mental Health Review Tribunal July 201</w:t>
    </w:r>
    <w:r>
      <w:rPr>
        <w:color w:val="2E74B5" w:themeColor="accent5" w:themeShade="BF"/>
      </w:rPr>
      <w:t>9</w:t>
    </w:r>
    <w:r w:rsidRPr="00153E84">
      <w:rPr>
        <w:color w:val="2E74B5" w:themeColor="accent5" w:themeShade="BF"/>
      </w:rPr>
      <w:t xml:space="preserve"> – June 20</w:t>
    </w:r>
    <w:r>
      <w:rPr>
        <w:color w:val="2E74B5" w:themeColor="accent5" w:themeShade="BF"/>
      </w:rPr>
      <w:t>20</w:t>
    </w:r>
    <w:r w:rsidRPr="00153E84">
      <w:rPr>
        <w:color w:val="2E74B5" w:themeColor="accent5" w:themeShade="BF"/>
      </w:rPr>
      <w:tab/>
    </w:r>
    <w:r w:rsidRPr="00800A79">
      <w:rPr>
        <w:color w:val="2E74B5" w:themeColor="accent5" w:themeShade="BF"/>
      </w:rPr>
      <w:fldChar w:fldCharType="begin"/>
    </w:r>
    <w:r w:rsidRPr="00800A79">
      <w:rPr>
        <w:color w:val="2E74B5" w:themeColor="accent5" w:themeShade="BF"/>
      </w:rPr>
      <w:instrText xml:space="preserve"> PAGE   \* MERGEFORMAT </w:instrText>
    </w:r>
    <w:r w:rsidRPr="00800A79">
      <w:rPr>
        <w:color w:val="2E74B5" w:themeColor="accent5" w:themeShade="BF"/>
      </w:rPr>
      <w:fldChar w:fldCharType="separate"/>
    </w:r>
    <w:r>
      <w:rPr>
        <w:noProof/>
        <w:color w:val="2E74B5" w:themeColor="accent5" w:themeShade="BF"/>
      </w:rPr>
      <w:t>i</w:t>
    </w:r>
    <w:r w:rsidRPr="00800A79">
      <w:rPr>
        <w:noProof/>
        <w:color w:val="2E74B5" w:themeColor="accent5" w:themeShade="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263E5" w14:textId="04DF05C9" w:rsidR="00144BCB" w:rsidRPr="00153E84" w:rsidRDefault="00144BCB" w:rsidP="00D505E4">
    <w:pPr>
      <w:pStyle w:val="RectoFooter"/>
      <w:rPr>
        <w:color w:val="2E74B5" w:themeColor="accent5" w:themeShade="BF"/>
      </w:rPr>
    </w:pPr>
    <w:r w:rsidRPr="00153E84">
      <w:rPr>
        <w:color w:val="2E74B5" w:themeColor="accent5" w:themeShade="BF"/>
      </w:rPr>
      <w:tab/>
      <w:t>Annual Report for the Mental Health Review Tribunal July 201</w:t>
    </w:r>
    <w:r>
      <w:rPr>
        <w:color w:val="2E74B5" w:themeColor="accent5" w:themeShade="BF"/>
      </w:rPr>
      <w:t>9</w:t>
    </w:r>
    <w:r w:rsidRPr="00153E84">
      <w:rPr>
        <w:color w:val="2E74B5" w:themeColor="accent5" w:themeShade="BF"/>
      </w:rPr>
      <w:t xml:space="preserve"> – June 20</w:t>
    </w:r>
    <w:r>
      <w:rPr>
        <w:color w:val="2E74B5" w:themeColor="accent5" w:themeShade="BF"/>
      </w:rPr>
      <w:t>20</w:t>
    </w:r>
    <w:r w:rsidRPr="00153E84">
      <w:rPr>
        <w:color w:val="2E74B5" w:themeColor="accent5" w:themeShade="BF"/>
      </w:rPr>
      <w:tab/>
    </w:r>
    <w:r w:rsidRPr="0049539D">
      <w:rPr>
        <w:color w:val="2E74B5" w:themeColor="accent5" w:themeShade="BF"/>
      </w:rPr>
      <w:fldChar w:fldCharType="begin"/>
    </w:r>
    <w:r w:rsidRPr="0049539D">
      <w:rPr>
        <w:color w:val="2E74B5" w:themeColor="accent5" w:themeShade="BF"/>
      </w:rPr>
      <w:instrText xml:space="preserve"> PAGE   \* MERGEFORMAT </w:instrText>
    </w:r>
    <w:r w:rsidRPr="0049539D">
      <w:rPr>
        <w:color w:val="2E74B5" w:themeColor="accent5" w:themeShade="BF"/>
      </w:rPr>
      <w:fldChar w:fldCharType="separate"/>
    </w:r>
    <w:r>
      <w:rPr>
        <w:color w:val="2E74B5" w:themeColor="accent5" w:themeShade="BF"/>
      </w:rPr>
      <w:t>7</w:t>
    </w:r>
    <w:r w:rsidRPr="0049539D">
      <w:rPr>
        <w:noProof/>
        <w:color w:val="2E74B5" w:themeColor="accent5" w:themeShade="BF"/>
      </w:rPr>
      <w:fldChar w:fldCharType="end"/>
    </w:r>
  </w:p>
  <w:p w14:paraId="0F984C04" w14:textId="54B0FB38" w:rsidR="00144BCB" w:rsidRPr="00D505E4" w:rsidRDefault="00144BCB" w:rsidP="00D50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65506" w14:textId="77777777" w:rsidR="00901E9C" w:rsidRDefault="00901E9C" w:rsidP="000161CD">
      <w:pPr>
        <w:spacing w:after="0" w:line="240" w:lineRule="auto"/>
      </w:pPr>
      <w:r>
        <w:separator/>
      </w:r>
    </w:p>
  </w:footnote>
  <w:footnote w:type="continuationSeparator" w:id="0">
    <w:p w14:paraId="567DC1A5" w14:textId="77777777" w:rsidR="00901E9C" w:rsidRDefault="00901E9C" w:rsidP="000161CD">
      <w:pPr>
        <w:spacing w:after="0" w:line="240" w:lineRule="auto"/>
      </w:pPr>
      <w:r>
        <w:continuationSeparator/>
      </w:r>
    </w:p>
  </w:footnote>
  <w:footnote w:type="continuationNotice" w:id="1">
    <w:p w14:paraId="4B35D652" w14:textId="77777777" w:rsidR="00901E9C" w:rsidRDefault="00901E9C">
      <w:pPr>
        <w:spacing w:after="0" w:line="240" w:lineRule="auto"/>
      </w:pPr>
    </w:p>
  </w:footnote>
  <w:footnote w:id="2">
    <w:p w14:paraId="1A25D566" w14:textId="0EF54045" w:rsidR="00144BCB" w:rsidRPr="009C2480" w:rsidRDefault="00144BCB" w:rsidP="00745F21">
      <w:pPr>
        <w:pStyle w:val="FootnoteText"/>
        <w:rPr>
          <w:lang w:val="mi-NZ"/>
        </w:rPr>
      </w:pPr>
      <w:r>
        <w:rPr>
          <w:rStyle w:val="FootnoteReference"/>
        </w:rPr>
        <w:footnoteRef/>
      </w:r>
      <w:r>
        <w:t xml:space="preserve"> </w:t>
      </w:r>
      <w:r>
        <w:rPr>
          <w:lang w:val="mi-NZ"/>
        </w:rPr>
        <w:t xml:space="preserve">Decisions regarding the release of special patients are generally for the Minster of Health or Attorney-General, depending on the circumstances. </w:t>
      </w:r>
    </w:p>
  </w:footnote>
  <w:footnote w:id="3">
    <w:p w14:paraId="763302BC" w14:textId="77777777" w:rsidR="00144BCB" w:rsidRPr="0008559D" w:rsidRDefault="00144BCB" w:rsidP="00745F21">
      <w:pPr>
        <w:pStyle w:val="FootnoteText"/>
        <w:rPr>
          <w:lang w:val="mi-NZ"/>
        </w:rPr>
      </w:pPr>
      <w:r>
        <w:rPr>
          <w:rStyle w:val="FootnoteReference"/>
        </w:rPr>
        <w:footnoteRef/>
      </w:r>
      <w:r>
        <w:t xml:space="preserve"> </w:t>
      </w:r>
      <w:r>
        <w:rPr>
          <w:lang w:val="mi-NZ"/>
        </w:rPr>
        <w:t>District Inspectors are lawyers who are appointed under the Act to help safeguard the rights of patients.</w:t>
      </w:r>
    </w:p>
  </w:footnote>
  <w:footnote w:id="4">
    <w:p w14:paraId="1DFCDDBC" w14:textId="23E7DD07" w:rsidR="00144BCB" w:rsidRPr="0008559D" w:rsidRDefault="00144BCB" w:rsidP="00745F21">
      <w:pPr>
        <w:pStyle w:val="FootnoteText"/>
        <w:rPr>
          <w:lang w:val="mi-NZ"/>
        </w:rPr>
      </w:pPr>
      <w:r>
        <w:rPr>
          <w:rStyle w:val="FootnoteReference"/>
        </w:rPr>
        <w:t>3</w:t>
      </w:r>
      <w:r>
        <w:t xml:space="preserve"> There are no Official Visitors in New Zealand.</w:t>
      </w:r>
    </w:p>
  </w:footnote>
  <w:footnote w:id="5">
    <w:p w14:paraId="5B8552A7" w14:textId="77777777" w:rsidR="00144BCB" w:rsidRPr="004C0176" w:rsidRDefault="00144BCB" w:rsidP="00745F21">
      <w:pPr>
        <w:pStyle w:val="FootnoteText"/>
        <w:rPr>
          <w:lang w:val="mi-NZ"/>
        </w:rPr>
      </w:pPr>
      <w:r>
        <w:rPr>
          <w:rStyle w:val="FootnoteReference"/>
        </w:rPr>
        <w:footnoteRef/>
      </w:r>
      <w:r>
        <w:t xml:space="preserve"> </w:t>
      </w:r>
      <w:r>
        <w:rPr>
          <w:i/>
          <w:iCs/>
          <w:lang w:val="mi-NZ"/>
        </w:rPr>
        <w:t xml:space="preserve">Waitemata Health v the Attorney-General </w:t>
      </w:r>
      <w:r>
        <w:rPr>
          <w:lang w:val="mi-NZ"/>
        </w:rPr>
        <w:t>[2001] NZFLR 1122.</w:t>
      </w:r>
    </w:p>
  </w:footnote>
  <w:footnote w:id="6">
    <w:p w14:paraId="2AF8E1A1" w14:textId="77777777" w:rsidR="00144BCB" w:rsidRPr="00B61607" w:rsidRDefault="00144BCB" w:rsidP="005F6323">
      <w:pPr>
        <w:pStyle w:val="FootnoteText"/>
        <w:rPr>
          <w:lang w:val="mi-NZ"/>
        </w:rPr>
      </w:pPr>
      <w:r>
        <w:rPr>
          <w:rStyle w:val="FootnoteReference"/>
        </w:rPr>
        <w:footnoteRef/>
      </w:r>
      <w:r>
        <w:t xml:space="preserve"> </w:t>
      </w:r>
      <w:r>
        <w:rPr>
          <w:lang w:val="mi-NZ"/>
        </w:rPr>
        <w:t>Section 106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DAF4" w14:textId="19FA3345" w:rsidR="00144BCB" w:rsidRDefault="00144BCB" w:rsidP="00CD6439">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70711" w14:textId="3B3881C7" w:rsidR="00144BCB" w:rsidRDefault="00144BCB">
    <w:pPr>
      <w:pStyle w:val="Header"/>
    </w:pPr>
    <w:r>
      <w:rPr>
        <w:noProof/>
        <w:lang w:eastAsia="en-NZ"/>
      </w:rPr>
      <w:drawing>
        <wp:anchor distT="0" distB="0" distL="114300" distR="114300" simplePos="0" relativeHeight="251659264" behindDoc="1" locked="0" layoutInCell="1" allowOverlap="1" wp14:anchorId="01D79354" wp14:editId="4C39FD95">
          <wp:simplePos x="0" y="0"/>
          <wp:positionH relativeFrom="column">
            <wp:posOffset>-900752</wp:posOffset>
          </wp:positionH>
          <wp:positionV relativeFrom="paragraph">
            <wp:posOffset>0</wp:posOffset>
          </wp:positionV>
          <wp:extent cx="7560859" cy="10694034"/>
          <wp:effectExtent l="0" t="0" r="2540" b="0"/>
          <wp:wrapNone/>
          <wp:docPr id="4" name="Picture 4"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coral&#10;&#10;Description automatically generated"/>
                  <pic:cNvPicPr/>
                </pic:nvPicPr>
                <pic:blipFill>
                  <a:blip r:embed="rId1"/>
                  <a:stretch>
                    <a:fillRect/>
                  </a:stretch>
                </pic:blipFill>
                <pic:spPr>
                  <a:xfrm>
                    <a:off x="0" y="0"/>
                    <a:ext cx="7564318" cy="106989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8296" w14:textId="77777777" w:rsidR="00144BCB" w:rsidRDefault="00144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F6BA4"/>
    <w:multiLevelType w:val="hybridMultilevel"/>
    <w:tmpl w:val="60BC8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2975F6"/>
    <w:multiLevelType w:val="hybridMultilevel"/>
    <w:tmpl w:val="84543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4DB48B5"/>
    <w:multiLevelType w:val="hybridMultilevel"/>
    <w:tmpl w:val="AD8A20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986714"/>
    <w:multiLevelType w:val="hybridMultilevel"/>
    <w:tmpl w:val="6CDCA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B6178C"/>
    <w:multiLevelType w:val="hybridMultilevel"/>
    <w:tmpl w:val="F37808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2781351D"/>
    <w:multiLevelType w:val="hybridMultilevel"/>
    <w:tmpl w:val="BE30C992"/>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7" w15:restartNumberingAfterBreak="0">
    <w:nsid w:val="2A3563C5"/>
    <w:multiLevelType w:val="hybridMultilevel"/>
    <w:tmpl w:val="6B7E6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936A1"/>
    <w:multiLevelType w:val="hybridMultilevel"/>
    <w:tmpl w:val="F044F1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1714A60"/>
    <w:multiLevelType w:val="hybridMultilevel"/>
    <w:tmpl w:val="3702D1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A95750D"/>
    <w:multiLevelType w:val="hybridMultilevel"/>
    <w:tmpl w:val="75D6F3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1C95591"/>
    <w:multiLevelType w:val="hybridMultilevel"/>
    <w:tmpl w:val="CDCCC1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6A711CB"/>
    <w:multiLevelType w:val="hybridMultilevel"/>
    <w:tmpl w:val="A5C4C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AC56E6D"/>
    <w:multiLevelType w:val="hybridMultilevel"/>
    <w:tmpl w:val="26481B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DD90B0B"/>
    <w:multiLevelType w:val="hybridMultilevel"/>
    <w:tmpl w:val="8AD6A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E41A46"/>
    <w:multiLevelType w:val="hybridMultilevel"/>
    <w:tmpl w:val="53CC2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3270CFF"/>
    <w:multiLevelType w:val="hybridMultilevel"/>
    <w:tmpl w:val="9F18CF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7DA5BE1"/>
    <w:multiLevelType w:val="hybridMultilevel"/>
    <w:tmpl w:val="3E0A86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9F34A20"/>
    <w:multiLevelType w:val="hybridMultilevel"/>
    <w:tmpl w:val="D2BCF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738793B"/>
    <w:multiLevelType w:val="hybridMultilevel"/>
    <w:tmpl w:val="8FAE9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0"/>
  </w:num>
  <w:num w:numId="4">
    <w:abstractNumId w:val="8"/>
  </w:num>
  <w:num w:numId="5">
    <w:abstractNumId w:val="17"/>
  </w:num>
  <w:num w:numId="6">
    <w:abstractNumId w:val="13"/>
  </w:num>
  <w:num w:numId="7">
    <w:abstractNumId w:val="18"/>
  </w:num>
  <w:num w:numId="8">
    <w:abstractNumId w:val="5"/>
  </w:num>
  <w:num w:numId="9">
    <w:abstractNumId w:val="6"/>
  </w:num>
  <w:num w:numId="10">
    <w:abstractNumId w:val="1"/>
  </w:num>
  <w:num w:numId="11">
    <w:abstractNumId w:val="4"/>
  </w:num>
  <w:num w:numId="12">
    <w:abstractNumId w:val="7"/>
  </w:num>
  <w:num w:numId="13">
    <w:abstractNumId w:val="2"/>
  </w:num>
  <w:num w:numId="14">
    <w:abstractNumId w:val="15"/>
  </w:num>
  <w:num w:numId="15">
    <w:abstractNumId w:val="3"/>
  </w:num>
  <w:num w:numId="16">
    <w:abstractNumId w:val="16"/>
  </w:num>
  <w:num w:numId="17">
    <w:abstractNumId w:val="11"/>
  </w:num>
  <w:num w:numId="18">
    <w:abstractNumId w:val="19"/>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1E4"/>
    <w:rsid w:val="00003852"/>
    <w:rsid w:val="00003F0E"/>
    <w:rsid w:val="00004346"/>
    <w:rsid w:val="000054F0"/>
    <w:rsid w:val="00010502"/>
    <w:rsid w:val="00013BAC"/>
    <w:rsid w:val="00013F14"/>
    <w:rsid w:val="00016188"/>
    <w:rsid w:val="000161CD"/>
    <w:rsid w:val="000164BF"/>
    <w:rsid w:val="00021E44"/>
    <w:rsid w:val="00026634"/>
    <w:rsid w:val="00026FD2"/>
    <w:rsid w:val="0002719B"/>
    <w:rsid w:val="00031BAA"/>
    <w:rsid w:val="00032D6A"/>
    <w:rsid w:val="000335B3"/>
    <w:rsid w:val="000337E0"/>
    <w:rsid w:val="00033849"/>
    <w:rsid w:val="00035228"/>
    <w:rsid w:val="00042DA8"/>
    <w:rsid w:val="00044AC9"/>
    <w:rsid w:val="00046A6A"/>
    <w:rsid w:val="00047A1F"/>
    <w:rsid w:val="0005316D"/>
    <w:rsid w:val="00057952"/>
    <w:rsid w:val="000625EA"/>
    <w:rsid w:val="000641D5"/>
    <w:rsid w:val="00064FE8"/>
    <w:rsid w:val="0008559D"/>
    <w:rsid w:val="000A1E9A"/>
    <w:rsid w:val="000A28DC"/>
    <w:rsid w:val="000A3182"/>
    <w:rsid w:val="000A53DA"/>
    <w:rsid w:val="000A63BF"/>
    <w:rsid w:val="000B1957"/>
    <w:rsid w:val="000B53B4"/>
    <w:rsid w:val="000C4A4A"/>
    <w:rsid w:val="000D2661"/>
    <w:rsid w:val="000D71F9"/>
    <w:rsid w:val="000F3DC0"/>
    <w:rsid w:val="000F500E"/>
    <w:rsid w:val="000F6685"/>
    <w:rsid w:val="00105D8A"/>
    <w:rsid w:val="00106C72"/>
    <w:rsid w:val="001077D5"/>
    <w:rsid w:val="00110922"/>
    <w:rsid w:val="00110F74"/>
    <w:rsid w:val="00120010"/>
    <w:rsid w:val="00124AB1"/>
    <w:rsid w:val="00127E97"/>
    <w:rsid w:val="001311E3"/>
    <w:rsid w:val="00133054"/>
    <w:rsid w:val="00134242"/>
    <w:rsid w:val="00135903"/>
    <w:rsid w:val="00140836"/>
    <w:rsid w:val="0014134F"/>
    <w:rsid w:val="00143447"/>
    <w:rsid w:val="00144BCB"/>
    <w:rsid w:val="001473E7"/>
    <w:rsid w:val="00151E91"/>
    <w:rsid w:val="00153E84"/>
    <w:rsid w:val="0016117C"/>
    <w:rsid w:val="001706D4"/>
    <w:rsid w:val="00171135"/>
    <w:rsid w:val="001736CB"/>
    <w:rsid w:val="001745C4"/>
    <w:rsid w:val="001830B2"/>
    <w:rsid w:val="0018541A"/>
    <w:rsid w:val="00191FFF"/>
    <w:rsid w:val="00193638"/>
    <w:rsid w:val="00194BCD"/>
    <w:rsid w:val="00195A59"/>
    <w:rsid w:val="00197A0B"/>
    <w:rsid w:val="001A2DD6"/>
    <w:rsid w:val="001A48FC"/>
    <w:rsid w:val="001A58C9"/>
    <w:rsid w:val="001A718C"/>
    <w:rsid w:val="001B3E62"/>
    <w:rsid w:val="001B72BC"/>
    <w:rsid w:val="001C18D7"/>
    <w:rsid w:val="001C49E9"/>
    <w:rsid w:val="001C7E71"/>
    <w:rsid w:val="001D0EEE"/>
    <w:rsid w:val="001D12FD"/>
    <w:rsid w:val="001D39D9"/>
    <w:rsid w:val="001D6093"/>
    <w:rsid w:val="001D6B63"/>
    <w:rsid w:val="001E324E"/>
    <w:rsid w:val="001E4CD3"/>
    <w:rsid w:val="001F3225"/>
    <w:rsid w:val="001F4768"/>
    <w:rsid w:val="001F7F9F"/>
    <w:rsid w:val="002038BC"/>
    <w:rsid w:val="00213DE5"/>
    <w:rsid w:val="00223B23"/>
    <w:rsid w:val="0023371E"/>
    <w:rsid w:val="00234227"/>
    <w:rsid w:val="0023430A"/>
    <w:rsid w:val="00240FA1"/>
    <w:rsid w:val="00246E9D"/>
    <w:rsid w:val="00250198"/>
    <w:rsid w:val="002524A5"/>
    <w:rsid w:val="00253AA8"/>
    <w:rsid w:val="00256679"/>
    <w:rsid w:val="00256E9B"/>
    <w:rsid w:val="00262CBA"/>
    <w:rsid w:val="00263CB9"/>
    <w:rsid w:val="00265859"/>
    <w:rsid w:val="00273CF7"/>
    <w:rsid w:val="0027608B"/>
    <w:rsid w:val="00276606"/>
    <w:rsid w:val="00281368"/>
    <w:rsid w:val="00285ECD"/>
    <w:rsid w:val="00286176"/>
    <w:rsid w:val="00292DDE"/>
    <w:rsid w:val="002950AC"/>
    <w:rsid w:val="00295CC6"/>
    <w:rsid w:val="00297978"/>
    <w:rsid w:val="002A47CF"/>
    <w:rsid w:val="002A71D0"/>
    <w:rsid w:val="002B0F16"/>
    <w:rsid w:val="002B0F6A"/>
    <w:rsid w:val="002B26E5"/>
    <w:rsid w:val="002B789C"/>
    <w:rsid w:val="002C3E2F"/>
    <w:rsid w:val="002D2B77"/>
    <w:rsid w:val="002D7C70"/>
    <w:rsid w:val="002E20C2"/>
    <w:rsid w:val="002E593A"/>
    <w:rsid w:val="002E7C75"/>
    <w:rsid w:val="002F0EDF"/>
    <w:rsid w:val="002F1E3C"/>
    <w:rsid w:val="002F4AD2"/>
    <w:rsid w:val="003003A1"/>
    <w:rsid w:val="00301AAE"/>
    <w:rsid w:val="00302AF8"/>
    <w:rsid w:val="003064C6"/>
    <w:rsid w:val="00314CA3"/>
    <w:rsid w:val="003166EE"/>
    <w:rsid w:val="00321E85"/>
    <w:rsid w:val="00323814"/>
    <w:rsid w:val="00325F87"/>
    <w:rsid w:val="003279FC"/>
    <w:rsid w:val="00330AD7"/>
    <w:rsid w:val="003358E5"/>
    <w:rsid w:val="00337B62"/>
    <w:rsid w:val="0034026C"/>
    <w:rsid w:val="003414F3"/>
    <w:rsid w:val="00345AFD"/>
    <w:rsid w:val="003473E2"/>
    <w:rsid w:val="0035520B"/>
    <w:rsid w:val="00355BFE"/>
    <w:rsid w:val="00364027"/>
    <w:rsid w:val="0036562C"/>
    <w:rsid w:val="00374262"/>
    <w:rsid w:val="00375469"/>
    <w:rsid w:val="0039025B"/>
    <w:rsid w:val="00395F03"/>
    <w:rsid w:val="00397E8C"/>
    <w:rsid w:val="003A1302"/>
    <w:rsid w:val="003B08FD"/>
    <w:rsid w:val="003B5704"/>
    <w:rsid w:val="003C197C"/>
    <w:rsid w:val="003D10F2"/>
    <w:rsid w:val="003D40F3"/>
    <w:rsid w:val="003D432C"/>
    <w:rsid w:val="003D7EE5"/>
    <w:rsid w:val="003E6E1F"/>
    <w:rsid w:val="004018B7"/>
    <w:rsid w:val="00402ACA"/>
    <w:rsid w:val="00402BEC"/>
    <w:rsid w:val="00403961"/>
    <w:rsid w:val="004046E6"/>
    <w:rsid w:val="00406CE5"/>
    <w:rsid w:val="004114B6"/>
    <w:rsid w:val="004147C3"/>
    <w:rsid w:val="00417E7E"/>
    <w:rsid w:val="00425F95"/>
    <w:rsid w:val="00426F10"/>
    <w:rsid w:val="0042785E"/>
    <w:rsid w:val="00427FC2"/>
    <w:rsid w:val="00434BBB"/>
    <w:rsid w:val="00437225"/>
    <w:rsid w:val="004420ED"/>
    <w:rsid w:val="00443721"/>
    <w:rsid w:val="004439A7"/>
    <w:rsid w:val="00451921"/>
    <w:rsid w:val="0045198D"/>
    <w:rsid w:val="004540FD"/>
    <w:rsid w:val="00455A13"/>
    <w:rsid w:val="00462335"/>
    <w:rsid w:val="00464CF7"/>
    <w:rsid w:val="00467B9E"/>
    <w:rsid w:val="0047616E"/>
    <w:rsid w:val="00477849"/>
    <w:rsid w:val="00480472"/>
    <w:rsid w:val="004824DD"/>
    <w:rsid w:val="0048422B"/>
    <w:rsid w:val="00490CC5"/>
    <w:rsid w:val="00493C86"/>
    <w:rsid w:val="004944B8"/>
    <w:rsid w:val="00494E90"/>
    <w:rsid w:val="0049539D"/>
    <w:rsid w:val="004B1300"/>
    <w:rsid w:val="004B2012"/>
    <w:rsid w:val="004B3409"/>
    <w:rsid w:val="004B374A"/>
    <w:rsid w:val="004B52BE"/>
    <w:rsid w:val="004B640F"/>
    <w:rsid w:val="004B78FA"/>
    <w:rsid w:val="004C0176"/>
    <w:rsid w:val="004C618A"/>
    <w:rsid w:val="004C6785"/>
    <w:rsid w:val="004C69F0"/>
    <w:rsid w:val="004C7C90"/>
    <w:rsid w:val="004D228B"/>
    <w:rsid w:val="004D2AB7"/>
    <w:rsid w:val="004D3011"/>
    <w:rsid w:val="004D69F4"/>
    <w:rsid w:val="004D7203"/>
    <w:rsid w:val="004E0113"/>
    <w:rsid w:val="004E1E6B"/>
    <w:rsid w:val="004E4557"/>
    <w:rsid w:val="004F342E"/>
    <w:rsid w:val="004F5C2D"/>
    <w:rsid w:val="004F5C83"/>
    <w:rsid w:val="004F6E65"/>
    <w:rsid w:val="0050018D"/>
    <w:rsid w:val="00507511"/>
    <w:rsid w:val="00512AF5"/>
    <w:rsid w:val="00512BA1"/>
    <w:rsid w:val="00513CB1"/>
    <w:rsid w:val="00514553"/>
    <w:rsid w:val="00516E08"/>
    <w:rsid w:val="00520318"/>
    <w:rsid w:val="00522500"/>
    <w:rsid w:val="0053331F"/>
    <w:rsid w:val="00533418"/>
    <w:rsid w:val="00535362"/>
    <w:rsid w:val="00535D46"/>
    <w:rsid w:val="005367CE"/>
    <w:rsid w:val="005426A2"/>
    <w:rsid w:val="00542F67"/>
    <w:rsid w:val="00543C7D"/>
    <w:rsid w:val="005448BC"/>
    <w:rsid w:val="0054556B"/>
    <w:rsid w:val="00551C88"/>
    <w:rsid w:val="0055274C"/>
    <w:rsid w:val="00555495"/>
    <w:rsid w:val="0055592D"/>
    <w:rsid w:val="00555EF6"/>
    <w:rsid w:val="00557C22"/>
    <w:rsid w:val="005626F6"/>
    <w:rsid w:val="00562845"/>
    <w:rsid w:val="0056305D"/>
    <w:rsid w:val="00563C6D"/>
    <w:rsid w:val="00564705"/>
    <w:rsid w:val="005656BE"/>
    <w:rsid w:val="00573437"/>
    <w:rsid w:val="00575289"/>
    <w:rsid w:val="0058215E"/>
    <w:rsid w:val="00583450"/>
    <w:rsid w:val="00585DA6"/>
    <w:rsid w:val="005863CD"/>
    <w:rsid w:val="0059040C"/>
    <w:rsid w:val="005908A2"/>
    <w:rsid w:val="0059433E"/>
    <w:rsid w:val="00595DFE"/>
    <w:rsid w:val="00596C73"/>
    <w:rsid w:val="005A151A"/>
    <w:rsid w:val="005A6FD7"/>
    <w:rsid w:val="005B569F"/>
    <w:rsid w:val="005B57E5"/>
    <w:rsid w:val="005B6A10"/>
    <w:rsid w:val="005B7B09"/>
    <w:rsid w:val="005C1FB5"/>
    <w:rsid w:val="005C55F6"/>
    <w:rsid w:val="005C6F22"/>
    <w:rsid w:val="005D006D"/>
    <w:rsid w:val="005E057F"/>
    <w:rsid w:val="005E365D"/>
    <w:rsid w:val="005E7D5B"/>
    <w:rsid w:val="005F0DD3"/>
    <w:rsid w:val="005F1452"/>
    <w:rsid w:val="005F6323"/>
    <w:rsid w:val="005F6744"/>
    <w:rsid w:val="00600148"/>
    <w:rsid w:val="00600A95"/>
    <w:rsid w:val="006015BF"/>
    <w:rsid w:val="00604252"/>
    <w:rsid w:val="0060729A"/>
    <w:rsid w:val="00611FBA"/>
    <w:rsid w:val="00612183"/>
    <w:rsid w:val="006141A0"/>
    <w:rsid w:val="00614358"/>
    <w:rsid w:val="00615BEC"/>
    <w:rsid w:val="00617D7E"/>
    <w:rsid w:val="00620D27"/>
    <w:rsid w:val="00620EAF"/>
    <w:rsid w:val="006231D7"/>
    <w:rsid w:val="0062767A"/>
    <w:rsid w:val="00630C64"/>
    <w:rsid w:val="00632EAB"/>
    <w:rsid w:val="00635F0D"/>
    <w:rsid w:val="006423DC"/>
    <w:rsid w:val="006455CA"/>
    <w:rsid w:val="00652035"/>
    <w:rsid w:val="0065244D"/>
    <w:rsid w:val="006539BF"/>
    <w:rsid w:val="00657445"/>
    <w:rsid w:val="006609F8"/>
    <w:rsid w:val="0066418A"/>
    <w:rsid w:val="00670E90"/>
    <w:rsid w:val="006822A1"/>
    <w:rsid w:val="00683A04"/>
    <w:rsid w:val="00684819"/>
    <w:rsid w:val="00684ED6"/>
    <w:rsid w:val="006855A0"/>
    <w:rsid w:val="00686B2D"/>
    <w:rsid w:val="00690F7A"/>
    <w:rsid w:val="006914CC"/>
    <w:rsid w:val="006931BC"/>
    <w:rsid w:val="006974D6"/>
    <w:rsid w:val="006A1324"/>
    <w:rsid w:val="006A7327"/>
    <w:rsid w:val="006A7B55"/>
    <w:rsid w:val="006B0EA7"/>
    <w:rsid w:val="006B2064"/>
    <w:rsid w:val="006C1D3A"/>
    <w:rsid w:val="006C21E4"/>
    <w:rsid w:val="006C26F6"/>
    <w:rsid w:val="006C2828"/>
    <w:rsid w:val="006C44C1"/>
    <w:rsid w:val="006C54E6"/>
    <w:rsid w:val="006C5FBA"/>
    <w:rsid w:val="006C694F"/>
    <w:rsid w:val="006D0AEC"/>
    <w:rsid w:val="006D6188"/>
    <w:rsid w:val="006D70AC"/>
    <w:rsid w:val="006D731E"/>
    <w:rsid w:val="006E0CAF"/>
    <w:rsid w:val="006E5B3F"/>
    <w:rsid w:val="00702A21"/>
    <w:rsid w:val="007035CB"/>
    <w:rsid w:val="007066FF"/>
    <w:rsid w:val="00707AE8"/>
    <w:rsid w:val="007123F2"/>
    <w:rsid w:val="00713CA2"/>
    <w:rsid w:val="0072301C"/>
    <w:rsid w:val="00723E10"/>
    <w:rsid w:val="007261BE"/>
    <w:rsid w:val="00726925"/>
    <w:rsid w:val="00726A48"/>
    <w:rsid w:val="007336A2"/>
    <w:rsid w:val="00734491"/>
    <w:rsid w:val="00734A0E"/>
    <w:rsid w:val="0073789D"/>
    <w:rsid w:val="00741A7F"/>
    <w:rsid w:val="007425A3"/>
    <w:rsid w:val="007436A7"/>
    <w:rsid w:val="00744094"/>
    <w:rsid w:val="00744BBF"/>
    <w:rsid w:val="00745F21"/>
    <w:rsid w:val="007476C3"/>
    <w:rsid w:val="00752803"/>
    <w:rsid w:val="0075361D"/>
    <w:rsid w:val="007547FF"/>
    <w:rsid w:val="00754A3A"/>
    <w:rsid w:val="00754D13"/>
    <w:rsid w:val="00766071"/>
    <w:rsid w:val="0077100F"/>
    <w:rsid w:val="007739EF"/>
    <w:rsid w:val="0077601B"/>
    <w:rsid w:val="007828EA"/>
    <w:rsid w:val="00784B5B"/>
    <w:rsid w:val="00786AC9"/>
    <w:rsid w:val="0078708C"/>
    <w:rsid w:val="00793B58"/>
    <w:rsid w:val="00793C6A"/>
    <w:rsid w:val="00795A7E"/>
    <w:rsid w:val="007A6BB1"/>
    <w:rsid w:val="007B529D"/>
    <w:rsid w:val="007B531C"/>
    <w:rsid w:val="007C7698"/>
    <w:rsid w:val="007D04D6"/>
    <w:rsid w:val="007D051B"/>
    <w:rsid w:val="007D05E5"/>
    <w:rsid w:val="007D0AD0"/>
    <w:rsid w:val="007D251F"/>
    <w:rsid w:val="007D4A40"/>
    <w:rsid w:val="007D5033"/>
    <w:rsid w:val="007D602A"/>
    <w:rsid w:val="007D6F67"/>
    <w:rsid w:val="007D764C"/>
    <w:rsid w:val="007E3B77"/>
    <w:rsid w:val="007E4C00"/>
    <w:rsid w:val="007E5E88"/>
    <w:rsid w:val="007E6673"/>
    <w:rsid w:val="007F3496"/>
    <w:rsid w:val="007F7113"/>
    <w:rsid w:val="007F7BBE"/>
    <w:rsid w:val="00800A53"/>
    <w:rsid w:val="00800A79"/>
    <w:rsid w:val="00810026"/>
    <w:rsid w:val="008123DA"/>
    <w:rsid w:val="00813BF8"/>
    <w:rsid w:val="008256E9"/>
    <w:rsid w:val="00830127"/>
    <w:rsid w:val="0083496F"/>
    <w:rsid w:val="00834A9D"/>
    <w:rsid w:val="00846B98"/>
    <w:rsid w:val="00851F2D"/>
    <w:rsid w:val="00852622"/>
    <w:rsid w:val="008566C6"/>
    <w:rsid w:val="008627A9"/>
    <w:rsid w:val="008651C4"/>
    <w:rsid w:val="00870205"/>
    <w:rsid w:val="00871E9B"/>
    <w:rsid w:val="008742A4"/>
    <w:rsid w:val="00875286"/>
    <w:rsid w:val="00877DBC"/>
    <w:rsid w:val="008834E9"/>
    <w:rsid w:val="00883A6B"/>
    <w:rsid w:val="0089397B"/>
    <w:rsid w:val="00893E72"/>
    <w:rsid w:val="008A0628"/>
    <w:rsid w:val="008A304C"/>
    <w:rsid w:val="008A4D48"/>
    <w:rsid w:val="008A5E53"/>
    <w:rsid w:val="008B2659"/>
    <w:rsid w:val="008B5ACF"/>
    <w:rsid w:val="008B7A67"/>
    <w:rsid w:val="008C01EC"/>
    <w:rsid w:val="008C066C"/>
    <w:rsid w:val="008C1136"/>
    <w:rsid w:val="008C41F3"/>
    <w:rsid w:val="008C6797"/>
    <w:rsid w:val="008D5F76"/>
    <w:rsid w:val="008E0739"/>
    <w:rsid w:val="008E68E3"/>
    <w:rsid w:val="008E6B86"/>
    <w:rsid w:val="008E7D78"/>
    <w:rsid w:val="008F485E"/>
    <w:rsid w:val="008F5AF1"/>
    <w:rsid w:val="008F77BB"/>
    <w:rsid w:val="00900970"/>
    <w:rsid w:val="00901E9C"/>
    <w:rsid w:val="00905545"/>
    <w:rsid w:val="00910638"/>
    <w:rsid w:val="009119A5"/>
    <w:rsid w:val="00911AA1"/>
    <w:rsid w:val="00913D06"/>
    <w:rsid w:val="00915E7A"/>
    <w:rsid w:val="00915E92"/>
    <w:rsid w:val="00920E0D"/>
    <w:rsid w:val="00922610"/>
    <w:rsid w:val="009226E0"/>
    <w:rsid w:val="00931D0F"/>
    <w:rsid w:val="00937B10"/>
    <w:rsid w:val="00947635"/>
    <w:rsid w:val="0095222D"/>
    <w:rsid w:val="0095510C"/>
    <w:rsid w:val="009568A7"/>
    <w:rsid w:val="00961427"/>
    <w:rsid w:val="00970058"/>
    <w:rsid w:val="0097666B"/>
    <w:rsid w:val="0098342E"/>
    <w:rsid w:val="00983C8D"/>
    <w:rsid w:val="009856B2"/>
    <w:rsid w:val="00992637"/>
    <w:rsid w:val="00992BC1"/>
    <w:rsid w:val="00992E03"/>
    <w:rsid w:val="00994F31"/>
    <w:rsid w:val="00996D48"/>
    <w:rsid w:val="00997A86"/>
    <w:rsid w:val="009A290A"/>
    <w:rsid w:val="009A4557"/>
    <w:rsid w:val="009A6BD5"/>
    <w:rsid w:val="009A7B15"/>
    <w:rsid w:val="009B09AA"/>
    <w:rsid w:val="009B157D"/>
    <w:rsid w:val="009B551E"/>
    <w:rsid w:val="009B7A59"/>
    <w:rsid w:val="009C1178"/>
    <w:rsid w:val="009C2480"/>
    <w:rsid w:val="009C28E8"/>
    <w:rsid w:val="009C6ECE"/>
    <w:rsid w:val="009D1433"/>
    <w:rsid w:val="009D1C5F"/>
    <w:rsid w:val="009D3094"/>
    <w:rsid w:val="009D3B2E"/>
    <w:rsid w:val="009D47D7"/>
    <w:rsid w:val="009D576D"/>
    <w:rsid w:val="009E0718"/>
    <w:rsid w:val="009E2E0F"/>
    <w:rsid w:val="009E3080"/>
    <w:rsid w:val="009E43C6"/>
    <w:rsid w:val="009E5727"/>
    <w:rsid w:val="009E6D03"/>
    <w:rsid w:val="009E739D"/>
    <w:rsid w:val="009E7965"/>
    <w:rsid w:val="009F21B3"/>
    <w:rsid w:val="00A01D29"/>
    <w:rsid w:val="00A06278"/>
    <w:rsid w:val="00A076AD"/>
    <w:rsid w:val="00A104BF"/>
    <w:rsid w:val="00A1542A"/>
    <w:rsid w:val="00A16E8E"/>
    <w:rsid w:val="00A17883"/>
    <w:rsid w:val="00A211AD"/>
    <w:rsid w:val="00A21DB6"/>
    <w:rsid w:val="00A24EBD"/>
    <w:rsid w:val="00A31C42"/>
    <w:rsid w:val="00A32421"/>
    <w:rsid w:val="00A32492"/>
    <w:rsid w:val="00A34173"/>
    <w:rsid w:val="00A408C3"/>
    <w:rsid w:val="00A40A7D"/>
    <w:rsid w:val="00A47488"/>
    <w:rsid w:val="00A4758A"/>
    <w:rsid w:val="00A60E51"/>
    <w:rsid w:val="00A727EE"/>
    <w:rsid w:val="00A7418F"/>
    <w:rsid w:val="00A778EA"/>
    <w:rsid w:val="00A81653"/>
    <w:rsid w:val="00A839B7"/>
    <w:rsid w:val="00A87F19"/>
    <w:rsid w:val="00A903E1"/>
    <w:rsid w:val="00A9702D"/>
    <w:rsid w:val="00AA255F"/>
    <w:rsid w:val="00AA2A84"/>
    <w:rsid w:val="00AA7877"/>
    <w:rsid w:val="00AB13F1"/>
    <w:rsid w:val="00AB3388"/>
    <w:rsid w:val="00AC593D"/>
    <w:rsid w:val="00AD2D62"/>
    <w:rsid w:val="00AD57B7"/>
    <w:rsid w:val="00AD77D0"/>
    <w:rsid w:val="00AE2AE5"/>
    <w:rsid w:val="00AE4369"/>
    <w:rsid w:val="00AF3F80"/>
    <w:rsid w:val="00B01137"/>
    <w:rsid w:val="00B057E6"/>
    <w:rsid w:val="00B0691E"/>
    <w:rsid w:val="00B07A80"/>
    <w:rsid w:val="00B1012B"/>
    <w:rsid w:val="00B1078E"/>
    <w:rsid w:val="00B13B1A"/>
    <w:rsid w:val="00B141DA"/>
    <w:rsid w:val="00B14D43"/>
    <w:rsid w:val="00B216B2"/>
    <w:rsid w:val="00B31EDF"/>
    <w:rsid w:val="00B4258D"/>
    <w:rsid w:val="00B4770B"/>
    <w:rsid w:val="00B5009E"/>
    <w:rsid w:val="00B51401"/>
    <w:rsid w:val="00B5752B"/>
    <w:rsid w:val="00B61607"/>
    <w:rsid w:val="00B64FBC"/>
    <w:rsid w:val="00B76F7E"/>
    <w:rsid w:val="00B80E64"/>
    <w:rsid w:val="00B824DA"/>
    <w:rsid w:val="00B843BA"/>
    <w:rsid w:val="00B858BA"/>
    <w:rsid w:val="00B9232E"/>
    <w:rsid w:val="00B94CBC"/>
    <w:rsid w:val="00B97C74"/>
    <w:rsid w:val="00BA0474"/>
    <w:rsid w:val="00BA368D"/>
    <w:rsid w:val="00BA4024"/>
    <w:rsid w:val="00BB7E19"/>
    <w:rsid w:val="00BC3F48"/>
    <w:rsid w:val="00BC46F5"/>
    <w:rsid w:val="00BC6F42"/>
    <w:rsid w:val="00BD0DEA"/>
    <w:rsid w:val="00BD2089"/>
    <w:rsid w:val="00BD5F85"/>
    <w:rsid w:val="00BD74D3"/>
    <w:rsid w:val="00BE55C7"/>
    <w:rsid w:val="00BF0591"/>
    <w:rsid w:val="00BF1726"/>
    <w:rsid w:val="00BF5554"/>
    <w:rsid w:val="00C04407"/>
    <w:rsid w:val="00C060F6"/>
    <w:rsid w:val="00C0777F"/>
    <w:rsid w:val="00C135F6"/>
    <w:rsid w:val="00C20AD3"/>
    <w:rsid w:val="00C2275D"/>
    <w:rsid w:val="00C22F6A"/>
    <w:rsid w:val="00C23684"/>
    <w:rsid w:val="00C25ED9"/>
    <w:rsid w:val="00C307BB"/>
    <w:rsid w:val="00C33700"/>
    <w:rsid w:val="00C33C47"/>
    <w:rsid w:val="00C36A26"/>
    <w:rsid w:val="00C41160"/>
    <w:rsid w:val="00C4157B"/>
    <w:rsid w:val="00C43DFB"/>
    <w:rsid w:val="00C44374"/>
    <w:rsid w:val="00C44852"/>
    <w:rsid w:val="00C46B90"/>
    <w:rsid w:val="00C50967"/>
    <w:rsid w:val="00C52060"/>
    <w:rsid w:val="00C541DD"/>
    <w:rsid w:val="00C565AA"/>
    <w:rsid w:val="00C56B1D"/>
    <w:rsid w:val="00C576AC"/>
    <w:rsid w:val="00C60197"/>
    <w:rsid w:val="00C75FA9"/>
    <w:rsid w:val="00C80A14"/>
    <w:rsid w:val="00C8406A"/>
    <w:rsid w:val="00C845D7"/>
    <w:rsid w:val="00C91100"/>
    <w:rsid w:val="00C9176C"/>
    <w:rsid w:val="00C92603"/>
    <w:rsid w:val="00C932B0"/>
    <w:rsid w:val="00C944E1"/>
    <w:rsid w:val="00C95433"/>
    <w:rsid w:val="00C9574B"/>
    <w:rsid w:val="00C977D5"/>
    <w:rsid w:val="00CA1E19"/>
    <w:rsid w:val="00CA3A34"/>
    <w:rsid w:val="00CA54C7"/>
    <w:rsid w:val="00CA5B94"/>
    <w:rsid w:val="00CA6709"/>
    <w:rsid w:val="00CB2BDB"/>
    <w:rsid w:val="00CB5669"/>
    <w:rsid w:val="00CB7496"/>
    <w:rsid w:val="00CC162B"/>
    <w:rsid w:val="00CC231B"/>
    <w:rsid w:val="00CC65EB"/>
    <w:rsid w:val="00CD19F7"/>
    <w:rsid w:val="00CD1E36"/>
    <w:rsid w:val="00CD5E80"/>
    <w:rsid w:val="00CD6439"/>
    <w:rsid w:val="00CD78DE"/>
    <w:rsid w:val="00CE0BD4"/>
    <w:rsid w:val="00CE1110"/>
    <w:rsid w:val="00CE1FAE"/>
    <w:rsid w:val="00CF0CA7"/>
    <w:rsid w:val="00CF12A5"/>
    <w:rsid w:val="00D000B1"/>
    <w:rsid w:val="00D015C6"/>
    <w:rsid w:val="00D0285C"/>
    <w:rsid w:val="00D067C3"/>
    <w:rsid w:val="00D07418"/>
    <w:rsid w:val="00D074DD"/>
    <w:rsid w:val="00D1175D"/>
    <w:rsid w:val="00D12496"/>
    <w:rsid w:val="00D134AC"/>
    <w:rsid w:val="00D14442"/>
    <w:rsid w:val="00D16EED"/>
    <w:rsid w:val="00D201D8"/>
    <w:rsid w:val="00D21698"/>
    <w:rsid w:val="00D21A12"/>
    <w:rsid w:val="00D21B66"/>
    <w:rsid w:val="00D24F78"/>
    <w:rsid w:val="00D27708"/>
    <w:rsid w:val="00D32691"/>
    <w:rsid w:val="00D33132"/>
    <w:rsid w:val="00D37C3F"/>
    <w:rsid w:val="00D44270"/>
    <w:rsid w:val="00D46EEF"/>
    <w:rsid w:val="00D505E4"/>
    <w:rsid w:val="00D506E8"/>
    <w:rsid w:val="00D54CE0"/>
    <w:rsid w:val="00D560F3"/>
    <w:rsid w:val="00D57683"/>
    <w:rsid w:val="00D6106D"/>
    <w:rsid w:val="00D625F4"/>
    <w:rsid w:val="00D63128"/>
    <w:rsid w:val="00D64C4D"/>
    <w:rsid w:val="00D669E3"/>
    <w:rsid w:val="00D70920"/>
    <w:rsid w:val="00D74A1C"/>
    <w:rsid w:val="00D80560"/>
    <w:rsid w:val="00D85D37"/>
    <w:rsid w:val="00D90329"/>
    <w:rsid w:val="00D96289"/>
    <w:rsid w:val="00D9775D"/>
    <w:rsid w:val="00DA203E"/>
    <w:rsid w:val="00DA4A61"/>
    <w:rsid w:val="00DA585F"/>
    <w:rsid w:val="00DA71AD"/>
    <w:rsid w:val="00DA7BE9"/>
    <w:rsid w:val="00DB04D2"/>
    <w:rsid w:val="00DB185F"/>
    <w:rsid w:val="00DB72E6"/>
    <w:rsid w:val="00DC0573"/>
    <w:rsid w:val="00DC1767"/>
    <w:rsid w:val="00DC1861"/>
    <w:rsid w:val="00DC1D75"/>
    <w:rsid w:val="00DC5F5E"/>
    <w:rsid w:val="00DE357C"/>
    <w:rsid w:val="00DE3790"/>
    <w:rsid w:val="00DE3E17"/>
    <w:rsid w:val="00DE4560"/>
    <w:rsid w:val="00DE63EB"/>
    <w:rsid w:val="00DE689C"/>
    <w:rsid w:val="00DF081B"/>
    <w:rsid w:val="00DF102E"/>
    <w:rsid w:val="00DF3D3C"/>
    <w:rsid w:val="00DF4E7E"/>
    <w:rsid w:val="00E01C9F"/>
    <w:rsid w:val="00E101DE"/>
    <w:rsid w:val="00E10DB6"/>
    <w:rsid w:val="00E133BE"/>
    <w:rsid w:val="00E13F95"/>
    <w:rsid w:val="00E14B2A"/>
    <w:rsid w:val="00E14D03"/>
    <w:rsid w:val="00E15C4A"/>
    <w:rsid w:val="00E16496"/>
    <w:rsid w:val="00E1682A"/>
    <w:rsid w:val="00E16BAB"/>
    <w:rsid w:val="00E16FC8"/>
    <w:rsid w:val="00E2063E"/>
    <w:rsid w:val="00E228FA"/>
    <w:rsid w:val="00E23D9E"/>
    <w:rsid w:val="00E240F1"/>
    <w:rsid w:val="00E27D42"/>
    <w:rsid w:val="00E35E26"/>
    <w:rsid w:val="00E3753D"/>
    <w:rsid w:val="00E424D1"/>
    <w:rsid w:val="00E45839"/>
    <w:rsid w:val="00E47849"/>
    <w:rsid w:val="00E47B42"/>
    <w:rsid w:val="00E60EAF"/>
    <w:rsid w:val="00E66C12"/>
    <w:rsid w:val="00E67F59"/>
    <w:rsid w:val="00E73340"/>
    <w:rsid w:val="00E7497C"/>
    <w:rsid w:val="00E75015"/>
    <w:rsid w:val="00E77006"/>
    <w:rsid w:val="00E8421E"/>
    <w:rsid w:val="00E90968"/>
    <w:rsid w:val="00E929CF"/>
    <w:rsid w:val="00E93917"/>
    <w:rsid w:val="00E9497B"/>
    <w:rsid w:val="00E96364"/>
    <w:rsid w:val="00EA5ECA"/>
    <w:rsid w:val="00EA7B19"/>
    <w:rsid w:val="00EB4292"/>
    <w:rsid w:val="00EB59A2"/>
    <w:rsid w:val="00EC0DB1"/>
    <w:rsid w:val="00EC477F"/>
    <w:rsid w:val="00ED028F"/>
    <w:rsid w:val="00ED3121"/>
    <w:rsid w:val="00ED391F"/>
    <w:rsid w:val="00ED3C09"/>
    <w:rsid w:val="00ED4AE4"/>
    <w:rsid w:val="00ED525F"/>
    <w:rsid w:val="00EE0BCA"/>
    <w:rsid w:val="00EE1310"/>
    <w:rsid w:val="00EE1F25"/>
    <w:rsid w:val="00EE4987"/>
    <w:rsid w:val="00EF5720"/>
    <w:rsid w:val="00F0700A"/>
    <w:rsid w:val="00F07E67"/>
    <w:rsid w:val="00F1051D"/>
    <w:rsid w:val="00F10D44"/>
    <w:rsid w:val="00F11282"/>
    <w:rsid w:val="00F13CAD"/>
    <w:rsid w:val="00F149D3"/>
    <w:rsid w:val="00F17679"/>
    <w:rsid w:val="00F21064"/>
    <w:rsid w:val="00F24176"/>
    <w:rsid w:val="00F2628D"/>
    <w:rsid w:val="00F31F11"/>
    <w:rsid w:val="00F34A7E"/>
    <w:rsid w:val="00F360A1"/>
    <w:rsid w:val="00F36B7B"/>
    <w:rsid w:val="00F40C58"/>
    <w:rsid w:val="00F41A4F"/>
    <w:rsid w:val="00F50226"/>
    <w:rsid w:val="00F511EF"/>
    <w:rsid w:val="00F54D79"/>
    <w:rsid w:val="00F56CA9"/>
    <w:rsid w:val="00F66678"/>
    <w:rsid w:val="00F6716D"/>
    <w:rsid w:val="00F67634"/>
    <w:rsid w:val="00F67971"/>
    <w:rsid w:val="00F7414D"/>
    <w:rsid w:val="00F75DE4"/>
    <w:rsid w:val="00F84C80"/>
    <w:rsid w:val="00F87097"/>
    <w:rsid w:val="00F87B5C"/>
    <w:rsid w:val="00F90467"/>
    <w:rsid w:val="00F92B59"/>
    <w:rsid w:val="00F94524"/>
    <w:rsid w:val="00FA52DB"/>
    <w:rsid w:val="00FB5925"/>
    <w:rsid w:val="00FC0B6C"/>
    <w:rsid w:val="00FC2D3F"/>
    <w:rsid w:val="00FC3D7B"/>
    <w:rsid w:val="00FC5048"/>
    <w:rsid w:val="00FD3382"/>
    <w:rsid w:val="00FD7E30"/>
    <w:rsid w:val="00FE3930"/>
    <w:rsid w:val="00FE4018"/>
    <w:rsid w:val="00FE44C5"/>
    <w:rsid w:val="00FE5292"/>
    <w:rsid w:val="00FE625C"/>
    <w:rsid w:val="00FF441E"/>
    <w:rsid w:val="00FF550E"/>
    <w:rsid w:val="00FF60F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756092"/>
  <w14:defaultImageDpi w14:val="32767"/>
  <w15:docId w15:val="{9A91F861-BADA-4F95-9A49-ABC27B333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06D"/>
    <w:pPr>
      <w:jc w:val="both"/>
    </w:pPr>
  </w:style>
  <w:style w:type="paragraph" w:styleId="Heading1">
    <w:name w:val="heading 1"/>
    <w:basedOn w:val="Normal"/>
    <w:next w:val="Normal"/>
    <w:link w:val="Heading1Char"/>
    <w:uiPriority w:val="9"/>
    <w:qFormat/>
    <w:rsid w:val="00FF55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6C21E4"/>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qFormat/>
    <w:rsid w:val="000161CD"/>
    <w:pPr>
      <w:spacing w:before="90" w:after="0" w:line="264" w:lineRule="auto"/>
    </w:pPr>
    <w:rPr>
      <w:rFonts w:ascii="Calibri" w:eastAsia="Times New Roman" w:hAnsi="Calibri" w:cs="Times New Roman"/>
      <w:szCs w:val="20"/>
      <w:lang w:eastAsia="en-GB"/>
    </w:rPr>
  </w:style>
  <w:style w:type="character" w:customStyle="1" w:styleId="HeaderChar">
    <w:name w:val="Header Char"/>
    <w:basedOn w:val="DefaultParagraphFont"/>
    <w:link w:val="Header"/>
    <w:rsid w:val="000161CD"/>
    <w:rPr>
      <w:rFonts w:ascii="Calibri" w:eastAsia="Times New Roman" w:hAnsi="Calibri" w:cs="Times New Roman"/>
      <w:szCs w:val="20"/>
      <w:lang w:eastAsia="en-GB"/>
    </w:rPr>
  </w:style>
  <w:style w:type="character" w:styleId="PageNumber">
    <w:name w:val="page number"/>
    <w:rsid w:val="000161CD"/>
    <w:rPr>
      <w:rFonts w:ascii="Georgia" w:hAnsi="Georgia"/>
      <w:b/>
      <w:sz w:val="22"/>
    </w:rPr>
  </w:style>
  <w:style w:type="paragraph" w:customStyle="1" w:styleId="RectoFooter">
    <w:name w:val="Recto Footer"/>
    <w:basedOn w:val="Footer"/>
    <w:rsid w:val="000161CD"/>
    <w:pPr>
      <w:pBdr>
        <w:top w:val="single" w:sz="4" w:space="4" w:color="auto"/>
      </w:pBdr>
      <w:tabs>
        <w:tab w:val="clear" w:pos="4513"/>
        <w:tab w:val="clear" w:pos="9026"/>
        <w:tab w:val="right" w:pos="8647"/>
        <w:tab w:val="right" w:pos="9356"/>
      </w:tabs>
      <w:spacing w:before="90"/>
    </w:pPr>
    <w:rPr>
      <w:rFonts w:ascii="Calibri" w:eastAsia="Times New Roman" w:hAnsi="Calibri" w:cs="Times New Roman"/>
      <w:sz w:val="20"/>
      <w:szCs w:val="20"/>
      <w:lang w:eastAsia="en-GB"/>
    </w:rPr>
  </w:style>
  <w:style w:type="paragraph" w:styleId="Footer">
    <w:name w:val="footer"/>
    <w:basedOn w:val="Normal"/>
    <w:link w:val="FooterChar"/>
    <w:uiPriority w:val="99"/>
    <w:unhideWhenUsed/>
    <w:rsid w:val="00016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1CD"/>
  </w:style>
  <w:style w:type="paragraph" w:styleId="ListParagraph">
    <w:name w:val="List Paragraph"/>
    <w:basedOn w:val="Normal"/>
    <w:uiPriority w:val="34"/>
    <w:qFormat/>
    <w:rsid w:val="000F3DC0"/>
    <w:pPr>
      <w:ind w:left="720"/>
      <w:contextualSpacing/>
    </w:pPr>
  </w:style>
  <w:style w:type="paragraph" w:styleId="FootnoteText">
    <w:name w:val="footnote text"/>
    <w:basedOn w:val="Normal"/>
    <w:link w:val="FootnoteTextChar"/>
    <w:uiPriority w:val="99"/>
    <w:semiHidden/>
    <w:unhideWhenUsed/>
    <w:rsid w:val="006143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358"/>
    <w:rPr>
      <w:sz w:val="20"/>
      <w:szCs w:val="20"/>
    </w:rPr>
  </w:style>
  <w:style w:type="paragraph" w:customStyle="1" w:styleId="text1">
    <w:name w:val="text1"/>
    <w:basedOn w:val="Normal"/>
    <w:rsid w:val="00614358"/>
    <w:pPr>
      <w:spacing w:after="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614358"/>
    <w:pPr>
      <w:spacing w:after="0" w:line="288" w:lineRule="atLeast"/>
      <w:ind w:right="240"/>
    </w:pPr>
    <w:rPr>
      <w:rFonts w:ascii="Times New Roman" w:eastAsia="Times New Roman" w:hAnsi="Times New Roman" w:cs="Times New Roman"/>
      <w:color w:val="000000"/>
      <w:sz w:val="24"/>
      <w:szCs w:val="24"/>
      <w:lang w:eastAsia="en-NZ"/>
    </w:rPr>
  </w:style>
  <w:style w:type="character" w:styleId="FootnoteReference">
    <w:name w:val="footnote reference"/>
    <w:basedOn w:val="DefaultParagraphFont"/>
    <w:uiPriority w:val="99"/>
    <w:semiHidden/>
    <w:unhideWhenUsed/>
    <w:rsid w:val="00614358"/>
    <w:rPr>
      <w:vertAlign w:val="superscript"/>
    </w:rPr>
  </w:style>
  <w:style w:type="character" w:customStyle="1" w:styleId="label">
    <w:name w:val="label"/>
    <w:basedOn w:val="DefaultParagraphFont"/>
    <w:rsid w:val="00614358"/>
  </w:style>
  <w:style w:type="character" w:customStyle="1" w:styleId="spc1">
    <w:name w:val="spc1"/>
    <w:basedOn w:val="DefaultParagraphFont"/>
    <w:rsid w:val="00614358"/>
    <w:rPr>
      <w:strike w:val="0"/>
      <w:dstrike w:val="0"/>
      <w:u w:val="none"/>
      <w:effect w:val="none"/>
    </w:rPr>
  </w:style>
  <w:style w:type="character" w:styleId="HTMLDefinition">
    <w:name w:val="HTML Definition"/>
    <w:basedOn w:val="DefaultParagraphFont"/>
    <w:uiPriority w:val="99"/>
    <w:semiHidden/>
    <w:unhideWhenUsed/>
    <w:rsid w:val="00614358"/>
    <w:rPr>
      <w:i/>
      <w:iCs/>
    </w:rPr>
  </w:style>
  <w:style w:type="character" w:styleId="Hyperlink">
    <w:name w:val="Hyperlink"/>
    <w:basedOn w:val="DefaultParagraphFont"/>
    <w:uiPriority w:val="99"/>
    <w:unhideWhenUsed/>
    <w:rsid w:val="00922610"/>
    <w:rPr>
      <w:color w:val="0563C1" w:themeColor="hyperlink"/>
      <w:u w:val="single"/>
    </w:rPr>
  </w:style>
  <w:style w:type="character" w:customStyle="1" w:styleId="UnresolvedMention1">
    <w:name w:val="Unresolved Mention1"/>
    <w:basedOn w:val="DefaultParagraphFont"/>
    <w:uiPriority w:val="99"/>
    <w:semiHidden/>
    <w:unhideWhenUsed/>
    <w:rsid w:val="00922610"/>
    <w:rPr>
      <w:color w:val="605E5C"/>
      <w:shd w:val="clear" w:color="auto" w:fill="E1DFDD"/>
    </w:rPr>
  </w:style>
  <w:style w:type="paragraph" w:styleId="BalloonText">
    <w:name w:val="Balloon Text"/>
    <w:basedOn w:val="Normal"/>
    <w:link w:val="BalloonTextChar"/>
    <w:uiPriority w:val="99"/>
    <w:semiHidden/>
    <w:unhideWhenUsed/>
    <w:rsid w:val="001C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9E9"/>
    <w:rPr>
      <w:rFonts w:ascii="Segoe UI" w:hAnsi="Segoe UI" w:cs="Segoe UI"/>
      <w:sz w:val="18"/>
      <w:szCs w:val="18"/>
    </w:rPr>
  </w:style>
  <w:style w:type="character" w:styleId="CommentReference">
    <w:name w:val="annotation reference"/>
    <w:basedOn w:val="DefaultParagraphFont"/>
    <w:uiPriority w:val="99"/>
    <w:semiHidden/>
    <w:unhideWhenUsed/>
    <w:rsid w:val="009119A5"/>
    <w:rPr>
      <w:sz w:val="16"/>
      <w:szCs w:val="16"/>
    </w:rPr>
  </w:style>
  <w:style w:type="paragraph" w:styleId="CommentText">
    <w:name w:val="annotation text"/>
    <w:basedOn w:val="Normal"/>
    <w:link w:val="CommentTextChar"/>
    <w:uiPriority w:val="99"/>
    <w:unhideWhenUsed/>
    <w:rsid w:val="009119A5"/>
    <w:pPr>
      <w:spacing w:line="240" w:lineRule="auto"/>
    </w:pPr>
    <w:rPr>
      <w:sz w:val="20"/>
      <w:szCs w:val="20"/>
    </w:rPr>
  </w:style>
  <w:style w:type="character" w:customStyle="1" w:styleId="CommentTextChar">
    <w:name w:val="Comment Text Char"/>
    <w:basedOn w:val="DefaultParagraphFont"/>
    <w:link w:val="CommentText"/>
    <w:uiPriority w:val="99"/>
    <w:rsid w:val="009119A5"/>
    <w:rPr>
      <w:sz w:val="20"/>
      <w:szCs w:val="20"/>
    </w:rPr>
  </w:style>
  <w:style w:type="paragraph" w:styleId="CommentSubject">
    <w:name w:val="annotation subject"/>
    <w:basedOn w:val="CommentText"/>
    <w:next w:val="CommentText"/>
    <w:link w:val="CommentSubjectChar"/>
    <w:uiPriority w:val="99"/>
    <w:semiHidden/>
    <w:unhideWhenUsed/>
    <w:rsid w:val="009119A5"/>
    <w:rPr>
      <w:b/>
      <w:bCs/>
    </w:rPr>
  </w:style>
  <w:style w:type="character" w:customStyle="1" w:styleId="CommentSubjectChar">
    <w:name w:val="Comment Subject Char"/>
    <w:basedOn w:val="CommentTextChar"/>
    <w:link w:val="CommentSubject"/>
    <w:uiPriority w:val="99"/>
    <w:semiHidden/>
    <w:rsid w:val="009119A5"/>
    <w:rPr>
      <w:b/>
      <w:bCs/>
      <w:sz w:val="20"/>
      <w:szCs w:val="20"/>
    </w:rPr>
  </w:style>
  <w:style w:type="paragraph" w:styleId="Revision">
    <w:name w:val="Revision"/>
    <w:hidden/>
    <w:uiPriority w:val="99"/>
    <w:semiHidden/>
    <w:rsid w:val="009119A5"/>
    <w:pPr>
      <w:spacing w:after="0" w:line="240" w:lineRule="auto"/>
    </w:pPr>
  </w:style>
  <w:style w:type="character" w:styleId="FollowedHyperlink">
    <w:name w:val="FollowedHyperlink"/>
    <w:basedOn w:val="DefaultParagraphFont"/>
    <w:uiPriority w:val="99"/>
    <w:semiHidden/>
    <w:unhideWhenUsed/>
    <w:rsid w:val="00F36B7B"/>
    <w:rPr>
      <w:color w:val="954F72" w:themeColor="followedHyperlink"/>
      <w:u w:val="single"/>
    </w:rPr>
  </w:style>
  <w:style w:type="paragraph" w:customStyle="1" w:styleId="NumberedHeading1">
    <w:name w:val="Numbered Heading 1"/>
    <w:basedOn w:val="ListParagraph"/>
    <w:next w:val="BodyText"/>
    <w:uiPriority w:val="2"/>
    <w:qFormat/>
    <w:rsid w:val="008834E9"/>
    <w:pPr>
      <w:keepNext/>
      <w:numPr>
        <w:numId w:val="8"/>
      </w:numPr>
      <w:tabs>
        <w:tab w:val="num" w:pos="360"/>
      </w:tabs>
      <w:spacing w:before="360" w:after="240"/>
      <w:ind w:left="720" w:firstLine="0"/>
      <w:contextualSpacing w:val="0"/>
      <w:outlineLvl w:val="0"/>
    </w:pPr>
    <w:rPr>
      <w:rFonts w:asciiTheme="majorHAnsi" w:hAnsiTheme="majorHAnsi"/>
      <w:b/>
      <w:caps/>
      <w:color w:val="44546A" w:themeColor="text2"/>
      <w:sz w:val="28"/>
    </w:rPr>
  </w:style>
  <w:style w:type="paragraph" w:customStyle="1" w:styleId="NumberedHeading2">
    <w:name w:val="Numbered Heading 2"/>
    <w:basedOn w:val="ListParagraph"/>
    <w:next w:val="BodyText"/>
    <w:uiPriority w:val="2"/>
    <w:qFormat/>
    <w:rsid w:val="008834E9"/>
    <w:pPr>
      <w:keepNext/>
      <w:numPr>
        <w:ilvl w:val="1"/>
        <w:numId w:val="8"/>
      </w:numPr>
      <w:tabs>
        <w:tab w:val="num" w:pos="360"/>
      </w:tabs>
      <w:spacing w:before="360" w:after="120"/>
      <w:ind w:left="720" w:firstLine="0"/>
      <w:contextualSpacing w:val="0"/>
      <w:outlineLvl w:val="1"/>
    </w:pPr>
    <w:rPr>
      <w:rFonts w:asciiTheme="majorHAnsi" w:hAnsiTheme="majorHAnsi"/>
      <w:b/>
      <w:color w:val="44546A" w:themeColor="text2"/>
      <w:sz w:val="28"/>
    </w:rPr>
  </w:style>
  <w:style w:type="paragraph" w:customStyle="1" w:styleId="NumberedHeading3">
    <w:name w:val="Numbered Heading 3"/>
    <w:basedOn w:val="ListParagraph"/>
    <w:link w:val="NumberedHeading3Char"/>
    <w:uiPriority w:val="2"/>
    <w:qFormat/>
    <w:rsid w:val="008834E9"/>
    <w:pPr>
      <w:keepNext/>
      <w:numPr>
        <w:ilvl w:val="2"/>
        <w:numId w:val="8"/>
      </w:numPr>
      <w:spacing w:before="240" w:after="120"/>
      <w:contextualSpacing w:val="0"/>
      <w:outlineLvl w:val="2"/>
    </w:pPr>
    <w:rPr>
      <w:rFonts w:asciiTheme="majorHAnsi" w:hAnsiTheme="majorHAnsi"/>
      <w:b/>
      <w:color w:val="44546A" w:themeColor="text2"/>
      <w:sz w:val="24"/>
    </w:rPr>
  </w:style>
  <w:style w:type="paragraph" w:customStyle="1" w:styleId="NumberedHeading4">
    <w:name w:val="Numbered Heading 4"/>
    <w:basedOn w:val="ListParagraph"/>
    <w:next w:val="BodyText"/>
    <w:uiPriority w:val="2"/>
    <w:unhideWhenUsed/>
    <w:rsid w:val="008834E9"/>
    <w:pPr>
      <w:keepNext/>
      <w:numPr>
        <w:ilvl w:val="3"/>
        <w:numId w:val="8"/>
      </w:numPr>
      <w:tabs>
        <w:tab w:val="num" w:pos="360"/>
      </w:tabs>
      <w:spacing w:before="120" w:after="120"/>
      <w:ind w:left="720" w:firstLine="0"/>
      <w:contextualSpacing w:val="0"/>
      <w:outlineLvl w:val="3"/>
    </w:pPr>
    <w:rPr>
      <w:rFonts w:asciiTheme="majorHAnsi" w:hAnsiTheme="majorHAnsi"/>
      <w:b/>
      <w:i/>
      <w:color w:val="44546A" w:themeColor="text2"/>
      <w:sz w:val="24"/>
    </w:rPr>
  </w:style>
  <w:style w:type="character" w:customStyle="1" w:styleId="NumberedHeading3Char">
    <w:name w:val="Numbered Heading 3 Char"/>
    <w:basedOn w:val="DefaultParagraphFont"/>
    <w:link w:val="NumberedHeading3"/>
    <w:uiPriority w:val="2"/>
    <w:rsid w:val="008834E9"/>
    <w:rPr>
      <w:rFonts w:asciiTheme="majorHAnsi" w:hAnsiTheme="majorHAnsi"/>
      <w:b/>
      <w:color w:val="44546A" w:themeColor="text2"/>
      <w:sz w:val="24"/>
    </w:rPr>
  </w:style>
  <w:style w:type="paragraph" w:styleId="BodyText">
    <w:name w:val="Body Text"/>
    <w:link w:val="BodyTextChar"/>
    <w:qFormat/>
    <w:rsid w:val="008834E9"/>
    <w:pPr>
      <w:spacing w:before="120" w:after="120" w:line="280" w:lineRule="exact"/>
      <w:jc w:val="both"/>
    </w:pPr>
  </w:style>
  <w:style w:type="character" w:customStyle="1" w:styleId="BodyTextChar">
    <w:name w:val="Body Text Char"/>
    <w:basedOn w:val="DefaultParagraphFont"/>
    <w:link w:val="BodyText"/>
    <w:rsid w:val="008834E9"/>
  </w:style>
  <w:style w:type="table" w:styleId="TableGrid">
    <w:name w:val="Table Grid"/>
    <w:basedOn w:val="TableNormal"/>
    <w:uiPriority w:val="39"/>
    <w:rsid w:val="00830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55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F550E"/>
    <w:pPr>
      <w:outlineLvl w:val="9"/>
    </w:pPr>
    <w:rPr>
      <w:lang w:val="en-US"/>
    </w:rPr>
  </w:style>
  <w:style w:type="paragraph" w:styleId="TOC2">
    <w:name w:val="toc 2"/>
    <w:basedOn w:val="Normal"/>
    <w:next w:val="Normal"/>
    <w:autoRedefine/>
    <w:uiPriority w:val="39"/>
    <w:unhideWhenUsed/>
    <w:rsid w:val="00BF172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D5F76"/>
    <w:pPr>
      <w:spacing w:after="100"/>
      <w:jc w:val="left"/>
    </w:pPr>
    <w:rPr>
      <w:rFonts w:ascii="Calibri" w:eastAsiaTheme="minorEastAsia" w:hAnsi="Calibri" w:cs="Times New Roman"/>
      <w:sz w:val="24"/>
      <w:lang w:val="en-US"/>
    </w:rPr>
  </w:style>
  <w:style w:type="paragraph" w:styleId="TOC3">
    <w:name w:val="toc 3"/>
    <w:basedOn w:val="Normal"/>
    <w:next w:val="Normal"/>
    <w:autoRedefine/>
    <w:uiPriority w:val="39"/>
    <w:unhideWhenUsed/>
    <w:rsid w:val="00BF1726"/>
    <w:pPr>
      <w:spacing w:after="100"/>
      <w:ind w:left="440"/>
    </w:pPr>
    <w:rPr>
      <w:rFonts w:eastAsiaTheme="minorEastAsia" w:cs="Times New Roman"/>
      <w:lang w:val="en-US"/>
    </w:rPr>
  </w:style>
  <w:style w:type="paragraph" w:customStyle="1" w:styleId="Caption1">
    <w:name w:val="Caption1"/>
    <w:basedOn w:val="Normal"/>
    <w:link w:val="captionChar"/>
    <w:qFormat/>
    <w:rsid w:val="0073789D"/>
    <w:rPr>
      <w:rFonts w:cstheme="minorHAnsi"/>
      <w:b/>
      <w:bCs/>
      <w:i/>
      <w:iCs/>
      <w:color w:val="0070C0"/>
      <w:sz w:val="24"/>
      <w:szCs w:val="24"/>
    </w:rPr>
  </w:style>
  <w:style w:type="paragraph" w:customStyle="1" w:styleId="Header1">
    <w:name w:val="Header1"/>
    <w:basedOn w:val="Normal"/>
    <w:link w:val="headerChar0"/>
    <w:qFormat/>
    <w:rsid w:val="00B31EDF"/>
    <w:pPr>
      <w:jc w:val="left"/>
    </w:pPr>
    <w:rPr>
      <w:rFonts w:ascii="Avenir 65" w:eastAsia="Century" w:hAnsi="Avenir 65"/>
      <w:b/>
      <w:color w:val="2E74B5" w:themeColor="accent5" w:themeShade="BF"/>
      <w:spacing w:val="-20"/>
      <w:sz w:val="68"/>
      <w:szCs w:val="68"/>
    </w:rPr>
  </w:style>
  <w:style w:type="character" w:customStyle="1" w:styleId="captionChar">
    <w:name w:val="caption Char"/>
    <w:basedOn w:val="DefaultParagraphFont"/>
    <w:link w:val="Caption1"/>
    <w:rsid w:val="0073789D"/>
    <w:rPr>
      <w:rFonts w:cstheme="minorHAnsi"/>
      <w:b/>
      <w:bCs/>
      <w:i/>
      <w:iCs/>
      <w:color w:val="0070C0"/>
      <w:sz w:val="24"/>
      <w:szCs w:val="24"/>
    </w:rPr>
  </w:style>
  <w:style w:type="paragraph" w:customStyle="1" w:styleId="MHRTsubtitle">
    <w:name w:val="MHRT subtitle"/>
    <w:basedOn w:val="Default"/>
    <w:link w:val="MHRTsubtitleChar"/>
    <w:qFormat/>
    <w:rsid w:val="00752803"/>
    <w:rPr>
      <w:rFonts w:asciiTheme="minorHAnsi" w:hAnsiTheme="minorHAnsi" w:cstheme="minorHAnsi"/>
      <w:b/>
      <w:bCs/>
      <w:color w:val="0070C0"/>
      <w:sz w:val="32"/>
      <w:szCs w:val="32"/>
    </w:rPr>
  </w:style>
  <w:style w:type="character" w:customStyle="1" w:styleId="headerChar0">
    <w:name w:val="header Char"/>
    <w:basedOn w:val="DefaultParagraphFont"/>
    <w:link w:val="Header1"/>
    <w:rsid w:val="00B31EDF"/>
    <w:rPr>
      <w:rFonts w:ascii="Avenir 65" w:eastAsia="Century" w:hAnsi="Avenir 65"/>
      <w:b/>
      <w:color w:val="2E74B5" w:themeColor="accent5" w:themeShade="BF"/>
      <w:spacing w:val="-20"/>
      <w:sz w:val="68"/>
      <w:szCs w:val="68"/>
    </w:rPr>
  </w:style>
  <w:style w:type="character" w:customStyle="1" w:styleId="DefaultChar">
    <w:name w:val="Default Char"/>
    <w:basedOn w:val="DefaultParagraphFont"/>
    <w:link w:val="Default"/>
    <w:rsid w:val="00752803"/>
    <w:rPr>
      <w:rFonts w:ascii="Garamond" w:hAnsi="Garamond" w:cs="Garamond"/>
      <w:color w:val="000000"/>
      <w:sz w:val="24"/>
      <w:szCs w:val="24"/>
    </w:rPr>
  </w:style>
  <w:style w:type="character" w:customStyle="1" w:styleId="MHRTsubtitleChar">
    <w:name w:val="MHRT subtitle Char"/>
    <w:basedOn w:val="DefaultChar"/>
    <w:link w:val="MHRTsubtitle"/>
    <w:rsid w:val="00752803"/>
    <w:rPr>
      <w:rFonts w:ascii="Garamond" w:hAnsi="Garamond" w:cstheme="minorHAnsi"/>
      <w:b/>
      <w:bCs/>
      <w:color w:val="0070C0"/>
      <w:sz w:val="32"/>
      <w:szCs w:val="32"/>
    </w:rPr>
  </w:style>
  <w:style w:type="paragraph" w:customStyle="1" w:styleId="MHRTfiguretbl">
    <w:name w:val="MHRT figure/tbl"/>
    <w:basedOn w:val="Normal"/>
    <w:link w:val="MHRTfiguretblChar"/>
    <w:qFormat/>
    <w:rsid w:val="00F90467"/>
    <w:rPr>
      <w:rFonts w:ascii="Cambria" w:hAnsi="Cambria"/>
      <w:b/>
      <w:color w:val="00AE6D"/>
      <w:sz w:val="24"/>
      <w:szCs w:val="24"/>
    </w:rPr>
  </w:style>
  <w:style w:type="character" w:customStyle="1" w:styleId="MHRTfiguretblChar">
    <w:name w:val="MHRT figure/tbl Char"/>
    <w:basedOn w:val="DefaultParagraphFont"/>
    <w:link w:val="MHRTfiguretbl"/>
    <w:rsid w:val="00F90467"/>
    <w:rPr>
      <w:rFonts w:ascii="Cambria" w:hAnsi="Cambria"/>
      <w:b/>
      <w:color w:val="00AE6D"/>
      <w:sz w:val="24"/>
      <w:szCs w:val="24"/>
    </w:rPr>
  </w:style>
  <w:style w:type="paragraph" w:customStyle="1" w:styleId="MHRTpersonname">
    <w:name w:val="MHRT person name"/>
    <w:basedOn w:val="Normal"/>
    <w:link w:val="MHRTpersonnameChar"/>
    <w:qFormat/>
    <w:rsid w:val="004B52BE"/>
    <w:pPr>
      <w:spacing w:after="0"/>
    </w:pPr>
    <w:rPr>
      <w:rFonts w:ascii="Cambria" w:eastAsia="Century" w:hAnsi="Cambria"/>
      <w:b/>
      <w:sz w:val="24"/>
      <w:szCs w:val="24"/>
    </w:rPr>
  </w:style>
  <w:style w:type="character" w:customStyle="1" w:styleId="MHRTpersonnameChar">
    <w:name w:val="MHRT person name Char"/>
    <w:basedOn w:val="DefaultParagraphFont"/>
    <w:link w:val="MHRTpersonname"/>
    <w:rsid w:val="004B52BE"/>
    <w:rPr>
      <w:rFonts w:ascii="Cambria" w:eastAsia="Century" w:hAnsi="Cambri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80046">
      <w:bodyDiv w:val="1"/>
      <w:marLeft w:val="0"/>
      <w:marRight w:val="0"/>
      <w:marTop w:val="0"/>
      <w:marBottom w:val="0"/>
      <w:divBdr>
        <w:top w:val="none" w:sz="0" w:space="0" w:color="auto"/>
        <w:left w:val="none" w:sz="0" w:space="0" w:color="auto"/>
        <w:bottom w:val="none" w:sz="0" w:space="0" w:color="auto"/>
        <w:right w:val="none" w:sz="0" w:space="0" w:color="auto"/>
      </w:divBdr>
    </w:div>
    <w:div w:id="166790460">
      <w:bodyDiv w:val="1"/>
      <w:marLeft w:val="0"/>
      <w:marRight w:val="0"/>
      <w:marTop w:val="0"/>
      <w:marBottom w:val="0"/>
      <w:divBdr>
        <w:top w:val="none" w:sz="0" w:space="0" w:color="auto"/>
        <w:left w:val="none" w:sz="0" w:space="0" w:color="auto"/>
        <w:bottom w:val="none" w:sz="0" w:space="0" w:color="auto"/>
        <w:right w:val="none" w:sz="0" w:space="0" w:color="auto"/>
      </w:divBdr>
    </w:div>
    <w:div w:id="601843318">
      <w:bodyDiv w:val="1"/>
      <w:marLeft w:val="0"/>
      <w:marRight w:val="0"/>
      <w:marTop w:val="0"/>
      <w:marBottom w:val="0"/>
      <w:divBdr>
        <w:top w:val="none" w:sz="0" w:space="0" w:color="auto"/>
        <w:left w:val="none" w:sz="0" w:space="0" w:color="auto"/>
        <w:bottom w:val="none" w:sz="0" w:space="0" w:color="auto"/>
        <w:right w:val="none" w:sz="0" w:space="0" w:color="auto"/>
      </w:divBdr>
    </w:div>
    <w:div w:id="732966608">
      <w:bodyDiv w:val="1"/>
      <w:marLeft w:val="0"/>
      <w:marRight w:val="0"/>
      <w:marTop w:val="0"/>
      <w:marBottom w:val="0"/>
      <w:divBdr>
        <w:top w:val="none" w:sz="0" w:space="0" w:color="auto"/>
        <w:left w:val="none" w:sz="0" w:space="0" w:color="auto"/>
        <w:bottom w:val="none" w:sz="0" w:space="0" w:color="auto"/>
        <w:right w:val="none" w:sz="0" w:space="0" w:color="auto"/>
      </w:divBdr>
    </w:div>
    <w:div w:id="762261031">
      <w:bodyDiv w:val="1"/>
      <w:marLeft w:val="0"/>
      <w:marRight w:val="0"/>
      <w:marTop w:val="0"/>
      <w:marBottom w:val="0"/>
      <w:divBdr>
        <w:top w:val="none" w:sz="0" w:space="0" w:color="auto"/>
        <w:left w:val="none" w:sz="0" w:space="0" w:color="auto"/>
        <w:bottom w:val="none" w:sz="0" w:space="0" w:color="auto"/>
        <w:right w:val="none" w:sz="0" w:space="0" w:color="auto"/>
      </w:divBdr>
    </w:div>
    <w:div w:id="1095904239">
      <w:bodyDiv w:val="1"/>
      <w:marLeft w:val="0"/>
      <w:marRight w:val="0"/>
      <w:marTop w:val="0"/>
      <w:marBottom w:val="0"/>
      <w:divBdr>
        <w:top w:val="none" w:sz="0" w:space="0" w:color="auto"/>
        <w:left w:val="none" w:sz="0" w:space="0" w:color="auto"/>
        <w:bottom w:val="none" w:sz="0" w:space="0" w:color="auto"/>
        <w:right w:val="none" w:sz="0" w:space="0" w:color="auto"/>
      </w:divBdr>
    </w:div>
    <w:div w:id="1452477695">
      <w:bodyDiv w:val="1"/>
      <w:marLeft w:val="0"/>
      <w:marRight w:val="0"/>
      <w:marTop w:val="0"/>
      <w:marBottom w:val="0"/>
      <w:divBdr>
        <w:top w:val="none" w:sz="0" w:space="0" w:color="auto"/>
        <w:left w:val="none" w:sz="0" w:space="0" w:color="auto"/>
        <w:bottom w:val="none" w:sz="0" w:space="0" w:color="auto"/>
        <w:right w:val="none" w:sz="0" w:space="0" w:color="auto"/>
      </w:divBdr>
    </w:div>
    <w:div w:id="1847207020">
      <w:bodyDiv w:val="1"/>
      <w:marLeft w:val="0"/>
      <w:marRight w:val="0"/>
      <w:marTop w:val="0"/>
      <w:marBottom w:val="0"/>
      <w:divBdr>
        <w:top w:val="none" w:sz="0" w:space="0" w:color="auto"/>
        <w:left w:val="none" w:sz="0" w:space="0" w:color="auto"/>
        <w:bottom w:val="none" w:sz="0" w:space="0" w:color="auto"/>
        <w:right w:val="none" w:sz="0" w:space="0" w:color="auto"/>
      </w:divBdr>
    </w:div>
    <w:div w:id="1857037782">
      <w:bodyDiv w:val="1"/>
      <w:marLeft w:val="0"/>
      <w:marRight w:val="0"/>
      <w:marTop w:val="0"/>
      <w:marBottom w:val="0"/>
      <w:divBdr>
        <w:top w:val="none" w:sz="0" w:space="0" w:color="auto"/>
        <w:left w:val="none" w:sz="0" w:space="0" w:color="auto"/>
        <w:bottom w:val="none" w:sz="0" w:space="0" w:color="auto"/>
        <w:right w:val="none" w:sz="0" w:space="0" w:color="auto"/>
      </w:divBdr>
    </w:div>
    <w:div w:id="2024743452">
      <w:bodyDiv w:val="1"/>
      <w:marLeft w:val="0"/>
      <w:marRight w:val="0"/>
      <w:marTop w:val="0"/>
      <w:marBottom w:val="0"/>
      <w:divBdr>
        <w:top w:val="none" w:sz="0" w:space="0" w:color="auto"/>
        <w:left w:val="none" w:sz="0" w:space="0" w:color="auto"/>
        <w:bottom w:val="none" w:sz="0" w:space="0" w:color="auto"/>
        <w:right w:val="none" w:sz="0" w:space="0" w:color="auto"/>
      </w:divBdr>
    </w:div>
    <w:div w:id="2074573607">
      <w:bodyDiv w:val="1"/>
      <w:marLeft w:val="0"/>
      <w:marRight w:val="0"/>
      <w:marTop w:val="0"/>
      <w:marBottom w:val="0"/>
      <w:divBdr>
        <w:top w:val="none" w:sz="0" w:space="0" w:color="auto"/>
        <w:left w:val="none" w:sz="0" w:space="0" w:color="auto"/>
        <w:bottom w:val="none" w:sz="0" w:space="0" w:color="auto"/>
        <w:right w:val="none" w:sz="0" w:space="0" w:color="auto"/>
      </w:divBdr>
    </w:div>
    <w:div w:id="208483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legislation.govt.nz/act/public/1992/0046/latest/link.aspx?id=DLM139174" TargetMode="External"/><Relationship Id="rId26" Type="http://schemas.openxmlformats.org/officeDocument/2006/relationships/footer" Target="footer3.xml"/><Relationship Id="rId39" Type="http://schemas.openxmlformats.org/officeDocument/2006/relationships/image" Target="media/image1.jp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legislation.govt.nz/act/public/1992/0046/latest/link.aspx?id=DLM139172" TargetMode="External"/><Relationship Id="rId25" Type="http://schemas.openxmlformats.org/officeDocument/2006/relationships/hyperlink" Target="http://www.health.govt.nz/new-zealand-health-system/key-health-sector-organisations-and-people/mental-health-review-tribunal" TargetMode="External"/><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hyperlink" Target="http://www.legislation.govt.nz/act/public/1992/0046/latest/link.aspx?id=DLM139130" TargetMode="External"/><Relationship Id="rId20" Type="http://schemas.openxmlformats.org/officeDocument/2006/relationships/image" Target="media/image3.png"/><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nzlii.org/nz/cases/NZMHRT/"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Applications by gender</a:t>
            </a:r>
            <a:r>
              <a:rPr lang="en-NZ"/>
              <a:t> </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Female</c:v>
                </c:pt>
              </c:strCache>
            </c:strRef>
          </c:tx>
          <c:spPr>
            <a:solidFill>
              <a:schemeClr val="accent5">
                <a:shade val="76000"/>
              </a:schemeClr>
            </a:solidFill>
            <a:ln>
              <a:noFill/>
            </a:ln>
            <a:effectLst/>
          </c:spPr>
          <c:invertIfNegative val="0"/>
          <c:dPt>
            <c:idx val="0"/>
            <c:invertIfNegative val="0"/>
            <c:bubble3D val="0"/>
            <c:extLst>
              <c:ext xmlns:c16="http://schemas.microsoft.com/office/drawing/2014/chart" uri="{C3380CC4-5D6E-409C-BE32-E72D297353CC}">
                <c16:uniqueId val="{00000001-DF99-4EE5-8703-BF20DFF1DC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1 July 2019 - 30 June 2020</c:v>
                </c:pt>
              </c:strCache>
            </c:strRef>
          </c:cat>
          <c:val>
            <c:numRef>
              <c:f>Sheet1!$B$2</c:f>
              <c:numCache>
                <c:formatCode>General</c:formatCode>
                <c:ptCount val="1"/>
                <c:pt idx="0">
                  <c:v>45</c:v>
                </c:pt>
              </c:numCache>
            </c:numRef>
          </c:val>
          <c:extLst>
            <c:ext xmlns:c16="http://schemas.microsoft.com/office/drawing/2014/chart" uri="{C3380CC4-5D6E-409C-BE32-E72D297353CC}">
              <c16:uniqueId val="{00000000-0BB0-4FC5-AEF2-65A967924A80}"/>
            </c:ext>
          </c:extLst>
        </c:ser>
        <c:ser>
          <c:idx val="1"/>
          <c:order val="1"/>
          <c:tx>
            <c:strRef>
              <c:f>Sheet1!$C$1</c:f>
              <c:strCache>
                <c:ptCount val="1"/>
                <c:pt idx="0">
                  <c:v>Male</c:v>
                </c:pt>
              </c:strCache>
            </c:strRef>
          </c:tx>
          <c:spPr>
            <a:solidFill>
              <a:schemeClr val="accent5">
                <a:tint val="77000"/>
              </a:schemeClr>
            </a:solidFill>
            <a:ln>
              <a:noFill/>
            </a:ln>
            <a:effectLst/>
          </c:spPr>
          <c:invertIfNegative val="0"/>
          <c:dPt>
            <c:idx val="0"/>
            <c:invertIfNegative val="0"/>
            <c:bubble3D val="0"/>
            <c:extLst>
              <c:ext xmlns:c16="http://schemas.microsoft.com/office/drawing/2014/chart" uri="{C3380CC4-5D6E-409C-BE32-E72D297353CC}">
                <c16:uniqueId val="{00000000-DF99-4EE5-8703-BF20DFF1DC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1 July 2019 - 30 June 2020</c:v>
                </c:pt>
              </c:strCache>
            </c:strRef>
          </c:cat>
          <c:val>
            <c:numRef>
              <c:f>Sheet1!$C$2</c:f>
              <c:numCache>
                <c:formatCode>General</c:formatCode>
                <c:ptCount val="1"/>
                <c:pt idx="0">
                  <c:v>109</c:v>
                </c:pt>
              </c:numCache>
            </c:numRef>
          </c:val>
          <c:extLst>
            <c:ext xmlns:c16="http://schemas.microsoft.com/office/drawing/2014/chart" uri="{C3380CC4-5D6E-409C-BE32-E72D297353CC}">
              <c16:uniqueId val="{00000004-0BB0-4FC5-AEF2-65A967924A80}"/>
            </c:ext>
          </c:extLst>
        </c:ser>
        <c:dLbls>
          <c:dLblPos val="inEnd"/>
          <c:showLegendKey val="0"/>
          <c:showVal val="1"/>
          <c:showCatName val="0"/>
          <c:showSerName val="0"/>
          <c:showPercent val="0"/>
          <c:showBubbleSize val="0"/>
        </c:dLbls>
        <c:gapWidth val="182"/>
        <c:axId val="165072384"/>
        <c:axId val="163508160"/>
      </c:barChart>
      <c:catAx>
        <c:axId val="16507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3508160"/>
        <c:crosses val="autoZero"/>
        <c:auto val="1"/>
        <c:lblAlgn val="ctr"/>
        <c:lblOffset val="100"/>
        <c:noMultiLvlLbl val="0"/>
      </c:catAx>
      <c:valAx>
        <c:axId val="16350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07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Application</a:t>
            </a:r>
            <a:r>
              <a:rPr lang="en-NZ" b="1" baseline="0"/>
              <a:t> status</a:t>
            </a:r>
            <a:endParaRPr lang="en-NZ" b="1"/>
          </a:p>
        </c:rich>
      </c:tx>
      <c:overlay val="0"/>
      <c:spPr>
        <a:noFill/>
        <a:ln>
          <a:noFill/>
        </a:ln>
        <a:effectLst/>
      </c:spPr>
    </c:title>
    <c:autoTitleDeleted val="0"/>
    <c:plotArea>
      <c:layout/>
      <c:barChart>
        <c:barDir val="col"/>
        <c:grouping val="clustered"/>
        <c:varyColors val="0"/>
        <c:ser>
          <c:idx val="0"/>
          <c:order val="0"/>
          <c:tx>
            <c:strRef>
              <c:f>Sheet1!$B$1</c:f>
              <c:strCache>
                <c:ptCount val="1"/>
                <c:pt idx="0">
                  <c:v>Applications received</c:v>
                </c:pt>
              </c:strCache>
            </c:strRef>
          </c:tx>
          <c:spPr>
            <a:solidFill>
              <a:schemeClr val="accent5">
                <a:shade val="76000"/>
              </a:schemeClr>
            </a:solidFill>
            <a:ln>
              <a:noFill/>
            </a:ln>
            <a:effectLst/>
            <a:sp3d/>
          </c:spPr>
          <c:invertIfNegative val="0"/>
          <c:cat>
            <c:strRef>
              <c:f>Sheet1!$A$2:$A$6</c:f>
              <c:strCache>
                <c:ptCount val="5"/>
                <c:pt idx="0">
                  <c:v>1 July 2014 – 30 June 2015</c:v>
                </c:pt>
                <c:pt idx="1">
                  <c:v>1 July 2016 – 30 June 2017</c:v>
                </c:pt>
                <c:pt idx="2">
                  <c:v>1 July 2017 – 30 June 2018</c:v>
                </c:pt>
                <c:pt idx="3">
                  <c:v>1 July 2018 – 30 June 2019</c:v>
                </c:pt>
                <c:pt idx="4">
                  <c:v>1 July 2019 – 30 June 2020</c:v>
                </c:pt>
              </c:strCache>
            </c:strRef>
          </c:cat>
          <c:val>
            <c:numRef>
              <c:f>Sheet1!$B$2:$B$6</c:f>
              <c:numCache>
                <c:formatCode>General</c:formatCode>
                <c:ptCount val="5"/>
                <c:pt idx="0">
                  <c:v>156</c:v>
                </c:pt>
                <c:pt idx="1">
                  <c:v>139</c:v>
                </c:pt>
                <c:pt idx="2">
                  <c:v>131</c:v>
                </c:pt>
                <c:pt idx="3">
                  <c:v>147</c:v>
                </c:pt>
                <c:pt idx="4">
                  <c:v>154</c:v>
                </c:pt>
              </c:numCache>
            </c:numRef>
          </c:val>
          <c:extLst>
            <c:ext xmlns:c16="http://schemas.microsoft.com/office/drawing/2014/chart" uri="{C3380CC4-5D6E-409C-BE32-E72D297353CC}">
              <c16:uniqueId val="{00000000-B9C3-49D7-AA85-2A2356001835}"/>
            </c:ext>
          </c:extLst>
        </c:ser>
        <c:ser>
          <c:idx val="1"/>
          <c:order val="1"/>
          <c:tx>
            <c:strRef>
              <c:f>Sheet1!$C$1</c:f>
              <c:strCache>
                <c:ptCount val="1"/>
                <c:pt idx="0">
                  <c:v>Withdrawn or Ineligible</c:v>
                </c:pt>
              </c:strCache>
            </c:strRef>
          </c:tx>
          <c:spPr>
            <a:solidFill>
              <a:schemeClr val="accent5">
                <a:tint val="77000"/>
              </a:schemeClr>
            </a:solidFill>
            <a:ln>
              <a:noFill/>
            </a:ln>
            <a:effectLst/>
            <a:sp3d/>
          </c:spPr>
          <c:invertIfNegative val="0"/>
          <c:cat>
            <c:strRef>
              <c:f>Sheet1!$A$2:$A$6</c:f>
              <c:strCache>
                <c:ptCount val="5"/>
                <c:pt idx="0">
                  <c:v>1 July 2014 – 30 June 2015</c:v>
                </c:pt>
                <c:pt idx="1">
                  <c:v>1 July 2016 – 30 June 2017</c:v>
                </c:pt>
                <c:pt idx="2">
                  <c:v>1 July 2017 – 30 June 2018</c:v>
                </c:pt>
                <c:pt idx="3">
                  <c:v>1 July 2018 – 30 June 2019</c:v>
                </c:pt>
                <c:pt idx="4">
                  <c:v>1 July 2019 – 30 June 2020</c:v>
                </c:pt>
              </c:strCache>
            </c:strRef>
          </c:cat>
          <c:val>
            <c:numRef>
              <c:f>Sheet1!$C$2:$C$6</c:f>
              <c:numCache>
                <c:formatCode>General</c:formatCode>
                <c:ptCount val="5"/>
                <c:pt idx="0">
                  <c:v>77</c:v>
                </c:pt>
                <c:pt idx="1">
                  <c:v>70</c:v>
                </c:pt>
                <c:pt idx="2">
                  <c:v>57</c:v>
                </c:pt>
                <c:pt idx="3">
                  <c:v>80</c:v>
                </c:pt>
                <c:pt idx="4">
                  <c:v>92</c:v>
                </c:pt>
              </c:numCache>
            </c:numRef>
          </c:val>
          <c:extLst>
            <c:ext xmlns:c16="http://schemas.microsoft.com/office/drawing/2014/chart" uri="{C3380CC4-5D6E-409C-BE32-E72D297353CC}">
              <c16:uniqueId val="{00000001-B9C3-49D7-AA85-2A2356001835}"/>
            </c:ext>
          </c:extLst>
        </c:ser>
        <c:dLbls>
          <c:showLegendKey val="0"/>
          <c:showVal val="0"/>
          <c:showCatName val="0"/>
          <c:showSerName val="0"/>
          <c:showPercent val="0"/>
          <c:showBubbleSize val="0"/>
        </c:dLbls>
        <c:gapWidth val="219"/>
        <c:axId val="137393664"/>
        <c:axId val="137545408"/>
      </c:barChart>
      <c:catAx>
        <c:axId val="1373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45408"/>
        <c:crosses val="autoZero"/>
        <c:auto val="1"/>
        <c:lblAlgn val="ctr"/>
        <c:lblOffset val="100"/>
        <c:noMultiLvlLbl val="0"/>
      </c:catAx>
      <c:valAx>
        <c:axId val="1375454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93664"/>
        <c:crosses val="autoZero"/>
        <c:crossBetween val="between"/>
      </c:valAx>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Decision</a:t>
            </a:r>
            <a:r>
              <a:rPr lang="en-NZ" b="1" baseline="0"/>
              <a:t> Outcome</a:t>
            </a:r>
            <a:endParaRPr lang="en-NZ" b="1"/>
          </a:p>
        </c:rich>
      </c:tx>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Remained on order</c:v>
                </c:pt>
              </c:strCache>
            </c:strRef>
          </c:tx>
          <c:spPr>
            <a:solidFill>
              <a:schemeClr val="accent5">
                <a:shade val="76000"/>
              </a:schemeClr>
            </a:solidFill>
            <a:ln>
              <a:noFill/>
            </a:ln>
            <a:effectLst/>
            <a:sp3d/>
          </c:spPr>
          <c:invertIfNegative val="0"/>
          <c:dPt>
            <c:idx val="4"/>
            <c:invertIfNegative val="0"/>
            <c:bubble3D val="0"/>
            <c:spPr>
              <a:solidFill>
                <a:schemeClr val="accent5">
                  <a:shade val="76000"/>
                </a:schemeClr>
              </a:solidFill>
              <a:ln>
                <a:solidFill>
                  <a:srgbClr val="002060"/>
                </a:solidFill>
              </a:ln>
              <a:effectLst/>
              <a:sp3d/>
            </c:spPr>
            <c:extLst>
              <c:ext xmlns:c16="http://schemas.microsoft.com/office/drawing/2014/chart" uri="{C3380CC4-5D6E-409C-BE32-E72D297353CC}">
                <c16:uniqueId val="{00000001-976B-4D8A-8F74-7E8081714D83}"/>
              </c:ext>
            </c:extLst>
          </c:dPt>
          <c:cat>
            <c:strRef>
              <c:f>Sheet1!$A$2:$A$6</c:f>
              <c:strCache>
                <c:ptCount val="5"/>
                <c:pt idx="0">
                  <c:v>1 July 2014 – 30 June 2015</c:v>
                </c:pt>
                <c:pt idx="1">
                  <c:v>1 July 2016 – 30 June 2017</c:v>
                </c:pt>
                <c:pt idx="2">
                  <c:v>1 July 2017 – 30 June 2018</c:v>
                </c:pt>
                <c:pt idx="3">
                  <c:v>1 July 2018 – 30 June 2019</c:v>
                </c:pt>
                <c:pt idx="4">
                  <c:v>1 July 2019 – 30 June 2020</c:v>
                </c:pt>
              </c:strCache>
            </c:strRef>
          </c:cat>
          <c:val>
            <c:numRef>
              <c:f>Sheet1!$B$2:$B$6</c:f>
              <c:numCache>
                <c:formatCode>General</c:formatCode>
                <c:ptCount val="5"/>
                <c:pt idx="0">
                  <c:v>57</c:v>
                </c:pt>
                <c:pt idx="1">
                  <c:v>63</c:v>
                </c:pt>
                <c:pt idx="2">
                  <c:v>58</c:v>
                </c:pt>
                <c:pt idx="3">
                  <c:v>64</c:v>
                </c:pt>
                <c:pt idx="4">
                  <c:v>46</c:v>
                </c:pt>
              </c:numCache>
            </c:numRef>
          </c:val>
          <c:extLst>
            <c:ext xmlns:c16="http://schemas.microsoft.com/office/drawing/2014/chart" uri="{C3380CC4-5D6E-409C-BE32-E72D297353CC}">
              <c16:uniqueId val="{00000000-CF76-4A49-A599-AAEF227580DD}"/>
            </c:ext>
          </c:extLst>
        </c:ser>
        <c:ser>
          <c:idx val="1"/>
          <c:order val="1"/>
          <c:tx>
            <c:strRef>
              <c:f>Sheet1!$C$1</c:f>
              <c:strCache>
                <c:ptCount val="1"/>
                <c:pt idx="0">
                  <c:v>Released</c:v>
                </c:pt>
              </c:strCache>
            </c:strRef>
          </c:tx>
          <c:spPr>
            <a:solidFill>
              <a:schemeClr val="accent5">
                <a:tint val="77000"/>
              </a:schemeClr>
            </a:solidFill>
            <a:ln>
              <a:solidFill>
                <a:srgbClr val="0070C0"/>
              </a:solidFill>
            </a:ln>
            <a:effectLst/>
            <a:sp3d/>
          </c:spPr>
          <c:invertIfNegative val="0"/>
          <c:cat>
            <c:strRef>
              <c:f>Sheet1!$A$2:$A$6</c:f>
              <c:strCache>
                <c:ptCount val="5"/>
                <c:pt idx="0">
                  <c:v>1 July 2014 – 30 June 2015</c:v>
                </c:pt>
                <c:pt idx="1">
                  <c:v>1 July 2016 – 30 June 2017</c:v>
                </c:pt>
                <c:pt idx="2">
                  <c:v>1 July 2017 – 30 June 2018</c:v>
                </c:pt>
                <c:pt idx="3">
                  <c:v>1 July 2018 – 30 June 2019</c:v>
                </c:pt>
                <c:pt idx="4">
                  <c:v>1 July 2019 – 30 June 2020</c:v>
                </c:pt>
              </c:strCache>
            </c:strRef>
          </c:cat>
          <c:val>
            <c:numRef>
              <c:f>Sheet1!$C$2:$C$6</c:f>
              <c:numCache>
                <c:formatCode>General</c:formatCode>
                <c:ptCount val="5"/>
                <c:pt idx="0">
                  <c:v>5</c:v>
                </c:pt>
                <c:pt idx="1">
                  <c:v>6</c:v>
                </c:pt>
                <c:pt idx="2">
                  <c:v>5</c:v>
                </c:pt>
                <c:pt idx="3">
                  <c:v>3</c:v>
                </c:pt>
                <c:pt idx="4">
                  <c:v>11</c:v>
                </c:pt>
              </c:numCache>
            </c:numRef>
          </c:val>
          <c:extLst>
            <c:ext xmlns:c16="http://schemas.microsoft.com/office/drawing/2014/chart" uri="{C3380CC4-5D6E-409C-BE32-E72D297353CC}">
              <c16:uniqueId val="{00000001-CF76-4A49-A599-AAEF227580DD}"/>
            </c:ext>
          </c:extLst>
        </c:ser>
        <c:ser>
          <c:idx val="2"/>
          <c:order val="2"/>
          <c:tx>
            <c:strRef>
              <c:f>Sheet1!$D$1</c:f>
              <c:strCache>
                <c:ptCount val="1"/>
                <c:pt idx="0">
                  <c:v>Recommendation of discharge from special patient status</c:v>
                </c:pt>
              </c:strCache>
            </c:strRef>
          </c:tx>
          <c:spPr>
            <a:solidFill>
              <a:schemeClr val="accent1">
                <a:lumMod val="20000"/>
                <a:lumOff val="80000"/>
              </a:schemeClr>
            </a:solidFill>
            <a:ln>
              <a:solidFill>
                <a:srgbClr val="0070C0"/>
              </a:solidFill>
            </a:ln>
          </c:spPr>
          <c:invertIfNegative val="0"/>
          <c:cat>
            <c:strRef>
              <c:f>Sheet1!$A$2:$A$6</c:f>
              <c:strCache>
                <c:ptCount val="5"/>
                <c:pt idx="0">
                  <c:v>1 July 2014 – 30 June 2015</c:v>
                </c:pt>
                <c:pt idx="1">
                  <c:v>1 July 2016 – 30 June 2017</c:v>
                </c:pt>
                <c:pt idx="2">
                  <c:v>1 July 2017 – 30 June 2018</c:v>
                </c:pt>
                <c:pt idx="3">
                  <c:v>1 July 2018 – 30 June 2019</c:v>
                </c:pt>
                <c:pt idx="4">
                  <c:v>1 July 2019 – 30 June 2020</c:v>
                </c:pt>
              </c:strCache>
            </c:strRef>
          </c:cat>
          <c:val>
            <c:numRef>
              <c:f>Sheet1!$D$2:$D$6</c:f>
              <c:numCache>
                <c:formatCode>General</c:formatCode>
                <c:ptCount val="5"/>
                <c:pt idx="0">
                  <c:v>0</c:v>
                </c:pt>
                <c:pt idx="1">
                  <c:v>0</c:v>
                </c:pt>
                <c:pt idx="2">
                  <c:v>0</c:v>
                </c:pt>
                <c:pt idx="3">
                  <c:v>2</c:v>
                </c:pt>
                <c:pt idx="4">
                  <c:v>4</c:v>
                </c:pt>
              </c:numCache>
            </c:numRef>
          </c:val>
          <c:extLst>
            <c:ext xmlns:c16="http://schemas.microsoft.com/office/drawing/2014/chart" uri="{C3380CC4-5D6E-409C-BE32-E72D297353CC}">
              <c16:uniqueId val="{00000000-976B-4D8A-8F74-7E8081714D83}"/>
            </c:ext>
          </c:extLst>
        </c:ser>
        <c:dLbls>
          <c:showLegendKey val="0"/>
          <c:showVal val="0"/>
          <c:showCatName val="0"/>
          <c:showSerName val="0"/>
          <c:showPercent val="0"/>
          <c:showBubbleSize val="0"/>
        </c:dLbls>
        <c:gapWidth val="150"/>
        <c:shape val="box"/>
        <c:axId val="165069824"/>
        <c:axId val="137547136"/>
        <c:axId val="0"/>
      </c:bar3DChart>
      <c:catAx>
        <c:axId val="16506982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47136"/>
        <c:crosses val="autoZero"/>
        <c:auto val="1"/>
        <c:lblAlgn val="ctr"/>
        <c:lblOffset val="100"/>
        <c:noMultiLvlLbl val="0"/>
      </c:catAx>
      <c:valAx>
        <c:axId val="1375471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69824"/>
        <c:crosses val="autoZero"/>
        <c:crossBetween val="between"/>
      </c:valAx>
      <c:spPr>
        <a:noFill/>
        <a:ln>
          <a:noFill/>
        </a:ln>
        <a:effectLst/>
      </c:spPr>
    </c:plotArea>
    <c:legend>
      <c:legendPos val="b"/>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Ethnicity</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African</c:v>
                </c:pt>
              </c:strCache>
            </c:strRef>
          </c:tx>
          <c:spPr>
            <a:solidFill>
              <a:schemeClr val="accent6"/>
            </a:solidFill>
            <a:ln>
              <a:noFill/>
            </a:ln>
            <a:effectLst/>
          </c:spPr>
          <c:invertIfNegative val="0"/>
          <c:cat>
            <c:strRef>
              <c:f>Sheet1!$A$2:$A$6</c:f>
              <c:strCache>
                <c:ptCount val="5"/>
                <c:pt idx="0">
                  <c:v>1 July 2019 – 30 June 2020</c:v>
                </c:pt>
                <c:pt idx="1">
                  <c:v>1 July 2018 – 30 June 2019</c:v>
                </c:pt>
                <c:pt idx="2">
                  <c:v>1 July 2017 – 30 June 2018 </c:v>
                </c:pt>
                <c:pt idx="3">
                  <c:v>1 July 2016 – 30 June 2017</c:v>
                </c:pt>
                <c:pt idx="4">
                  <c:v>1 July 2014 – 30 June 2015</c:v>
                </c:pt>
              </c:strCache>
            </c:strRef>
          </c:cat>
          <c:val>
            <c:numRef>
              <c:f>Sheet1!$B$2:$B$6</c:f>
              <c:numCache>
                <c:formatCode>General</c:formatCode>
                <c:ptCount val="5"/>
                <c:pt idx="0">
                  <c:v>0</c:v>
                </c:pt>
                <c:pt idx="1">
                  <c:v>2</c:v>
                </c:pt>
                <c:pt idx="2">
                  <c:v>6</c:v>
                </c:pt>
                <c:pt idx="3">
                  <c:v>0</c:v>
                </c:pt>
                <c:pt idx="4">
                  <c:v>0</c:v>
                </c:pt>
              </c:numCache>
            </c:numRef>
          </c:val>
          <c:extLst>
            <c:ext xmlns:c16="http://schemas.microsoft.com/office/drawing/2014/chart" uri="{C3380CC4-5D6E-409C-BE32-E72D297353CC}">
              <c16:uniqueId val="{00000000-18AC-4396-A946-15B4ED90AA64}"/>
            </c:ext>
          </c:extLst>
        </c:ser>
        <c:ser>
          <c:idx val="1"/>
          <c:order val="1"/>
          <c:tx>
            <c:strRef>
              <c:f>Sheet1!$C$1</c:f>
              <c:strCache>
                <c:ptCount val="1"/>
                <c:pt idx="0">
                  <c:v>Asian</c:v>
                </c:pt>
              </c:strCache>
            </c:strRef>
          </c:tx>
          <c:spPr>
            <a:solidFill>
              <a:schemeClr val="accent5"/>
            </a:solidFill>
            <a:ln>
              <a:noFill/>
            </a:ln>
            <a:effectLst/>
          </c:spPr>
          <c:invertIfNegative val="0"/>
          <c:cat>
            <c:strRef>
              <c:f>Sheet1!$A$2:$A$6</c:f>
              <c:strCache>
                <c:ptCount val="5"/>
                <c:pt idx="0">
                  <c:v>1 July 2019 – 30 June 2020</c:v>
                </c:pt>
                <c:pt idx="1">
                  <c:v>1 July 2018 – 30 June 2019</c:v>
                </c:pt>
                <c:pt idx="2">
                  <c:v>1 July 2017 – 30 June 2018 </c:v>
                </c:pt>
                <c:pt idx="3">
                  <c:v>1 July 2016 – 30 June 2017</c:v>
                </c:pt>
                <c:pt idx="4">
                  <c:v>1 July 2014 – 30 June 2015</c:v>
                </c:pt>
              </c:strCache>
            </c:strRef>
          </c:cat>
          <c:val>
            <c:numRef>
              <c:f>Sheet1!$C$2:$C$6</c:f>
              <c:numCache>
                <c:formatCode>General</c:formatCode>
                <c:ptCount val="5"/>
                <c:pt idx="0">
                  <c:v>10</c:v>
                </c:pt>
                <c:pt idx="1">
                  <c:v>7</c:v>
                </c:pt>
                <c:pt idx="2">
                  <c:v>5</c:v>
                </c:pt>
                <c:pt idx="3">
                  <c:v>3</c:v>
                </c:pt>
                <c:pt idx="4">
                  <c:v>6</c:v>
                </c:pt>
              </c:numCache>
            </c:numRef>
          </c:val>
          <c:extLst>
            <c:ext xmlns:c16="http://schemas.microsoft.com/office/drawing/2014/chart" uri="{C3380CC4-5D6E-409C-BE32-E72D297353CC}">
              <c16:uniqueId val="{00000001-18AC-4396-A946-15B4ED90AA64}"/>
            </c:ext>
          </c:extLst>
        </c:ser>
        <c:ser>
          <c:idx val="2"/>
          <c:order val="2"/>
          <c:tx>
            <c:strRef>
              <c:f>Sheet1!$D$1</c:f>
              <c:strCache>
                <c:ptCount val="1"/>
                <c:pt idx="0">
                  <c:v>NZ European</c:v>
                </c:pt>
              </c:strCache>
            </c:strRef>
          </c:tx>
          <c:spPr>
            <a:solidFill>
              <a:schemeClr val="accent4"/>
            </a:solidFill>
            <a:ln>
              <a:noFill/>
            </a:ln>
            <a:effectLst/>
          </c:spPr>
          <c:invertIfNegative val="0"/>
          <c:cat>
            <c:strRef>
              <c:f>Sheet1!$A$2:$A$6</c:f>
              <c:strCache>
                <c:ptCount val="5"/>
                <c:pt idx="0">
                  <c:v>1 July 2019 – 30 June 2020</c:v>
                </c:pt>
                <c:pt idx="1">
                  <c:v>1 July 2018 – 30 June 2019</c:v>
                </c:pt>
                <c:pt idx="2">
                  <c:v>1 July 2017 – 30 June 2018 </c:v>
                </c:pt>
                <c:pt idx="3">
                  <c:v>1 July 2016 – 30 June 2017</c:v>
                </c:pt>
                <c:pt idx="4">
                  <c:v>1 July 2014 – 30 June 2015</c:v>
                </c:pt>
              </c:strCache>
            </c:strRef>
          </c:cat>
          <c:val>
            <c:numRef>
              <c:f>Sheet1!$D$2:$D$6</c:f>
              <c:numCache>
                <c:formatCode>General</c:formatCode>
                <c:ptCount val="5"/>
                <c:pt idx="0">
                  <c:v>88</c:v>
                </c:pt>
                <c:pt idx="1">
                  <c:v>69</c:v>
                </c:pt>
                <c:pt idx="2">
                  <c:v>68</c:v>
                </c:pt>
                <c:pt idx="3">
                  <c:v>81</c:v>
                </c:pt>
                <c:pt idx="4">
                  <c:v>93</c:v>
                </c:pt>
              </c:numCache>
            </c:numRef>
          </c:val>
          <c:extLst>
            <c:ext xmlns:c16="http://schemas.microsoft.com/office/drawing/2014/chart" uri="{C3380CC4-5D6E-409C-BE32-E72D297353CC}">
              <c16:uniqueId val="{00000002-18AC-4396-A946-15B4ED90AA64}"/>
            </c:ext>
          </c:extLst>
        </c:ser>
        <c:ser>
          <c:idx val="3"/>
          <c:order val="3"/>
          <c:tx>
            <c:strRef>
              <c:f>Sheet1!$E$1</c:f>
              <c:strCache>
                <c:ptCount val="1"/>
                <c:pt idx="0">
                  <c:v>Māori</c:v>
                </c:pt>
              </c:strCache>
            </c:strRef>
          </c:tx>
          <c:spPr>
            <a:solidFill>
              <a:schemeClr val="accent6">
                <a:lumMod val="60000"/>
              </a:schemeClr>
            </a:solidFill>
            <a:ln>
              <a:noFill/>
            </a:ln>
            <a:effectLst/>
          </c:spPr>
          <c:invertIfNegative val="0"/>
          <c:cat>
            <c:strRef>
              <c:f>Sheet1!$A$2:$A$6</c:f>
              <c:strCache>
                <c:ptCount val="5"/>
                <c:pt idx="0">
                  <c:v>1 July 2019 – 30 June 2020</c:v>
                </c:pt>
                <c:pt idx="1">
                  <c:v>1 July 2018 – 30 June 2019</c:v>
                </c:pt>
                <c:pt idx="2">
                  <c:v>1 July 2017 – 30 June 2018 </c:v>
                </c:pt>
                <c:pt idx="3">
                  <c:v>1 July 2016 – 30 June 2017</c:v>
                </c:pt>
                <c:pt idx="4">
                  <c:v>1 July 2014 – 30 June 2015</c:v>
                </c:pt>
              </c:strCache>
            </c:strRef>
          </c:cat>
          <c:val>
            <c:numRef>
              <c:f>Sheet1!$E$2:$E$6</c:f>
              <c:numCache>
                <c:formatCode>General</c:formatCode>
                <c:ptCount val="5"/>
                <c:pt idx="0">
                  <c:v>33</c:v>
                </c:pt>
                <c:pt idx="1">
                  <c:v>25</c:v>
                </c:pt>
                <c:pt idx="2">
                  <c:v>18</c:v>
                </c:pt>
                <c:pt idx="3">
                  <c:v>26</c:v>
                </c:pt>
                <c:pt idx="4">
                  <c:v>31</c:v>
                </c:pt>
              </c:numCache>
            </c:numRef>
          </c:val>
          <c:extLst>
            <c:ext xmlns:c16="http://schemas.microsoft.com/office/drawing/2014/chart" uri="{C3380CC4-5D6E-409C-BE32-E72D297353CC}">
              <c16:uniqueId val="{00000003-18AC-4396-A946-15B4ED90AA64}"/>
            </c:ext>
          </c:extLst>
        </c:ser>
        <c:ser>
          <c:idx val="4"/>
          <c:order val="4"/>
          <c:tx>
            <c:strRef>
              <c:f>Sheet1!$F$1</c:f>
              <c:strCache>
                <c:ptCount val="1"/>
                <c:pt idx="0">
                  <c:v>Pacific Island</c:v>
                </c:pt>
              </c:strCache>
            </c:strRef>
          </c:tx>
          <c:spPr>
            <a:solidFill>
              <a:schemeClr val="accent5">
                <a:lumMod val="60000"/>
              </a:schemeClr>
            </a:solidFill>
            <a:ln>
              <a:noFill/>
            </a:ln>
            <a:effectLst/>
          </c:spPr>
          <c:invertIfNegative val="0"/>
          <c:cat>
            <c:strRef>
              <c:f>Sheet1!$A$2:$A$6</c:f>
              <c:strCache>
                <c:ptCount val="5"/>
                <c:pt idx="0">
                  <c:v>1 July 2019 – 30 June 2020</c:v>
                </c:pt>
                <c:pt idx="1">
                  <c:v>1 July 2018 – 30 June 2019</c:v>
                </c:pt>
                <c:pt idx="2">
                  <c:v>1 July 2017 – 30 June 2018 </c:v>
                </c:pt>
                <c:pt idx="3">
                  <c:v>1 July 2016 – 30 June 2017</c:v>
                </c:pt>
                <c:pt idx="4">
                  <c:v>1 July 2014 – 30 June 2015</c:v>
                </c:pt>
              </c:strCache>
            </c:strRef>
          </c:cat>
          <c:val>
            <c:numRef>
              <c:f>Sheet1!$F$2:$F$6</c:f>
              <c:numCache>
                <c:formatCode>General</c:formatCode>
                <c:ptCount val="5"/>
                <c:pt idx="0">
                  <c:v>10</c:v>
                </c:pt>
                <c:pt idx="1">
                  <c:v>8</c:v>
                </c:pt>
                <c:pt idx="2">
                  <c:v>7</c:v>
                </c:pt>
                <c:pt idx="3">
                  <c:v>8</c:v>
                </c:pt>
                <c:pt idx="4">
                  <c:v>5</c:v>
                </c:pt>
              </c:numCache>
            </c:numRef>
          </c:val>
          <c:extLst>
            <c:ext xmlns:c16="http://schemas.microsoft.com/office/drawing/2014/chart" uri="{C3380CC4-5D6E-409C-BE32-E72D297353CC}">
              <c16:uniqueId val="{00000004-18AC-4396-A946-15B4ED90AA64}"/>
            </c:ext>
          </c:extLst>
        </c:ser>
        <c:ser>
          <c:idx val="5"/>
          <c:order val="5"/>
          <c:tx>
            <c:strRef>
              <c:f>Sheet1!$G$1</c:f>
              <c:strCache>
                <c:ptCount val="1"/>
                <c:pt idx="0">
                  <c:v>Other</c:v>
                </c:pt>
              </c:strCache>
            </c:strRef>
          </c:tx>
          <c:spPr>
            <a:solidFill>
              <a:schemeClr val="accent4">
                <a:lumMod val="60000"/>
              </a:schemeClr>
            </a:solidFill>
            <a:ln>
              <a:noFill/>
            </a:ln>
            <a:effectLst/>
          </c:spPr>
          <c:invertIfNegative val="0"/>
          <c:cat>
            <c:strRef>
              <c:f>Sheet1!$A$2:$A$6</c:f>
              <c:strCache>
                <c:ptCount val="5"/>
                <c:pt idx="0">
                  <c:v>1 July 2019 – 30 June 2020</c:v>
                </c:pt>
                <c:pt idx="1">
                  <c:v>1 July 2018 – 30 June 2019</c:v>
                </c:pt>
                <c:pt idx="2">
                  <c:v>1 July 2017 – 30 June 2018 </c:v>
                </c:pt>
                <c:pt idx="3">
                  <c:v>1 July 2016 – 30 June 2017</c:v>
                </c:pt>
                <c:pt idx="4">
                  <c:v>1 July 2014 – 30 June 2015</c:v>
                </c:pt>
              </c:strCache>
            </c:strRef>
          </c:cat>
          <c:val>
            <c:numRef>
              <c:f>Sheet1!$G$2:$G$6</c:f>
              <c:numCache>
                <c:formatCode>General</c:formatCode>
                <c:ptCount val="5"/>
                <c:pt idx="0">
                  <c:v>5</c:v>
                </c:pt>
                <c:pt idx="1">
                  <c:v>34</c:v>
                </c:pt>
                <c:pt idx="2">
                  <c:v>5</c:v>
                </c:pt>
                <c:pt idx="3">
                  <c:v>10</c:v>
                </c:pt>
                <c:pt idx="4">
                  <c:v>2</c:v>
                </c:pt>
              </c:numCache>
            </c:numRef>
          </c:val>
          <c:extLst>
            <c:ext xmlns:c16="http://schemas.microsoft.com/office/drawing/2014/chart" uri="{C3380CC4-5D6E-409C-BE32-E72D297353CC}">
              <c16:uniqueId val="{00000005-18AC-4396-A946-15B4ED90AA64}"/>
            </c:ext>
          </c:extLst>
        </c:ser>
        <c:ser>
          <c:idx val="6"/>
          <c:order val="6"/>
          <c:tx>
            <c:strRef>
              <c:f>Sheet1!$H$1</c:f>
              <c:strCache>
                <c:ptCount val="1"/>
                <c:pt idx="0">
                  <c:v>Unknown</c:v>
                </c:pt>
              </c:strCache>
            </c:strRef>
          </c:tx>
          <c:spPr>
            <a:solidFill>
              <a:schemeClr val="accent2"/>
            </a:solidFill>
            <a:ln>
              <a:noFill/>
            </a:ln>
            <a:effectLst/>
          </c:spPr>
          <c:invertIfNegative val="0"/>
          <c:cat>
            <c:strRef>
              <c:f>Sheet1!$A$2:$A$6</c:f>
              <c:strCache>
                <c:ptCount val="5"/>
                <c:pt idx="0">
                  <c:v>1 July 2019 – 30 June 2020</c:v>
                </c:pt>
                <c:pt idx="1">
                  <c:v>1 July 2018 – 30 June 2019</c:v>
                </c:pt>
                <c:pt idx="2">
                  <c:v>1 July 2017 – 30 June 2018 </c:v>
                </c:pt>
                <c:pt idx="3">
                  <c:v>1 July 2016 – 30 June 2017</c:v>
                </c:pt>
                <c:pt idx="4">
                  <c:v>1 July 2014 – 30 June 2015</c:v>
                </c:pt>
              </c:strCache>
            </c:strRef>
          </c:cat>
          <c:val>
            <c:numRef>
              <c:f>Sheet1!$H$2:$H$6</c:f>
              <c:numCache>
                <c:formatCode>General</c:formatCode>
                <c:ptCount val="5"/>
                <c:pt idx="0">
                  <c:v>8</c:v>
                </c:pt>
                <c:pt idx="1">
                  <c:v>2</c:v>
                </c:pt>
                <c:pt idx="2">
                  <c:v>22</c:v>
                </c:pt>
                <c:pt idx="3">
                  <c:v>11</c:v>
                </c:pt>
                <c:pt idx="4">
                  <c:v>19</c:v>
                </c:pt>
              </c:numCache>
            </c:numRef>
          </c:val>
          <c:extLst>
            <c:ext xmlns:c16="http://schemas.microsoft.com/office/drawing/2014/chart" uri="{C3380CC4-5D6E-409C-BE32-E72D297353CC}">
              <c16:uniqueId val="{00000006-18AC-4396-A946-15B4ED90AA64}"/>
            </c:ext>
          </c:extLst>
        </c:ser>
        <c:dLbls>
          <c:showLegendKey val="0"/>
          <c:showVal val="0"/>
          <c:showCatName val="0"/>
          <c:showSerName val="0"/>
          <c:showPercent val="0"/>
          <c:showBubbleSize val="0"/>
        </c:dLbls>
        <c:gapWidth val="150"/>
        <c:axId val="165071872"/>
        <c:axId val="137548864"/>
      </c:barChart>
      <c:catAx>
        <c:axId val="16507187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48864"/>
        <c:crosses val="autoZero"/>
        <c:auto val="1"/>
        <c:lblAlgn val="ctr"/>
        <c:lblOffset val="100"/>
        <c:noMultiLvlLbl val="0"/>
      </c:catAx>
      <c:valAx>
        <c:axId val="13754886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Application by age range</a:t>
            </a:r>
          </a:p>
        </c:rich>
      </c:tx>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 July 2019 - 30 June 2020</c:v>
                </c:pt>
              </c:strCache>
            </c:strRef>
          </c:tx>
          <c:spPr>
            <a:solidFill>
              <a:schemeClr val="accent5"/>
            </a:solidFill>
            <a:ln>
              <a:noFill/>
            </a:ln>
            <a:effectLst/>
            <a:sp3d/>
          </c:spPr>
          <c:invertIfNegative val="0"/>
          <c:cat>
            <c:strRef>
              <c:f>Sheet1!$A$2:$A$6</c:f>
              <c:strCache>
                <c:ptCount val="5"/>
                <c:pt idx="0">
                  <c:v>Under 18</c:v>
                </c:pt>
                <c:pt idx="1">
                  <c:v>18-25</c:v>
                </c:pt>
                <c:pt idx="2">
                  <c:v>26-35</c:v>
                </c:pt>
                <c:pt idx="3">
                  <c:v>36-50</c:v>
                </c:pt>
                <c:pt idx="4">
                  <c:v>Over 50</c:v>
                </c:pt>
              </c:strCache>
            </c:strRef>
          </c:cat>
          <c:val>
            <c:numRef>
              <c:f>Sheet1!$B$2:$B$6</c:f>
              <c:numCache>
                <c:formatCode>General</c:formatCode>
                <c:ptCount val="5"/>
                <c:pt idx="1">
                  <c:v>10</c:v>
                </c:pt>
                <c:pt idx="2">
                  <c:v>29</c:v>
                </c:pt>
                <c:pt idx="3">
                  <c:v>48</c:v>
                </c:pt>
                <c:pt idx="4">
                  <c:v>66</c:v>
                </c:pt>
              </c:numCache>
            </c:numRef>
          </c:val>
          <c:extLst>
            <c:ext xmlns:c16="http://schemas.microsoft.com/office/drawing/2014/chart" uri="{C3380CC4-5D6E-409C-BE32-E72D297353CC}">
              <c16:uniqueId val="{00000000-D1EF-466A-BF9E-9F5476D43434}"/>
            </c:ext>
          </c:extLst>
        </c:ser>
        <c:dLbls>
          <c:showLegendKey val="0"/>
          <c:showVal val="0"/>
          <c:showCatName val="0"/>
          <c:showSerName val="0"/>
          <c:showPercent val="0"/>
          <c:showBubbleSize val="0"/>
        </c:dLbls>
        <c:gapWidth val="150"/>
        <c:shape val="box"/>
        <c:axId val="169022464"/>
        <c:axId val="163509312"/>
        <c:axId val="100076032"/>
      </c:bar3DChart>
      <c:catAx>
        <c:axId val="16902246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09312"/>
        <c:crosses val="autoZero"/>
        <c:auto val="1"/>
        <c:lblAlgn val="ctr"/>
        <c:lblOffset val="100"/>
        <c:noMultiLvlLbl val="0"/>
      </c:catAx>
      <c:valAx>
        <c:axId val="1635093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22464"/>
        <c:crosses val="autoZero"/>
        <c:crossBetween val="between"/>
      </c:valAx>
      <c:serAx>
        <c:axId val="100076032"/>
        <c:scaling>
          <c:orientation val="minMax"/>
        </c:scaling>
        <c:delete val="0"/>
        <c:axPos val="b"/>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09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Application by DHB</a:t>
            </a:r>
          </a:p>
        </c:rich>
      </c:tx>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 July 2019 - 30 June 2020</c:v>
                </c:pt>
              </c:strCache>
            </c:strRef>
          </c:tx>
          <c:spPr>
            <a:solidFill>
              <a:schemeClr val="accent5"/>
            </a:solidFill>
            <a:ln>
              <a:noFill/>
            </a:ln>
            <a:effectLst/>
            <a:sp3d/>
          </c:spPr>
          <c:invertIfNegative val="0"/>
          <c:cat>
            <c:strRef>
              <c:f>Sheet1!$A$2:$A$21</c:f>
              <c:strCache>
                <c:ptCount val="20"/>
                <c:pt idx="0">
                  <c:v>Auckland </c:v>
                </c:pt>
                <c:pt idx="1">
                  <c:v>Bay of Plenty</c:v>
                </c:pt>
                <c:pt idx="2">
                  <c:v>Canterbury</c:v>
                </c:pt>
                <c:pt idx="3">
                  <c:v>Capital &amp; Coast</c:v>
                </c:pt>
                <c:pt idx="4">
                  <c:v>Counties Manukau</c:v>
                </c:pt>
                <c:pt idx="5">
                  <c:v>Hawkes Bay</c:v>
                </c:pt>
                <c:pt idx="6">
                  <c:v>Hutt Valley</c:v>
                </c:pt>
                <c:pt idx="7">
                  <c:v>Lakes</c:v>
                </c:pt>
                <c:pt idx="8">
                  <c:v>Mid- Central</c:v>
                </c:pt>
                <c:pt idx="9">
                  <c:v>Nelson - Marlborough</c:v>
                </c:pt>
                <c:pt idx="10">
                  <c:v>Northland</c:v>
                </c:pt>
                <c:pt idx="11">
                  <c:v>South Canterbury</c:v>
                </c:pt>
                <c:pt idx="12">
                  <c:v>Southern</c:v>
                </c:pt>
                <c:pt idx="13">
                  <c:v>Tairawhiti</c:v>
                </c:pt>
                <c:pt idx="14">
                  <c:v>Taranaki</c:v>
                </c:pt>
                <c:pt idx="15">
                  <c:v>Waikato</c:v>
                </c:pt>
                <c:pt idx="16">
                  <c:v>Wairarapa</c:v>
                </c:pt>
                <c:pt idx="17">
                  <c:v>Waitemata</c:v>
                </c:pt>
                <c:pt idx="18">
                  <c:v>West Coast </c:v>
                </c:pt>
                <c:pt idx="19">
                  <c:v>Whanganui</c:v>
                </c:pt>
              </c:strCache>
            </c:strRef>
          </c:cat>
          <c:val>
            <c:numRef>
              <c:f>Sheet1!$B$2:$B$21</c:f>
              <c:numCache>
                <c:formatCode>General</c:formatCode>
                <c:ptCount val="20"/>
                <c:pt idx="0">
                  <c:v>24</c:v>
                </c:pt>
                <c:pt idx="1">
                  <c:v>0</c:v>
                </c:pt>
                <c:pt idx="2">
                  <c:v>24</c:v>
                </c:pt>
                <c:pt idx="3">
                  <c:v>39</c:v>
                </c:pt>
                <c:pt idx="4">
                  <c:v>3</c:v>
                </c:pt>
                <c:pt idx="5">
                  <c:v>1</c:v>
                </c:pt>
                <c:pt idx="6">
                  <c:v>3</c:v>
                </c:pt>
                <c:pt idx="7">
                  <c:v>3</c:v>
                </c:pt>
                <c:pt idx="8">
                  <c:v>1</c:v>
                </c:pt>
                <c:pt idx="9">
                  <c:v>4</c:v>
                </c:pt>
                <c:pt idx="10">
                  <c:v>6</c:v>
                </c:pt>
                <c:pt idx="11">
                  <c:v>1</c:v>
                </c:pt>
                <c:pt idx="12">
                  <c:v>8</c:v>
                </c:pt>
                <c:pt idx="13">
                  <c:v>1</c:v>
                </c:pt>
                <c:pt idx="14">
                  <c:v>0</c:v>
                </c:pt>
                <c:pt idx="15">
                  <c:v>21</c:v>
                </c:pt>
                <c:pt idx="16">
                  <c:v>2</c:v>
                </c:pt>
                <c:pt idx="17">
                  <c:v>11</c:v>
                </c:pt>
                <c:pt idx="18">
                  <c:v>1</c:v>
                </c:pt>
                <c:pt idx="19">
                  <c:v>1</c:v>
                </c:pt>
              </c:numCache>
            </c:numRef>
          </c:val>
          <c:extLst>
            <c:ext xmlns:c16="http://schemas.microsoft.com/office/drawing/2014/chart" uri="{C3380CC4-5D6E-409C-BE32-E72D297353CC}">
              <c16:uniqueId val="{00000000-4F24-4662-A3AD-204896D81396}"/>
            </c:ext>
          </c:extLst>
        </c:ser>
        <c:dLbls>
          <c:showLegendKey val="0"/>
          <c:showVal val="0"/>
          <c:showCatName val="0"/>
          <c:showSerName val="0"/>
          <c:showPercent val="0"/>
          <c:showBubbleSize val="0"/>
        </c:dLbls>
        <c:gapWidth val="150"/>
        <c:shape val="box"/>
        <c:axId val="169025024"/>
        <c:axId val="163511040"/>
        <c:axId val="169013888"/>
      </c:bar3DChart>
      <c:catAx>
        <c:axId val="16902502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11040"/>
        <c:crosses val="autoZero"/>
        <c:auto val="1"/>
        <c:lblAlgn val="ctr"/>
        <c:lblOffset val="100"/>
        <c:noMultiLvlLbl val="0"/>
      </c:catAx>
      <c:valAx>
        <c:axId val="1635110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25024"/>
        <c:crosses val="autoZero"/>
        <c:crossBetween val="between"/>
      </c:valAx>
      <c:serAx>
        <c:axId val="169013888"/>
        <c:scaling>
          <c:orientation val="minMax"/>
        </c:scaling>
        <c:delete val="1"/>
        <c:axPos val="b"/>
        <c:majorTickMark val="out"/>
        <c:minorTickMark val="none"/>
        <c:tickLblPos val="nextTo"/>
        <c:crossAx val="16351104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Application</a:t>
            </a:r>
            <a:r>
              <a:rPr lang="en-NZ" b="1" baseline="0"/>
              <a:t> by type of order</a:t>
            </a:r>
            <a:endParaRPr lang="en-NZ" b="1"/>
          </a:p>
        </c:rich>
      </c:tx>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 July 2019 - 30 June 2020</c:v>
                </c:pt>
              </c:strCache>
            </c:strRef>
          </c:tx>
          <c:spPr>
            <a:solidFill>
              <a:schemeClr val="accent5"/>
            </a:solidFill>
            <a:ln>
              <a:noFill/>
            </a:ln>
            <a:effectLst/>
            <a:sp3d/>
          </c:spPr>
          <c:invertIfNegative val="0"/>
          <c:cat>
            <c:strRef>
              <c:f>Sheet1!$A$2:$A$4</c:f>
              <c:strCache>
                <c:ptCount val="3"/>
                <c:pt idx="0">
                  <c:v>Community</c:v>
                </c:pt>
                <c:pt idx="1">
                  <c:v>Inpatient</c:v>
                </c:pt>
                <c:pt idx="2">
                  <c:v>Special Patient</c:v>
                </c:pt>
              </c:strCache>
            </c:strRef>
          </c:cat>
          <c:val>
            <c:numRef>
              <c:f>Sheet1!$B$2:$B$4</c:f>
              <c:numCache>
                <c:formatCode>General</c:formatCode>
                <c:ptCount val="3"/>
                <c:pt idx="0">
                  <c:v>92</c:v>
                </c:pt>
                <c:pt idx="1">
                  <c:v>44</c:v>
                </c:pt>
                <c:pt idx="2">
                  <c:v>18</c:v>
                </c:pt>
              </c:numCache>
            </c:numRef>
          </c:val>
          <c:extLst>
            <c:ext xmlns:c16="http://schemas.microsoft.com/office/drawing/2014/chart" uri="{C3380CC4-5D6E-409C-BE32-E72D297353CC}">
              <c16:uniqueId val="{00000000-B1FB-4F0F-AE4A-F9621C87FBC5}"/>
            </c:ext>
          </c:extLst>
        </c:ser>
        <c:dLbls>
          <c:showLegendKey val="0"/>
          <c:showVal val="0"/>
          <c:showCatName val="0"/>
          <c:showSerName val="0"/>
          <c:showPercent val="0"/>
          <c:showBubbleSize val="0"/>
        </c:dLbls>
        <c:gapWidth val="150"/>
        <c:shape val="box"/>
        <c:axId val="165069312"/>
        <c:axId val="136758400"/>
        <c:axId val="202656256"/>
      </c:bar3DChart>
      <c:catAx>
        <c:axId val="16506931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58400"/>
        <c:crosses val="autoZero"/>
        <c:auto val="1"/>
        <c:lblAlgn val="ctr"/>
        <c:lblOffset val="100"/>
        <c:noMultiLvlLbl val="0"/>
      </c:catAx>
      <c:valAx>
        <c:axId val="136758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69312"/>
        <c:crosses val="autoZero"/>
        <c:crossBetween val="between"/>
      </c:valAx>
      <c:serAx>
        <c:axId val="202656256"/>
        <c:scaling>
          <c:orientation val="minMax"/>
        </c:scaling>
        <c:delete val="0"/>
        <c:axPos val="b"/>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584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Applications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Applications</c:v>
                </c:pt>
              </c:strCache>
            </c:strRef>
          </c:tx>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1-2198-488C-A92A-3AAA0A6E58C1}"/>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3-2198-488C-A92A-3AAA0A6E58C1}"/>
              </c:ext>
            </c:extLst>
          </c:dPt>
          <c:dLbls>
            <c:dLbl>
              <c:idx val="0"/>
              <c:layout>
                <c:manualLayout>
                  <c:x val="2.0701480711137359E-2"/>
                  <c:y val="3.7262085106954904E-2"/>
                </c:manualLayout>
              </c:layout>
              <c:tx>
                <c:rich>
                  <a:bodyPr/>
                  <a:lstStyle/>
                  <a:p>
                    <a:fld id="{6CFF4B46-F663-4074-89F0-8CEDFE5049F7}" type="CATEGORYNAME">
                      <a:rPr lang="en-US"/>
                      <a:pPr/>
                      <a:t>[CATEGORY NAME]</a:t>
                    </a:fld>
                    <a:r>
                      <a:rPr lang="en-US"/>
                      <a:t>
</a:t>
                    </a:r>
                    <a:fld id="{D0DBE0F8-0D0B-44A4-BB0C-8E882A134596}"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198-488C-A92A-3AAA0A6E58C1}"/>
                </c:ext>
              </c:extLst>
            </c:dLbl>
            <c:dLbl>
              <c:idx val="1"/>
              <c:layout>
                <c:manualLayout>
                  <c:x val="-1.1643002171898426E-3"/>
                  <c:y val="-6.7009198831857783E-2"/>
                </c:manualLayout>
              </c:layout>
              <c:tx>
                <c:rich>
                  <a:bodyPr/>
                  <a:lstStyle/>
                  <a:p>
                    <a:fld id="{4FF52CBF-F4FB-4F33-B690-7431C2C320DC}" type="CATEGORYNAME">
                      <a:rPr lang="en-US"/>
                      <a:pPr/>
                      <a:t>[CATEGORY NAME]</a:t>
                    </a:fld>
                    <a:r>
                      <a:rPr lang="en-US"/>
                      <a:t>
</a:t>
                    </a:r>
                    <a:fld id="{4EB714B3-C6F1-44FF-8455-634619BC69C0}"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198-488C-A92A-3AAA0A6E58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Applications continued to hearing</c:v>
                </c:pt>
                <c:pt idx="1">
                  <c:v>Applications ineligible or withdrawn by patient before hearing</c:v>
                </c:pt>
              </c:strCache>
            </c:strRef>
          </c:cat>
          <c:val>
            <c:numRef>
              <c:f>Sheet1!$B$2:$B$3</c:f>
              <c:numCache>
                <c:formatCode>General</c:formatCode>
                <c:ptCount val="2"/>
                <c:pt idx="0">
                  <c:v>62</c:v>
                </c:pt>
                <c:pt idx="1">
                  <c:v>92</c:v>
                </c:pt>
              </c:numCache>
            </c:numRef>
          </c:val>
          <c:extLst>
            <c:ext xmlns:c16="http://schemas.microsoft.com/office/drawing/2014/chart" uri="{C3380CC4-5D6E-409C-BE32-E72D297353CC}">
              <c16:uniqueId val="{00000000-8031-4BCA-A077-F9821B1E5AFB}"/>
            </c:ext>
          </c:extLst>
        </c:ser>
        <c:dLbls>
          <c:dLblPos val="ctr"/>
          <c:showLegendKey val="0"/>
          <c:showVal val="0"/>
          <c:showCatName val="0"/>
          <c:showSerName val="0"/>
          <c:showPercent val="1"/>
          <c:showBubbleSize val="0"/>
          <c:showLeaderLines val="0"/>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sz="1400"/>
              <a:t>Applications by decision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Applications decision </c:v>
                </c:pt>
              </c:strCache>
            </c:strRef>
          </c:tx>
          <c:dPt>
            <c:idx val="0"/>
            <c:bubble3D val="0"/>
            <c:spPr>
              <a:solidFill>
                <a:schemeClr val="accent5"/>
              </a:solidFill>
              <a:ln>
                <a:noFill/>
              </a:ln>
              <a:effectLst/>
              <a:sp3d/>
            </c:spPr>
            <c:extLst>
              <c:ext xmlns:c16="http://schemas.microsoft.com/office/drawing/2014/chart" uri="{C3380CC4-5D6E-409C-BE32-E72D297353CC}">
                <c16:uniqueId val="{00000001-D84F-4116-A79F-F89DCBB12C87}"/>
              </c:ext>
            </c:extLst>
          </c:dPt>
          <c:dPt>
            <c:idx val="1"/>
            <c:bubble3D val="0"/>
            <c:spPr>
              <a:solidFill>
                <a:schemeClr val="accent1">
                  <a:lumMod val="60000"/>
                  <a:lumOff val="40000"/>
                </a:schemeClr>
              </a:solidFill>
              <a:ln>
                <a:noFill/>
              </a:ln>
              <a:effectLst/>
              <a:sp3d/>
            </c:spPr>
            <c:extLst>
              <c:ext xmlns:c16="http://schemas.microsoft.com/office/drawing/2014/chart" uri="{C3380CC4-5D6E-409C-BE32-E72D297353CC}">
                <c16:uniqueId val="{00000003-D84F-4116-A79F-F89DCBB12C87}"/>
              </c:ext>
            </c:extLst>
          </c:dPt>
          <c:dPt>
            <c:idx val="2"/>
            <c:bubble3D val="0"/>
            <c:spPr>
              <a:solidFill>
                <a:schemeClr val="accent1">
                  <a:lumMod val="50000"/>
                </a:schemeClr>
              </a:solidFill>
              <a:ln>
                <a:noFill/>
              </a:ln>
              <a:effectLst/>
              <a:sp3d/>
            </c:spPr>
            <c:extLst>
              <c:ext xmlns:c16="http://schemas.microsoft.com/office/drawing/2014/chart" uri="{C3380CC4-5D6E-409C-BE32-E72D297353CC}">
                <c16:uniqueId val="{00000004-51A0-4DA0-BC38-5EF792421385}"/>
              </c:ext>
            </c:extLst>
          </c:dPt>
          <c:dLbls>
            <c:dLbl>
              <c:idx val="0"/>
              <c:layout>
                <c:manualLayout>
                  <c:x val="-0.16325517366284098"/>
                  <c:y val="-0.26440039488252609"/>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4F-4116-A79F-F89DCBB12C87}"/>
                </c:ext>
              </c:extLst>
            </c:dLbl>
            <c:dLbl>
              <c:idx val="1"/>
              <c:layout>
                <c:manualLayout>
                  <c:x val="0.10411167640868954"/>
                  <c:y val="5.5416999220052471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4F-4116-A79F-F89DCBB12C87}"/>
                </c:ext>
              </c:extLst>
            </c:dLbl>
            <c:dLbl>
              <c:idx val="2"/>
              <c:layout>
                <c:manualLayout>
                  <c:x val="4.1892584946288988E-2"/>
                  <c:y val="0.1168506845903093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1A0-4DA0-BC38-5EF79242138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Remained on order</c:v>
                </c:pt>
                <c:pt idx="1">
                  <c:v>Released from order</c:v>
                </c:pt>
                <c:pt idx="2">
                  <c:v>Recommendation for change in special patient status</c:v>
                </c:pt>
              </c:strCache>
            </c:strRef>
          </c:cat>
          <c:val>
            <c:numRef>
              <c:f>Sheet1!$B$2:$B$4</c:f>
              <c:numCache>
                <c:formatCode>General</c:formatCode>
                <c:ptCount val="3"/>
                <c:pt idx="0">
                  <c:v>46</c:v>
                </c:pt>
                <c:pt idx="1">
                  <c:v>11</c:v>
                </c:pt>
                <c:pt idx="2">
                  <c:v>4</c:v>
                </c:pt>
              </c:numCache>
            </c:numRef>
          </c:val>
          <c:extLst>
            <c:ext xmlns:c16="http://schemas.microsoft.com/office/drawing/2014/chart" uri="{C3380CC4-5D6E-409C-BE32-E72D297353CC}">
              <c16:uniqueId val="{00000004-D84F-4116-A79F-F89DCBB12C8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Ethnicity</a:t>
            </a:r>
          </a:p>
        </c:rich>
      </c:tx>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Ethnicity</c:v>
                </c:pt>
              </c:strCache>
            </c:strRef>
          </c:tx>
          <c:spPr>
            <a:solidFill>
              <a:schemeClr val="accent5"/>
            </a:solidFill>
            <a:ln>
              <a:noFill/>
            </a:ln>
            <a:effectLst/>
            <a:sp3d/>
          </c:spPr>
          <c:invertIfNegative val="0"/>
          <c:cat>
            <c:strRef>
              <c:f>Sheet1!$A$2:$A$7</c:f>
              <c:strCache>
                <c:ptCount val="6"/>
                <c:pt idx="0">
                  <c:v>Asian</c:v>
                </c:pt>
                <c:pt idx="1">
                  <c:v>NZ European</c:v>
                </c:pt>
                <c:pt idx="2">
                  <c:v>Māori</c:v>
                </c:pt>
                <c:pt idx="3">
                  <c:v>Pacific Island</c:v>
                </c:pt>
                <c:pt idx="4">
                  <c:v>Other</c:v>
                </c:pt>
                <c:pt idx="5">
                  <c:v>Unknown</c:v>
                </c:pt>
              </c:strCache>
            </c:strRef>
          </c:cat>
          <c:val>
            <c:numRef>
              <c:f>Sheet1!$B$2:$B$7</c:f>
              <c:numCache>
                <c:formatCode>General</c:formatCode>
                <c:ptCount val="6"/>
                <c:pt idx="0">
                  <c:v>10</c:v>
                </c:pt>
                <c:pt idx="1">
                  <c:v>88</c:v>
                </c:pt>
                <c:pt idx="2">
                  <c:v>33</c:v>
                </c:pt>
                <c:pt idx="3">
                  <c:v>10</c:v>
                </c:pt>
                <c:pt idx="4">
                  <c:v>5</c:v>
                </c:pt>
                <c:pt idx="5">
                  <c:v>8</c:v>
                </c:pt>
              </c:numCache>
            </c:numRef>
          </c:val>
          <c:extLst>
            <c:ext xmlns:c16="http://schemas.microsoft.com/office/drawing/2014/chart" uri="{C3380CC4-5D6E-409C-BE32-E72D297353CC}">
              <c16:uniqueId val="{00000000-EA5F-4FD7-BC7F-643FEC58F60C}"/>
            </c:ext>
          </c:extLst>
        </c:ser>
        <c:dLbls>
          <c:showLegendKey val="0"/>
          <c:showVal val="0"/>
          <c:showCatName val="0"/>
          <c:showSerName val="0"/>
          <c:showPercent val="0"/>
          <c:showBubbleSize val="0"/>
        </c:dLbls>
        <c:gapWidth val="150"/>
        <c:shape val="box"/>
        <c:axId val="169021952"/>
        <c:axId val="136761856"/>
        <c:axId val="0"/>
      </c:bar3DChart>
      <c:catAx>
        <c:axId val="16902195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61856"/>
        <c:crosses val="autoZero"/>
        <c:auto val="1"/>
        <c:lblAlgn val="ctr"/>
        <c:lblOffset val="100"/>
        <c:noMultiLvlLbl val="0"/>
      </c:catAx>
      <c:valAx>
        <c:axId val="1367618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2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NZ" b="1"/>
              <a:t>Applications</a:t>
            </a:r>
            <a:r>
              <a:rPr lang="en-NZ" b="1" baseline="0"/>
              <a:t> by gender</a:t>
            </a:r>
            <a:r>
              <a:rPr lang="en-NZ" b="1"/>
              <a:t> </a:t>
            </a:r>
          </a:p>
        </c:rich>
      </c:tx>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Female</c:v>
                </c:pt>
              </c:strCache>
            </c:strRef>
          </c:tx>
          <c:spPr>
            <a:solidFill>
              <a:schemeClr val="accent5">
                <a:shade val="76000"/>
              </a:schemeClr>
            </a:solidFill>
            <a:ln>
              <a:noFill/>
            </a:ln>
            <a:effectLst/>
            <a:sp3d>
              <a:contourClr>
                <a:schemeClr val="accent1">
                  <a:shade val="95000"/>
                </a:schemeClr>
              </a:contourClr>
            </a:sp3d>
          </c:spPr>
          <c:invertIfNegative val="0"/>
          <c:cat>
            <c:strRef>
              <c:f>Sheet1!$A$2:$A$6</c:f>
              <c:strCache>
                <c:ptCount val="5"/>
                <c:pt idx="0">
                  <c:v>1 July 2019 - 30 June 2020</c:v>
                </c:pt>
                <c:pt idx="1">
                  <c:v>1 July 2018 - 30 June 2019</c:v>
                </c:pt>
                <c:pt idx="2">
                  <c:v>1 July 2017 - 30 June 2018</c:v>
                </c:pt>
                <c:pt idx="3">
                  <c:v>1 July 2016 - 30 June 2017</c:v>
                </c:pt>
                <c:pt idx="4">
                  <c:v>1 July 2014 - 30 June 2015</c:v>
                </c:pt>
              </c:strCache>
            </c:strRef>
          </c:cat>
          <c:val>
            <c:numRef>
              <c:f>Sheet1!$B$2:$B$6</c:f>
              <c:numCache>
                <c:formatCode>General</c:formatCode>
                <c:ptCount val="5"/>
                <c:pt idx="0">
                  <c:v>45</c:v>
                </c:pt>
                <c:pt idx="1">
                  <c:v>46</c:v>
                </c:pt>
                <c:pt idx="2">
                  <c:v>48</c:v>
                </c:pt>
                <c:pt idx="3">
                  <c:v>56</c:v>
                </c:pt>
                <c:pt idx="4">
                  <c:v>63</c:v>
                </c:pt>
              </c:numCache>
            </c:numRef>
          </c:val>
          <c:extLst>
            <c:ext xmlns:c16="http://schemas.microsoft.com/office/drawing/2014/chart" uri="{C3380CC4-5D6E-409C-BE32-E72D297353CC}">
              <c16:uniqueId val="{00000000-99C1-4144-8652-4A231DF294A4}"/>
            </c:ext>
          </c:extLst>
        </c:ser>
        <c:ser>
          <c:idx val="1"/>
          <c:order val="1"/>
          <c:tx>
            <c:strRef>
              <c:f>Sheet1!$C$1</c:f>
              <c:strCache>
                <c:ptCount val="1"/>
                <c:pt idx="0">
                  <c:v>Male</c:v>
                </c:pt>
              </c:strCache>
            </c:strRef>
          </c:tx>
          <c:spPr>
            <a:solidFill>
              <a:schemeClr val="accent5">
                <a:tint val="77000"/>
              </a:schemeClr>
            </a:solidFill>
            <a:ln>
              <a:noFill/>
            </a:ln>
            <a:effectLst/>
            <a:sp3d>
              <a:contourClr>
                <a:schemeClr val="accent2">
                  <a:shade val="95000"/>
                </a:schemeClr>
              </a:contourClr>
            </a:sp3d>
          </c:spPr>
          <c:invertIfNegative val="0"/>
          <c:cat>
            <c:strRef>
              <c:f>Sheet1!$A$2:$A$6</c:f>
              <c:strCache>
                <c:ptCount val="5"/>
                <c:pt idx="0">
                  <c:v>1 July 2019 - 30 June 2020</c:v>
                </c:pt>
                <c:pt idx="1">
                  <c:v>1 July 2018 - 30 June 2019</c:v>
                </c:pt>
                <c:pt idx="2">
                  <c:v>1 July 2017 - 30 June 2018</c:v>
                </c:pt>
                <c:pt idx="3">
                  <c:v>1 July 2016 - 30 June 2017</c:v>
                </c:pt>
                <c:pt idx="4">
                  <c:v>1 July 2014 - 30 June 2015</c:v>
                </c:pt>
              </c:strCache>
            </c:strRef>
          </c:cat>
          <c:val>
            <c:numRef>
              <c:f>Sheet1!$C$2:$C$6</c:f>
              <c:numCache>
                <c:formatCode>General</c:formatCode>
                <c:ptCount val="5"/>
                <c:pt idx="0">
                  <c:v>109</c:v>
                </c:pt>
                <c:pt idx="1">
                  <c:v>101</c:v>
                </c:pt>
                <c:pt idx="2">
                  <c:v>83</c:v>
                </c:pt>
                <c:pt idx="3">
                  <c:v>85</c:v>
                </c:pt>
                <c:pt idx="4">
                  <c:v>93</c:v>
                </c:pt>
              </c:numCache>
            </c:numRef>
          </c:val>
          <c:extLst>
            <c:ext xmlns:c16="http://schemas.microsoft.com/office/drawing/2014/chart" uri="{C3380CC4-5D6E-409C-BE32-E72D297353CC}">
              <c16:uniqueId val="{00000001-99C1-4144-8652-4A231DF294A4}"/>
            </c:ext>
          </c:extLst>
        </c:ser>
        <c:dLbls>
          <c:showLegendKey val="0"/>
          <c:showVal val="0"/>
          <c:showCatName val="0"/>
          <c:showSerName val="0"/>
          <c:showPercent val="0"/>
          <c:showBubbleSize val="0"/>
        </c:dLbls>
        <c:gapWidth val="150"/>
        <c:shape val="box"/>
        <c:axId val="137393152"/>
        <c:axId val="136763584"/>
        <c:axId val="169013248"/>
      </c:bar3DChart>
      <c:catAx>
        <c:axId val="13739315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6763584"/>
        <c:crosses val="autoZero"/>
        <c:auto val="1"/>
        <c:lblAlgn val="ctr"/>
        <c:lblOffset val="100"/>
        <c:noMultiLvlLbl val="0"/>
      </c:catAx>
      <c:valAx>
        <c:axId val="1367635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7393152"/>
        <c:crosses val="autoZero"/>
        <c:crossBetween val="between"/>
      </c:valAx>
      <c:serAx>
        <c:axId val="169013248"/>
        <c:scaling>
          <c:orientation val="minMax"/>
        </c:scaling>
        <c:delete val="0"/>
        <c:axPos val="b"/>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67635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Application by DHB</a:t>
            </a:r>
          </a:p>
        </c:rich>
      </c:tx>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 July 2019 - 30 June 2020</c:v>
                </c:pt>
              </c:strCache>
            </c:strRef>
          </c:tx>
          <c:spPr>
            <a:solidFill>
              <a:schemeClr val="accent6"/>
            </a:solidFill>
            <a:ln>
              <a:noFill/>
            </a:ln>
            <a:effectLst/>
            <a:sp3d/>
          </c:spPr>
          <c:invertIfNegative val="0"/>
          <c:cat>
            <c:strRef>
              <c:f>Sheet1!$A$2:$A$21</c:f>
              <c:strCache>
                <c:ptCount val="20"/>
                <c:pt idx="0">
                  <c:v>Auckland </c:v>
                </c:pt>
                <c:pt idx="1">
                  <c:v>Bay of Plenty</c:v>
                </c:pt>
                <c:pt idx="2">
                  <c:v>Canterbury</c:v>
                </c:pt>
                <c:pt idx="3">
                  <c:v>Capital &amp; Coast</c:v>
                </c:pt>
                <c:pt idx="4">
                  <c:v>Counties Manukau</c:v>
                </c:pt>
                <c:pt idx="5">
                  <c:v>Hawkes Bay</c:v>
                </c:pt>
                <c:pt idx="6">
                  <c:v>Hutt Valley</c:v>
                </c:pt>
                <c:pt idx="7">
                  <c:v>Lakes</c:v>
                </c:pt>
                <c:pt idx="8">
                  <c:v>Mid- Central</c:v>
                </c:pt>
                <c:pt idx="9">
                  <c:v>Nelson - Marlborough</c:v>
                </c:pt>
                <c:pt idx="10">
                  <c:v>Northland</c:v>
                </c:pt>
                <c:pt idx="11">
                  <c:v>South Canterbury</c:v>
                </c:pt>
                <c:pt idx="12">
                  <c:v>Southern</c:v>
                </c:pt>
                <c:pt idx="13">
                  <c:v>Tairawhiti</c:v>
                </c:pt>
                <c:pt idx="14">
                  <c:v>Taranaki</c:v>
                </c:pt>
                <c:pt idx="15">
                  <c:v>Waikato</c:v>
                </c:pt>
                <c:pt idx="16">
                  <c:v>Wairarapa</c:v>
                </c:pt>
                <c:pt idx="17">
                  <c:v>Waitemata</c:v>
                </c:pt>
                <c:pt idx="18">
                  <c:v>West Coast </c:v>
                </c:pt>
                <c:pt idx="19">
                  <c:v>Whanganui</c:v>
                </c:pt>
              </c:strCache>
            </c:strRef>
          </c:cat>
          <c:val>
            <c:numRef>
              <c:f>Sheet1!$B$2:$B$21</c:f>
              <c:numCache>
                <c:formatCode>General</c:formatCode>
                <c:ptCount val="20"/>
                <c:pt idx="0">
                  <c:v>24</c:v>
                </c:pt>
                <c:pt idx="1">
                  <c:v>0</c:v>
                </c:pt>
                <c:pt idx="2">
                  <c:v>24</c:v>
                </c:pt>
                <c:pt idx="3">
                  <c:v>39</c:v>
                </c:pt>
                <c:pt idx="4">
                  <c:v>3</c:v>
                </c:pt>
                <c:pt idx="5">
                  <c:v>1</c:v>
                </c:pt>
                <c:pt idx="6">
                  <c:v>3</c:v>
                </c:pt>
                <c:pt idx="7">
                  <c:v>3</c:v>
                </c:pt>
                <c:pt idx="8">
                  <c:v>1</c:v>
                </c:pt>
                <c:pt idx="9">
                  <c:v>4</c:v>
                </c:pt>
                <c:pt idx="10">
                  <c:v>6</c:v>
                </c:pt>
                <c:pt idx="11">
                  <c:v>1</c:v>
                </c:pt>
                <c:pt idx="12">
                  <c:v>8</c:v>
                </c:pt>
                <c:pt idx="13">
                  <c:v>1</c:v>
                </c:pt>
                <c:pt idx="14">
                  <c:v>0</c:v>
                </c:pt>
                <c:pt idx="15">
                  <c:v>21</c:v>
                </c:pt>
                <c:pt idx="16">
                  <c:v>2</c:v>
                </c:pt>
                <c:pt idx="17">
                  <c:v>11</c:v>
                </c:pt>
                <c:pt idx="18">
                  <c:v>1</c:v>
                </c:pt>
                <c:pt idx="19">
                  <c:v>1</c:v>
                </c:pt>
              </c:numCache>
            </c:numRef>
          </c:val>
          <c:extLst>
            <c:ext xmlns:c16="http://schemas.microsoft.com/office/drawing/2014/chart" uri="{C3380CC4-5D6E-409C-BE32-E72D297353CC}">
              <c16:uniqueId val="{00000000-547E-463A-86E7-5B3109C88BBB}"/>
            </c:ext>
          </c:extLst>
        </c:ser>
        <c:ser>
          <c:idx val="1"/>
          <c:order val="1"/>
          <c:tx>
            <c:strRef>
              <c:f>Sheet1!$C$1</c:f>
              <c:strCache>
                <c:ptCount val="1"/>
                <c:pt idx="0">
                  <c:v>1 July 2018 - 30 June 20192</c:v>
                </c:pt>
              </c:strCache>
            </c:strRef>
          </c:tx>
          <c:spPr>
            <a:solidFill>
              <a:schemeClr val="accent5"/>
            </a:solidFill>
            <a:ln>
              <a:noFill/>
            </a:ln>
            <a:effectLst/>
            <a:sp3d/>
          </c:spPr>
          <c:invertIfNegative val="0"/>
          <c:cat>
            <c:strRef>
              <c:f>Sheet1!$A$2:$A$21</c:f>
              <c:strCache>
                <c:ptCount val="20"/>
                <c:pt idx="0">
                  <c:v>Auckland </c:v>
                </c:pt>
                <c:pt idx="1">
                  <c:v>Bay of Plenty</c:v>
                </c:pt>
                <c:pt idx="2">
                  <c:v>Canterbury</c:v>
                </c:pt>
                <c:pt idx="3">
                  <c:v>Capital &amp; Coast</c:v>
                </c:pt>
                <c:pt idx="4">
                  <c:v>Counties Manukau</c:v>
                </c:pt>
                <c:pt idx="5">
                  <c:v>Hawkes Bay</c:v>
                </c:pt>
                <c:pt idx="6">
                  <c:v>Hutt Valley</c:v>
                </c:pt>
                <c:pt idx="7">
                  <c:v>Lakes</c:v>
                </c:pt>
                <c:pt idx="8">
                  <c:v>Mid- Central</c:v>
                </c:pt>
                <c:pt idx="9">
                  <c:v>Nelson - Marlborough</c:v>
                </c:pt>
                <c:pt idx="10">
                  <c:v>Northland</c:v>
                </c:pt>
                <c:pt idx="11">
                  <c:v>South Canterbury</c:v>
                </c:pt>
                <c:pt idx="12">
                  <c:v>Southern</c:v>
                </c:pt>
                <c:pt idx="13">
                  <c:v>Tairawhiti</c:v>
                </c:pt>
                <c:pt idx="14">
                  <c:v>Taranaki</c:v>
                </c:pt>
                <c:pt idx="15">
                  <c:v>Waikato</c:v>
                </c:pt>
                <c:pt idx="16">
                  <c:v>Wairarapa</c:v>
                </c:pt>
                <c:pt idx="17">
                  <c:v>Waitemata</c:v>
                </c:pt>
                <c:pt idx="18">
                  <c:v>West Coast </c:v>
                </c:pt>
                <c:pt idx="19">
                  <c:v>Whanganui</c:v>
                </c:pt>
              </c:strCache>
            </c:strRef>
          </c:cat>
          <c:val>
            <c:numRef>
              <c:f>Sheet1!$C$2:$C$21</c:f>
              <c:numCache>
                <c:formatCode>General</c:formatCode>
                <c:ptCount val="20"/>
                <c:pt idx="0">
                  <c:v>25</c:v>
                </c:pt>
                <c:pt idx="1">
                  <c:v>1</c:v>
                </c:pt>
                <c:pt idx="2">
                  <c:v>23</c:v>
                </c:pt>
                <c:pt idx="3">
                  <c:v>31</c:v>
                </c:pt>
                <c:pt idx="4">
                  <c:v>5</c:v>
                </c:pt>
                <c:pt idx="5">
                  <c:v>3</c:v>
                </c:pt>
                <c:pt idx="6">
                  <c:v>3</c:v>
                </c:pt>
                <c:pt idx="7">
                  <c:v>3</c:v>
                </c:pt>
                <c:pt idx="8">
                  <c:v>3</c:v>
                </c:pt>
                <c:pt idx="9">
                  <c:v>5</c:v>
                </c:pt>
                <c:pt idx="10">
                  <c:v>4</c:v>
                </c:pt>
                <c:pt idx="11">
                  <c:v>1</c:v>
                </c:pt>
                <c:pt idx="12">
                  <c:v>8</c:v>
                </c:pt>
                <c:pt idx="13">
                  <c:v>2</c:v>
                </c:pt>
                <c:pt idx="14">
                  <c:v>0</c:v>
                </c:pt>
                <c:pt idx="15">
                  <c:v>15</c:v>
                </c:pt>
                <c:pt idx="16">
                  <c:v>3</c:v>
                </c:pt>
                <c:pt idx="17">
                  <c:v>10</c:v>
                </c:pt>
                <c:pt idx="18">
                  <c:v>0</c:v>
                </c:pt>
                <c:pt idx="19">
                  <c:v>2</c:v>
                </c:pt>
              </c:numCache>
            </c:numRef>
          </c:val>
          <c:extLst>
            <c:ext xmlns:c16="http://schemas.microsoft.com/office/drawing/2014/chart" uri="{C3380CC4-5D6E-409C-BE32-E72D297353CC}">
              <c16:uniqueId val="{00000001-547E-463A-86E7-5B3109C88BBB}"/>
            </c:ext>
          </c:extLst>
        </c:ser>
        <c:ser>
          <c:idx val="2"/>
          <c:order val="2"/>
          <c:tx>
            <c:strRef>
              <c:f>Sheet1!$D$1</c:f>
              <c:strCache>
                <c:ptCount val="1"/>
                <c:pt idx="0">
                  <c:v>1 July 2017 - 30 June 2018</c:v>
                </c:pt>
              </c:strCache>
            </c:strRef>
          </c:tx>
          <c:spPr>
            <a:solidFill>
              <a:schemeClr val="accent4"/>
            </a:solidFill>
            <a:ln>
              <a:noFill/>
            </a:ln>
            <a:effectLst/>
            <a:sp3d/>
          </c:spPr>
          <c:invertIfNegative val="0"/>
          <c:cat>
            <c:strRef>
              <c:f>Sheet1!$A$2:$A$21</c:f>
              <c:strCache>
                <c:ptCount val="20"/>
                <c:pt idx="0">
                  <c:v>Auckland </c:v>
                </c:pt>
                <c:pt idx="1">
                  <c:v>Bay of Plenty</c:v>
                </c:pt>
                <c:pt idx="2">
                  <c:v>Canterbury</c:v>
                </c:pt>
                <c:pt idx="3">
                  <c:v>Capital &amp; Coast</c:v>
                </c:pt>
                <c:pt idx="4">
                  <c:v>Counties Manukau</c:v>
                </c:pt>
                <c:pt idx="5">
                  <c:v>Hawkes Bay</c:v>
                </c:pt>
                <c:pt idx="6">
                  <c:v>Hutt Valley</c:v>
                </c:pt>
                <c:pt idx="7">
                  <c:v>Lakes</c:v>
                </c:pt>
                <c:pt idx="8">
                  <c:v>Mid- Central</c:v>
                </c:pt>
                <c:pt idx="9">
                  <c:v>Nelson - Marlborough</c:v>
                </c:pt>
                <c:pt idx="10">
                  <c:v>Northland</c:v>
                </c:pt>
                <c:pt idx="11">
                  <c:v>South Canterbury</c:v>
                </c:pt>
                <c:pt idx="12">
                  <c:v>Southern</c:v>
                </c:pt>
                <c:pt idx="13">
                  <c:v>Tairawhiti</c:v>
                </c:pt>
                <c:pt idx="14">
                  <c:v>Taranaki</c:v>
                </c:pt>
                <c:pt idx="15">
                  <c:v>Waikato</c:v>
                </c:pt>
                <c:pt idx="16">
                  <c:v>Wairarapa</c:v>
                </c:pt>
                <c:pt idx="17">
                  <c:v>Waitemata</c:v>
                </c:pt>
                <c:pt idx="18">
                  <c:v>West Coast </c:v>
                </c:pt>
                <c:pt idx="19">
                  <c:v>Whanganui</c:v>
                </c:pt>
              </c:strCache>
            </c:strRef>
          </c:cat>
          <c:val>
            <c:numRef>
              <c:f>Sheet1!$D$2:$D$21</c:f>
              <c:numCache>
                <c:formatCode>General</c:formatCode>
                <c:ptCount val="20"/>
                <c:pt idx="0">
                  <c:v>7</c:v>
                </c:pt>
                <c:pt idx="1">
                  <c:v>3</c:v>
                </c:pt>
                <c:pt idx="2">
                  <c:v>28</c:v>
                </c:pt>
                <c:pt idx="3">
                  <c:v>24</c:v>
                </c:pt>
                <c:pt idx="4">
                  <c:v>7</c:v>
                </c:pt>
                <c:pt idx="5">
                  <c:v>3</c:v>
                </c:pt>
                <c:pt idx="6">
                  <c:v>5</c:v>
                </c:pt>
                <c:pt idx="7">
                  <c:v>3</c:v>
                </c:pt>
                <c:pt idx="8">
                  <c:v>1</c:v>
                </c:pt>
                <c:pt idx="9">
                  <c:v>7</c:v>
                </c:pt>
                <c:pt idx="10">
                  <c:v>4</c:v>
                </c:pt>
                <c:pt idx="11">
                  <c:v>0</c:v>
                </c:pt>
                <c:pt idx="12">
                  <c:v>7</c:v>
                </c:pt>
                <c:pt idx="13">
                  <c:v>0</c:v>
                </c:pt>
                <c:pt idx="14">
                  <c:v>3</c:v>
                </c:pt>
                <c:pt idx="15">
                  <c:v>11</c:v>
                </c:pt>
                <c:pt idx="16">
                  <c:v>1</c:v>
                </c:pt>
                <c:pt idx="17">
                  <c:v>15</c:v>
                </c:pt>
                <c:pt idx="18">
                  <c:v>0</c:v>
                </c:pt>
                <c:pt idx="19">
                  <c:v>2</c:v>
                </c:pt>
              </c:numCache>
            </c:numRef>
          </c:val>
          <c:extLst>
            <c:ext xmlns:c16="http://schemas.microsoft.com/office/drawing/2014/chart" uri="{C3380CC4-5D6E-409C-BE32-E72D297353CC}">
              <c16:uniqueId val="{00000002-547E-463A-86E7-5B3109C88BBB}"/>
            </c:ext>
          </c:extLst>
        </c:ser>
        <c:ser>
          <c:idx val="3"/>
          <c:order val="3"/>
          <c:tx>
            <c:strRef>
              <c:f>Sheet1!$E$1</c:f>
              <c:strCache>
                <c:ptCount val="1"/>
                <c:pt idx="0">
                  <c:v>1 July 2016 - 30 June 2017</c:v>
                </c:pt>
              </c:strCache>
            </c:strRef>
          </c:tx>
          <c:spPr>
            <a:solidFill>
              <a:schemeClr val="accent6">
                <a:lumMod val="60000"/>
              </a:schemeClr>
            </a:solidFill>
            <a:ln>
              <a:noFill/>
            </a:ln>
            <a:effectLst/>
            <a:sp3d/>
          </c:spPr>
          <c:invertIfNegative val="0"/>
          <c:cat>
            <c:strRef>
              <c:f>Sheet1!$A$2:$A$21</c:f>
              <c:strCache>
                <c:ptCount val="20"/>
                <c:pt idx="0">
                  <c:v>Auckland </c:v>
                </c:pt>
                <c:pt idx="1">
                  <c:v>Bay of Plenty</c:v>
                </c:pt>
                <c:pt idx="2">
                  <c:v>Canterbury</c:v>
                </c:pt>
                <c:pt idx="3">
                  <c:v>Capital &amp; Coast</c:v>
                </c:pt>
                <c:pt idx="4">
                  <c:v>Counties Manukau</c:v>
                </c:pt>
                <c:pt idx="5">
                  <c:v>Hawkes Bay</c:v>
                </c:pt>
                <c:pt idx="6">
                  <c:v>Hutt Valley</c:v>
                </c:pt>
                <c:pt idx="7">
                  <c:v>Lakes</c:v>
                </c:pt>
                <c:pt idx="8">
                  <c:v>Mid- Central</c:v>
                </c:pt>
                <c:pt idx="9">
                  <c:v>Nelson - Marlborough</c:v>
                </c:pt>
                <c:pt idx="10">
                  <c:v>Northland</c:v>
                </c:pt>
                <c:pt idx="11">
                  <c:v>South Canterbury</c:v>
                </c:pt>
                <c:pt idx="12">
                  <c:v>Southern</c:v>
                </c:pt>
                <c:pt idx="13">
                  <c:v>Tairawhiti</c:v>
                </c:pt>
                <c:pt idx="14">
                  <c:v>Taranaki</c:v>
                </c:pt>
                <c:pt idx="15">
                  <c:v>Waikato</c:v>
                </c:pt>
                <c:pt idx="16">
                  <c:v>Wairarapa</c:v>
                </c:pt>
                <c:pt idx="17">
                  <c:v>Waitemata</c:v>
                </c:pt>
                <c:pt idx="18">
                  <c:v>West Coast </c:v>
                </c:pt>
                <c:pt idx="19">
                  <c:v>Whanganui</c:v>
                </c:pt>
              </c:strCache>
            </c:strRef>
          </c:cat>
          <c:val>
            <c:numRef>
              <c:f>Sheet1!$E$2:$E$21</c:f>
              <c:numCache>
                <c:formatCode>General</c:formatCode>
                <c:ptCount val="20"/>
                <c:pt idx="0">
                  <c:v>20</c:v>
                </c:pt>
                <c:pt idx="1">
                  <c:v>5</c:v>
                </c:pt>
                <c:pt idx="2">
                  <c:v>18</c:v>
                </c:pt>
                <c:pt idx="3">
                  <c:v>30</c:v>
                </c:pt>
                <c:pt idx="4">
                  <c:v>10</c:v>
                </c:pt>
                <c:pt idx="5">
                  <c:v>6</c:v>
                </c:pt>
                <c:pt idx="6">
                  <c:v>3</c:v>
                </c:pt>
                <c:pt idx="7">
                  <c:v>4</c:v>
                </c:pt>
                <c:pt idx="8">
                  <c:v>1</c:v>
                </c:pt>
                <c:pt idx="9">
                  <c:v>4</c:v>
                </c:pt>
                <c:pt idx="10">
                  <c:v>4</c:v>
                </c:pt>
                <c:pt idx="11">
                  <c:v>1</c:v>
                </c:pt>
                <c:pt idx="12">
                  <c:v>4</c:v>
                </c:pt>
                <c:pt idx="13">
                  <c:v>0</c:v>
                </c:pt>
                <c:pt idx="14">
                  <c:v>1</c:v>
                </c:pt>
                <c:pt idx="15">
                  <c:v>10</c:v>
                </c:pt>
                <c:pt idx="16">
                  <c:v>2</c:v>
                </c:pt>
                <c:pt idx="17">
                  <c:v>12</c:v>
                </c:pt>
                <c:pt idx="18">
                  <c:v>3</c:v>
                </c:pt>
                <c:pt idx="19">
                  <c:v>1</c:v>
                </c:pt>
              </c:numCache>
            </c:numRef>
          </c:val>
          <c:extLst>
            <c:ext xmlns:c16="http://schemas.microsoft.com/office/drawing/2014/chart" uri="{C3380CC4-5D6E-409C-BE32-E72D297353CC}">
              <c16:uniqueId val="{00000003-547E-463A-86E7-5B3109C88BBB}"/>
            </c:ext>
          </c:extLst>
        </c:ser>
        <c:ser>
          <c:idx val="4"/>
          <c:order val="4"/>
          <c:tx>
            <c:strRef>
              <c:f>Sheet1!$F$1</c:f>
              <c:strCache>
                <c:ptCount val="1"/>
                <c:pt idx="0">
                  <c:v>1 July 2014 - 30 June 2015</c:v>
                </c:pt>
              </c:strCache>
            </c:strRef>
          </c:tx>
          <c:spPr>
            <a:solidFill>
              <a:schemeClr val="accent5">
                <a:lumMod val="60000"/>
              </a:schemeClr>
            </a:solidFill>
            <a:ln>
              <a:noFill/>
            </a:ln>
            <a:effectLst/>
            <a:sp3d/>
          </c:spPr>
          <c:invertIfNegative val="0"/>
          <c:cat>
            <c:strRef>
              <c:f>Sheet1!$A$2:$A$21</c:f>
              <c:strCache>
                <c:ptCount val="20"/>
                <c:pt idx="0">
                  <c:v>Auckland </c:v>
                </c:pt>
                <c:pt idx="1">
                  <c:v>Bay of Plenty</c:v>
                </c:pt>
                <c:pt idx="2">
                  <c:v>Canterbury</c:v>
                </c:pt>
                <c:pt idx="3">
                  <c:v>Capital &amp; Coast</c:v>
                </c:pt>
                <c:pt idx="4">
                  <c:v>Counties Manukau</c:v>
                </c:pt>
                <c:pt idx="5">
                  <c:v>Hawkes Bay</c:v>
                </c:pt>
                <c:pt idx="6">
                  <c:v>Hutt Valley</c:v>
                </c:pt>
                <c:pt idx="7">
                  <c:v>Lakes</c:v>
                </c:pt>
                <c:pt idx="8">
                  <c:v>Mid- Central</c:v>
                </c:pt>
                <c:pt idx="9">
                  <c:v>Nelson - Marlborough</c:v>
                </c:pt>
                <c:pt idx="10">
                  <c:v>Northland</c:v>
                </c:pt>
                <c:pt idx="11">
                  <c:v>South Canterbury</c:v>
                </c:pt>
                <c:pt idx="12">
                  <c:v>Southern</c:v>
                </c:pt>
                <c:pt idx="13">
                  <c:v>Tairawhiti</c:v>
                </c:pt>
                <c:pt idx="14">
                  <c:v>Taranaki</c:v>
                </c:pt>
                <c:pt idx="15">
                  <c:v>Waikato</c:v>
                </c:pt>
                <c:pt idx="16">
                  <c:v>Wairarapa</c:v>
                </c:pt>
                <c:pt idx="17">
                  <c:v>Waitemata</c:v>
                </c:pt>
                <c:pt idx="18">
                  <c:v>West Coast </c:v>
                </c:pt>
                <c:pt idx="19">
                  <c:v>Whanganui</c:v>
                </c:pt>
              </c:strCache>
            </c:strRef>
          </c:cat>
          <c:val>
            <c:numRef>
              <c:f>Sheet1!$F$2:$F$21</c:f>
              <c:numCache>
                <c:formatCode>General</c:formatCode>
                <c:ptCount val="20"/>
                <c:pt idx="0">
                  <c:v>33</c:v>
                </c:pt>
                <c:pt idx="1">
                  <c:v>8</c:v>
                </c:pt>
                <c:pt idx="2">
                  <c:v>19</c:v>
                </c:pt>
                <c:pt idx="3">
                  <c:v>19</c:v>
                </c:pt>
                <c:pt idx="4">
                  <c:v>5</c:v>
                </c:pt>
                <c:pt idx="5">
                  <c:v>6</c:v>
                </c:pt>
                <c:pt idx="6">
                  <c:v>6</c:v>
                </c:pt>
                <c:pt idx="7">
                  <c:v>6</c:v>
                </c:pt>
                <c:pt idx="8">
                  <c:v>2</c:v>
                </c:pt>
                <c:pt idx="9">
                  <c:v>2</c:v>
                </c:pt>
                <c:pt idx="10">
                  <c:v>4</c:v>
                </c:pt>
                <c:pt idx="11">
                  <c:v>0</c:v>
                </c:pt>
                <c:pt idx="12">
                  <c:v>11</c:v>
                </c:pt>
                <c:pt idx="13">
                  <c:v>0</c:v>
                </c:pt>
                <c:pt idx="14">
                  <c:v>0</c:v>
                </c:pt>
                <c:pt idx="15">
                  <c:v>9</c:v>
                </c:pt>
                <c:pt idx="16">
                  <c:v>0</c:v>
                </c:pt>
                <c:pt idx="17">
                  <c:v>25</c:v>
                </c:pt>
                <c:pt idx="18">
                  <c:v>0</c:v>
                </c:pt>
                <c:pt idx="19">
                  <c:v>1</c:v>
                </c:pt>
              </c:numCache>
            </c:numRef>
          </c:val>
          <c:extLst>
            <c:ext xmlns:c16="http://schemas.microsoft.com/office/drawing/2014/chart" uri="{C3380CC4-5D6E-409C-BE32-E72D297353CC}">
              <c16:uniqueId val="{00000001-DAB7-4511-8DDE-0EFF5E82CA99}"/>
            </c:ext>
          </c:extLst>
        </c:ser>
        <c:dLbls>
          <c:showLegendKey val="0"/>
          <c:showVal val="0"/>
          <c:showCatName val="0"/>
          <c:showSerName val="0"/>
          <c:showPercent val="0"/>
          <c:showBubbleSize val="0"/>
        </c:dLbls>
        <c:gapWidth val="150"/>
        <c:shape val="box"/>
        <c:axId val="137395712"/>
        <c:axId val="137543680"/>
        <c:axId val="169014528"/>
      </c:bar3DChart>
      <c:catAx>
        <c:axId val="13739571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43680"/>
        <c:crosses val="autoZero"/>
        <c:auto val="1"/>
        <c:lblAlgn val="ctr"/>
        <c:lblOffset val="100"/>
        <c:noMultiLvlLbl val="0"/>
      </c:catAx>
      <c:valAx>
        <c:axId val="1375436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95712"/>
        <c:crosses val="autoZero"/>
        <c:crossBetween val="between"/>
      </c:valAx>
      <c:serAx>
        <c:axId val="169014528"/>
        <c:scaling>
          <c:orientation val="minMax"/>
        </c:scaling>
        <c:delete val="1"/>
        <c:axPos val="b"/>
        <c:majorTickMark val="out"/>
        <c:minorTickMark val="none"/>
        <c:tickLblPos val="nextTo"/>
        <c:crossAx val="1375436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AE6D"/>
      </a:solidFill>
      <a:prstDash val="solid"/>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54FE845F660E4699B86E27F54BA026" ma:contentTypeVersion="12" ma:contentTypeDescription="Create a new document." ma:contentTypeScope="" ma:versionID="1779fcd1c1c2788c8dc7edf05d83c0db">
  <xsd:schema xmlns:xsd="http://www.w3.org/2001/XMLSchema" xmlns:xs="http://www.w3.org/2001/XMLSchema" xmlns:p="http://schemas.microsoft.com/office/2006/metadata/properties" xmlns:ns2="403210f0-7058-457a-8b00-1d24b996b3ec" xmlns:ns3="f24a5cda-31b5-465e-a0e9-d446c5f13893" targetNamespace="http://schemas.microsoft.com/office/2006/metadata/properties" ma:root="true" ma:fieldsID="14a8e958545c4e3b1c36ca7b7b3037da" ns2:_="" ns3:_="">
    <xsd:import namespace="403210f0-7058-457a-8b00-1d24b996b3ec"/>
    <xsd:import namespace="f24a5cda-31b5-465e-a0e9-d446c5f138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210f0-7058-457a-8b00-1d24b996b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51327-8795-4E26-A450-51D6D036BDD7}">
  <ds:schemaRefs>
    <ds:schemaRef ds:uri="http://schemas.microsoft.com/sharepoint/v3/contenttype/forms"/>
  </ds:schemaRefs>
</ds:datastoreItem>
</file>

<file path=customXml/itemProps2.xml><?xml version="1.0" encoding="utf-8"?>
<ds:datastoreItem xmlns:ds="http://schemas.openxmlformats.org/officeDocument/2006/customXml" ds:itemID="{E8AEFE4B-8BF9-4C56-84B6-7EABAAB9E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210f0-7058-457a-8b00-1d24b996b3ec"/>
    <ds:schemaRef ds:uri="f24a5cda-31b5-465e-a0e9-d446c5f13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1CE16-F210-45E3-BC96-71DBBE12F4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96B0F7-BC02-4E0A-81C5-B1ED8FD4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6858</Words>
  <Characters>39096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of the Mental Health Review Tribunal 2019–20</dc:title>
  <dc:creator>Mental Health Review Tribunal</dc:creator>
  <cp:lastModifiedBy>Ministry of Health</cp:lastModifiedBy>
  <cp:revision>4</cp:revision>
  <cp:lastPrinted>2020-10-23T01:53:00Z</cp:lastPrinted>
  <dcterms:created xsi:type="dcterms:W3CDTF">2021-04-05T23:19:00Z</dcterms:created>
  <dcterms:modified xsi:type="dcterms:W3CDTF">2021-04-06T01:06:00Z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0x0101003354FE845F660E4699B86E27F54BA026</vt:lpwstr>
  </property>
</Properties>
</file>