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C88F" w14:textId="77777777" w:rsidR="004C36DD" w:rsidRPr="008D4461" w:rsidRDefault="009B0D92">
      <w:pPr>
        <w:rPr>
          <w:rFonts w:ascii="Tahoma" w:hAnsi="Tahoma" w:cs="Tahoma"/>
          <w:b/>
          <w:sz w:val="22"/>
          <w:szCs w:val="22"/>
        </w:rPr>
      </w:pPr>
      <w:bookmarkStart w:id="0" w:name="_GoBack"/>
      <w:bookmarkEnd w:id="0"/>
      <w:r w:rsidRPr="008D4461">
        <w:rPr>
          <w:rFonts w:ascii="Tahoma" w:hAnsi="Tahoma" w:cs="Tahoma"/>
          <w:b/>
          <w:sz w:val="22"/>
          <w:szCs w:val="22"/>
        </w:rPr>
        <w:t xml:space="preserve">PSYCHOACTIVE SUBSTANCES </w:t>
      </w:r>
    </w:p>
    <w:p w14:paraId="5E86C168" w14:textId="77777777" w:rsidR="009B0D92" w:rsidRPr="008D4461" w:rsidRDefault="009B0D92">
      <w:pPr>
        <w:rPr>
          <w:rFonts w:ascii="Tahoma" w:hAnsi="Tahoma" w:cs="Tahoma"/>
          <w:b/>
          <w:sz w:val="22"/>
          <w:szCs w:val="22"/>
        </w:rPr>
      </w:pPr>
      <w:r w:rsidRPr="008D4461">
        <w:rPr>
          <w:rFonts w:ascii="Tahoma" w:hAnsi="Tahoma" w:cs="Tahoma"/>
          <w:b/>
          <w:sz w:val="22"/>
          <w:szCs w:val="22"/>
        </w:rPr>
        <w:t>APPEALS COMMITTEE</w:t>
      </w:r>
    </w:p>
    <w:p w14:paraId="72B69A1B" w14:textId="77777777" w:rsidR="00D1789D" w:rsidRPr="008D4461" w:rsidRDefault="00D1789D">
      <w:pPr>
        <w:rPr>
          <w:rFonts w:ascii="Tahoma" w:hAnsi="Tahoma" w:cs="Tahoma"/>
          <w:b/>
          <w:sz w:val="22"/>
          <w:szCs w:val="22"/>
          <w:u w:val="single"/>
        </w:rPr>
      </w:pPr>
    </w:p>
    <w:p w14:paraId="6242EA27" w14:textId="77777777" w:rsidR="009B0D92" w:rsidRPr="008D4461" w:rsidRDefault="009B0D92" w:rsidP="009B0D92">
      <w:pPr>
        <w:ind w:left="4320" w:hanging="2335"/>
        <w:rPr>
          <w:rFonts w:ascii="Tahoma" w:hAnsi="Tahoma" w:cs="Tahoma"/>
          <w:b/>
          <w:noProof/>
          <w:sz w:val="22"/>
          <w:szCs w:val="22"/>
        </w:rPr>
      </w:pPr>
    </w:p>
    <w:p w14:paraId="3C1DCD2F" w14:textId="77777777" w:rsidR="002400F9" w:rsidRPr="008D4461" w:rsidRDefault="004C36DD" w:rsidP="004C36DD">
      <w:pPr>
        <w:ind w:left="4320" w:hanging="2335"/>
        <w:jc w:val="right"/>
        <w:rPr>
          <w:rFonts w:ascii="Tahoma" w:hAnsi="Tahoma" w:cs="Tahoma"/>
          <w:b/>
          <w:noProof/>
          <w:sz w:val="22"/>
          <w:szCs w:val="22"/>
        </w:rPr>
      </w:pPr>
      <w:r w:rsidRPr="008D4461">
        <w:rPr>
          <w:rFonts w:ascii="Tahoma" w:hAnsi="Tahoma" w:cs="Tahoma"/>
          <w:b/>
          <w:noProof/>
          <w:sz w:val="22"/>
          <w:szCs w:val="22"/>
        </w:rPr>
        <w:t>PSA 201</w:t>
      </w:r>
      <w:r w:rsidR="00056DEF" w:rsidRPr="008D4461">
        <w:rPr>
          <w:rFonts w:ascii="Tahoma" w:hAnsi="Tahoma" w:cs="Tahoma"/>
          <w:b/>
          <w:noProof/>
          <w:sz w:val="22"/>
          <w:szCs w:val="22"/>
        </w:rPr>
        <w:t>4</w:t>
      </w:r>
      <w:r w:rsidRPr="008D4461">
        <w:rPr>
          <w:rFonts w:ascii="Tahoma" w:hAnsi="Tahoma" w:cs="Tahoma"/>
          <w:b/>
          <w:noProof/>
          <w:sz w:val="22"/>
          <w:szCs w:val="22"/>
        </w:rPr>
        <w:t>/00</w:t>
      </w:r>
      <w:r w:rsidR="00056DEF" w:rsidRPr="008D4461">
        <w:rPr>
          <w:rFonts w:ascii="Tahoma" w:hAnsi="Tahoma" w:cs="Tahoma"/>
          <w:b/>
          <w:noProof/>
          <w:sz w:val="22"/>
          <w:szCs w:val="22"/>
        </w:rPr>
        <w:t>5</w:t>
      </w:r>
    </w:p>
    <w:p w14:paraId="5E5556F2" w14:textId="77777777" w:rsidR="002400F9" w:rsidRPr="008D4461" w:rsidRDefault="002400F9" w:rsidP="009B0D92">
      <w:pPr>
        <w:ind w:left="4320" w:hanging="2335"/>
        <w:rPr>
          <w:rFonts w:ascii="Tahoma" w:hAnsi="Tahoma" w:cs="Tahoma"/>
          <w:b/>
          <w:noProof/>
          <w:sz w:val="22"/>
          <w:szCs w:val="22"/>
        </w:rPr>
      </w:pPr>
    </w:p>
    <w:p w14:paraId="0AF557B6" w14:textId="77777777" w:rsidR="004C36DD" w:rsidRPr="008D4461" w:rsidRDefault="004C36DD" w:rsidP="009B0D92">
      <w:pPr>
        <w:ind w:left="4320" w:hanging="2335"/>
        <w:rPr>
          <w:rFonts w:ascii="Tahoma" w:hAnsi="Tahoma" w:cs="Tahoma"/>
          <w:b/>
          <w:noProof/>
          <w:sz w:val="22"/>
          <w:szCs w:val="22"/>
        </w:rPr>
      </w:pPr>
    </w:p>
    <w:p w14:paraId="013293C6" w14:textId="77777777" w:rsidR="009B0D92" w:rsidRPr="008D4461" w:rsidRDefault="009B0D92" w:rsidP="00763A55">
      <w:pPr>
        <w:ind w:left="4320" w:hanging="2335"/>
        <w:rPr>
          <w:rFonts w:ascii="Tahoma" w:hAnsi="Tahoma" w:cs="Tahoma"/>
          <w:noProof/>
          <w:sz w:val="22"/>
          <w:szCs w:val="22"/>
        </w:rPr>
      </w:pPr>
      <w:r w:rsidRPr="008D4461">
        <w:rPr>
          <w:rFonts w:ascii="Tahoma" w:hAnsi="Tahoma" w:cs="Tahoma"/>
          <w:b/>
          <w:noProof/>
          <w:sz w:val="22"/>
          <w:szCs w:val="22"/>
        </w:rPr>
        <w:t>IN THE MATTER OF</w:t>
      </w:r>
      <w:r w:rsidRPr="008D4461">
        <w:rPr>
          <w:rFonts w:ascii="Tahoma" w:hAnsi="Tahoma" w:cs="Tahoma"/>
          <w:b/>
          <w:noProof/>
          <w:sz w:val="22"/>
          <w:szCs w:val="22"/>
        </w:rPr>
        <w:tab/>
      </w:r>
      <w:r w:rsidRPr="008D4461">
        <w:rPr>
          <w:rFonts w:ascii="Tahoma" w:hAnsi="Tahoma" w:cs="Tahoma"/>
          <w:noProof/>
          <w:sz w:val="22"/>
          <w:szCs w:val="22"/>
        </w:rPr>
        <w:t>An appeal against the Psychoactive Substances Regulatory Authority’s decision</w:t>
      </w:r>
    </w:p>
    <w:p w14:paraId="0C5BBE51" w14:textId="77777777" w:rsidR="009B0D92" w:rsidRPr="008D4461" w:rsidRDefault="009B0D92" w:rsidP="009B0D92">
      <w:pPr>
        <w:ind w:left="4320" w:hanging="2335"/>
        <w:rPr>
          <w:rFonts w:ascii="Tahoma" w:hAnsi="Tahoma" w:cs="Tahoma"/>
          <w:noProof/>
          <w:sz w:val="22"/>
          <w:szCs w:val="22"/>
        </w:rPr>
      </w:pPr>
    </w:p>
    <w:p w14:paraId="36A0E36C" w14:textId="77777777" w:rsidR="009B0D92" w:rsidRPr="008D4461" w:rsidRDefault="009B0D92" w:rsidP="009B0D92">
      <w:pPr>
        <w:ind w:left="4320" w:hanging="2335"/>
        <w:rPr>
          <w:rFonts w:ascii="Tahoma" w:hAnsi="Tahoma" w:cs="Tahoma"/>
          <w:noProof/>
          <w:sz w:val="22"/>
          <w:szCs w:val="22"/>
        </w:rPr>
      </w:pPr>
    </w:p>
    <w:p w14:paraId="55417BD7" w14:textId="77777777" w:rsidR="009B0D92" w:rsidRPr="008D4461" w:rsidRDefault="009B0D92" w:rsidP="009B0D92">
      <w:pPr>
        <w:ind w:left="4320" w:hanging="2335"/>
        <w:rPr>
          <w:rFonts w:ascii="Tahoma" w:hAnsi="Tahoma" w:cs="Tahoma"/>
          <w:noProof/>
          <w:sz w:val="22"/>
          <w:szCs w:val="22"/>
        </w:rPr>
      </w:pPr>
    </w:p>
    <w:p w14:paraId="4C38C1EB" w14:textId="77777777" w:rsidR="00D1789D" w:rsidRPr="008D4461" w:rsidRDefault="00D1789D" w:rsidP="00763A55">
      <w:pPr>
        <w:ind w:left="4320" w:hanging="2335"/>
        <w:rPr>
          <w:rFonts w:ascii="Tahoma" w:hAnsi="Tahoma" w:cs="Tahoma"/>
          <w:noProof/>
          <w:sz w:val="22"/>
          <w:szCs w:val="22"/>
        </w:rPr>
      </w:pPr>
      <w:r w:rsidRPr="008D4461">
        <w:rPr>
          <w:rFonts w:ascii="Tahoma" w:hAnsi="Tahoma" w:cs="Tahoma"/>
          <w:b/>
          <w:sz w:val="22"/>
          <w:szCs w:val="22"/>
        </w:rPr>
        <w:t>BETWEEN</w:t>
      </w:r>
      <w:r w:rsidRPr="008D4461">
        <w:rPr>
          <w:rFonts w:ascii="Tahoma" w:hAnsi="Tahoma" w:cs="Tahoma"/>
          <w:noProof/>
          <w:sz w:val="22"/>
          <w:szCs w:val="22"/>
        </w:rPr>
        <w:tab/>
      </w:r>
      <w:r w:rsidR="00056DEF" w:rsidRPr="008D4461">
        <w:rPr>
          <w:rFonts w:ascii="Tahoma" w:hAnsi="Tahoma" w:cs="Tahoma"/>
          <w:b/>
          <w:noProof/>
          <w:sz w:val="22"/>
          <w:szCs w:val="22"/>
        </w:rPr>
        <w:t>ELP RETAIL LIMITED, KEVIN JOHN MILES, NIGOR TRADING LIMITED, KINNARI MIHAR PATEL, SMOKOS DISCOUNT TOBACCO SPECIALIST LIMITED PARTNERSHIP, KEVIN PAUL STEPHENS, VIDEO EXPO LIMITED and WENG &amp; LI COMPANY LIMITED</w:t>
      </w:r>
    </w:p>
    <w:p w14:paraId="387433E8" w14:textId="77777777" w:rsidR="00D1789D" w:rsidRPr="008D4461" w:rsidRDefault="00D1789D" w:rsidP="009B0D92">
      <w:pPr>
        <w:ind w:left="4320" w:hanging="2335"/>
        <w:rPr>
          <w:rFonts w:ascii="Tahoma" w:hAnsi="Tahoma" w:cs="Tahoma"/>
          <w:noProof/>
          <w:sz w:val="22"/>
          <w:szCs w:val="22"/>
        </w:rPr>
      </w:pPr>
    </w:p>
    <w:p w14:paraId="5CF81575" w14:textId="77777777" w:rsidR="00D1789D" w:rsidRPr="008D4461" w:rsidRDefault="009B0D92" w:rsidP="009B0D92">
      <w:pPr>
        <w:ind w:left="4320" w:hanging="2335"/>
        <w:rPr>
          <w:rFonts w:ascii="Tahoma" w:hAnsi="Tahoma" w:cs="Tahoma"/>
          <w:noProof/>
          <w:sz w:val="22"/>
          <w:szCs w:val="22"/>
        </w:rPr>
      </w:pPr>
      <w:r w:rsidRPr="008D4461">
        <w:rPr>
          <w:rFonts w:ascii="Tahoma" w:hAnsi="Tahoma" w:cs="Tahoma"/>
          <w:noProof/>
          <w:sz w:val="22"/>
          <w:szCs w:val="22"/>
        </w:rPr>
        <w:tab/>
        <w:t>Appellant</w:t>
      </w:r>
      <w:r w:rsidR="00056DEF" w:rsidRPr="008D4461">
        <w:rPr>
          <w:rFonts w:ascii="Tahoma" w:hAnsi="Tahoma" w:cs="Tahoma"/>
          <w:noProof/>
          <w:sz w:val="22"/>
          <w:szCs w:val="22"/>
        </w:rPr>
        <w:t>s</w:t>
      </w:r>
      <w:r w:rsidRPr="008D4461">
        <w:rPr>
          <w:rFonts w:ascii="Tahoma" w:hAnsi="Tahoma" w:cs="Tahoma"/>
          <w:noProof/>
          <w:sz w:val="22"/>
          <w:szCs w:val="22"/>
        </w:rPr>
        <w:t xml:space="preserve"> </w:t>
      </w:r>
    </w:p>
    <w:p w14:paraId="345C22F7" w14:textId="77777777" w:rsidR="00D1789D" w:rsidRPr="008D4461" w:rsidRDefault="00D1789D" w:rsidP="009B0D92">
      <w:pPr>
        <w:ind w:left="4320" w:hanging="2335"/>
        <w:rPr>
          <w:rFonts w:ascii="Tahoma" w:hAnsi="Tahoma" w:cs="Tahoma"/>
          <w:noProof/>
          <w:sz w:val="22"/>
          <w:szCs w:val="22"/>
        </w:rPr>
      </w:pPr>
      <w:r w:rsidRPr="008D4461">
        <w:rPr>
          <w:rFonts w:ascii="Tahoma" w:hAnsi="Tahoma" w:cs="Tahoma"/>
          <w:noProof/>
          <w:sz w:val="22"/>
          <w:szCs w:val="22"/>
        </w:rPr>
        <w:tab/>
      </w:r>
    </w:p>
    <w:p w14:paraId="4DB62211" w14:textId="77777777" w:rsidR="00D1789D" w:rsidRPr="008D4461" w:rsidRDefault="00D1789D" w:rsidP="009B0D92">
      <w:pPr>
        <w:ind w:left="4320" w:hanging="2335"/>
        <w:rPr>
          <w:rFonts w:ascii="Tahoma" w:hAnsi="Tahoma" w:cs="Tahoma"/>
          <w:sz w:val="22"/>
          <w:szCs w:val="22"/>
        </w:rPr>
      </w:pPr>
    </w:p>
    <w:p w14:paraId="5F45B2D3" w14:textId="77777777" w:rsidR="00D1789D" w:rsidRPr="008D4461" w:rsidRDefault="00D1789D" w:rsidP="00763A55">
      <w:pPr>
        <w:ind w:left="4320" w:hanging="2335"/>
        <w:rPr>
          <w:rFonts w:ascii="Tahoma" w:hAnsi="Tahoma" w:cs="Tahoma"/>
          <w:b/>
          <w:noProof/>
          <w:sz w:val="22"/>
          <w:szCs w:val="22"/>
        </w:rPr>
      </w:pPr>
      <w:r w:rsidRPr="008D4461">
        <w:rPr>
          <w:rFonts w:ascii="Tahoma" w:hAnsi="Tahoma" w:cs="Tahoma"/>
          <w:b/>
          <w:noProof/>
          <w:sz w:val="22"/>
          <w:szCs w:val="22"/>
        </w:rPr>
        <w:t>AND</w:t>
      </w:r>
      <w:r w:rsidRPr="008D4461">
        <w:rPr>
          <w:rFonts w:ascii="Tahoma" w:hAnsi="Tahoma" w:cs="Tahoma"/>
          <w:b/>
          <w:noProof/>
          <w:sz w:val="22"/>
          <w:szCs w:val="22"/>
        </w:rPr>
        <w:tab/>
      </w:r>
      <w:r w:rsidR="009B0D92" w:rsidRPr="008D4461">
        <w:rPr>
          <w:rFonts w:ascii="Tahoma" w:hAnsi="Tahoma" w:cs="Tahoma"/>
          <w:b/>
          <w:noProof/>
          <w:sz w:val="22"/>
          <w:szCs w:val="22"/>
        </w:rPr>
        <w:t>PSYCHOACTIVE SUBSTANCES REGULATORY AUTHORITY</w:t>
      </w:r>
    </w:p>
    <w:p w14:paraId="0FEA41E4" w14:textId="77777777" w:rsidR="00C33414" w:rsidRPr="008D4461" w:rsidRDefault="00C33414" w:rsidP="009B0D92">
      <w:pPr>
        <w:ind w:left="4320" w:hanging="2335"/>
        <w:rPr>
          <w:rFonts w:ascii="Tahoma" w:hAnsi="Tahoma" w:cs="Tahoma"/>
          <w:b/>
          <w:noProof/>
          <w:sz w:val="22"/>
          <w:szCs w:val="22"/>
        </w:rPr>
      </w:pPr>
    </w:p>
    <w:p w14:paraId="28EE7742" w14:textId="77777777" w:rsidR="00C33414" w:rsidRPr="008D4461" w:rsidRDefault="009B0D92" w:rsidP="009B0D92">
      <w:pPr>
        <w:ind w:left="4320" w:hanging="2335"/>
        <w:rPr>
          <w:rFonts w:ascii="Tahoma" w:hAnsi="Tahoma" w:cs="Tahoma"/>
          <w:noProof/>
          <w:sz w:val="22"/>
          <w:szCs w:val="22"/>
        </w:rPr>
      </w:pPr>
      <w:r w:rsidRPr="008D4461">
        <w:rPr>
          <w:rFonts w:ascii="Tahoma" w:hAnsi="Tahoma" w:cs="Tahoma"/>
          <w:noProof/>
          <w:sz w:val="22"/>
          <w:szCs w:val="22"/>
        </w:rPr>
        <w:tab/>
        <w:t xml:space="preserve">Respondent </w:t>
      </w:r>
    </w:p>
    <w:p w14:paraId="5F61F7FD" w14:textId="77777777" w:rsidR="009B0D92" w:rsidRPr="008D4461" w:rsidRDefault="009B0D92" w:rsidP="009B0D92">
      <w:pPr>
        <w:ind w:left="4320" w:hanging="2335"/>
        <w:rPr>
          <w:rFonts w:ascii="Tahoma" w:hAnsi="Tahoma" w:cs="Tahoma"/>
          <w:noProof/>
          <w:sz w:val="22"/>
          <w:szCs w:val="22"/>
        </w:rPr>
      </w:pPr>
    </w:p>
    <w:p w14:paraId="4C739D05" w14:textId="77777777" w:rsidR="00D1789D" w:rsidRPr="008D4461" w:rsidRDefault="00D1789D">
      <w:pPr>
        <w:ind w:left="4320" w:hanging="2160"/>
        <w:rPr>
          <w:rFonts w:ascii="Tahoma" w:hAnsi="Tahoma" w:cs="Tahoma"/>
          <w:noProof/>
          <w:sz w:val="22"/>
          <w:szCs w:val="22"/>
          <w:u w:val="single"/>
        </w:rPr>
      </w:pPr>
    </w:p>
    <w:p w14:paraId="0A5BA92E" w14:textId="77777777" w:rsidR="00D1789D" w:rsidRPr="008D4461" w:rsidRDefault="00D1789D">
      <w:pPr>
        <w:ind w:left="4320" w:hanging="2160"/>
        <w:rPr>
          <w:rFonts w:ascii="Tahoma" w:hAnsi="Tahoma" w:cs="Tahoma"/>
          <w:sz w:val="22"/>
          <w:szCs w:val="22"/>
        </w:rPr>
      </w:pPr>
    </w:p>
    <w:p w14:paraId="7975ED73" w14:textId="77777777" w:rsidR="00D1789D" w:rsidRPr="008D4461" w:rsidRDefault="00D1789D">
      <w:pPr>
        <w:ind w:left="2268" w:hanging="2268"/>
        <w:rPr>
          <w:rFonts w:ascii="Tahoma" w:hAnsi="Tahoma" w:cs="Tahoma"/>
          <w:sz w:val="22"/>
          <w:szCs w:val="22"/>
        </w:rPr>
      </w:pPr>
      <w:bookmarkStart w:id="1" w:name="FirstPgEntry"/>
      <w:bookmarkEnd w:id="1"/>
    </w:p>
    <w:p w14:paraId="3C234745" w14:textId="77777777" w:rsidR="00D1789D" w:rsidRPr="008D4461" w:rsidRDefault="00D1789D">
      <w:pPr>
        <w:rPr>
          <w:rFonts w:ascii="Tahoma" w:hAnsi="Tahoma" w:cs="Tahoma"/>
          <w:sz w:val="22"/>
          <w:szCs w:val="22"/>
        </w:rPr>
      </w:pPr>
    </w:p>
    <w:p w14:paraId="3071EA86" w14:textId="77777777" w:rsidR="00D1789D" w:rsidRPr="008D4461" w:rsidRDefault="00D1789D" w:rsidP="00F11A1C">
      <w:pPr>
        <w:pBdr>
          <w:top w:val="single" w:sz="4" w:space="1" w:color="auto"/>
        </w:pBdr>
        <w:rPr>
          <w:rFonts w:ascii="Tahoma" w:hAnsi="Tahoma" w:cs="Tahoma"/>
          <w:sz w:val="22"/>
          <w:szCs w:val="22"/>
        </w:rPr>
      </w:pPr>
    </w:p>
    <w:p w14:paraId="1D3EE2F6" w14:textId="77777777" w:rsidR="00EB32D7" w:rsidRPr="008D4461" w:rsidRDefault="000065A1">
      <w:pPr>
        <w:jc w:val="center"/>
        <w:rPr>
          <w:rFonts w:ascii="Tahoma" w:hAnsi="Tahoma" w:cs="Tahoma"/>
          <w:b/>
          <w:sz w:val="22"/>
          <w:szCs w:val="22"/>
        </w:rPr>
      </w:pPr>
      <w:r>
        <w:rPr>
          <w:rFonts w:ascii="Tahoma" w:hAnsi="Tahoma" w:cs="Tahoma"/>
          <w:b/>
          <w:sz w:val="22"/>
          <w:szCs w:val="22"/>
        </w:rPr>
        <w:t>DECISION</w:t>
      </w:r>
      <w:r w:rsidR="006F73FE">
        <w:rPr>
          <w:rFonts w:ascii="Tahoma" w:hAnsi="Tahoma" w:cs="Tahoma"/>
          <w:b/>
          <w:sz w:val="22"/>
          <w:szCs w:val="22"/>
        </w:rPr>
        <w:t xml:space="preserve"> OF THE APPEALS COMMITTEE IN RELATION TO APPLICATIONS FOR INTERIM RELIEF</w:t>
      </w:r>
    </w:p>
    <w:p w14:paraId="1095A766" w14:textId="77777777" w:rsidR="00D1789D" w:rsidRPr="008D4461" w:rsidRDefault="00D1789D" w:rsidP="00474A5B">
      <w:pPr>
        <w:pBdr>
          <w:bottom w:val="single" w:sz="4" w:space="1" w:color="auto"/>
        </w:pBdr>
        <w:tabs>
          <w:tab w:val="right" w:leader="underscore" w:pos="7655"/>
        </w:tabs>
        <w:rPr>
          <w:rFonts w:ascii="Tahoma" w:hAnsi="Tahoma" w:cs="Tahoma"/>
          <w:sz w:val="22"/>
          <w:szCs w:val="22"/>
        </w:rPr>
      </w:pPr>
    </w:p>
    <w:p w14:paraId="5843B817" w14:textId="77777777" w:rsidR="00D1789D" w:rsidRPr="008D4461" w:rsidRDefault="00D1789D">
      <w:pPr>
        <w:rPr>
          <w:rFonts w:ascii="Tahoma" w:hAnsi="Tahoma" w:cs="Tahoma"/>
          <w:sz w:val="22"/>
          <w:szCs w:val="22"/>
        </w:rPr>
      </w:pPr>
    </w:p>
    <w:p w14:paraId="38FA217F" w14:textId="77777777" w:rsidR="00D1789D" w:rsidRPr="008D4461" w:rsidRDefault="00D1789D">
      <w:pPr>
        <w:rPr>
          <w:rFonts w:ascii="Tahoma" w:hAnsi="Tahoma" w:cs="Tahoma"/>
          <w:sz w:val="22"/>
          <w:szCs w:val="22"/>
        </w:rPr>
      </w:pPr>
    </w:p>
    <w:p w14:paraId="6EE3E87D" w14:textId="77777777" w:rsidR="00D1789D" w:rsidRPr="008D4461" w:rsidRDefault="00D1789D">
      <w:pPr>
        <w:rPr>
          <w:rFonts w:ascii="Tahoma" w:hAnsi="Tahoma" w:cs="Tahoma"/>
          <w:sz w:val="22"/>
          <w:szCs w:val="22"/>
        </w:rPr>
      </w:pPr>
    </w:p>
    <w:p w14:paraId="385AFE12" w14:textId="77777777" w:rsidR="00D1789D" w:rsidRPr="008D4461" w:rsidRDefault="00D1789D">
      <w:pPr>
        <w:rPr>
          <w:rFonts w:ascii="Tahoma" w:hAnsi="Tahoma" w:cs="Tahoma"/>
          <w:sz w:val="22"/>
          <w:szCs w:val="22"/>
        </w:rPr>
      </w:pPr>
    </w:p>
    <w:p w14:paraId="15D1B95B" w14:textId="77777777" w:rsidR="00D1789D" w:rsidRPr="008D4461" w:rsidRDefault="00D1789D">
      <w:pPr>
        <w:rPr>
          <w:rFonts w:ascii="Tahoma" w:hAnsi="Tahoma" w:cs="Tahoma"/>
          <w:sz w:val="22"/>
          <w:szCs w:val="22"/>
        </w:rPr>
      </w:pPr>
    </w:p>
    <w:p w14:paraId="29C0901B" w14:textId="77777777" w:rsidR="00D1789D" w:rsidRPr="008D4461" w:rsidRDefault="00D1789D">
      <w:pPr>
        <w:rPr>
          <w:rFonts w:ascii="Tahoma" w:hAnsi="Tahoma" w:cs="Tahoma"/>
          <w:sz w:val="22"/>
          <w:szCs w:val="22"/>
        </w:rPr>
      </w:pPr>
    </w:p>
    <w:p w14:paraId="5B65308D" w14:textId="77777777" w:rsidR="00D1789D" w:rsidRPr="008D4461" w:rsidRDefault="00D1789D">
      <w:pPr>
        <w:rPr>
          <w:rFonts w:ascii="Tahoma" w:hAnsi="Tahoma" w:cs="Tahoma"/>
          <w:sz w:val="22"/>
          <w:szCs w:val="22"/>
        </w:rPr>
      </w:pPr>
    </w:p>
    <w:p w14:paraId="54047BC5" w14:textId="77777777" w:rsidR="00D1789D" w:rsidRPr="008D4461" w:rsidRDefault="00D1789D">
      <w:pPr>
        <w:rPr>
          <w:rFonts w:ascii="Tahoma" w:hAnsi="Tahoma" w:cs="Tahoma"/>
          <w:sz w:val="22"/>
          <w:szCs w:val="22"/>
        </w:rPr>
      </w:pPr>
    </w:p>
    <w:p w14:paraId="4B0D19A5" w14:textId="77777777" w:rsidR="00D1789D" w:rsidRPr="008D4461" w:rsidRDefault="00D1789D">
      <w:pPr>
        <w:rPr>
          <w:rFonts w:ascii="Tahoma" w:hAnsi="Tahoma" w:cs="Tahoma"/>
          <w:sz w:val="22"/>
          <w:szCs w:val="22"/>
        </w:rPr>
      </w:pPr>
    </w:p>
    <w:p w14:paraId="509DAA0E" w14:textId="77777777" w:rsidR="00D1789D" w:rsidRPr="008D4461" w:rsidRDefault="00D1789D">
      <w:pPr>
        <w:rPr>
          <w:rFonts w:ascii="Tahoma" w:hAnsi="Tahoma" w:cs="Tahoma"/>
          <w:sz w:val="22"/>
          <w:szCs w:val="22"/>
        </w:rPr>
      </w:pPr>
    </w:p>
    <w:p w14:paraId="4B91B021" w14:textId="77777777" w:rsidR="00D1789D" w:rsidRPr="008D4461" w:rsidRDefault="00D1789D">
      <w:pPr>
        <w:rPr>
          <w:rFonts w:ascii="Tahoma" w:hAnsi="Tahoma" w:cs="Tahoma"/>
          <w:sz w:val="22"/>
          <w:szCs w:val="22"/>
        </w:rPr>
      </w:pPr>
    </w:p>
    <w:p w14:paraId="2F1EC20C" w14:textId="77777777" w:rsidR="00D1789D" w:rsidRPr="008D4461" w:rsidRDefault="00D1789D">
      <w:pPr>
        <w:rPr>
          <w:rFonts w:ascii="Tahoma" w:hAnsi="Tahoma" w:cs="Tahoma"/>
          <w:sz w:val="22"/>
          <w:szCs w:val="22"/>
        </w:rPr>
      </w:pPr>
    </w:p>
    <w:p w14:paraId="4A071AF4" w14:textId="77777777" w:rsidR="008D4461" w:rsidRDefault="00D1789D">
      <w:pPr>
        <w:tabs>
          <w:tab w:val="right" w:leader="underscore" w:pos="7655"/>
        </w:tabs>
        <w:rPr>
          <w:rFonts w:ascii="Tahoma" w:hAnsi="Tahoma" w:cs="Tahoma"/>
          <w:sz w:val="22"/>
          <w:szCs w:val="22"/>
        </w:rPr>
        <w:sectPr w:rsidR="008D4461" w:rsidSect="008D4461">
          <w:headerReference w:type="even" r:id="rId12"/>
          <w:headerReference w:type="default" r:id="rId13"/>
          <w:pgSz w:w="11907" w:h="16839" w:code="9"/>
          <w:pgMar w:top="1440" w:right="1800" w:bottom="1440" w:left="2268" w:header="708" w:footer="708" w:gutter="0"/>
          <w:pgNumType w:start="2"/>
          <w:cols w:space="708"/>
          <w:titlePg/>
          <w:docGrid w:linePitch="360"/>
        </w:sectPr>
      </w:pPr>
      <w:r w:rsidRPr="008D4461">
        <w:rPr>
          <w:rFonts w:ascii="Tahoma" w:hAnsi="Tahoma" w:cs="Tahoma"/>
          <w:sz w:val="22"/>
          <w:szCs w:val="22"/>
        </w:rPr>
        <w:t>_</w:t>
      </w:r>
      <w:r w:rsidR="00635B70">
        <w:rPr>
          <w:rFonts w:ascii="Tahoma" w:hAnsi="Tahoma" w:cs="Tahoma"/>
          <w:sz w:val="22"/>
          <w:szCs w:val="22"/>
        </w:rPr>
        <w:t>___</w:t>
      </w:r>
      <w:r w:rsidRPr="008D4461">
        <w:rPr>
          <w:rFonts w:ascii="Tahoma" w:hAnsi="Tahoma" w:cs="Tahoma"/>
          <w:sz w:val="22"/>
          <w:szCs w:val="22"/>
        </w:rPr>
        <w:t>_____________________________________________________________</w:t>
      </w:r>
    </w:p>
    <w:p w14:paraId="0DA1DF41" w14:textId="77777777" w:rsidR="000065A1" w:rsidRDefault="000065A1" w:rsidP="00E92DDA">
      <w:pPr>
        <w:spacing w:line="360" w:lineRule="auto"/>
        <w:ind w:left="720"/>
        <w:jc w:val="both"/>
        <w:rPr>
          <w:rFonts w:ascii="Tahoma" w:hAnsi="Tahoma" w:cs="Tahoma"/>
          <w:sz w:val="22"/>
          <w:szCs w:val="22"/>
        </w:rPr>
      </w:pPr>
      <w:r>
        <w:rPr>
          <w:rFonts w:ascii="Tahoma" w:hAnsi="Tahoma" w:cs="Tahoma"/>
          <w:b/>
          <w:sz w:val="22"/>
          <w:szCs w:val="22"/>
        </w:rPr>
        <w:lastRenderedPageBreak/>
        <w:t>Backgrou</w:t>
      </w:r>
      <w:r w:rsidRPr="000065A1">
        <w:rPr>
          <w:rFonts w:ascii="Tahoma" w:hAnsi="Tahoma" w:cs="Tahoma"/>
          <w:b/>
          <w:sz w:val="22"/>
          <w:szCs w:val="22"/>
        </w:rPr>
        <w:t>nd</w:t>
      </w:r>
      <w:r>
        <w:rPr>
          <w:rFonts w:ascii="Tahoma" w:hAnsi="Tahoma" w:cs="Tahoma"/>
          <w:sz w:val="22"/>
          <w:szCs w:val="22"/>
        </w:rPr>
        <w:t xml:space="preserve"> </w:t>
      </w:r>
    </w:p>
    <w:p w14:paraId="15FE8793" w14:textId="77777777" w:rsidR="000065A1" w:rsidRDefault="000065A1" w:rsidP="00E92DDA">
      <w:pPr>
        <w:spacing w:line="360" w:lineRule="auto"/>
        <w:ind w:left="720"/>
        <w:jc w:val="both"/>
        <w:rPr>
          <w:rFonts w:ascii="Tahoma" w:hAnsi="Tahoma" w:cs="Tahoma"/>
          <w:sz w:val="22"/>
          <w:szCs w:val="22"/>
        </w:rPr>
      </w:pPr>
    </w:p>
    <w:p w14:paraId="60A3C667" w14:textId="2627EE67" w:rsidR="000065A1" w:rsidRDefault="000065A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All of the </w:t>
      </w:r>
      <w:r w:rsidR="00CA05A9" w:rsidRPr="008D4461">
        <w:rPr>
          <w:rFonts w:ascii="Tahoma" w:hAnsi="Tahoma" w:cs="Tahoma"/>
          <w:sz w:val="22"/>
          <w:szCs w:val="22"/>
        </w:rPr>
        <w:t xml:space="preserve">appellants </w:t>
      </w:r>
      <w:r>
        <w:rPr>
          <w:rFonts w:ascii="Tahoma" w:hAnsi="Tahoma" w:cs="Tahoma"/>
          <w:sz w:val="22"/>
          <w:szCs w:val="22"/>
        </w:rPr>
        <w:t>operate retail premises from which</w:t>
      </w:r>
      <w:r w:rsidR="00ED71B4">
        <w:rPr>
          <w:rFonts w:ascii="Tahoma" w:hAnsi="Tahoma" w:cs="Tahoma"/>
          <w:sz w:val="22"/>
          <w:szCs w:val="22"/>
        </w:rPr>
        <w:t xml:space="preserve"> approved</w:t>
      </w:r>
      <w:r>
        <w:rPr>
          <w:rFonts w:ascii="Tahoma" w:hAnsi="Tahoma" w:cs="Tahoma"/>
          <w:sz w:val="22"/>
          <w:szCs w:val="22"/>
        </w:rPr>
        <w:t xml:space="preserve"> psychoactive products</w:t>
      </w:r>
      <w:r w:rsidR="00ED71B4">
        <w:rPr>
          <w:rStyle w:val="FootnoteReference"/>
          <w:rFonts w:ascii="Tahoma" w:hAnsi="Tahoma" w:cs="Tahoma"/>
          <w:sz w:val="22"/>
          <w:szCs w:val="22"/>
        </w:rPr>
        <w:footnoteReference w:id="2"/>
      </w:r>
      <w:r w:rsidR="00FD330A">
        <w:rPr>
          <w:rFonts w:ascii="Tahoma" w:hAnsi="Tahoma" w:cs="Tahoma"/>
          <w:sz w:val="22"/>
          <w:szCs w:val="22"/>
        </w:rPr>
        <w:t xml:space="preserve"> have been sold. Their premises are located in either Hamilton or Hastings.</w:t>
      </w:r>
    </w:p>
    <w:p w14:paraId="05FF3982" w14:textId="77777777" w:rsidR="000065A1" w:rsidRDefault="000065A1" w:rsidP="00E92DDA">
      <w:pPr>
        <w:spacing w:line="360" w:lineRule="auto"/>
        <w:ind w:left="720"/>
        <w:jc w:val="both"/>
        <w:rPr>
          <w:rFonts w:ascii="Tahoma" w:hAnsi="Tahoma" w:cs="Tahoma"/>
          <w:sz w:val="22"/>
          <w:szCs w:val="22"/>
        </w:rPr>
      </w:pPr>
    </w:p>
    <w:p w14:paraId="2B4DECC5" w14:textId="7926B314" w:rsidR="00AD273C" w:rsidRDefault="00FD330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w:t>
      </w:r>
      <w:r w:rsidR="00CA05A9" w:rsidRPr="008D4461">
        <w:rPr>
          <w:rFonts w:ascii="Tahoma" w:hAnsi="Tahoma" w:cs="Tahoma"/>
          <w:sz w:val="22"/>
          <w:szCs w:val="22"/>
        </w:rPr>
        <w:t>Psychoactive Substances Act 2013 (“the Act”)</w:t>
      </w:r>
      <w:r>
        <w:rPr>
          <w:rFonts w:ascii="Tahoma" w:hAnsi="Tahoma" w:cs="Tahoma"/>
          <w:sz w:val="22"/>
          <w:szCs w:val="22"/>
        </w:rPr>
        <w:t xml:space="preserve"> came into force on 18 July 2013 and is intended to regulate the availability of psychoactive substances and products</w:t>
      </w:r>
      <w:r w:rsidR="00AD273C">
        <w:rPr>
          <w:rFonts w:ascii="Tahoma" w:hAnsi="Tahoma" w:cs="Tahoma"/>
          <w:sz w:val="22"/>
          <w:szCs w:val="22"/>
        </w:rPr>
        <w:t xml:space="preserve"> in New Zealand in order to protect the health of, and minimise harm to, individuals who use psychoactive products.</w:t>
      </w:r>
      <w:r w:rsidR="00AD273C">
        <w:rPr>
          <w:rStyle w:val="FootnoteReference"/>
          <w:rFonts w:ascii="Tahoma" w:hAnsi="Tahoma" w:cs="Tahoma"/>
          <w:sz w:val="22"/>
          <w:szCs w:val="22"/>
        </w:rPr>
        <w:footnoteReference w:id="3"/>
      </w:r>
      <w:r w:rsidR="00D75CF7">
        <w:rPr>
          <w:rFonts w:ascii="Tahoma" w:hAnsi="Tahoma" w:cs="Tahoma"/>
          <w:sz w:val="22"/>
          <w:szCs w:val="22"/>
        </w:rPr>
        <w:t xml:space="preserve">  The Act was created bring regulation to</w:t>
      </w:r>
      <w:r w:rsidR="00AD273C">
        <w:rPr>
          <w:rFonts w:ascii="Tahoma" w:hAnsi="Tahoma" w:cs="Tahoma"/>
          <w:sz w:val="22"/>
          <w:szCs w:val="22"/>
        </w:rPr>
        <w:t xml:space="preserve"> a pre-existing market engaged in the importation, distribution, and sale of psychoactive substances and products.  </w:t>
      </w:r>
    </w:p>
    <w:p w14:paraId="67811269" w14:textId="77777777" w:rsidR="00AD273C" w:rsidRDefault="00AD273C" w:rsidP="00E92DDA">
      <w:pPr>
        <w:pStyle w:val="ListParagraph"/>
        <w:spacing w:line="360" w:lineRule="auto"/>
        <w:rPr>
          <w:rFonts w:ascii="Tahoma" w:hAnsi="Tahoma" w:cs="Tahoma"/>
          <w:sz w:val="22"/>
          <w:szCs w:val="22"/>
        </w:rPr>
      </w:pPr>
    </w:p>
    <w:p w14:paraId="5DAC45F9" w14:textId="7F58461F" w:rsidR="00AD3D5E" w:rsidRDefault="00AD273C"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Act establishes the Psychoactive Substantives Regulatory Authority </w:t>
      </w:r>
      <w:r w:rsidR="00ED71B4">
        <w:rPr>
          <w:rFonts w:ascii="Tahoma" w:hAnsi="Tahoma" w:cs="Tahoma"/>
          <w:sz w:val="22"/>
          <w:szCs w:val="22"/>
        </w:rPr>
        <w:t xml:space="preserve">(“the Authority”) </w:t>
      </w:r>
      <w:r>
        <w:rPr>
          <w:rFonts w:ascii="Tahoma" w:hAnsi="Tahoma" w:cs="Tahoma"/>
          <w:sz w:val="22"/>
          <w:szCs w:val="22"/>
        </w:rPr>
        <w:t>which is required to determine whether, among other things, people who apply for licences to sell psychoactive products</w:t>
      </w:r>
      <w:r w:rsidR="007246E6">
        <w:rPr>
          <w:rFonts w:ascii="Tahoma" w:hAnsi="Tahoma" w:cs="Tahoma"/>
          <w:sz w:val="22"/>
          <w:szCs w:val="22"/>
        </w:rPr>
        <w:t xml:space="preserve"> by retail should be granted.</w:t>
      </w:r>
      <w:r w:rsidR="007246E6">
        <w:rPr>
          <w:rStyle w:val="FootnoteReference"/>
          <w:rFonts w:ascii="Tahoma" w:hAnsi="Tahoma" w:cs="Tahoma"/>
          <w:sz w:val="22"/>
          <w:szCs w:val="22"/>
        </w:rPr>
        <w:footnoteReference w:id="4"/>
      </w:r>
      <w:r w:rsidR="00ED71B4">
        <w:rPr>
          <w:rFonts w:ascii="Tahoma" w:hAnsi="Tahoma" w:cs="Tahoma"/>
          <w:sz w:val="22"/>
          <w:szCs w:val="22"/>
        </w:rPr>
        <w:t xml:space="preserve">  </w:t>
      </w:r>
      <w:r w:rsidR="007246E6">
        <w:rPr>
          <w:rFonts w:ascii="Tahoma" w:hAnsi="Tahoma" w:cs="Tahoma"/>
          <w:sz w:val="22"/>
          <w:szCs w:val="22"/>
        </w:rPr>
        <w:t xml:space="preserve">Part 2, subpart 1 of the Act creates the statutory mechanism for retail licence applications, and the grounds on which a licence may be granted by the Authority.  </w:t>
      </w:r>
    </w:p>
    <w:p w14:paraId="350536A7" w14:textId="77777777" w:rsidR="007246E6" w:rsidRDefault="007246E6" w:rsidP="00E92DDA">
      <w:pPr>
        <w:pStyle w:val="ListParagraph"/>
        <w:spacing w:line="360" w:lineRule="auto"/>
        <w:rPr>
          <w:rFonts w:ascii="Tahoma" w:hAnsi="Tahoma" w:cs="Tahoma"/>
          <w:sz w:val="22"/>
          <w:szCs w:val="22"/>
        </w:rPr>
      </w:pPr>
    </w:p>
    <w:p w14:paraId="240E6C4D" w14:textId="78870274" w:rsidR="007246E6" w:rsidRDefault="007246E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Section 17 of the Act details compulsory conditions that the Authority must impose on a licence issued under subpart 1 of Part 2.</w:t>
      </w:r>
    </w:p>
    <w:p w14:paraId="585D9253" w14:textId="77777777" w:rsidR="007246E6" w:rsidRDefault="007246E6" w:rsidP="00E92DDA">
      <w:pPr>
        <w:pStyle w:val="ListParagraph"/>
        <w:spacing w:line="360" w:lineRule="auto"/>
        <w:rPr>
          <w:rFonts w:ascii="Tahoma" w:hAnsi="Tahoma" w:cs="Tahoma"/>
          <w:sz w:val="22"/>
          <w:szCs w:val="22"/>
        </w:rPr>
      </w:pPr>
    </w:p>
    <w:p w14:paraId="18C35784" w14:textId="4416A1B7" w:rsidR="007246E6" w:rsidRDefault="007246E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Section 18 of the Act provides the </w:t>
      </w:r>
      <w:r w:rsidR="00ED71B4">
        <w:rPr>
          <w:rFonts w:ascii="Tahoma" w:hAnsi="Tahoma" w:cs="Tahoma"/>
          <w:sz w:val="22"/>
          <w:szCs w:val="22"/>
        </w:rPr>
        <w:t>Authority</w:t>
      </w:r>
      <w:r>
        <w:rPr>
          <w:rFonts w:ascii="Tahoma" w:hAnsi="Tahoma" w:cs="Tahoma"/>
          <w:sz w:val="22"/>
          <w:szCs w:val="22"/>
        </w:rPr>
        <w:t xml:space="preserve"> with a discretion to “impose any other conditions on the licence in addition to a relevant condition specified in s17 that the Authority thinks fit”.  Section 18 is a mechanism by which the Authority may achieve overall compliance with the Act and its purposes set out in s3.</w:t>
      </w:r>
    </w:p>
    <w:p w14:paraId="190122DF" w14:textId="77777777" w:rsidR="007246E6" w:rsidRDefault="007246E6" w:rsidP="00E92DDA">
      <w:pPr>
        <w:pStyle w:val="ListParagraph"/>
        <w:spacing w:line="360" w:lineRule="auto"/>
        <w:rPr>
          <w:rFonts w:ascii="Tahoma" w:hAnsi="Tahoma" w:cs="Tahoma"/>
          <w:sz w:val="22"/>
          <w:szCs w:val="22"/>
        </w:rPr>
      </w:pPr>
    </w:p>
    <w:p w14:paraId="5BA3762A" w14:textId="77777777" w:rsidR="007246E6" w:rsidRDefault="007246E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The Act also provides for the creation of </w:t>
      </w:r>
      <w:r w:rsidR="00504D4F">
        <w:rPr>
          <w:rFonts w:ascii="Tahoma" w:hAnsi="Tahoma" w:cs="Tahoma"/>
          <w:sz w:val="22"/>
          <w:szCs w:val="22"/>
        </w:rPr>
        <w:t xml:space="preserve">Regulations </w:t>
      </w:r>
      <w:r>
        <w:rPr>
          <w:rFonts w:ascii="Tahoma" w:hAnsi="Tahoma" w:cs="Tahoma"/>
          <w:sz w:val="22"/>
          <w:szCs w:val="22"/>
        </w:rPr>
        <w:t xml:space="preserve">that will provide guidance on how licences and other </w:t>
      </w:r>
      <w:r w:rsidR="00504D4F">
        <w:rPr>
          <w:rFonts w:ascii="Tahoma" w:hAnsi="Tahoma" w:cs="Tahoma"/>
          <w:sz w:val="22"/>
          <w:szCs w:val="22"/>
        </w:rPr>
        <w:t>approvals under the Act will be considered.</w:t>
      </w:r>
      <w:r w:rsidR="00504D4F">
        <w:rPr>
          <w:rStyle w:val="FootnoteReference"/>
          <w:rFonts w:ascii="Tahoma" w:hAnsi="Tahoma" w:cs="Tahoma"/>
          <w:sz w:val="22"/>
          <w:szCs w:val="22"/>
        </w:rPr>
        <w:footnoteReference w:id="5"/>
      </w:r>
      <w:r w:rsidR="00504D4F">
        <w:rPr>
          <w:rFonts w:ascii="Tahoma" w:hAnsi="Tahoma" w:cs="Tahoma"/>
          <w:sz w:val="22"/>
          <w:szCs w:val="22"/>
        </w:rPr>
        <w:t xml:space="preserve">  The Regulations are not in force at the present time.  </w:t>
      </w:r>
    </w:p>
    <w:p w14:paraId="28F90918" w14:textId="77777777" w:rsidR="00504D4F" w:rsidRDefault="00504D4F" w:rsidP="00E92DDA">
      <w:pPr>
        <w:pStyle w:val="ListParagraph"/>
        <w:spacing w:line="360" w:lineRule="auto"/>
        <w:rPr>
          <w:rFonts w:ascii="Tahoma" w:hAnsi="Tahoma" w:cs="Tahoma"/>
          <w:sz w:val="22"/>
          <w:szCs w:val="22"/>
        </w:rPr>
      </w:pPr>
    </w:p>
    <w:p w14:paraId="0C61827C" w14:textId="4B1D0DB6" w:rsidR="00966525" w:rsidRDefault="00504D4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As a consequence, Schedule 1 to the Act was introduced to provide transitional provisions that has enabled people in this market to apply for interim licences pending the Regulations coming into force.</w:t>
      </w:r>
      <w:r w:rsidR="00D75CF7">
        <w:rPr>
          <w:rFonts w:ascii="Tahoma" w:hAnsi="Tahoma" w:cs="Tahoma"/>
          <w:sz w:val="22"/>
          <w:szCs w:val="22"/>
        </w:rPr>
        <w:t xml:space="preserve">  During the period in which this decision has been prepared the Appeals Committee has become aware of steps that may be taken t</w:t>
      </w:r>
      <w:r w:rsidR="00966525">
        <w:rPr>
          <w:rFonts w:ascii="Tahoma" w:hAnsi="Tahoma" w:cs="Tahoma"/>
          <w:sz w:val="22"/>
          <w:szCs w:val="22"/>
        </w:rPr>
        <w:t>o repeal this interim regime by legislation</w:t>
      </w:r>
      <w:r w:rsidR="003E64F0">
        <w:rPr>
          <w:rFonts w:ascii="Tahoma" w:hAnsi="Tahoma" w:cs="Tahoma"/>
          <w:sz w:val="22"/>
          <w:szCs w:val="22"/>
        </w:rPr>
        <w:t xml:space="preserve">.  This legislation </w:t>
      </w:r>
      <w:r w:rsidR="00966525">
        <w:rPr>
          <w:rFonts w:ascii="Tahoma" w:hAnsi="Tahoma" w:cs="Tahoma"/>
          <w:sz w:val="22"/>
          <w:szCs w:val="22"/>
        </w:rPr>
        <w:t>will, if passed, effectively ban the sale of psychoactive products until full applications can be made in accordance with the yet to be created Regulations.</w:t>
      </w:r>
    </w:p>
    <w:p w14:paraId="4CE549CB" w14:textId="77777777" w:rsidR="00966525" w:rsidRDefault="00966525" w:rsidP="00966525">
      <w:pPr>
        <w:pStyle w:val="ListParagraph"/>
        <w:rPr>
          <w:rFonts w:ascii="Tahoma" w:hAnsi="Tahoma" w:cs="Tahoma"/>
          <w:sz w:val="22"/>
          <w:szCs w:val="22"/>
        </w:rPr>
      </w:pPr>
    </w:p>
    <w:p w14:paraId="74DE9D68" w14:textId="14761264" w:rsidR="00504D4F" w:rsidRDefault="003E64F0"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While noting these recent developments we record that w</w:t>
      </w:r>
      <w:r w:rsidR="00966525">
        <w:rPr>
          <w:rFonts w:ascii="Tahoma" w:hAnsi="Tahoma" w:cs="Tahoma"/>
          <w:sz w:val="22"/>
          <w:szCs w:val="22"/>
        </w:rPr>
        <w:t>e can only apply the law that exists at this time and this decision proceeds on this basis.</w:t>
      </w:r>
      <w:r w:rsidR="00504D4F">
        <w:rPr>
          <w:rFonts w:ascii="Tahoma" w:hAnsi="Tahoma" w:cs="Tahoma"/>
          <w:sz w:val="22"/>
          <w:szCs w:val="22"/>
        </w:rPr>
        <w:t xml:space="preserve">  </w:t>
      </w:r>
    </w:p>
    <w:p w14:paraId="1B4987C2" w14:textId="77777777" w:rsidR="00504D4F" w:rsidRDefault="00504D4F" w:rsidP="00E92DDA">
      <w:pPr>
        <w:pStyle w:val="ListParagraph"/>
        <w:spacing w:line="360" w:lineRule="auto"/>
        <w:rPr>
          <w:rFonts w:ascii="Tahoma" w:hAnsi="Tahoma" w:cs="Tahoma"/>
          <w:sz w:val="22"/>
          <w:szCs w:val="22"/>
        </w:rPr>
      </w:pPr>
    </w:p>
    <w:p w14:paraId="6EE9E362" w14:textId="77777777" w:rsidR="00504D4F" w:rsidRDefault="00504D4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When a licence is issued on </w:t>
      </w:r>
      <w:r w:rsidR="00EA3D32">
        <w:rPr>
          <w:rFonts w:ascii="Tahoma" w:hAnsi="Tahoma" w:cs="Tahoma"/>
          <w:sz w:val="22"/>
          <w:szCs w:val="22"/>
        </w:rPr>
        <w:t>an interim basis, it is deemed to be cancelled within 28 days of the Regulations coming into force unless the holder makes a “full application” under the Act for a licence to carry out the activity to which the interim licence relates.</w:t>
      </w:r>
      <w:r w:rsidR="00EA3D32">
        <w:rPr>
          <w:rStyle w:val="FootnoteReference"/>
          <w:rFonts w:ascii="Tahoma" w:hAnsi="Tahoma" w:cs="Tahoma"/>
          <w:sz w:val="22"/>
          <w:szCs w:val="22"/>
        </w:rPr>
        <w:footnoteReference w:id="6"/>
      </w:r>
      <w:r w:rsidR="00EA3D32">
        <w:rPr>
          <w:rFonts w:ascii="Tahoma" w:hAnsi="Tahoma" w:cs="Tahoma"/>
          <w:sz w:val="22"/>
          <w:szCs w:val="22"/>
        </w:rPr>
        <w:t xml:space="preserve">  In that case the interim licence will continue until the date on which the full application is determined.  </w:t>
      </w:r>
    </w:p>
    <w:p w14:paraId="1DC51280" w14:textId="77777777" w:rsidR="004269C6" w:rsidRDefault="004269C6" w:rsidP="00E92DDA">
      <w:pPr>
        <w:pStyle w:val="ListParagraph"/>
        <w:spacing w:line="360" w:lineRule="auto"/>
        <w:rPr>
          <w:rFonts w:ascii="Tahoma" w:hAnsi="Tahoma" w:cs="Tahoma"/>
          <w:sz w:val="22"/>
          <w:szCs w:val="22"/>
        </w:rPr>
      </w:pPr>
    </w:p>
    <w:p w14:paraId="3346B396" w14:textId="77777777" w:rsidR="00ED71B4" w:rsidRDefault="004269C6" w:rsidP="00E92DDA">
      <w:pPr>
        <w:numPr>
          <w:ilvl w:val="0"/>
          <w:numId w:val="2"/>
        </w:numPr>
        <w:spacing w:line="360" w:lineRule="auto"/>
        <w:ind w:hanging="720"/>
        <w:jc w:val="both"/>
        <w:rPr>
          <w:rFonts w:ascii="Tahoma" w:hAnsi="Tahoma" w:cs="Tahoma"/>
          <w:sz w:val="22"/>
          <w:szCs w:val="22"/>
        </w:rPr>
      </w:pPr>
      <w:r w:rsidRPr="001068B3">
        <w:rPr>
          <w:rFonts w:ascii="Tahoma" w:hAnsi="Tahoma" w:cs="Tahoma"/>
          <w:sz w:val="22"/>
          <w:szCs w:val="22"/>
        </w:rPr>
        <w:t xml:space="preserve">The full licence application will then be considered by reference to the Regulations.  </w:t>
      </w:r>
    </w:p>
    <w:p w14:paraId="3B043C11" w14:textId="77777777" w:rsidR="003E64F0" w:rsidRDefault="003E64F0" w:rsidP="003E64F0">
      <w:pPr>
        <w:pStyle w:val="ListParagraph"/>
        <w:rPr>
          <w:rFonts w:ascii="Tahoma" w:hAnsi="Tahoma" w:cs="Tahoma"/>
          <w:sz w:val="22"/>
          <w:szCs w:val="22"/>
        </w:rPr>
      </w:pPr>
    </w:p>
    <w:p w14:paraId="10AC3F47" w14:textId="77777777" w:rsidR="003E64F0" w:rsidRDefault="003E64F0" w:rsidP="003E64F0">
      <w:pPr>
        <w:spacing w:line="360" w:lineRule="auto"/>
        <w:ind w:left="720"/>
        <w:jc w:val="both"/>
        <w:rPr>
          <w:rFonts w:ascii="Tahoma" w:hAnsi="Tahoma" w:cs="Tahoma"/>
          <w:sz w:val="22"/>
          <w:szCs w:val="22"/>
        </w:rPr>
      </w:pPr>
    </w:p>
    <w:p w14:paraId="5CCECBD0" w14:textId="77777777" w:rsidR="003E64F0" w:rsidRDefault="003E64F0" w:rsidP="003E64F0">
      <w:pPr>
        <w:spacing w:line="360" w:lineRule="auto"/>
        <w:ind w:left="720"/>
        <w:jc w:val="both"/>
        <w:rPr>
          <w:rFonts w:ascii="Tahoma" w:hAnsi="Tahoma" w:cs="Tahoma"/>
          <w:sz w:val="22"/>
          <w:szCs w:val="22"/>
        </w:rPr>
      </w:pPr>
    </w:p>
    <w:p w14:paraId="02902CF9" w14:textId="77777777" w:rsidR="003E64F0" w:rsidRDefault="003E64F0" w:rsidP="003E64F0">
      <w:pPr>
        <w:spacing w:line="360" w:lineRule="auto"/>
        <w:ind w:left="720"/>
        <w:jc w:val="both"/>
        <w:rPr>
          <w:rFonts w:ascii="Tahoma" w:hAnsi="Tahoma" w:cs="Tahoma"/>
          <w:sz w:val="22"/>
          <w:szCs w:val="22"/>
        </w:rPr>
      </w:pPr>
    </w:p>
    <w:p w14:paraId="405617FE" w14:textId="77777777" w:rsidR="003E64F0" w:rsidRDefault="003E64F0" w:rsidP="003E64F0">
      <w:pPr>
        <w:spacing w:line="360" w:lineRule="auto"/>
        <w:ind w:left="720"/>
        <w:jc w:val="both"/>
        <w:rPr>
          <w:rFonts w:ascii="Tahoma" w:hAnsi="Tahoma" w:cs="Tahoma"/>
          <w:sz w:val="22"/>
          <w:szCs w:val="22"/>
        </w:rPr>
      </w:pPr>
    </w:p>
    <w:p w14:paraId="5A21B7E2" w14:textId="77777777" w:rsidR="003E64F0" w:rsidRDefault="003E64F0" w:rsidP="003E64F0">
      <w:pPr>
        <w:spacing w:line="360" w:lineRule="auto"/>
        <w:ind w:left="720"/>
        <w:jc w:val="both"/>
        <w:rPr>
          <w:rFonts w:ascii="Tahoma" w:hAnsi="Tahoma" w:cs="Tahoma"/>
          <w:sz w:val="22"/>
          <w:szCs w:val="22"/>
        </w:rPr>
      </w:pPr>
    </w:p>
    <w:p w14:paraId="35029538" w14:textId="77777777" w:rsidR="00ED71B4" w:rsidRDefault="00ED71B4" w:rsidP="00ED71B4">
      <w:pPr>
        <w:pStyle w:val="ListParagraph"/>
        <w:rPr>
          <w:rFonts w:ascii="Tahoma" w:hAnsi="Tahoma" w:cs="Tahoma"/>
          <w:sz w:val="22"/>
          <w:szCs w:val="22"/>
        </w:rPr>
      </w:pPr>
    </w:p>
    <w:p w14:paraId="2C63818E" w14:textId="3A644D9F" w:rsidR="007246E6" w:rsidRDefault="004269C6" w:rsidP="00E92DDA">
      <w:pPr>
        <w:numPr>
          <w:ilvl w:val="0"/>
          <w:numId w:val="2"/>
        </w:numPr>
        <w:spacing w:line="360" w:lineRule="auto"/>
        <w:ind w:hanging="720"/>
        <w:jc w:val="both"/>
        <w:rPr>
          <w:rFonts w:ascii="Tahoma" w:hAnsi="Tahoma" w:cs="Tahoma"/>
          <w:sz w:val="22"/>
          <w:szCs w:val="22"/>
        </w:rPr>
      </w:pPr>
      <w:r w:rsidRPr="001068B3">
        <w:rPr>
          <w:rFonts w:ascii="Tahoma" w:hAnsi="Tahoma" w:cs="Tahoma"/>
          <w:sz w:val="22"/>
          <w:szCs w:val="22"/>
        </w:rPr>
        <w:lastRenderedPageBreak/>
        <w:t>Each of the appellants applied for and were granted interim licences</w:t>
      </w:r>
      <w:r w:rsidR="00834E93" w:rsidRPr="001068B3">
        <w:rPr>
          <w:rFonts w:ascii="Tahoma" w:hAnsi="Tahoma" w:cs="Tahoma"/>
          <w:sz w:val="22"/>
          <w:szCs w:val="22"/>
        </w:rPr>
        <w:t xml:space="preserve"> under the regime described above.  Each </w:t>
      </w:r>
      <w:r w:rsidR="001068B3" w:rsidRPr="001068B3">
        <w:rPr>
          <w:rFonts w:ascii="Tahoma" w:hAnsi="Tahoma" w:cs="Tahoma"/>
          <w:sz w:val="22"/>
          <w:szCs w:val="22"/>
        </w:rPr>
        <w:t>of the appellants exercised the privileges of this licence from</w:t>
      </w:r>
      <w:r w:rsidR="001068B3">
        <w:rPr>
          <w:rFonts w:ascii="Tahoma" w:hAnsi="Tahoma" w:cs="Tahoma"/>
          <w:sz w:val="22"/>
          <w:szCs w:val="22"/>
        </w:rPr>
        <w:t xml:space="preserve"> the premises described below:</w:t>
      </w:r>
    </w:p>
    <w:p w14:paraId="006E0240" w14:textId="77777777" w:rsidR="001068B3" w:rsidRDefault="001068B3" w:rsidP="00E92DDA">
      <w:pPr>
        <w:pStyle w:val="ListParagraph"/>
        <w:spacing w:line="360" w:lineRule="auto"/>
        <w:rPr>
          <w:rFonts w:ascii="Tahoma" w:hAnsi="Tahoma" w:cs="Tahoma"/>
          <w:sz w:val="22"/>
          <w:szCs w:val="22"/>
        </w:rPr>
      </w:pPr>
    </w:p>
    <w:p w14:paraId="175906AD" w14:textId="2B86467E" w:rsidR="001068B3" w:rsidRDefault="001068B3" w:rsidP="00E92DDA">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sz w:val="22"/>
          <w:szCs w:val="22"/>
        </w:rPr>
        <w:t>ELP Retail Limited</w:t>
      </w:r>
      <w:r>
        <w:rPr>
          <w:rFonts w:ascii="Tahoma" w:hAnsi="Tahoma" w:cs="Tahoma"/>
          <w:sz w:val="22"/>
          <w:szCs w:val="22"/>
        </w:rPr>
        <w:t xml:space="preserve">, 370 Anglesea Street, Hamilton. This appellant sells adult novelties and gifts, associated products </w:t>
      </w:r>
      <w:r w:rsidR="00ED71B4">
        <w:rPr>
          <w:rFonts w:ascii="Tahoma" w:hAnsi="Tahoma" w:cs="Tahoma"/>
          <w:sz w:val="22"/>
          <w:szCs w:val="22"/>
        </w:rPr>
        <w:t>and</w:t>
      </w:r>
      <w:r>
        <w:rPr>
          <w:rFonts w:ascii="Tahoma" w:hAnsi="Tahoma" w:cs="Tahoma"/>
          <w:sz w:val="22"/>
          <w:szCs w:val="22"/>
        </w:rPr>
        <w:t xml:space="preserve"> psychoactive products</w:t>
      </w:r>
      <w:r w:rsidR="009C785A">
        <w:rPr>
          <w:rFonts w:ascii="Tahoma" w:hAnsi="Tahoma" w:cs="Tahoma"/>
          <w:sz w:val="22"/>
          <w:szCs w:val="22"/>
        </w:rPr>
        <w:t>.</w:t>
      </w:r>
    </w:p>
    <w:p w14:paraId="7D281D90" w14:textId="77777777" w:rsidR="00ED71B4" w:rsidRDefault="00ED71B4" w:rsidP="00ED71B4">
      <w:pPr>
        <w:pStyle w:val="ListParagraph"/>
        <w:spacing w:line="360" w:lineRule="auto"/>
        <w:ind w:left="1800"/>
        <w:jc w:val="both"/>
        <w:rPr>
          <w:rFonts w:ascii="Tahoma" w:hAnsi="Tahoma" w:cs="Tahoma"/>
          <w:sz w:val="22"/>
          <w:szCs w:val="22"/>
        </w:rPr>
      </w:pPr>
    </w:p>
    <w:p w14:paraId="4D61E1E1" w14:textId="41957E59" w:rsidR="009C785A" w:rsidRDefault="009C785A" w:rsidP="00E92DDA">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sz w:val="22"/>
          <w:szCs w:val="22"/>
        </w:rPr>
        <w:t>Kevin John Miles</w:t>
      </w:r>
      <w:r>
        <w:rPr>
          <w:rFonts w:ascii="Tahoma" w:hAnsi="Tahoma" w:cs="Tahoma"/>
          <w:sz w:val="22"/>
          <w:szCs w:val="22"/>
        </w:rPr>
        <w:t>, 236 Heretaunga Street East, Hastings.  This appellant’s business is called “Adult Selections” and is an adult store selling a variety of products from lingerie, adult aids</w:t>
      </w:r>
      <w:r w:rsidR="00FE3C0D">
        <w:rPr>
          <w:rFonts w:ascii="Tahoma" w:hAnsi="Tahoma" w:cs="Tahoma"/>
          <w:sz w:val="22"/>
          <w:szCs w:val="22"/>
        </w:rPr>
        <w:t xml:space="preserve">, and psychoactive </w:t>
      </w:r>
      <w:r w:rsidR="00ED71B4">
        <w:rPr>
          <w:rFonts w:ascii="Tahoma" w:hAnsi="Tahoma" w:cs="Tahoma"/>
          <w:sz w:val="22"/>
          <w:szCs w:val="22"/>
        </w:rPr>
        <w:t>products</w:t>
      </w:r>
      <w:r w:rsidR="00B33C3E">
        <w:rPr>
          <w:rFonts w:ascii="Tahoma" w:hAnsi="Tahoma" w:cs="Tahoma"/>
          <w:sz w:val="22"/>
          <w:szCs w:val="22"/>
        </w:rPr>
        <w:t xml:space="preserve">. </w:t>
      </w:r>
    </w:p>
    <w:p w14:paraId="3BA92952" w14:textId="77777777" w:rsidR="00ED71B4" w:rsidRPr="00996679" w:rsidRDefault="00ED71B4" w:rsidP="00996679">
      <w:pPr>
        <w:spacing w:line="360" w:lineRule="auto"/>
        <w:jc w:val="both"/>
        <w:rPr>
          <w:rFonts w:ascii="Tahoma" w:hAnsi="Tahoma" w:cs="Tahoma"/>
          <w:sz w:val="22"/>
          <w:szCs w:val="22"/>
        </w:rPr>
      </w:pPr>
    </w:p>
    <w:p w14:paraId="3F236192" w14:textId="0767E720" w:rsidR="00B33C3E" w:rsidRDefault="00B33C3E" w:rsidP="00E92DDA">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sz w:val="22"/>
          <w:szCs w:val="22"/>
        </w:rPr>
        <w:t>Nigor Trading Limited</w:t>
      </w:r>
      <w:r>
        <w:rPr>
          <w:rFonts w:ascii="Tahoma" w:hAnsi="Tahoma" w:cs="Tahoma"/>
          <w:sz w:val="22"/>
          <w:szCs w:val="22"/>
        </w:rPr>
        <w:t>, 104 Karamu Road, Hastings</w:t>
      </w:r>
      <w:r w:rsidR="00740D44">
        <w:rPr>
          <w:rFonts w:ascii="Tahoma" w:hAnsi="Tahoma" w:cs="Tahoma"/>
          <w:sz w:val="22"/>
          <w:szCs w:val="22"/>
        </w:rPr>
        <w:t xml:space="preserve">.  The appellant operates an adult </w:t>
      </w:r>
      <w:r w:rsidR="00711261">
        <w:rPr>
          <w:rFonts w:ascii="Tahoma" w:hAnsi="Tahoma" w:cs="Tahoma"/>
          <w:sz w:val="22"/>
          <w:szCs w:val="22"/>
        </w:rPr>
        <w:t>store selling novelties and gifts</w:t>
      </w:r>
      <w:r w:rsidR="00ED71B4">
        <w:rPr>
          <w:rFonts w:ascii="Tahoma" w:hAnsi="Tahoma" w:cs="Tahoma"/>
          <w:sz w:val="22"/>
          <w:szCs w:val="22"/>
        </w:rPr>
        <w:t xml:space="preserve"> and psychoactive </w:t>
      </w:r>
      <w:r w:rsidR="00ED71B4">
        <w:rPr>
          <w:rFonts w:ascii="Tahoma" w:hAnsi="Tahoma" w:cs="Tahoma"/>
          <w:noProof/>
          <w:sz w:val="22"/>
          <w:szCs w:val="22"/>
        </w:rPr>
        <w:t>products</w:t>
      </w:r>
      <w:r w:rsidR="00ED71B4">
        <w:rPr>
          <w:rFonts w:ascii="Tahoma" w:hAnsi="Tahoma" w:cs="Tahoma"/>
          <w:sz w:val="22"/>
          <w:szCs w:val="22"/>
        </w:rPr>
        <w:t>.</w:t>
      </w:r>
    </w:p>
    <w:p w14:paraId="0BCE96D4" w14:textId="77777777" w:rsidR="00ED71B4" w:rsidRPr="00621893" w:rsidRDefault="00ED71B4" w:rsidP="00ED71B4">
      <w:pPr>
        <w:pStyle w:val="ListParagraph"/>
        <w:spacing w:line="360" w:lineRule="auto"/>
        <w:ind w:left="1800"/>
        <w:jc w:val="both"/>
        <w:rPr>
          <w:rFonts w:ascii="Tahoma" w:hAnsi="Tahoma" w:cs="Tahoma"/>
          <w:sz w:val="22"/>
          <w:szCs w:val="22"/>
        </w:rPr>
      </w:pPr>
    </w:p>
    <w:p w14:paraId="3A2A67AE" w14:textId="6745C60C" w:rsidR="00ED71B4" w:rsidRDefault="00621893" w:rsidP="00ED71B4">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noProof/>
          <w:sz w:val="22"/>
          <w:szCs w:val="22"/>
        </w:rPr>
        <w:t>Kinnari Mihar</w:t>
      </w:r>
      <w:r w:rsidR="00CF599D" w:rsidRPr="00ED71B4">
        <w:rPr>
          <w:rFonts w:ascii="Tahoma" w:hAnsi="Tahoma" w:cs="Tahoma"/>
          <w:i/>
          <w:noProof/>
          <w:sz w:val="22"/>
          <w:szCs w:val="22"/>
        </w:rPr>
        <w:t xml:space="preserve"> Patel</w:t>
      </w:r>
      <w:r w:rsidR="00CF599D">
        <w:rPr>
          <w:rFonts w:ascii="Tahoma" w:hAnsi="Tahoma" w:cs="Tahoma"/>
          <w:noProof/>
          <w:sz w:val="22"/>
          <w:szCs w:val="22"/>
        </w:rPr>
        <w:t xml:space="preserve">, 371 Grey Street, Hamilton East, Hamilton. This appellant sells tobacco products and </w:t>
      </w:r>
      <w:r w:rsidR="00EC322A">
        <w:rPr>
          <w:rFonts w:ascii="Tahoma" w:hAnsi="Tahoma" w:cs="Tahoma"/>
          <w:noProof/>
          <w:sz w:val="22"/>
          <w:szCs w:val="22"/>
        </w:rPr>
        <w:t xml:space="preserve">psychoactive </w:t>
      </w:r>
      <w:r w:rsidR="00ED71B4">
        <w:rPr>
          <w:rFonts w:ascii="Tahoma" w:hAnsi="Tahoma" w:cs="Tahoma"/>
          <w:noProof/>
          <w:sz w:val="22"/>
          <w:szCs w:val="22"/>
        </w:rPr>
        <w:t>products</w:t>
      </w:r>
      <w:r w:rsidR="00EC322A">
        <w:rPr>
          <w:rFonts w:ascii="Tahoma" w:hAnsi="Tahoma" w:cs="Tahoma"/>
          <w:noProof/>
          <w:sz w:val="22"/>
          <w:szCs w:val="22"/>
        </w:rPr>
        <w:t>.</w:t>
      </w:r>
    </w:p>
    <w:p w14:paraId="11915E14" w14:textId="77777777" w:rsidR="00ED71B4" w:rsidRPr="00ED71B4" w:rsidRDefault="00ED71B4" w:rsidP="00ED71B4">
      <w:pPr>
        <w:pStyle w:val="ListParagraph"/>
        <w:rPr>
          <w:rFonts w:ascii="Tahoma" w:hAnsi="Tahoma" w:cs="Tahoma"/>
          <w:noProof/>
          <w:sz w:val="22"/>
          <w:szCs w:val="22"/>
        </w:rPr>
      </w:pPr>
    </w:p>
    <w:p w14:paraId="30B7CE4C" w14:textId="3AE6B356" w:rsidR="00EC322A" w:rsidRPr="00ED71B4" w:rsidRDefault="00EC322A" w:rsidP="00ED71B4">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noProof/>
          <w:sz w:val="22"/>
          <w:szCs w:val="22"/>
        </w:rPr>
        <w:t>Smokos Discount Tobacco Specialist Limited Partnership</w:t>
      </w:r>
      <w:r w:rsidRPr="00ED71B4">
        <w:rPr>
          <w:rFonts w:ascii="Tahoma" w:hAnsi="Tahoma" w:cs="Tahoma"/>
          <w:noProof/>
          <w:sz w:val="22"/>
          <w:szCs w:val="22"/>
        </w:rPr>
        <w:t xml:space="preserve">, 789 Te Rapa Road, Hamilton. This appellant is a specialist retailer of tobacco products and sells psychoactive </w:t>
      </w:r>
      <w:r w:rsidR="00ED71B4">
        <w:rPr>
          <w:rFonts w:ascii="Tahoma" w:hAnsi="Tahoma" w:cs="Tahoma"/>
          <w:noProof/>
          <w:sz w:val="22"/>
          <w:szCs w:val="22"/>
        </w:rPr>
        <w:t>products</w:t>
      </w:r>
      <w:r w:rsidRPr="00ED71B4">
        <w:rPr>
          <w:rFonts w:ascii="Tahoma" w:hAnsi="Tahoma" w:cs="Tahoma"/>
          <w:noProof/>
          <w:sz w:val="22"/>
          <w:szCs w:val="22"/>
        </w:rPr>
        <w:t>.</w:t>
      </w:r>
    </w:p>
    <w:p w14:paraId="3FFFEE0B" w14:textId="77777777" w:rsidR="00ED71B4" w:rsidRDefault="00ED71B4" w:rsidP="00ED71B4">
      <w:pPr>
        <w:pStyle w:val="ListParagraph"/>
        <w:spacing w:line="360" w:lineRule="auto"/>
        <w:ind w:left="1800"/>
        <w:jc w:val="both"/>
        <w:rPr>
          <w:rFonts w:ascii="Tahoma" w:hAnsi="Tahoma" w:cs="Tahoma"/>
          <w:sz w:val="22"/>
          <w:szCs w:val="22"/>
        </w:rPr>
      </w:pPr>
    </w:p>
    <w:p w14:paraId="0633534A" w14:textId="60065535" w:rsidR="00ED71B4" w:rsidRDefault="00EC322A" w:rsidP="00ED71B4">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noProof/>
          <w:sz w:val="22"/>
          <w:szCs w:val="22"/>
        </w:rPr>
        <w:t>Kevin Paul Stephens</w:t>
      </w:r>
      <w:r>
        <w:rPr>
          <w:rFonts w:ascii="Tahoma" w:hAnsi="Tahoma" w:cs="Tahoma"/>
          <w:noProof/>
          <w:sz w:val="22"/>
          <w:szCs w:val="22"/>
        </w:rPr>
        <w:t>, 851 Victoria Street, Hamilton.  This appellant operates a business called “Adult World” and specialises in adu</w:t>
      </w:r>
      <w:r w:rsidR="00ED71B4">
        <w:rPr>
          <w:rFonts w:ascii="Tahoma" w:hAnsi="Tahoma" w:cs="Tahoma"/>
          <w:noProof/>
          <w:sz w:val="22"/>
          <w:szCs w:val="22"/>
        </w:rPr>
        <w:t>lt novelties, gifts and sells p</w:t>
      </w:r>
      <w:r>
        <w:rPr>
          <w:rFonts w:ascii="Tahoma" w:hAnsi="Tahoma" w:cs="Tahoma"/>
          <w:noProof/>
          <w:sz w:val="22"/>
          <w:szCs w:val="22"/>
        </w:rPr>
        <w:t xml:space="preserve">sychoactive </w:t>
      </w:r>
      <w:r w:rsidR="00ED71B4">
        <w:rPr>
          <w:rFonts w:ascii="Tahoma" w:hAnsi="Tahoma" w:cs="Tahoma"/>
          <w:noProof/>
          <w:sz w:val="22"/>
          <w:szCs w:val="22"/>
        </w:rPr>
        <w:t>products</w:t>
      </w:r>
      <w:r>
        <w:rPr>
          <w:rFonts w:ascii="Tahoma" w:hAnsi="Tahoma" w:cs="Tahoma"/>
          <w:noProof/>
          <w:sz w:val="22"/>
          <w:szCs w:val="22"/>
        </w:rPr>
        <w:t xml:space="preserve">.  </w:t>
      </w:r>
    </w:p>
    <w:p w14:paraId="2AE3A15F" w14:textId="77777777" w:rsidR="00ED71B4" w:rsidRPr="00ED71B4" w:rsidRDefault="00ED71B4" w:rsidP="00ED71B4">
      <w:pPr>
        <w:pStyle w:val="ListParagraph"/>
        <w:rPr>
          <w:rFonts w:ascii="Tahoma" w:hAnsi="Tahoma" w:cs="Tahoma"/>
          <w:noProof/>
          <w:sz w:val="22"/>
          <w:szCs w:val="22"/>
        </w:rPr>
      </w:pPr>
    </w:p>
    <w:p w14:paraId="4D629681" w14:textId="6DFFC51E" w:rsidR="00ED71B4" w:rsidRDefault="00A6255F" w:rsidP="00ED71B4">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noProof/>
          <w:sz w:val="22"/>
          <w:szCs w:val="22"/>
        </w:rPr>
        <w:t>Video Expo Limited</w:t>
      </w:r>
      <w:r w:rsidRPr="00ED71B4">
        <w:rPr>
          <w:rFonts w:ascii="Tahoma" w:hAnsi="Tahoma" w:cs="Tahoma"/>
          <w:noProof/>
          <w:sz w:val="22"/>
          <w:szCs w:val="22"/>
        </w:rPr>
        <w:t xml:space="preserve">, 641 Victoria Street, Hamilton.  </w:t>
      </w:r>
      <w:r w:rsidR="003C6B31" w:rsidRPr="00ED71B4">
        <w:rPr>
          <w:rFonts w:ascii="Tahoma" w:hAnsi="Tahoma" w:cs="Tahoma"/>
          <w:noProof/>
          <w:sz w:val="22"/>
          <w:szCs w:val="22"/>
        </w:rPr>
        <w:t>It is unclear if and what other products this retail outlet sells</w:t>
      </w:r>
      <w:r w:rsidR="00ED71B4">
        <w:rPr>
          <w:rFonts w:ascii="Tahoma" w:hAnsi="Tahoma" w:cs="Tahoma"/>
          <w:noProof/>
          <w:sz w:val="22"/>
          <w:szCs w:val="22"/>
        </w:rPr>
        <w:t>, but we assume it may be videos or DVDs</w:t>
      </w:r>
      <w:r w:rsidR="003C6B31" w:rsidRPr="00ED71B4">
        <w:rPr>
          <w:rFonts w:ascii="Tahoma" w:hAnsi="Tahoma" w:cs="Tahoma"/>
          <w:noProof/>
          <w:sz w:val="22"/>
          <w:szCs w:val="22"/>
        </w:rPr>
        <w:t>. The retail outlet sells psychoactive products</w:t>
      </w:r>
      <w:r w:rsidR="00D530FB" w:rsidRPr="00ED71B4">
        <w:rPr>
          <w:rFonts w:ascii="Tahoma" w:hAnsi="Tahoma" w:cs="Tahoma"/>
          <w:noProof/>
          <w:sz w:val="22"/>
          <w:szCs w:val="22"/>
        </w:rPr>
        <w:t>.</w:t>
      </w:r>
    </w:p>
    <w:p w14:paraId="31F7A562" w14:textId="77777777" w:rsidR="00ED71B4" w:rsidRPr="00ED71B4" w:rsidRDefault="00ED71B4" w:rsidP="00ED71B4">
      <w:pPr>
        <w:pStyle w:val="ListParagraph"/>
        <w:rPr>
          <w:rFonts w:ascii="Tahoma" w:hAnsi="Tahoma" w:cs="Tahoma"/>
          <w:noProof/>
          <w:sz w:val="22"/>
          <w:szCs w:val="22"/>
        </w:rPr>
      </w:pPr>
    </w:p>
    <w:p w14:paraId="6FEC107C" w14:textId="33668B33" w:rsidR="006E1898" w:rsidRPr="00ED71B4" w:rsidRDefault="00D530FB" w:rsidP="00ED71B4">
      <w:pPr>
        <w:pStyle w:val="ListParagraph"/>
        <w:numPr>
          <w:ilvl w:val="0"/>
          <w:numId w:val="10"/>
        </w:numPr>
        <w:spacing w:line="360" w:lineRule="auto"/>
        <w:ind w:left="1800"/>
        <w:jc w:val="both"/>
        <w:rPr>
          <w:rFonts w:ascii="Tahoma" w:hAnsi="Tahoma" w:cs="Tahoma"/>
          <w:sz w:val="22"/>
          <w:szCs w:val="22"/>
        </w:rPr>
      </w:pPr>
      <w:r w:rsidRPr="00ED71B4">
        <w:rPr>
          <w:rFonts w:ascii="Tahoma" w:hAnsi="Tahoma" w:cs="Tahoma"/>
          <w:i/>
          <w:noProof/>
          <w:sz w:val="22"/>
          <w:szCs w:val="22"/>
        </w:rPr>
        <w:lastRenderedPageBreak/>
        <w:t>Weng &amp; Li Company Limited</w:t>
      </w:r>
      <w:r w:rsidR="00BB55E4" w:rsidRPr="00ED71B4">
        <w:rPr>
          <w:rFonts w:ascii="Tahoma" w:hAnsi="Tahoma" w:cs="Tahoma"/>
          <w:noProof/>
          <w:sz w:val="22"/>
          <w:szCs w:val="22"/>
        </w:rPr>
        <w:t>, 220 Victoria Street, Hamilton.  This appellant sells tobacco products</w:t>
      </w:r>
      <w:r w:rsidR="006C28AC" w:rsidRPr="00ED71B4">
        <w:rPr>
          <w:rFonts w:ascii="Tahoma" w:hAnsi="Tahoma" w:cs="Tahoma"/>
          <w:noProof/>
          <w:sz w:val="22"/>
          <w:szCs w:val="22"/>
        </w:rPr>
        <w:t xml:space="preserve"> as well as psychoactive </w:t>
      </w:r>
      <w:r w:rsidR="00ED71B4">
        <w:rPr>
          <w:rFonts w:ascii="Tahoma" w:hAnsi="Tahoma" w:cs="Tahoma"/>
          <w:noProof/>
          <w:sz w:val="22"/>
          <w:szCs w:val="22"/>
        </w:rPr>
        <w:t>products</w:t>
      </w:r>
      <w:r w:rsidR="006E1898" w:rsidRPr="00ED71B4">
        <w:rPr>
          <w:rFonts w:ascii="Tahoma" w:hAnsi="Tahoma" w:cs="Tahoma"/>
          <w:noProof/>
          <w:sz w:val="22"/>
          <w:szCs w:val="22"/>
        </w:rPr>
        <w:t xml:space="preserve">.  </w:t>
      </w:r>
    </w:p>
    <w:p w14:paraId="4E415D4E" w14:textId="77777777" w:rsidR="00D80085" w:rsidRDefault="00D80085" w:rsidP="00E92DDA">
      <w:pPr>
        <w:spacing w:line="360" w:lineRule="auto"/>
        <w:jc w:val="both"/>
        <w:rPr>
          <w:rFonts w:ascii="Tahoma" w:hAnsi="Tahoma" w:cs="Tahoma"/>
          <w:sz w:val="22"/>
          <w:szCs w:val="22"/>
        </w:rPr>
      </w:pPr>
    </w:p>
    <w:p w14:paraId="3CA567B5" w14:textId="77777777" w:rsidR="006E1898" w:rsidRPr="00D80085" w:rsidRDefault="006E1898" w:rsidP="00E92DDA">
      <w:pPr>
        <w:numPr>
          <w:ilvl w:val="0"/>
          <w:numId w:val="2"/>
        </w:numPr>
        <w:spacing w:line="360" w:lineRule="auto"/>
        <w:ind w:hanging="720"/>
        <w:jc w:val="both"/>
        <w:rPr>
          <w:rFonts w:ascii="Tahoma" w:hAnsi="Tahoma" w:cs="Tahoma"/>
          <w:sz w:val="22"/>
          <w:szCs w:val="22"/>
        </w:rPr>
      </w:pPr>
      <w:r w:rsidRPr="00D80085">
        <w:rPr>
          <w:rFonts w:ascii="Tahoma" w:hAnsi="Tahoma" w:cs="Tahoma"/>
          <w:sz w:val="22"/>
          <w:szCs w:val="22"/>
        </w:rPr>
        <w:t>When the retail licences were issued to the appellants, it contained the fo</w:t>
      </w:r>
      <w:r w:rsidR="00CB27F4" w:rsidRPr="00D80085">
        <w:rPr>
          <w:rFonts w:ascii="Tahoma" w:hAnsi="Tahoma" w:cs="Tahoma"/>
          <w:sz w:val="22"/>
          <w:szCs w:val="22"/>
        </w:rPr>
        <w:t>llowing discretionary condition:</w:t>
      </w:r>
    </w:p>
    <w:p w14:paraId="30885396" w14:textId="77777777" w:rsidR="009D4018" w:rsidRDefault="009D4018" w:rsidP="00E92DDA">
      <w:pPr>
        <w:spacing w:line="360" w:lineRule="auto"/>
        <w:jc w:val="both"/>
        <w:rPr>
          <w:rFonts w:ascii="Tahoma" w:hAnsi="Tahoma" w:cs="Tahoma"/>
          <w:sz w:val="22"/>
          <w:szCs w:val="22"/>
        </w:rPr>
      </w:pPr>
    </w:p>
    <w:p w14:paraId="78FB6A3F" w14:textId="06BEB996" w:rsidR="00CB27F4" w:rsidRPr="00D80085" w:rsidRDefault="00CB27F4" w:rsidP="00E92DDA">
      <w:pPr>
        <w:spacing w:line="360" w:lineRule="auto"/>
        <w:ind w:left="1440" w:right="468"/>
        <w:jc w:val="both"/>
        <w:rPr>
          <w:rFonts w:ascii="Tahoma" w:hAnsi="Tahoma" w:cs="Tahoma"/>
          <w:sz w:val="18"/>
          <w:szCs w:val="18"/>
        </w:rPr>
      </w:pPr>
      <w:r w:rsidRPr="00D80085">
        <w:rPr>
          <w:rFonts w:ascii="Tahoma" w:hAnsi="Tahoma" w:cs="Tahoma"/>
          <w:sz w:val="18"/>
          <w:szCs w:val="18"/>
        </w:rPr>
        <w:t>The sale of approved products</w:t>
      </w:r>
      <w:r w:rsidR="009D4018" w:rsidRPr="00D80085">
        <w:rPr>
          <w:rFonts w:ascii="Tahoma" w:hAnsi="Tahoma" w:cs="Tahoma"/>
          <w:sz w:val="18"/>
          <w:szCs w:val="18"/>
        </w:rPr>
        <w:t xml:space="preserve"> is subject to any policy adopted by a local territorial authority</w:t>
      </w:r>
      <w:r w:rsidR="00ED71B4">
        <w:rPr>
          <w:rFonts w:ascii="Tahoma" w:hAnsi="Tahoma" w:cs="Tahoma"/>
          <w:sz w:val="18"/>
          <w:szCs w:val="18"/>
        </w:rPr>
        <w:t>.</w:t>
      </w:r>
    </w:p>
    <w:p w14:paraId="6027DB09" w14:textId="77777777" w:rsidR="00D80085" w:rsidRDefault="00D80085" w:rsidP="00E92DDA">
      <w:pPr>
        <w:spacing w:line="360" w:lineRule="auto"/>
        <w:jc w:val="both"/>
        <w:rPr>
          <w:rFonts w:ascii="Tahoma" w:hAnsi="Tahoma" w:cs="Tahoma"/>
          <w:sz w:val="22"/>
          <w:szCs w:val="22"/>
        </w:rPr>
      </w:pPr>
    </w:p>
    <w:p w14:paraId="5AAA019B" w14:textId="65EFD801" w:rsidR="00DF5E6F" w:rsidRDefault="00D80085" w:rsidP="00DF5E6F">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reference in the condition to a </w:t>
      </w:r>
      <w:r w:rsidR="00D04FC0">
        <w:rPr>
          <w:rFonts w:ascii="Tahoma" w:hAnsi="Tahoma" w:cs="Tahoma"/>
          <w:sz w:val="22"/>
          <w:szCs w:val="22"/>
        </w:rPr>
        <w:t>“policy” pertains to what the Act describes as “</w:t>
      </w:r>
      <w:r w:rsidR="005D3D3B">
        <w:rPr>
          <w:rFonts w:ascii="Tahoma" w:hAnsi="Tahoma" w:cs="Tahoma"/>
          <w:sz w:val="22"/>
          <w:szCs w:val="22"/>
        </w:rPr>
        <w:t>Local Approved Product Polices</w:t>
      </w:r>
      <w:r w:rsidR="00D04FC0">
        <w:rPr>
          <w:rFonts w:ascii="Tahoma" w:hAnsi="Tahoma" w:cs="Tahoma"/>
          <w:sz w:val="22"/>
          <w:szCs w:val="22"/>
        </w:rPr>
        <w:t>” (</w:t>
      </w:r>
      <w:r w:rsidR="00ED71B4">
        <w:rPr>
          <w:rFonts w:ascii="Tahoma" w:hAnsi="Tahoma" w:cs="Tahoma"/>
          <w:sz w:val="22"/>
          <w:szCs w:val="22"/>
        </w:rPr>
        <w:t>“LAPP”) prescribed by ss66 to 69 of the Act.  These polices may be created and adopted by territorial authorities, as long as the authority complies with the special consultative procedure in s83 of the Local Government Act 2002</w:t>
      </w:r>
      <w:r w:rsidR="00996679">
        <w:rPr>
          <w:rFonts w:ascii="Tahoma" w:hAnsi="Tahoma" w:cs="Tahoma"/>
          <w:sz w:val="22"/>
          <w:szCs w:val="22"/>
        </w:rPr>
        <w:t>.</w:t>
      </w:r>
      <w:r w:rsidR="00ED71B4">
        <w:rPr>
          <w:rStyle w:val="FootnoteReference"/>
          <w:rFonts w:ascii="Tahoma" w:hAnsi="Tahoma" w:cs="Tahoma"/>
          <w:sz w:val="22"/>
          <w:szCs w:val="22"/>
        </w:rPr>
        <w:footnoteReference w:id="7"/>
      </w:r>
      <w:r w:rsidR="00ED71B4">
        <w:rPr>
          <w:rFonts w:ascii="Tahoma" w:hAnsi="Tahoma" w:cs="Tahoma"/>
          <w:sz w:val="22"/>
          <w:szCs w:val="22"/>
        </w:rPr>
        <w:t xml:space="preserve">  </w:t>
      </w:r>
    </w:p>
    <w:p w14:paraId="4574386C" w14:textId="77777777" w:rsidR="00DF5E6F" w:rsidRDefault="00DF5E6F" w:rsidP="00DF5E6F">
      <w:pPr>
        <w:spacing w:line="360" w:lineRule="auto"/>
        <w:ind w:left="720"/>
        <w:jc w:val="both"/>
        <w:rPr>
          <w:rFonts w:ascii="Tahoma" w:hAnsi="Tahoma" w:cs="Tahoma"/>
          <w:sz w:val="22"/>
          <w:szCs w:val="22"/>
        </w:rPr>
      </w:pPr>
    </w:p>
    <w:p w14:paraId="740AD4B0" w14:textId="74A1ED63" w:rsidR="00D80085" w:rsidRPr="00DF5E6F" w:rsidRDefault="005D3D3B" w:rsidP="00DF5E6F">
      <w:pPr>
        <w:numPr>
          <w:ilvl w:val="0"/>
          <w:numId w:val="2"/>
        </w:numPr>
        <w:spacing w:line="360" w:lineRule="auto"/>
        <w:ind w:hanging="720"/>
        <w:jc w:val="both"/>
        <w:rPr>
          <w:rFonts w:ascii="Tahoma" w:hAnsi="Tahoma" w:cs="Tahoma"/>
          <w:sz w:val="22"/>
          <w:szCs w:val="22"/>
        </w:rPr>
      </w:pPr>
      <w:r w:rsidRPr="00DF5E6F">
        <w:rPr>
          <w:rFonts w:ascii="Tahoma" w:hAnsi="Tahoma" w:cs="Tahoma"/>
          <w:sz w:val="22"/>
          <w:szCs w:val="22"/>
        </w:rPr>
        <w:t xml:space="preserve">An LAPP may include policies </w:t>
      </w:r>
      <w:r w:rsidR="000848D8" w:rsidRPr="00DF5E6F">
        <w:rPr>
          <w:rFonts w:ascii="Tahoma" w:hAnsi="Tahoma" w:cs="Tahoma"/>
          <w:sz w:val="22"/>
          <w:szCs w:val="22"/>
        </w:rPr>
        <w:t xml:space="preserve">on the location of premises from which </w:t>
      </w:r>
      <w:r w:rsidR="00DF5E6F">
        <w:rPr>
          <w:rFonts w:ascii="Tahoma" w:hAnsi="Tahoma" w:cs="Tahoma"/>
          <w:sz w:val="22"/>
          <w:szCs w:val="22"/>
        </w:rPr>
        <w:t>psychoactive</w:t>
      </w:r>
      <w:r w:rsidR="000848D8" w:rsidRPr="00DF5E6F">
        <w:rPr>
          <w:rFonts w:ascii="Tahoma" w:hAnsi="Tahoma" w:cs="Tahoma"/>
          <w:sz w:val="22"/>
          <w:szCs w:val="22"/>
        </w:rPr>
        <w:t xml:space="preserve"> products may be sold by reference to</w:t>
      </w:r>
      <w:r w:rsidR="00DF5E6F">
        <w:rPr>
          <w:rFonts w:ascii="Tahoma" w:hAnsi="Tahoma" w:cs="Tahoma"/>
          <w:sz w:val="22"/>
          <w:szCs w:val="22"/>
        </w:rPr>
        <w:t>:</w:t>
      </w:r>
      <w:r w:rsidR="000848D8" w:rsidRPr="00DF5E6F">
        <w:rPr>
          <w:rFonts w:ascii="Tahoma" w:hAnsi="Tahoma" w:cs="Tahoma"/>
          <w:sz w:val="22"/>
          <w:szCs w:val="22"/>
        </w:rPr>
        <w:t xml:space="preserve"> areas within </w:t>
      </w:r>
      <w:r w:rsidR="00DF5E6F">
        <w:rPr>
          <w:rFonts w:ascii="Tahoma" w:hAnsi="Tahoma" w:cs="Tahoma"/>
          <w:sz w:val="22"/>
          <w:szCs w:val="22"/>
        </w:rPr>
        <w:t>a district;</w:t>
      </w:r>
      <w:r w:rsidR="000C56A5" w:rsidRPr="00DF5E6F">
        <w:rPr>
          <w:rFonts w:ascii="Tahoma" w:hAnsi="Tahoma" w:cs="Tahoma"/>
          <w:sz w:val="22"/>
          <w:szCs w:val="22"/>
        </w:rPr>
        <w:t xml:space="preserve"> </w:t>
      </w:r>
      <w:r w:rsidR="006F374A" w:rsidRPr="00DF5E6F">
        <w:rPr>
          <w:rFonts w:ascii="Tahoma" w:hAnsi="Tahoma" w:cs="Tahoma"/>
          <w:sz w:val="22"/>
          <w:szCs w:val="22"/>
        </w:rPr>
        <w:t xml:space="preserve">proximity to other premises that sell </w:t>
      </w:r>
      <w:r w:rsidR="00DF5E6F">
        <w:rPr>
          <w:rFonts w:ascii="Tahoma" w:hAnsi="Tahoma" w:cs="Tahoma"/>
          <w:sz w:val="22"/>
          <w:szCs w:val="22"/>
        </w:rPr>
        <w:t>products;</w:t>
      </w:r>
      <w:r w:rsidR="00446F89" w:rsidRPr="00DF5E6F">
        <w:rPr>
          <w:rFonts w:ascii="Tahoma" w:hAnsi="Tahoma" w:cs="Tahoma"/>
          <w:sz w:val="22"/>
          <w:szCs w:val="22"/>
        </w:rPr>
        <w:t xml:space="preserve"> and the proximity of other premises or facilities</w:t>
      </w:r>
      <w:r w:rsidR="003F6064" w:rsidRPr="00DF5E6F">
        <w:rPr>
          <w:rFonts w:ascii="Tahoma" w:hAnsi="Tahoma" w:cs="Tahoma"/>
          <w:sz w:val="22"/>
          <w:szCs w:val="22"/>
        </w:rPr>
        <w:t xml:space="preserve"> including kindergartens, early childhood centres, places of worship etc</w:t>
      </w:r>
      <w:r w:rsidR="00996679">
        <w:rPr>
          <w:rFonts w:ascii="Tahoma" w:hAnsi="Tahoma" w:cs="Tahoma"/>
          <w:sz w:val="22"/>
          <w:szCs w:val="22"/>
        </w:rPr>
        <w:t>.</w:t>
      </w:r>
      <w:r w:rsidR="00DF5E6F">
        <w:rPr>
          <w:rStyle w:val="FootnoteReference"/>
          <w:rFonts w:ascii="Tahoma" w:hAnsi="Tahoma" w:cs="Tahoma"/>
          <w:sz w:val="22"/>
          <w:szCs w:val="22"/>
        </w:rPr>
        <w:footnoteReference w:id="8"/>
      </w:r>
      <w:r w:rsidR="003F6064" w:rsidRPr="00DF5E6F">
        <w:rPr>
          <w:rFonts w:ascii="Tahoma" w:hAnsi="Tahoma" w:cs="Tahoma"/>
          <w:sz w:val="22"/>
          <w:szCs w:val="22"/>
        </w:rPr>
        <w:t xml:space="preserve">  </w:t>
      </w:r>
    </w:p>
    <w:p w14:paraId="5E8E5DC5" w14:textId="77777777" w:rsidR="003F6064" w:rsidRDefault="003F6064" w:rsidP="00E92DDA">
      <w:pPr>
        <w:spacing w:line="360" w:lineRule="auto"/>
        <w:ind w:left="720"/>
        <w:jc w:val="both"/>
        <w:rPr>
          <w:rFonts w:ascii="Tahoma" w:hAnsi="Tahoma" w:cs="Tahoma"/>
          <w:sz w:val="22"/>
          <w:szCs w:val="22"/>
        </w:rPr>
      </w:pPr>
    </w:p>
    <w:p w14:paraId="16B035E5" w14:textId="13C8FC5E" w:rsidR="00D80085" w:rsidRDefault="003B58FB" w:rsidP="00E92DDA">
      <w:pPr>
        <w:numPr>
          <w:ilvl w:val="0"/>
          <w:numId w:val="2"/>
        </w:numPr>
        <w:spacing w:line="360" w:lineRule="auto"/>
        <w:ind w:hanging="720"/>
        <w:jc w:val="both"/>
        <w:rPr>
          <w:rFonts w:ascii="Tahoma" w:hAnsi="Tahoma" w:cs="Tahoma"/>
          <w:sz w:val="22"/>
          <w:szCs w:val="22"/>
        </w:rPr>
      </w:pPr>
      <w:r w:rsidRPr="006F2991">
        <w:rPr>
          <w:rFonts w:ascii="Tahoma" w:hAnsi="Tahoma" w:cs="Tahoma"/>
          <w:sz w:val="22"/>
          <w:szCs w:val="22"/>
        </w:rPr>
        <w:t>At the time that the appellants applied fo</w:t>
      </w:r>
      <w:r w:rsidR="00DF5E6F">
        <w:rPr>
          <w:rFonts w:ascii="Tahoma" w:hAnsi="Tahoma" w:cs="Tahoma"/>
          <w:sz w:val="22"/>
          <w:szCs w:val="22"/>
        </w:rPr>
        <w:t>r their licences, there were no</w:t>
      </w:r>
      <w:r w:rsidRPr="006F2991">
        <w:rPr>
          <w:rFonts w:ascii="Tahoma" w:hAnsi="Tahoma" w:cs="Tahoma"/>
          <w:sz w:val="22"/>
          <w:szCs w:val="22"/>
        </w:rPr>
        <w:t xml:space="preserve"> LAPPs in place in the districts from which the appellants intended</w:t>
      </w:r>
      <w:r w:rsidR="00DF5E6F">
        <w:rPr>
          <w:rFonts w:ascii="Tahoma" w:hAnsi="Tahoma" w:cs="Tahoma"/>
          <w:sz w:val="22"/>
          <w:szCs w:val="22"/>
        </w:rPr>
        <w:t xml:space="preserve"> to sell psychoactive products.  </w:t>
      </w:r>
      <w:r w:rsidRPr="006F2991">
        <w:rPr>
          <w:rFonts w:ascii="Tahoma" w:hAnsi="Tahoma" w:cs="Tahoma"/>
          <w:sz w:val="22"/>
          <w:szCs w:val="22"/>
        </w:rPr>
        <w:t xml:space="preserve">This </w:t>
      </w:r>
      <w:r w:rsidR="00102FBC" w:rsidRPr="006F2991">
        <w:rPr>
          <w:rFonts w:ascii="Tahoma" w:hAnsi="Tahoma" w:cs="Tahoma"/>
          <w:sz w:val="22"/>
          <w:szCs w:val="22"/>
        </w:rPr>
        <w:t xml:space="preserve">is likely to reflect the relatively strict interim timetable that was created by Schedule 1.  Under clause 7, an applicant was required to apply for an interim licence within 28 days </w:t>
      </w:r>
      <w:r w:rsidR="00DF5E6F">
        <w:rPr>
          <w:rFonts w:ascii="Tahoma" w:hAnsi="Tahoma" w:cs="Tahoma"/>
          <w:sz w:val="22"/>
          <w:szCs w:val="22"/>
        </w:rPr>
        <w:t xml:space="preserve">of the commencement of the Act.  </w:t>
      </w:r>
      <w:r w:rsidR="00102FBC" w:rsidRPr="006F2991">
        <w:rPr>
          <w:rFonts w:ascii="Tahoma" w:hAnsi="Tahoma" w:cs="Tahoma"/>
          <w:sz w:val="22"/>
          <w:szCs w:val="22"/>
        </w:rPr>
        <w:t xml:space="preserve">We perceive that there was a </w:t>
      </w:r>
      <w:r w:rsidR="00744585" w:rsidRPr="006F2991">
        <w:rPr>
          <w:rFonts w:ascii="Tahoma" w:hAnsi="Tahoma" w:cs="Tahoma"/>
          <w:sz w:val="22"/>
          <w:szCs w:val="22"/>
        </w:rPr>
        <w:t>deluge</w:t>
      </w:r>
      <w:r w:rsidR="006F2991" w:rsidRPr="006F2991">
        <w:rPr>
          <w:rFonts w:ascii="Tahoma" w:hAnsi="Tahoma" w:cs="Tahoma"/>
          <w:sz w:val="22"/>
          <w:szCs w:val="22"/>
        </w:rPr>
        <w:t xml:space="preserve"> of applications for interim licences following the Act coming </w:t>
      </w:r>
      <w:r w:rsidR="006F2991">
        <w:rPr>
          <w:rFonts w:ascii="Tahoma" w:hAnsi="Tahoma" w:cs="Tahoma"/>
          <w:sz w:val="22"/>
          <w:szCs w:val="22"/>
        </w:rPr>
        <w:t xml:space="preserve">into force on 17 July 2013.  </w:t>
      </w:r>
    </w:p>
    <w:p w14:paraId="07A89B07" w14:textId="77777777" w:rsidR="00996679" w:rsidRDefault="00996679" w:rsidP="00996679">
      <w:pPr>
        <w:pStyle w:val="ListParagraph"/>
        <w:rPr>
          <w:rFonts w:ascii="Tahoma" w:hAnsi="Tahoma" w:cs="Tahoma"/>
          <w:sz w:val="22"/>
          <w:szCs w:val="22"/>
        </w:rPr>
      </w:pPr>
    </w:p>
    <w:p w14:paraId="031CEC79" w14:textId="77777777" w:rsidR="00996679" w:rsidRDefault="00996679" w:rsidP="00996679">
      <w:pPr>
        <w:spacing w:line="360" w:lineRule="auto"/>
        <w:ind w:left="720"/>
        <w:jc w:val="both"/>
        <w:rPr>
          <w:rFonts w:ascii="Tahoma" w:hAnsi="Tahoma" w:cs="Tahoma"/>
          <w:sz w:val="22"/>
          <w:szCs w:val="22"/>
        </w:rPr>
      </w:pPr>
    </w:p>
    <w:p w14:paraId="0110582E" w14:textId="77777777" w:rsidR="006F2991" w:rsidRDefault="006F2991" w:rsidP="00E92DDA">
      <w:pPr>
        <w:pStyle w:val="ListParagraph"/>
        <w:spacing w:line="360" w:lineRule="auto"/>
        <w:rPr>
          <w:rFonts w:ascii="Tahoma" w:hAnsi="Tahoma" w:cs="Tahoma"/>
          <w:sz w:val="22"/>
          <w:szCs w:val="22"/>
        </w:rPr>
      </w:pPr>
    </w:p>
    <w:p w14:paraId="6B1382D9" w14:textId="0FB5E047" w:rsidR="006F2991" w:rsidRDefault="00DF5E6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Conversely</w:t>
      </w:r>
      <w:r w:rsidR="006F2991">
        <w:rPr>
          <w:rFonts w:ascii="Tahoma" w:hAnsi="Tahoma" w:cs="Tahoma"/>
          <w:sz w:val="22"/>
          <w:szCs w:val="22"/>
        </w:rPr>
        <w:t>, under s69, the territorial authority that intended to create an LAPP, had to do so in accordance with the special consultative procedure.  That consultative procedure</w:t>
      </w:r>
      <w:r>
        <w:rPr>
          <w:rFonts w:ascii="Tahoma" w:hAnsi="Tahoma" w:cs="Tahoma"/>
          <w:sz w:val="22"/>
          <w:szCs w:val="22"/>
        </w:rPr>
        <w:t xml:space="preserve"> must have</w:t>
      </w:r>
      <w:r w:rsidR="006F2991">
        <w:rPr>
          <w:rFonts w:ascii="Tahoma" w:hAnsi="Tahoma" w:cs="Tahoma"/>
          <w:sz w:val="22"/>
          <w:szCs w:val="22"/>
        </w:rPr>
        <w:t xml:space="preserve"> necessarily delayed</w:t>
      </w:r>
      <w:r w:rsidR="00F23CB8">
        <w:rPr>
          <w:rFonts w:ascii="Tahoma" w:hAnsi="Tahoma" w:cs="Tahoma"/>
          <w:sz w:val="22"/>
          <w:szCs w:val="22"/>
        </w:rPr>
        <w:t xml:space="preserve"> the creation of LAPPs beyond the 28 days in which the licence applications had to be made under Schedule 1, and then considered by the Authority.  </w:t>
      </w:r>
    </w:p>
    <w:p w14:paraId="668FAA21" w14:textId="77777777" w:rsidR="00F23CB8" w:rsidRDefault="00F23CB8" w:rsidP="00E92DDA">
      <w:pPr>
        <w:pStyle w:val="ListParagraph"/>
        <w:spacing w:line="360" w:lineRule="auto"/>
        <w:rPr>
          <w:rFonts w:ascii="Tahoma" w:hAnsi="Tahoma" w:cs="Tahoma"/>
          <w:sz w:val="22"/>
          <w:szCs w:val="22"/>
        </w:rPr>
      </w:pPr>
    </w:p>
    <w:p w14:paraId="307E9D90" w14:textId="77777777" w:rsidR="00F23CB8" w:rsidRDefault="00F23CB8"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approval date of the Hamilton City Council LAPP is 27 February 2014.  </w:t>
      </w:r>
      <w:r w:rsidR="00523780">
        <w:rPr>
          <w:rFonts w:ascii="Tahoma" w:hAnsi="Tahoma" w:cs="Tahoma"/>
          <w:sz w:val="22"/>
          <w:szCs w:val="22"/>
        </w:rPr>
        <w:t xml:space="preserve">The date on which the Hastings District Council LAPP </w:t>
      </w:r>
      <w:r w:rsidR="00656AFF">
        <w:rPr>
          <w:rFonts w:ascii="Tahoma" w:hAnsi="Tahoma" w:cs="Tahoma"/>
          <w:sz w:val="22"/>
          <w:szCs w:val="22"/>
        </w:rPr>
        <w:t xml:space="preserve">was adopted was 6 December 2013.  </w:t>
      </w:r>
    </w:p>
    <w:p w14:paraId="046F7488" w14:textId="77777777" w:rsidR="00656AFF" w:rsidRDefault="00656AFF" w:rsidP="00E92DDA">
      <w:pPr>
        <w:pStyle w:val="ListParagraph"/>
        <w:spacing w:line="360" w:lineRule="auto"/>
        <w:rPr>
          <w:rFonts w:ascii="Tahoma" w:hAnsi="Tahoma" w:cs="Tahoma"/>
          <w:sz w:val="22"/>
          <w:szCs w:val="22"/>
        </w:rPr>
      </w:pPr>
    </w:p>
    <w:p w14:paraId="42D6495E" w14:textId="38966FF9" w:rsidR="00656AFF" w:rsidRDefault="00656AF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As a consequence of those two LAPPs being adopted by the respective territorial authorities, the discretionary condition imposed on the licences of the appellants required them to cease trading in </w:t>
      </w:r>
      <w:r w:rsidR="00DF5E6F">
        <w:rPr>
          <w:rFonts w:ascii="Tahoma" w:hAnsi="Tahoma" w:cs="Tahoma"/>
          <w:sz w:val="22"/>
          <w:szCs w:val="22"/>
        </w:rPr>
        <w:t xml:space="preserve">approved psychoactive products.  </w:t>
      </w:r>
      <w:r>
        <w:rPr>
          <w:rFonts w:ascii="Tahoma" w:hAnsi="Tahoma" w:cs="Tahoma"/>
          <w:sz w:val="22"/>
          <w:szCs w:val="22"/>
        </w:rPr>
        <w:t xml:space="preserve">To continue to trade would have been in breach of that condition and correspondingly an offence under s28 of the Act.  </w:t>
      </w:r>
    </w:p>
    <w:p w14:paraId="31C96B53" w14:textId="77777777" w:rsidR="00656AFF" w:rsidRDefault="00656AFF" w:rsidP="00E92DDA">
      <w:pPr>
        <w:pStyle w:val="ListParagraph"/>
        <w:spacing w:line="360" w:lineRule="auto"/>
        <w:rPr>
          <w:rFonts w:ascii="Tahoma" w:hAnsi="Tahoma" w:cs="Tahoma"/>
          <w:sz w:val="22"/>
          <w:szCs w:val="22"/>
        </w:rPr>
      </w:pPr>
    </w:p>
    <w:p w14:paraId="17271045" w14:textId="0D150CE7" w:rsidR="00656AFF" w:rsidRDefault="00656AF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Following the adoption of the LAPPs, the </w:t>
      </w:r>
      <w:r w:rsidR="00DF5E6F">
        <w:rPr>
          <w:rFonts w:ascii="Tahoma" w:hAnsi="Tahoma" w:cs="Tahoma"/>
          <w:sz w:val="22"/>
          <w:szCs w:val="22"/>
        </w:rPr>
        <w:t>Authority</w:t>
      </w:r>
      <w:r>
        <w:rPr>
          <w:rFonts w:ascii="Tahoma" w:hAnsi="Tahoma" w:cs="Tahoma"/>
          <w:sz w:val="22"/>
          <w:szCs w:val="22"/>
        </w:rPr>
        <w:t xml:space="preserve"> reviewed licences that had been issued</w:t>
      </w:r>
      <w:r w:rsidR="004E226A">
        <w:rPr>
          <w:rFonts w:ascii="Tahoma" w:hAnsi="Tahoma" w:cs="Tahoma"/>
          <w:sz w:val="22"/>
          <w:szCs w:val="22"/>
        </w:rPr>
        <w:t xml:space="preserve"> for </w:t>
      </w:r>
      <w:r w:rsidR="00D97FF3">
        <w:rPr>
          <w:rFonts w:ascii="Tahoma" w:hAnsi="Tahoma" w:cs="Tahoma"/>
          <w:sz w:val="22"/>
          <w:szCs w:val="22"/>
        </w:rPr>
        <w:t xml:space="preserve">retailers operating within the districts under the jurisdictions of the territorial authorities that adopted the LAPPs.  With respect to the eight appellants, the </w:t>
      </w:r>
      <w:r w:rsidR="00DF5E6F">
        <w:rPr>
          <w:rFonts w:ascii="Tahoma" w:hAnsi="Tahoma" w:cs="Tahoma"/>
          <w:sz w:val="22"/>
          <w:szCs w:val="22"/>
        </w:rPr>
        <w:t xml:space="preserve">Authority </w:t>
      </w:r>
      <w:r w:rsidR="00996679">
        <w:rPr>
          <w:rFonts w:ascii="Tahoma" w:hAnsi="Tahoma" w:cs="Tahoma"/>
          <w:sz w:val="22"/>
          <w:szCs w:val="22"/>
        </w:rPr>
        <w:t>formed the</w:t>
      </w:r>
      <w:r w:rsidR="00D97FF3">
        <w:rPr>
          <w:rFonts w:ascii="Tahoma" w:hAnsi="Tahoma" w:cs="Tahoma"/>
          <w:sz w:val="22"/>
          <w:szCs w:val="22"/>
        </w:rPr>
        <w:t xml:space="preserve"> view that the continued sale of psychoactive products</w:t>
      </w:r>
      <w:r w:rsidR="004523D4">
        <w:rPr>
          <w:rFonts w:ascii="Tahoma" w:hAnsi="Tahoma" w:cs="Tahoma"/>
          <w:sz w:val="22"/>
          <w:szCs w:val="22"/>
        </w:rPr>
        <w:t xml:space="preserve"> from those retail outlets would constitute a breach of the LAPPs, and consequently a breach of the condition on their licences</w:t>
      </w:r>
      <w:r w:rsidR="00FF0004">
        <w:rPr>
          <w:rFonts w:ascii="Tahoma" w:hAnsi="Tahoma" w:cs="Tahoma"/>
          <w:sz w:val="22"/>
          <w:szCs w:val="22"/>
        </w:rPr>
        <w:t xml:space="preserve">. </w:t>
      </w:r>
    </w:p>
    <w:p w14:paraId="50A7D49F" w14:textId="77777777" w:rsidR="00FF0004" w:rsidRDefault="00FF0004" w:rsidP="00E92DDA">
      <w:pPr>
        <w:pStyle w:val="ListParagraph"/>
        <w:spacing w:line="360" w:lineRule="auto"/>
        <w:rPr>
          <w:rFonts w:ascii="Tahoma" w:hAnsi="Tahoma" w:cs="Tahoma"/>
          <w:sz w:val="22"/>
          <w:szCs w:val="22"/>
        </w:rPr>
      </w:pPr>
    </w:p>
    <w:p w14:paraId="5194C262" w14:textId="4BC02BF2" w:rsidR="00FF0004" w:rsidRDefault="00FF000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On that basis, </w:t>
      </w:r>
      <w:r w:rsidR="008566E9">
        <w:rPr>
          <w:rFonts w:ascii="Tahoma" w:hAnsi="Tahoma" w:cs="Tahoma"/>
          <w:sz w:val="22"/>
          <w:szCs w:val="22"/>
        </w:rPr>
        <w:t xml:space="preserve">the </w:t>
      </w:r>
      <w:r w:rsidR="00DF5E6F">
        <w:rPr>
          <w:rFonts w:ascii="Tahoma" w:hAnsi="Tahoma" w:cs="Tahoma"/>
          <w:sz w:val="22"/>
          <w:szCs w:val="22"/>
        </w:rPr>
        <w:t>Authority</w:t>
      </w:r>
      <w:r w:rsidR="008566E9">
        <w:rPr>
          <w:rFonts w:ascii="Tahoma" w:hAnsi="Tahoma" w:cs="Tahoma"/>
          <w:sz w:val="22"/>
          <w:szCs w:val="22"/>
        </w:rPr>
        <w:t xml:space="preserve"> wrote to the appellants </w:t>
      </w:r>
      <w:r w:rsidR="00B9601E">
        <w:rPr>
          <w:rFonts w:ascii="Tahoma" w:hAnsi="Tahoma" w:cs="Tahoma"/>
          <w:sz w:val="22"/>
          <w:szCs w:val="22"/>
        </w:rPr>
        <w:t xml:space="preserve">outlining its concerns and </w:t>
      </w:r>
      <w:r w:rsidR="00DF5E6F">
        <w:rPr>
          <w:rFonts w:ascii="Tahoma" w:hAnsi="Tahoma" w:cs="Tahoma"/>
          <w:sz w:val="22"/>
          <w:szCs w:val="22"/>
        </w:rPr>
        <w:t>suspended</w:t>
      </w:r>
      <w:r w:rsidR="00B9601E">
        <w:rPr>
          <w:rFonts w:ascii="Tahoma" w:hAnsi="Tahoma" w:cs="Tahoma"/>
          <w:sz w:val="22"/>
          <w:szCs w:val="22"/>
        </w:rPr>
        <w:t xml:space="preserve"> those licences for a period of 21 days pursuant to </w:t>
      </w:r>
      <w:r w:rsidR="000C1624">
        <w:rPr>
          <w:rFonts w:ascii="Tahoma" w:hAnsi="Tahoma" w:cs="Tahoma"/>
          <w:sz w:val="22"/>
          <w:szCs w:val="22"/>
        </w:rPr>
        <w:t xml:space="preserve">s22(1)(c) of the Act.  </w:t>
      </w:r>
    </w:p>
    <w:p w14:paraId="52F215A6" w14:textId="77777777" w:rsidR="000C1624" w:rsidRDefault="000C1624" w:rsidP="00E92DDA">
      <w:pPr>
        <w:pStyle w:val="ListParagraph"/>
        <w:spacing w:line="360" w:lineRule="auto"/>
        <w:rPr>
          <w:rFonts w:ascii="Tahoma" w:hAnsi="Tahoma" w:cs="Tahoma"/>
          <w:sz w:val="22"/>
          <w:szCs w:val="22"/>
        </w:rPr>
      </w:pPr>
    </w:p>
    <w:p w14:paraId="2C35584C" w14:textId="2AAFA542" w:rsidR="001068B3" w:rsidRDefault="000C1624" w:rsidP="00E92DDA">
      <w:pPr>
        <w:numPr>
          <w:ilvl w:val="0"/>
          <w:numId w:val="2"/>
        </w:numPr>
        <w:spacing w:line="360" w:lineRule="auto"/>
        <w:ind w:hanging="720"/>
        <w:jc w:val="both"/>
        <w:rPr>
          <w:rFonts w:ascii="Tahoma" w:hAnsi="Tahoma" w:cs="Tahoma"/>
          <w:sz w:val="22"/>
          <w:szCs w:val="22"/>
        </w:rPr>
      </w:pPr>
      <w:r w:rsidRPr="000C1624">
        <w:rPr>
          <w:rFonts w:ascii="Tahoma" w:hAnsi="Tahoma" w:cs="Tahoma"/>
          <w:sz w:val="22"/>
          <w:szCs w:val="22"/>
        </w:rPr>
        <w:t xml:space="preserve">The </w:t>
      </w:r>
      <w:r w:rsidR="00DF5E6F">
        <w:rPr>
          <w:rFonts w:ascii="Tahoma" w:hAnsi="Tahoma" w:cs="Tahoma"/>
          <w:sz w:val="22"/>
          <w:szCs w:val="22"/>
        </w:rPr>
        <w:t xml:space="preserve">Authority </w:t>
      </w:r>
      <w:r w:rsidRPr="000C1624">
        <w:rPr>
          <w:rFonts w:ascii="Tahoma" w:hAnsi="Tahoma" w:cs="Tahoma"/>
          <w:sz w:val="22"/>
          <w:szCs w:val="22"/>
        </w:rPr>
        <w:t xml:space="preserve">had intended </w:t>
      </w:r>
      <w:r>
        <w:rPr>
          <w:rFonts w:ascii="Tahoma" w:hAnsi="Tahoma" w:cs="Tahoma"/>
          <w:sz w:val="22"/>
          <w:szCs w:val="22"/>
        </w:rPr>
        <w:t xml:space="preserve">to review </w:t>
      </w:r>
      <w:r w:rsidR="00DF5E6F">
        <w:rPr>
          <w:rFonts w:ascii="Tahoma" w:hAnsi="Tahoma" w:cs="Tahoma"/>
          <w:sz w:val="22"/>
          <w:szCs w:val="22"/>
        </w:rPr>
        <w:t>the suspension of the appellant</w:t>
      </w:r>
      <w:r>
        <w:rPr>
          <w:rFonts w:ascii="Tahoma" w:hAnsi="Tahoma" w:cs="Tahoma"/>
          <w:sz w:val="22"/>
          <w:szCs w:val="22"/>
        </w:rPr>
        <w:t>s</w:t>
      </w:r>
      <w:r w:rsidR="00DF5E6F">
        <w:rPr>
          <w:rFonts w:ascii="Tahoma" w:hAnsi="Tahoma" w:cs="Tahoma"/>
          <w:sz w:val="22"/>
          <w:szCs w:val="22"/>
        </w:rPr>
        <w:t>’</w:t>
      </w:r>
      <w:r>
        <w:rPr>
          <w:rFonts w:ascii="Tahoma" w:hAnsi="Tahoma" w:cs="Tahoma"/>
          <w:sz w:val="22"/>
          <w:szCs w:val="22"/>
        </w:rPr>
        <w:t xml:space="preserve"> licences within that three week period with a view to determining whether or not the licences should be cancelled under the same provision.  As a consequence of the appellants pursuing appeals before this Committee, the </w:t>
      </w:r>
      <w:r w:rsidR="00996679">
        <w:rPr>
          <w:rFonts w:ascii="Tahoma" w:hAnsi="Tahoma" w:cs="Tahoma"/>
          <w:sz w:val="22"/>
          <w:szCs w:val="22"/>
        </w:rPr>
        <w:t>Authority has taken</w:t>
      </w:r>
      <w:r>
        <w:rPr>
          <w:rFonts w:ascii="Tahoma" w:hAnsi="Tahoma" w:cs="Tahoma"/>
          <w:sz w:val="22"/>
          <w:szCs w:val="22"/>
        </w:rPr>
        <w:t xml:space="preserve"> no further steps in relation to those licences.  </w:t>
      </w:r>
    </w:p>
    <w:p w14:paraId="15893108" w14:textId="77777777" w:rsidR="000C1624" w:rsidRDefault="000C1624" w:rsidP="00E92DDA">
      <w:pPr>
        <w:pStyle w:val="ListParagraph"/>
        <w:spacing w:line="360" w:lineRule="auto"/>
        <w:rPr>
          <w:rFonts w:ascii="Tahoma" w:hAnsi="Tahoma" w:cs="Tahoma"/>
          <w:sz w:val="22"/>
          <w:szCs w:val="22"/>
        </w:rPr>
      </w:pPr>
    </w:p>
    <w:p w14:paraId="4B2AB614" w14:textId="63260F5C" w:rsidR="000C1624" w:rsidRDefault="000C162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appellants filed notices of appeal and applications </w:t>
      </w:r>
      <w:r w:rsidR="00DF5E6F">
        <w:rPr>
          <w:rFonts w:ascii="Tahoma" w:hAnsi="Tahoma" w:cs="Tahoma"/>
          <w:sz w:val="22"/>
          <w:szCs w:val="22"/>
        </w:rPr>
        <w:t xml:space="preserve">for interim relief </w:t>
      </w:r>
      <w:r>
        <w:rPr>
          <w:rFonts w:ascii="Tahoma" w:hAnsi="Tahoma" w:cs="Tahoma"/>
          <w:sz w:val="22"/>
          <w:szCs w:val="22"/>
        </w:rPr>
        <w:t>to this Committee, pursuant to Part 2, subpart 3 of the Act between 19 March 2014 and 21 March 2014.</w:t>
      </w:r>
    </w:p>
    <w:p w14:paraId="4098039E" w14:textId="77777777" w:rsidR="000C1624" w:rsidRDefault="000C1624" w:rsidP="00E92DDA">
      <w:pPr>
        <w:pStyle w:val="ListParagraph"/>
        <w:spacing w:line="360" w:lineRule="auto"/>
        <w:rPr>
          <w:rFonts w:ascii="Tahoma" w:hAnsi="Tahoma" w:cs="Tahoma"/>
          <w:sz w:val="22"/>
          <w:szCs w:val="22"/>
        </w:rPr>
      </w:pPr>
    </w:p>
    <w:p w14:paraId="22CFA2E3" w14:textId="23EF787A" w:rsidR="000C1624" w:rsidRDefault="000C162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Through counsel, the appellants requested that the applications for interim relief be contemplated as a matter of urgency</w:t>
      </w:r>
      <w:r w:rsidR="00EC6B74">
        <w:rPr>
          <w:rFonts w:ascii="Tahoma" w:hAnsi="Tahoma" w:cs="Tahoma"/>
          <w:sz w:val="22"/>
          <w:szCs w:val="22"/>
        </w:rPr>
        <w:t>.  Accordingly we heard the applications for interim relief in a hearing</w:t>
      </w:r>
      <w:r w:rsidR="00DF5E6F">
        <w:rPr>
          <w:rFonts w:ascii="Tahoma" w:hAnsi="Tahoma" w:cs="Tahoma"/>
          <w:sz w:val="22"/>
          <w:szCs w:val="22"/>
        </w:rPr>
        <w:t xml:space="preserve"> at Wellington on 1 April 2014.  </w:t>
      </w:r>
      <w:r w:rsidR="00EC6B74">
        <w:rPr>
          <w:rFonts w:ascii="Tahoma" w:hAnsi="Tahoma" w:cs="Tahoma"/>
          <w:sz w:val="22"/>
          <w:szCs w:val="22"/>
        </w:rPr>
        <w:t xml:space="preserve">The substantive appeal </w:t>
      </w:r>
      <w:r w:rsidR="00005F21">
        <w:rPr>
          <w:rFonts w:ascii="Tahoma" w:hAnsi="Tahoma" w:cs="Tahoma"/>
          <w:sz w:val="22"/>
          <w:szCs w:val="22"/>
        </w:rPr>
        <w:t xml:space="preserve">has been adjourned to 7 May 2014.  </w:t>
      </w:r>
    </w:p>
    <w:p w14:paraId="12A893D1" w14:textId="77777777" w:rsidR="00005F21" w:rsidRDefault="00005F21" w:rsidP="00E92DDA">
      <w:pPr>
        <w:pStyle w:val="ListParagraph"/>
        <w:spacing w:line="360" w:lineRule="auto"/>
        <w:rPr>
          <w:rFonts w:ascii="Tahoma" w:hAnsi="Tahoma" w:cs="Tahoma"/>
          <w:sz w:val="22"/>
          <w:szCs w:val="22"/>
        </w:rPr>
      </w:pPr>
    </w:p>
    <w:p w14:paraId="683B78FD" w14:textId="028DB694" w:rsidR="001068B3" w:rsidRDefault="00005F21" w:rsidP="00E92DDA">
      <w:pPr>
        <w:numPr>
          <w:ilvl w:val="0"/>
          <w:numId w:val="2"/>
        </w:numPr>
        <w:spacing w:line="360" w:lineRule="auto"/>
        <w:ind w:hanging="720"/>
        <w:jc w:val="both"/>
        <w:rPr>
          <w:rFonts w:ascii="Tahoma" w:hAnsi="Tahoma" w:cs="Tahoma"/>
          <w:sz w:val="22"/>
          <w:szCs w:val="22"/>
        </w:rPr>
      </w:pPr>
      <w:r w:rsidRPr="00005F21">
        <w:rPr>
          <w:rFonts w:ascii="Tahoma" w:hAnsi="Tahoma" w:cs="Tahoma"/>
          <w:sz w:val="22"/>
          <w:szCs w:val="22"/>
        </w:rPr>
        <w:t xml:space="preserve">After hearing submissions on the applications for interim relief, we issued a results decision.  We granted the application in part by ordering that the suspension of the licences imposed by the </w:t>
      </w:r>
      <w:r w:rsidR="00DF5E6F">
        <w:rPr>
          <w:rFonts w:ascii="Tahoma" w:hAnsi="Tahoma" w:cs="Tahoma"/>
          <w:sz w:val="22"/>
          <w:szCs w:val="22"/>
        </w:rPr>
        <w:t>Authority</w:t>
      </w:r>
      <w:r w:rsidRPr="00005F21">
        <w:rPr>
          <w:rFonts w:ascii="Tahoma" w:hAnsi="Tahoma" w:cs="Tahoma"/>
          <w:sz w:val="22"/>
          <w:szCs w:val="22"/>
        </w:rPr>
        <w:t xml:space="preserve"> </w:t>
      </w:r>
      <w:r>
        <w:rPr>
          <w:rFonts w:ascii="Tahoma" w:hAnsi="Tahoma" w:cs="Tahoma"/>
          <w:sz w:val="22"/>
          <w:szCs w:val="22"/>
        </w:rPr>
        <w:t>pursuant to s22 of the Act be stayed pending our consideration</w:t>
      </w:r>
      <w:r w:rsidR="00D52A54">
        <w:rPr>
          <w:rFonts w:ascii="Tahoma" w:hAnsi="Tahoma" w:cs="Tahoma"/>
          <w:sz w:val="22"/>
          <w:szCs w:val="22"/>
        </w:rPr>
        <w:t xml:space="preserve"> of the substantive appeal.  However, we refused to provide relief with respect to the discretionary condition imposed on the licences pursuant to s18.  We now detail our reasons.  </w:t>
      </w:r>
    </w:p>
    <w:p w14:paraId="4C9D675D" w14:textId="77777777" w:rsidR="00D52A54" w:rsidRDefault="00D52A54" w:rsidP="00E92DDA">
      <w:pPr>
        <w:pStyle w:val="ListParagraph"/>
        <w:spacing w:line="360" w:lineRule="auto"/>
        <w:rPr>
          <w:rFonts w:ascii="Tahoma" w:hAnsi="Tahoma" w:cs="Tahoma"/>
          <w:sz w:val="22"/>
          <w:szCs w:val="22"/>
        </w:rPr>
      </w:pPr>
    </w:p>
    <w:p w14:paraId="4D933260" w14:textId="77777777" w:rsidR="00D52A54" w:rsidRPr="00D52A54" w:rsidRDefault="00D52A54" w:rsidP="00E92DDA">
      <w:pPr>
        <w:spacing w:line="360" w:lineRule="auto"/>
        <w:ind w:left="720"/>
        <w:jc w:val="both"/>
        <w:rPr>
          <w:rFonts w:ascii="Tahoma" w:hAnsi="Tahoma" w:cs="Tahoma"/>
          <w:b/>
          <w:sz w:val="22"/>
          <w:szCs w:val="22"/>
        </w:rPr>
      </w:pPr>
      <w:r w:rsidRPr="00D52A54">
        <w:rPr>
          <w:rFonts w:ascii="Tahoma" w:hAnsi="Tahoma" w:cs="Tahoma"/>
          <w:b/>
          <w:sz w:val="22"/>
          <w:szCs w:val="22"/>
        </w:rPr>
        <w:t>Applicable law</w:t>
      </w:r>
    </w:p>
    <w:p w14:paraId="230073AE" w14:textId="77777777" w:rsidR="00D52A54" w:rsidRDefault="00D52A54" w:rsidP="00E92DDA">
      <w:pPr>
        <w:pStyle w:val="ListParagraph"/>
        <w:spacing w:line="360" w:lineRule="auto"/>
        <w:rPr>
          <w:rFonts w:ascii="Tahoma" w:hAnsi="Tahoma" w:cs="Tahoma"/>
          <w:sz w:val="22"/>
          <w:szCs w:val="22"/>
        </w:rPr>
      </w:pPr>
    </w:p>
    <w:p w14:paraId="636295C7" w14:textId="74213393" w:rsidR="00D52A54" w:rsidRDefault="00D52A5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ability of the Appeals Committee to offer some form of interim </w:t>
      </w:r>
      <w:r w:rsidR="000B68F8">
        <w:rPr>
          <w:rFonts w:ascii="Tahoma" w:hAnsi="Tahoma" w:cs="Tahoma"/>
          <w:sz w:val="22"/>
          <w:szCs w:val="22"/>
        </w:rPr>
        <w:t xml:space="preserve">relief </w:t>
      </w:r>
      <w:r w:rsidR="00DF5E6F">
        <w:rPr>
          <w:rFonts w:ascii="Tahoma" w:hAnsi="Tahoma" w:cs="Tahoma"/>
          <w:sz w:val="22"/>
          <w:szCs w:val="22"/>
        </w:rPr>
        <w:t xml:space="preserve">pending an appeal </w:t>
      </w:r>
      <w:r w:rsidR="000B68F8">
        <w:rPr>
          <w:rFonts w:ascii="Tahoma" w:hAnsi="Tahoma" w:cs="Tahoma"/>
          <w:sz w:val="22"/>
          <w:szCs w:val="22"/>
        </w:rPr>
        <w:t xml:space="preserve">is </w:t>
      </w:r>
      <w:r w:rsidR="00DF5E6F">
        <w:rPr>
          <w:rFonts w:ascii="Tahoma" w:hAnsi="Tahoma" w:cs="Tahoma"/>
          <w:sz w:val="22"/>
          <w:szCs w:val="22"/>
        </w:rPr>
        <w:t>framed</w:t>
      </w:r>
      <w:r w:rsidR="000B68F8">
        <w:rPr>
          <w:rFonts w:ascii="Tahoma" w:hAnsi="Tahoma" w:cs="Tahoma"/>
          <w:sz w:val="22"/>
          <w:szCs w:val="22"/>
        </w:rPr>
        <w:t xml:space="preserve"> in s45(4) which states:</w:t>
      </w:r>
    </w:p>
    <w:p w14:paraId="5818DCA4" w14:textId="77777777" w:rsidR="000B68F8" w:rsidRDefault="000B68F8" w:rsidP="00E92DDA">
      <w:pPr>
        <w:spacing w:line="360" w:lineRule="auto"/>
        <w:ind w:left="720"/>
        <w:jc w:val="both"/>
        <w:rPr>
          <w:rFonts w:ascii="Tahoma" w:hAnsi="Tahoma" w:cs="Tahoma"/>
          <w:sz w:val="22"/>
          <w:szCs w:val="22"/>
        </w:rPr>
      </w:pPr>
    </w:p>
    <w:p w14:paraId="4CD56841" w14:textId="2B6AA217" w:rsidR="000B68F8" w:rsidRPr="000B68F8" w:rsidRDefault="000B68F8" w:rsidP="00E92DDA">
      <w:pPr>
        <w:spacing w:line="360" w:lineRule="auto"/>
        <w:ind w:left="1440" w:right="609"/>
        <w:jc w:val="both"/>
        <w:rPr>
          <w:rFonts w:ascii="Tahoma" w:hAnsi="Tahoma" w:cs="Tahoma"/>
          <w:sz w:val="18"/>
          <w:szCs w:val="18"/>
        </w:rPr>
      </w:pPr>
      <w:r w:rsidRPr="000B68F8">
        <w:rPr>
          <w:rFonts w:ascii="Tahoma" w:hAnsi="Tahoma" w:cs="Tahoma"/>
          <w:sz w:val="18"/>
          <w:szCs w:val="18"/>
        </w:rPr>
        <w:t>A decision of the Authority against which an appeal is lodged continues in force unless the Appe</w:t>
      </w:r>
      <w:r w:rsidR="00DF5E6F">
        <w:rPr>
          <w:rFonts w:ascii="Tahoma" w:hAnsi="Tahoma" w:cs="Tahoma"/>
          <w:sz w:val="18"/>
          <w:szCs w:val="18"/>
        </w:rPr>
        <w:t>als Committee orders otherwise.</w:t>
      </w:r>
    </w:p>
    <w:p w14:paraId="320D55F0" w14:textId="77777777" w:rsidR="000B68F8" w:rsidRDefault="000B68F8" w:rsidP="00E92DDA">
      <w:pPr>
        <w:spacing w:line="360" w:lineRule="auto"/>
        <w:ind w:left="1440"/>
        <w:jc w:val="both"/>
        <w:rPr>
          <w:rFonts w:ascii="Tahoma" w:hAnsi="Tahoma" w:cs="Tahoma"/>
          <w:sz w:val="22"/>
          <w:szCs w:val="22"/>
        </w:rPr>
      </w:pPr>
    </w:p>
    <w:p w14:paraId="2CBB70AB" w14:textId="77777777" w:rsidR="00DF5E6F" w:rsidRDefault="000B68F8"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Although this appears to confer a wide discretion on the Appeals Committee to “order otherwise”, that discretion is premised on a presumption that any decision of the Authority </w:t>
      </w:r>
      <w:r w:rsidR="00DF5E6F">
        <w:rPr>
          <w:rFonts w:ascii="Tahoma" w:hAnsi="Tahoma" w:cs="Tahoma"/>
          <w:sz w:val="22"/>
          <w:szCs w:val="22"/>
        </w:rPr>
        <w:t>“</w:t>
      </w:r>
      <w:r>
        <w:rPr>
          <w:rFonts w:ascii="Tahoma" w:hAnsi="Tahoma" w:cs="Tahoma"/>
          <w:sz w:val="22"/>
          <w:szCs w:val="22"/>
        </w:rPr>
        <w:t>remains in force</w:t>
      </w:r>
      <w:r w:rsidR="00DF5E6F">
        <w:rPr>
          <w:rFonts w:ascii="Tahoma" w:hAnsi="Tahoma" w:cs="Tahoma"/>
          <w:sz w:val="22"/>
          <w:szCs w:val="22"/>
        </w:rPr>
        <w:t xml:space="preserve">”. </w:t>
      </w:r>
      <w:r>
        <w:rPr>
          <w:rFonts w:ascii="Tahoma" w:hAnsi="Tahoma" w:cs="Tahoma"/>
          <w:sz w:val="22"/>
          <w:szCs w:val="22"/>
        </w:rPr>
        <w:t xml:space="preserve"> </w:t>
      </w:r>
      <w:r w:rsidR="00DF5E6F">
        <w:rPr>
          <w:rFonts w:ascii="Tahoma" w:hAnsi="Tahoma" w:cs="Tahoma"/>
          <w:sz w:val="22"/>
          <w:szCs w:val="22"/>
        </w:rPr>
        <w:t>W</w:t>
      </w:r>
      <w:r>
        <w:rPr>
          <w:rFonts w:ascii="Tahoma" w:hAnsi="Tahoma" w:cs="Tahoma"/>
          <w:sz w:val="22"/>
          <w:szCs w:val="22"/>
        </w:rPr>
        <w:t xml:space="preserve">e </w:t>
      </w:r>
      <w:r w:rsidR="00DF5E6F">
        <w:rPr>
          <w:rFonts w:ascii="Tahoma" w:hAnsi="Tahoma" w:cs="Tahoma"/>
          <w:sz w:val="22"/>
          <w:szCs w:val="22"/>
        </w:rPr>
        <w:t>interpret this to mean that the decision under appeal remains valid</w:t>
      </w:r>
      <w:r>
        <w:rPr>
          <w:rFonts w:ascii="Tahoma" w:hAnsi="Tahoma" w:cs="Tahoma"/>
          <w:sz w:val="22"/>
          <w:szCs w:val="22"/>
        </w:rPr>
        <w:t xml:space="preserve"> unless there are good reasons to the contrary.  </w:t>
      </w:r>
    </w:p>
    <w:p w14:paraId="3D926456" w14:textId="77777777" w:rsidR="00DF5E6F" w:rsidRDefault="00DF5E6F" w:rsidP="00DF5E6F">
      <w:pPr>
        <w:spacing w:line="360" w:lineRule="auto"/>
        <w:ind w:left="720"/>
        <w:jc w:val="both"/>
        <w:rPr>
          <w:rFonts w:ascii="Tahoma" w:hAnsi="Tahoma" w:cs="Tahoma"/>
          <w:sz w:val="22"/>
          <w:szCs w:val="22"/>
        </w:rPr>
      </w:pPr>
    </w:p>
    <w:p w14:paraId="44A6A73D" w14:textId="69346DCE" w:rsidR="000B68F8" w:rsidRDefault="000B68F8"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Additionally, the discretion must be exercised in accordance with </w:t>
      </w:r>
      <w:r w:rsidR="00DC1E4D">
        <w:rPr>
          <w:rFonts w:ascii="Tahoma" w:hAnsi="Tahoma" w:cs="Tahoma"/>
          <w:sz w:val="22"/>
          <w:szCs w:val="22"/>
        </w:rPr>
        <w:t>the purpose and prin</w:t>
      </w:r>
      <w:r w:rsidR="00DF5E6F">
        <w:rPr>
          <w:rFonts w:ascii="Tahoma" w:hAnsi="Tahoma" w:cs="Tahoma"/>
          <w:sz w:val="22"/>
          <w:szCs w:val="22"/>
        </w:rPr>
        <w:t>ciples of the Act set out in ss</w:t>
      </w:r>
      <w:r w:rsidR="00DC1E4D">
        <w:rPr>
          <w:rFonts w:ascii="Tahoma" w:hAnsi="Tahoma" w:cs="Tahoma"/>
          <w:sz w:val="22"/>
          <w:szCs w:val="22"/>
        </w:rPr>
        <w:t xml:space="preserve">3 and 4.  Our discretion </w:t>
      </w:r>
      <w:r w:rsidR="00DC1E4D">
        <w:rPr>
          <w:rFonts w:ascii="Tahoma" w:hAnsi="Tahoma" w:cs="Tahoma"/>
          <w:sz w:val="22"/>
          <w:szCs w:val="22"/>
        </w:rPr>
        <w:lastRenderedPageBreak/>
        <w:t>must be exercised</w:t>
      </w:r>
      <w:r w:rsidR="00C14037">
        <w:rPr>
          <w:rFonts w:ascii="Tahoma" w:hAnsi="Tahoma" w:cs="Tahoma"/>
          <w:sz w:val="22"/>
          <w:szCs w:val="22"/>
        </w:rPr>
        <w:t xml:space="preserve"> with an eye to protecting the health </w:t>
      </w:r>
      <w:r w:rsidR="00A06E12">
        <w:rPr>
          <w:rFonts w:ascii="Tahoma" w:hAnsi="Tahoma" w:cs="Tahoma"/>
          <w:sz w:val="22"/>
          <w:szCs w:val="22"/>
        </w:rPr>
        <w:t>of and minimising harm to individ</w:t>
      </w:r>
      <w:r w:rsidR="0034177D">
        <w:rPr>
          <w:rFonts w:ascii="Tahoma" w:hAnsi="Tahoma" w:cs="Tahoma"/>
          <w:sz w:val="22"/>
          <w:szCs w:val="22"/>
        </w:rPr>
        <w:t>u</w:t>
      </w:r>
      <w:r w:rsidR="00A06E12">
        <w:rPr>
          <w:rFonts w:ascii="Tahoma" w:hAnsi="Tahoma" w:cs="Tahoma"/>
          <w:sz w:val="22"/>
          <w:szCs w:val="22"/>
        </w:rPr>
        <w:t>a</w:t>
      </w:r>
      <w:r w:rsidR="0034177D">
        <w:rPr>
          <w:rFonts w:ascii="Tahoma" w:hAnsi="Tahoma" w:cs="Tahoma"/>
          <w:sz w:val="22"/>
          <w:szCs w:val="22"/>
        </w:rPr>
        <w:t>l</w:t>
      </w:r>
      <w:r w:rsidR="00A06E12">
        <w:rPr>
          <w:rFonts w:ascii="Tahoma" w:hAnsi="Tahoma" w:cs="Tahoma"/>
          <w:sz w:val="22"/>
          <w:szCs w:val="22"/>
        </w:rPr>
        <w:t xml:space="preserve">s who </w:t>
      </w:r>
      <w:r w:rsidR="0034177D">
        <w:rPr>
          <w:rFonts w:ascii="Tahoma" w:hAnsi="Tahoma" w:cs="Tahoma"/>
          <w:sz w:val="22"/>
          <w:szCs w:val="22"/>
        </w:rPr>
        <w:t xml:space="preserve">use psychoactive substances. </w:t>
      </w:r>
    </w:p>
    <w:p w14:paraId="486A9AD6" w14:textId="77777777" w:rsidR="0034177D" w:rsidRDefault="0034177D" w:rsidP="00E92DDA">
      <w:pPr>
        <w:spacing w:line="360" w:lineRule="auto"/>
        <w:ind w:left="720"/>
        <w:jc w:val="both"/>
        <w:rPr>
          <w:rFonts w:ascii="Tahoma" w:hAnsi="Tahoma" w:cs="Tahoma"/>
          <w:sz w:val="22"/>
          <w:szCs w:val="22"/>
        </w:rPr>
      </w:pPr>
    </w:p>
    <w:p w14:paraId="3CC2EF1D" w14:textId="56282A31" w:rsidR="0034177D" w:rsidRDefault="0034177D"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Without reaching any definitive conclusions, we considered the boundaries of the discretion in s45(4) in </w:t>
      </w:r>
      <w:r w:rsidRPr="0034177D">
        <w:rPr>
          <w:rFonts w:ascii="Tahoma" w:hAnsi="Tahoma" w:cs="Tahoma"/>
          <w:i/>
          <w:sz w:val="22"/>
          <w:szCs w:val="22"/>
        </w:rPr>
        <w:t>Parfitt v Psychoactive Substances Regulatory Authority</w:t>
      </w:r>
      <w:r>
        <w:rPr>
          <w:rFonts w:ascii="Tahoma" w:hAnsi="Tahoma" w:cs="Tahoma"/>
          <w:sz w:val="22"/>
          <w:szCs w:val="22"/>
        </w:rPr>
        <w:t>.</w:t>
      </w:r>
      <w:r w:rsidRPr="0034177D">
        <w:rPr>
          <w:rStyle w:val="FootnoteReference"/>
          <w:rFonts w:ascii="Tahoma" w:hAnsi="Tahoma" w:cs="Tahoma"/>
          <w:sz w:val="22"/>
          <w:szCs w:val="22"/>
        </w:rPr>
        <w:footnoteReference w:id="9"/>
      </w:r>
      <w:r>
        <w:rPr>
          <w:rFonts w:ascii="Tahoma" w:hAnsi="Tahoma" w:cs="Tahoma"/>
          <w:sz w:val="22"/>
          <w:szCs w:val="22"/>
        </w:rPr>
        <w:t xml:space="preserve">  In that that case, the appellant had been declined an interim licenc</w:t>
      </w:r>
      <w:r w:rsidR="0047365E">
        <w:rPr>
          <w:rFonts w:ascii="Tahoma" w:hAnsi="Tahoma" w:cs="Tahoma"/>
          <w:sz w:val="22"/>
          <w:szCs w:val="22"/>
        </w:rPr>
        <w:t>e to sell psychoactive products by retail and sought interim relief which, in effect, would have required this Committee</w:t>
      </w:r>
      <w:r w:rsidR="00F218EA">
        <w:rPr>
          <w:rFonts w:ascii="Tahoma" w:hAnsi="Tahoma" w:cs="Tahoma"/>
          <w:sz w:val="22"/>
          <w:szCs w:val="22"/>
        </w:rPr>
        <w:t xml:space="preserve"> to grant the interim licence.  </w:t>
      </w:r>
      <w:r w:rsidR="0047365E">
        <w:rPr>
          <w:rFonts w:ascii="Tahoma" w:hAnsi="Tahoma" w:cs="Tahoma"/>
          <w:sz w:val="22"/>
          <w:szCs w:val="22"/>
        </w:rPr>
        <w:t>We expressed reservations about whether s45(4) permitted us to do so and, in any event, declined the application on the merits.</w:t>
      </w:r>
    </w:p>
    <w:p w14:paraId="1D5C108A" w14:textId="77777777" w:rsidR="0047365E" w:rsidRDefault="0047365E" w:rsidP="00E92DDA">
      <w:pPr>
        <w:pStyle w:val="ListParagraph"/>
        <w:spacing w:line="360" w:lineRule="auto"/>
        <w:rPr>
          <w:rFonts w:ascii="Tahoma" w:hAnsi="Tahoma" w:cs="Tahoma"/>
          <w:sz w:val="22"/>
          <w:szCs w:val="22"/>
        </w:rPr>
      </w:pPr>
    </w:p>
    <w:p w14:paraId="6FF35246" w14:textId="77777777" w:rsidR="0047365E" w:rsidRDefault="0047365E"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held that </w:t>
      </w:r>
      <w:r w:rsidR="00886710">
        <w:rPr>
          <w:rFonts w:ascii="Tahoma" w:hAnsi="Tahoma" w:cs="Tahoma"/>
          <w:sz w:val="22"/>
          <w:szCs w:val="22"/>
        </w:rPr>
        <w:t>when read as a whole, subsection (4) allowed the Appeals Committee to “order” that the decision of the Authority is not “in force” in respect to the subject matter of an appeal. We did, however, acknowledged that examples of orders that could be made under s45(4) included the imposition of a discretionary position or the suspension of a licence</w:t>
      </w:r>
      <w:r w:rsidR="00361363">
        <w:rPr>
          <w:rFonts w:ascii="Tahoma" w:hAnsi="Tahoma" w:cs="Tahoma"/>
          <w:sz w:val="22"/>
          <w:szCs w:val="22"/>
        </w:rPr>
        <w:t>.</w:t>
      </w:r>
      <w:r w:rsidR="00361363">
        <w:rPr>
          <w:rStyle w:val="FootnoteReference"/>
          <w:rFonts w:ascii="Tahoma" w:hAnsi="Tahoma" w:cs="Tahoma"/>
          <w:sz w:val="22"/>
          <w:szCs w:val="22"/>
        </w:rPr>
        <w:footnoteReference w:id="10"/>
      </w:r>
    </w:p>
    <w:p w14:paraId="64A846F5" w14:textId="77777777" w:rsidR="00361363" w:rsidRDefault="00361363" w:rsidP="00E92DDA">
      <w:pPr>
        <w:pStyle w:val="ListParagraph"/>
        <w:spacing w:line="360" w:lineRule="auto"/>
        <w:rPr>
          <w:rFonts w:ascii="Tahoma" w:hAnsi="Tahoma" w:cs="Tahoma"/>
          <w:sz w:val="22"/>
          <w:szCs w:val="22"/>
        </w:rPr>
      </w:pPr>
    </w:p>
    <w:p w14:paraId="26B704D7" w14:textId="52450594" w:rsidR="00361363" w:rsidRDefault="00F218E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In this case w</w:t>
      </w:r>
      <w:r w:rsidR="00361363">
        <w:rPr>
          <w:rFonts w:ascii="Tahoma" w:hAnsi="Tahoma" w:cs="Tahoma"/>
          <w:sz w:val="22"/>
          <w:szCs w:val="22"/>
        </w:rPr>
        <w:t xml:space="preserve">e accept that the two decisions under appeal: </w:t>
      </w:r>
      <w:r w:rsidR="00361363" w:rsidRPr="00361363">
        <w:rPr>
          <w:rFonts w:ascii="Tahoma" w:hAnsi="Tahoma" w:cs="Tahoma"/>
          <w:sz w:val="22"/>
          <w:szCs w:val="22"/>
        </w:rPr>
        <w:t xml:space="preserve">The decision </w:t>
      </w:r>
      <w:r w:rsidR="00361363">
        <w:rPr>
          <w:rFonts w:ascii="Tahoma" w:hAnsi="Tahoma" w:cs="Tahoma"/>
          <w:sz w:val="22"/>
          <w:szCs w:val="22"/>
        </w:rPr>
        <w:t xml:space="preserve">to </w:t>
      </w:r>
      <w:r w:rsidR="00270090">
        <w:rPr>
          <w:rFonts w:ascii="Tahoma" w:hAnsi="Tahoma" w:cs="Tahoma"/>
          <w:sz w:val="22"/>
          <w:szCs w:val="22"/>
        </w:rPr>
        <w:t>impose a discretionary condition</w:t>
      </w:r>
      <w:r w:rsidR="00DF5E6F">
        <w:rPr>
          <w:rFonts w:ascii="Tahoma" w:hAnsi="Tahoma" w:cs="Tahoma"/>
          <w:sz w:val="22"/>
          <w:szCs w:val="22"/>
        </w:rPr>
        <w:t>;</w:t>
      </w:r>
      <w:r w:rsidR="00270090">
        <w:rPr>
          <w:rFonts w:ascii="Tahoma" w:hAnsi="Tahoma" w:cs="Tahoma"/>
          <w:sz w:val="22"/>
          <w:szCs w:val="22"/>
        </w:rPr>
        <w:t xml:space="preserve"> and the decision to suspend</w:t>
      </w:r>
      <w:r w:rsidR="00DF5E6F">
        <w:rPr>
          <w:rFonts w:ascii="Tahoma" w:hAnsi="Tahoma" w:cs="Tahoma"/>
          <w:sz w:val="22"/>
          <w:szCs w:val="22"/>
        </w:rPr>
        <w:t>;</w:t>
      </w:r>
      <w:r w:rsidR="00270090">
        <w:rPr>
          <w:rFonts w:ascii="Tahoma" w:hAnsi="Tahoma" w:cs="Tahoma"/>
          <w:sz w:val="22"/>
          <w:szCs w:val="22"/>
        </w:rPr>
        <w:t xml:space="preserve"> are “decisions” that would be amenable to </w:t>
      </w:r>
      <w:r w:rsidR="00104A55">
        <w:rPr>
          <w:rFonts w:ascii="Tahoma" w:hAnsi="Tahoma" w:cs="Tahoma"/>
          <w:sz w:val="22"/>
          <w:szCs w:val="22"/>
        </w:rPr>
        <w:t>the relief prescribed in s45(4)</w:t>
      </w:r>
      <w:r w:rsidR="00DF5E6F">
        <w:rPr>
          <w:rFonts w:ascii="Tahoma" w:hAnsi="Tahoma" w:cs="Tahoma"/>
          <w:sz w:val="22"/>
          <w:szCs w:val="22"/>
        </w:rPr>
        <w:t>.  T</w:t>
      </w:r>
      <w:r w:rsidR="009330F1">
        <w:rPr>
          <w:rFonts w:ascii="Tahoma" w:hAnsi="Tahoma" w:cs="Tahoma"/>
          <w:sz w:val="22"/>
          <w:szCs w:val="22"/>
        </w:rPr>
        <w:t xml:space="preserve">he question is whether that discretion should be exercised in favour of the appellants in the </w:t>
      </w:r>
      <w:r w:rsidR="00E23596">
        <w:rPr>
          <w:rFonts w:ascii="Tahoma" w:hAnsi="Tahoma" w:cs="Tahoma"/>
          <w:sz w:val="22"/>
          <w:szCs w:val="22"/>
        </w:rPr>
        <w:t>present circumstances.</w:t>
      </w:r>
    </w:p>
    <w:p w14:paraId="56416BCB" w14:textId="77777777" w:rsidR="00E23596" w:rsidRDefault="00E23596" w:rsidP="00E92DDA">
      <w:pPr>
        <w:pStyle w:val="ListParagraph"/>
        <w:spacing w:line="360" w:lineRule="auto"/>
        <w:rPr>
          <w:rFonts w:ascii="Tahoma" w:hAnsi="Tahoma" w:cs="Tahoma"/>
          <w:sz w:val="22"/>
          <w:szCs w:val="22"/>
        </w:rPr>
      </w:pPr>
    </w:p>
    <w:p w14:paraId="26D133B9" w14:textId="667B3A3A" w:rsidR="00E23596" w:rsidRDefault="00E2359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this regard we were assisted by the submissions of the appellants who draw parallels between this </w:t>
      </w:r>
      <w:r w:rsidR="006216BB">
        <w:rPr>
          <w:rFonts w:ascii="Tahoma" w:hAnsi="Tahoma" w:cs="Tahoma"/>
          <w:sz w:val="22"/>
          <w:szCs w:val="22"/>
        </w:rPr>
        <w:t xml:space="preserve">provision and s147(a)(ii) of the Sale of Liquor Act 1989 which bore some similarities.  Counsel drew our attention to </w:t>
      </w:r>
      <w:r w:rsidR="00DF5E6F">
        <w:rPr>
          <w:rFonts w:ascii="Tahoma" w:hAnsi="Tahoma" w:cs="Tahoma"/>
          <w:i/>
          <w:sz w:val="22"/>
          <w:szCs w:val="22"/>
        </w:rPr>
        <w:t>C</w:t>
      </w:r>
      <w:r w:rsidR="006216BB" w:rsidRPr="006216BB">
        <w:rPr>
          <w:rFonts w:ascii="Tahoma" w:hAnsi="Tahoma" w:cs="Tahoma"/>
          <w:i/>
          <w:sz w:val="22"/>
          <w:szCs w:val="22"/>
        </w:rPr>
        <w:t>atz Niteclub (1991) Limited v Police</w:t>
      </w:r>
      <w:r w:rsidR="006216BB" w:rsidRPr="006216BB">
        <w:rPr>
          <w:rStyle w:val="FootnoteReference"/>
          <w:rFonts w:ascii="Tahoma" w:hAnsi="Tahoma" w:cs="Tahoma"/>
          <w:sz w:val="22"/>
          <w:szCs w:val="22"/>
        </w:rPr>
        <w:footnoteReference w:id="11"/>
      </w:r>
      <w:r w:rsidR="006216BB" w:rsidRPr="006216BB">
        <w:rPr>
          <w:rFonts w:ascii="Tahoma" w:hAnsi="Tahoma" w:cs="Tahoma"/>
          <w:sz w:val="22"/>
          <w:szCs w:val="22"/>
        </w:rPr>
        <w:t xml:space="preserve"> in which </w:t>
      </w:r>
      <w:r w:rsidR="006216BB">
        <w:rPr>
          <w:rFonts w:ascii="Tahoma" w:hAnsi="Tahoma" w:cs="Tahoma"/>
          <w:sz w:val="22"/>
          <w:szCs w:val="22"/>
        </w:rPr>
        <w:t>Justice Hansen held that a Court was unlikely to grant a stay until satisfied that:</w:t>
      </w:r>
    </w:p>
    <w:p w14:paraId="42BA060A" w14:textId="77777777" w:rsidR="006216BB" w:rsidRDefault="006216BB" w:rsidP="00E92DDA">
      <w:pPr>
        <w:pStyle w:val="ListParagraph"/>
        <w:spacing w:line="360" w:lineRule="auto"/>
        <w:rPr>
          <w:rFonts w:ascii="Tahoma" w:hAnsi="Tahoma" w:cs="Tahoma"/>
          <w:sz w:val="22"/>
          <w:szCs w:val="22"/>
        </w:rPr>
      </w:pPr>
    </w:p>
    <w:p w14:paraId="7586928F" w14:textId="77777777" w:rsidR="006216BB" w:rsidRDefault="006216BB" w:rsidP="00E92DDA">
      <w:pPr>
        <w:pStyle w:val="ListParagraph"/>
        <w:numPr>
          <w:ilvl w:val="0"/>
          <w:numId w:val="11"/>
        </w:numPr>
        <w:spacing w:line="360" w:lineRule="auto"/>
        <w:ind w:left="1800"/>
        <w:jc w:val="both"/>
        <w:rPr>
          <w:rFonts w:ascii="Tahoma" w:hAnsi="Tahoma" w:cs="Tahoma"/>
          <w:sz w:val="22"/>
          <w:szCs w:val="22"/>
        </w:rPr>
      </w:pPr>
      <w:r w:rsidRPr="006216BB">
        <w:rPr>
          <w:rFonts w:ascii="Tahoma" w:hAnsi="Tahoma" w:cs="Tahoma"/>
          <w:sz w:val="22"/>
          <w:szCs w:val="22"/>
        </w:rPr>
        <w:t xml:space="preserve">There was substantive merit in the appeal; and </w:t>
      </w:r>
    </w:p>
    <w:p w14:paraId="46B16B7D" w14:textId="77777777" w:rsidR="006216BB" w:rsidRDefault="006216BB" w:rsidP="00E92DDA">
      <w:pPr>
        <w:pStyle w:val="ListParagraph"/>
        <w:spacing w:line="360" w:lineRule="auto"/>
        <w:ind w:left="1800"/>
        <w:jc w:val="both"/>
        <w:rPr>
          <w:rFonts w:ascii="Tahoma" w:hAnsi="Tahoma" w:cs="Tahoma"/>
          <w:sz w:val="22"/>
          <w:szCs w:val="22"/>
        </w:rPr>
      </w:pPr>
    </w:p>
    <w:p w14:paraId="1F7577D9" w14:textId="05053BA3" w:rsidR="006216BB" w:rsidRPr="006216BB" w:rsidRDefault="006216BB" w:rsidP="00E92DDA">
      <w:pPr>
        <w:pStyle w:val="ListParagraph"/>
        <w:numPr>
          <w:ilvl w:val="0"/>
          <w:numId w:val="11"/>
        </w:numPr>
        <w:spacing w:line="360" w:lineRule="auto"/>
        <w:ind w:left="1800"/>
        <w:jc w:val="both"/>
        <w:rPr>
          <w:rFonts w:ascii="Tahoma" w:hAnsi="Tahoma" w:cs="Tahoma"/>
          <w:sz w:val="22"/>
          <w:szCs w:val="22"/>
        </w:rPr>
      </w:pPr>
      <w:r w:rsidRPr="006216BB">
        <w:rPr>
          <w:rFonts w:ascii="Tahoma" w:hAnsi="Tahoma" w:cs="Tahoma"/>
          <w:sz w:val="22"/>
          <w:szCs w:val="22"/>
        </w:rPr>
        <w:t xml:space="preserve">The consequences of the appeal are such that it would be completely unjust not to allow the </w:t>
      </w:r>
      <w:r w:rsidR="00DF5E6F">
        <w:rPr>
          <w:rFonts w:ascii="Tahoma" w:hAnsi="Tahoma" w:cs="Tahoma"/>
          <w:sz w:val="22"/>
          <w:szCs w:val="22"/>
        </w:rPr>
        <w:t>relief</w:t>
      </w:r>
      <w:r w:rsidRPr="006216BB">
        <w:rPr>
          <w:rFonts w:ascii="Tahoma" w:hAnsi="Tahoma" w:cs="Tahoma"/>
          <w:sz w:val="22"/>
          <w:szCs w:val="22"/>
        </w:rPr>
        <w:t>.</w:t>
      </w:r>
    </w:p>
    <w:p w14:paraId="788386B6" w14:textId="77777777" w:rsidR="006216BB" w:rsidRDefault="006216BB" w:rsidP="00E92DDA">
      <w:pPr>
        <w:spacing w:line="360" w:lineRule="auto"/>
        <w:ind w:left="1440"/>
        <w:jc w:val="both"/>
        <w:rPr>
          <w:rFonts w:ascii="Tahoma" w:hAnsi="Tahoma" w:cs="Tahoma"/>
          <w:sz w:val="22"/>
          <w:szCs w:val="22"/>
        </w:rPr>
      </w:pPr>
    </w:p>
    <w:p w14:paraId="68D3EDE0" w14:textId="24A5A1A3" w:rsidR="006216BB" w:rsidRDefault="006216BB"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His Honour observed that when there was a bona fide appeal, Parliament co</w:t>
      </w:r>
      <w:r w:rsidR="00DF5E6F">
        <w:rPr>
          <w:rFonts w:ascii="Tahoma" w:hAnsi="Tahoma" w:cs="Tahoma"/>
          <w:sz w:val="22"/>
          <w:szCs w:val="22"/>
        </w:rPr>
        <w:t>uld not have intended to put an</w:t>
      </w:r>
      <w:r>
        <w:rPr>
          <w:rFonts w:ascii="Tahoma" w:hAnsi="Tahoma" w:cs="Tahoma"/>
          <w:sz w:val="22"/>
          <w:szCs w:val="22"/>
        </w:rPr>
        <w:t xml:space="preserve"> appellant out of business and render any success on the appeal nugatory.</w:t>
      </w:r>
    </w:p>
    <w:p w14:paraId="25598AA9" w14:textId="77777777" w:rsidR="006216BB" w:rsidRDefault="006216BB" w:rsidP="00E92DDA">
      <w:pPr>
        <w:spacing w:line="360" w:lineRule="auto"/>
        <w:ind w:left="720"/>
        <w:jc w:val="both"/>
        <w:rPr>
          <w:rFonts w:ascii="Tahoma" w:hAnsi="Tahoma" w:cs="Tahoma"/>
          <w:sz w:val="22"/>
          <w:szCs w:val="22"/>
        </w:rPr>
      </w:pPr>
    </w:p>
    <w:p w14:paraId="77293887" w14:textId="7B1D36DB" w:rsidR="006216BB" w:rsidRDefault="006216BB"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Counsel also referred us to the </w:t>
      </w:r>
      <w:r w:rsidRPr="006216BB">
        <w:rPr>
          <w:rFonts w:ascii="Tahoma" w:hAnsi="Tahoma" w:cs="Tahoma"/>
          <w:i/>
          <w:sz w:val="22"/>
          <w:szCs w:val="22"/>
        </w:rPr>
        <w:t>JM Enterprises Timaru Limite</w:t>
      </w:r>
      <w:r>
        <w:rPr>
          <w:rFonts w:ascii="Tahoma" w:hAnsi="Tahoma" w:cs="Tahoma"/>
          <w:i/>
          <w:sz w:val="22"/>
          <w:szCs w:val="22"/>
        </w:rPr>
        <w:t>d v McCrostie</w:t>
      </w:r>
      <w:r w:rsidRPr="006216BB">
        <w:rPr>
          <w:rStyle w:val="FootnoteReference"/>
          <w:rFonts w:ascii="Tahoma" w:hAnsi="Tahoma" w:cs="Tahoma"/>
          <w:sz w:val="22"/>
          <w:szCs w:val="22"/>
        </w:rPr>
        <w:footnoteReference w:id="12"/>
      </w:r>
      <w:r>
        <w:rPr>
          <w:rFonts w:ascii="Tahoma" w:hAnsi="Tahoma" w:cs="Tahoma"/>
          <w:sz w:val="22"/>
          <w:szCs w:val="22"/>
        </w:rPr>
        <w:t xml:space="preserve">, which in turn referred to </w:t>
      </w:r>
      <w:r>
        <w:rPr>
          <w:rFonts w:ascii="Tahoma" w:hAnsi="Tahoma" w:cs="Tahoma"/>
          <w:i/>
          <w:sz w:val="22"/>
          <w:szCs w:val="22"/>
        </w:rPr>
        <w:t>Dymocks Franchise Systems (NSW) Pty Ltd v Bilgola Enterprises Limited</w:t>
      </w:r>
      <w:r>
        <w:rPr>
          <w:rFonts w:ascii="Tahoma" w:hAnsi="Tahoma" w:cs="Tahoma"/>
          <w:sz w:val="22"/>
          <w:szCs w:val="22"/>
        </w:rPr>
        <w:t>.</w:t>
      </w:r>
      <w:r w:rsidRPr="006216BB">
        <w:rPr>
          <w:rStyle w:val="FootnoteReference"/>
          <w:rFonts w:ascii="Tahoma" w:hAnsi="Tahoma" w:cs="Tahoma"/>
          <w:sz w:val="22"/>
          <w:szCs w:val="22"/>
        </w:rPr>
        <w:footnoteReference w:id="13"/>
      </w:r>
      <w:r w:rsidR="00F218EA">
        <w:rPr>
          <w:rFonts w:ascii="Tahoma" w:hAnsi="Tahoma" w:cs="Tahoma"/>
          <w:sz w:val="22"/>
          <w:szCs w:val="22"/>
        </w:rPr>
        <w:t xml:space="preserve">  </w:t>
      </w:r>
      <w:r>
        <w:rPr>
          <w:rFonts w:ascii="Tahoma" w:hAnsi="Tahoma" w:cs="Tahoma"/>
          <w:sz w:val="22"/>
          <w:szCs w:val="22"/>
        </w:rPr>
        <w:t xml:space="preserve">The net effect of those cases was that the Court was required to make a preliminary assessment of the </w:t>
      </w:r>
      <w:r w:rsidR="00FA4CC9">
        <w:rPr>
          <w:rFonts w:ascii="Tahoma" w:hAnsi="Tahoma" w:cs="Tahoma"/>
          <w:sz w:val="22"/>
          <w:szCs w:val="22"/>
        </w:rPr>
        <w:t xml:space="preserve">merits of the appeal, in addition to the impacts </w:t>
      </w:r>
      <w:r w:rsidR="00E909F0">
        <w:rPr>
          <w:rFonts w:ascii="Tahoma" w:hAnsi="Tahoma" w:cs="Tahoma"/>
          <w:sz w:val="22"/>
          <w:szCs w:val="22"/>
        </w:rPr>
        <w:t>of the decision subject to the appeal on the appellants</w:t>
      </w:r>
      <w:r w:rsidR="00494225">
        <w:rPr>
          <w:rFonts w:ascii="Tahoma" w:hAnsi="Tahoma" w:cs="Tahoma"/>
          <w:sz w:val="22"/>
          <w:szCs w:val="22"/>
        </w:rPr>
        <w:t xml:space="preserve">.  The Court would have particular regard to the appeal being rendered nugatory if </w:t>
      </w:r>
      <w:r w:rsidR="00EA1E97">
        <w:rPr>
          <w:rFonts w:ascii="Tahoma" w:hAnsi="Tahoma" w:cs="Tahoma"/>
          <w:sz w:val="22"/>
          <w:szCs w:val="22"/>
        </w:rPr>
        <w:t xml:space="preserve">interim relief is not granted.  </w:t>
      </w:r>
    </w:p>
    <w:p w14:paraId="036A89A9" w14:textId="77777777" w:rsidR="00B471DA" w:rsidRDefault="00B471DA" w:rsidP="00E92DDA">
      <w:pPr>
        <w:pStyle w:val="ListParagraph"/>
        <w:spacing w:line="360" w:lineRule="auto"/>
        <w:rPr>
          <w:rFonts w:ascii="Tahoma" w:hAnsi="Tahoma" w:cs="Tahoma"/>
          <w:sz w:val="22"/>
          <w:szCs w:val="22"/>
        </w:rPr>
      </w:pPr>
    </w:p>
    <w:p w14:paraId="13FBD63E" w14:textId="77777777" w:rsidR="00DF5E6F" w:rsidRDefault="00B471D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These cases also recognise</w:t>
      </w:r>
      <w:r w:rsidR="00F67FBB">
        <w:rPr>
          <w:rFonts w:ascii="Tahoma" w:hAnsi="Tahoma" w:cs="Tahoma"/>
          <w:sz w:val="22"/>
          <w:szCs w:val="22"/>
        </w:rPr>
        <w:t>d the Court’s function in assessing</w:t>
      </w:r>
      <w:r w:rsidR="00DF5E6F">
        <w:rPr>
          <w:rFonts w:ascii="Tahoma" w:hAnsi="Tahoma" w:cs="Tahoma"/>
          <w:sz w:val="22"/>
          <w:szCs w:val="22"/>
        </w:rPr>
        <w:t>:</w:t>
      </w:r>
      <w:r w:rsidR="00F67FBB">
        <w:rPr>
          <w:rFonts w:ascii="Tahoma" w:hAnsi="Tahoma" w:cs="Tahoma"/>
          <w:sz w:val="22"/>
          <w:szCs w:val="22"/>
        </w:rPr>
        <w:t xml:space="preserve"> the impact of interim relief on third part</w:t>
      </w:r>
      <w:r w:rsidR="00DF5E6F">
        <w:rPr>
          <w:rFonts w:ascii="Tahoma" w:hAnsi="Tahoma" w:cs="Tahoma"/>
          <w:sz w:val="22"/>
          <w:szCs w:val="22"/>
        </w:rPr>
        <w:t>ies;</w:t>
      </w:r>
      <w:r w:rsidR="002440EE">
        <w:rPr>
          <w:rFonts w:ascii="Tahoma" w:hAnsi="Tahoma" w:cs="Tahoma"/>
          <w:sz w:val="22"/>
          <w:szCs w:val="22"/>
        </w:rPr>
        <w:t xml:space="preserve"> the </w:t>
      </w:r>
      <w:r w:rsidR="00DF5E6F">
        <w:rPr>
          <w:rFonts w:ascii="Tahoma" w:hAnsi="Tahoma" w:cs="Tahoma"/>
          <w:sz w:val="22"/>
          <w:szCs w:val="22"/>
        </w:rPr>
        <w:t>novelty</w:t>
      </w:r>
      <w:r w:rsidR="002440EE">
        <w:rPr>
          <w:rFonts w:ascii="Tahoma" w:hAnsi="Tahoma" w:cs="Tahoma"/>
          <w:sz w:val="22"/>
          <w:szCs w:val="22"/>
        </w:rPr>
        <w:t xml:space="preserve"> and impo</w:t>
      </w:r>
      <w:r w:rsidR="00DF5E6F">
        <w:rPr>
          <w:rFonts w:ascii="Tahoma" w:hAnsi="Tahoma" w:cs="Tahoma"/>
          <w:sz w:val="22"/>
          <w:szCs w:val="22"/>
        </w:rPr>
        <w:t>rtance of the question involved;</w:t>
      </w:r>
      <w:r w:rsidR="002440EE">
        <w:rPr>
          <w:rFonts w:ascii="Tahoma" w:hAnsi="Tahoma" w:cs="Tahoma"/>
          <w:sz w:val="22"/>
          <w:szCs w:val="22"/>
        </w:rPr>
        <w:t xml:space="preserve"> the pub</w:t>
      </w:r>
      <w:r w:rsidR="00DF5E6F">
        <w:rPr>
          <w:rFonts w:ascii="Tahoma" w:hAnsi="Tahoma" w:cs="Tahoma"/>
          <w:sz w:val="22"/>
          <w:szCs w:val="22"/>
        </w:rPr>
        <w:t>lic interest in the proceedings;</w:t>
      </w:r>
      <w:r w:rsidR="002440EE">
        <w:rPr>
          <w:rFonts w:ascii="Tahoma" w:hAnsi="Tahoma" w:cs="Tahoma"/>
          <w:sz w:val="22"/>
          <w:szCs w:val="22"/>
        </w:rPr>
        <w:t xml:space="preserve"> and the overall balance of convenience.  </w:t>
      </w:r>
    </w:p>
    <w:p w14:paraId="7DB37AF4" w14:textId="77777777" w:rsidR="00DF5E6F" w:rsidRDefault="00DF5E6F" w:rsidP="00DF5E6F">
      <w:pPr>
        <w:pStyle w:val="ListParagraph"/>
        <w:rPr>
          <w:rFonts w:ascii="Tahoma" w:hAnsi="Tahoma" w:cs="Tahoma"/>
          <w:sz w:val="22"/>
          <w:szCs w:val="22"/>
        </w:rPr>
      </w:pPr>
    </w:p>
    <w:p w14:paraId="292FBA30" w14:textId="0F017C03" w:rsidR="00B471DA" w:rsidRDefault="002440EE"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is noteworthy that while weight is to be attached to </w:t>
      </w:r>
      <w:r w:rsidR="00561C90">
        <w:rPr>
          <w:rFonts w:ascii="Tahoma" w:hAnsi="Tahoma" w:cs="Tahoma"/>
          <w:sz w:val="22"/>
          <w:szCs w:val="22"/>
        </w:rPr>
        <w:t xml:space="preserve">the commercial interests of the appellants, the considerations of the Court contemplating interim relief are </w:t>
      </w:r>
      <w:r w:rsidR="00414CFA">
        <w:rPr>
          <w:rFonts w:ascii="Tahoma" w:hAnsi="Tahoma" w:cs="Tahoma"/>
          <w:sz w:val="22"/>
          <w:szCs w:val="22"/>
        </w:rPr>
        <w:t>much broader and must ultimately rest with the overall interest</w:t>
      </w:r>
      <w:r w:rsidR="00DF5E6F">
        <w:rPr>
          <w:rFonts w:ascii="Tahoma" w:hAnsi="Tahoma" w:cs="Tahoma"/>
          <w:sz w:val="22"/>
          <w:szCs w:val="22"/>
        </w:rPr>
        <w:t>s</w:t>
      </w:r>
      <w:r w:rsidR="00414CFA">
        <w:rPr>
          <w:rFonts w:ascii="Tahoma" w:hAnsi="Tahoma" w:cs="Tahoma"/>
          <w:sz w:val="22"/>
          <w:szCs w:val="22"/>
        </w:rPr>
        <w:t xml:space="preserve"> of justice in the particular case.</w:t>
      </w:r>
      <w:r w:rsidR="00DF5E6F">
        <w:rPr>
          <w:rFonts w:ascii="Tahoma" w:hAnsi="Tahoma" w:cs="Tahoma"/>
          <w:sz w:val="22"/>
          <w:szCs w:val="22"/>
        </w:rPr>
        <w:t xml:space="preserve">  We consider this important in the context of an Act directed at protecting public health.</w:t>
      </w:r>
      <w:r w:rsidR="00414CFA">
        <w:rPr>
          <w:rFonts w:ascii="Tahoma" w:hAnsi="Tahoma" w:cs="Tahoma"/>
          <w:sz w:val="22"/>
          <w:szCs w:val="22"/>
        </w:rPr>
        <w:t xml:space="preserve"> </w:t>
      </w:r>
    </w:p>
    <w:p w14:paraId="27069A35" w14:textId="77777777" w:rsidR="00414CFA" w:rsidRDefault="00414CFA" w:rsidP="00E92DDA">
      <w:pPr>
        <w:pStyle w:val="ListParagraph"/>
        <w:spacing w:line="360" w:lineRule="auto"/>
        <w:rPr>
          <w:rFonts w:ascii="Tahoma" w:hAnsi="Tahoma" w:cs="Tahoma"/>
          <w:sz w:val="22"/>
          <w:szCs w:val="22"/>
        </w:rPr>
      </w:pPr>
    </w:p>
    <w:p w14:paraId="4356A3C4" w14:textId="5C2B9294" w:rsidR="00414CFA" w:rsidRDefault="00414CF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should be noted that in these, and other cases cited by the appellants, it appears that </w:t>
      </w:r>
      <w:r w:rsidR="00E972B7">
        <w:rPr>
          <w:rFonts w:ascii="Tahoma" w:hAnsi="Tahoma" w:cs="Tahoma"/>
          <w:sz w:val="22"/>
          <w:szCs w:val="22"/>
        </w:rPr>
        <w:t xml:space="preserve">the licensing decision under appeal </w:t>
      </w:r>
      <w:r w:rsidR="0059291B">
        <w:rPr>
          <w:rFonts w:ascii="Tahoma" w:hAnsi="Tahoma" w:cs="Tahoma"/>
          <w:sz w:val="22"/>
          <w:szCs w:val="22"/>
        </w:rPr>
        <w:t>or review prevented those</w:t>
      </w:r>
      <w:r w:rsidR="00A42AEE">
        <w:rPr>
          <w:rFonts w:ascii="Tahoma" w:hAnsi="Tahoma" w:cs="Tahoma"/>
          <w:sz w:val="22"/>
          <w:szCs w:val="22"/>
        </w:rPr>
        <w:t xml:space="preserve"> app</w:t>
      </w:r>
      <w:r w:rsidR="00A94D85">
        <w:rPr>
          <w:rFonts w:ascii="Tahoma" w:hAnsi="Tahoma" w:cs="Tahoma"/>
          <w:sz w:val="22"/>
          <w:szCs w:val="22"/>
        </w:rPr>
        <w:t>el</w:t>
      </w:r>
      <w:r w:rsidR="0059291B">
        <w:rPr>
          <w:rFonts w:ascii="Tahoma" w:hAnsi="Tahoma" w:cs="Tahoma"/>
          <w:sz w:val="22"/>
          <w:szCs w:val="22"/>
        </w:rPr>
        <w:t>lants from trading in any way.  I</w:t>
      </w:r>
      <w:r w:rsidR="00A94D85">
        <w:rPr>
          <w:rFonts w:ascii="Tahoma" w:hAnsi="Tahoma" w:cs="Tahoma"/>
          <w:sz w:val="22"/>
          <w:szCs w:val="22"/>
        </w:rPr>
        <w:t>n the present case, the appellants have cited hardship with respect to the loss of trade in psychoactive products</w:t>
      </w:r>
      <w:r w:rsidR="0059291B">
        <w:rPr>
          <w:rFonts w:ascii="Tahoma" w:hAnsi="Tahoma" w:cs="Tahoma"/>
          <w:sz w:val="22"/>
          <w:szCs w:val="22"/>
        </w:rPr>
        <w:t>,</w:t>
      </w:r>
      <w:r w:rsidR="00EC0346">
        <w:rPr>
          <w:rFonts w:ascii="Tahoma" w:hAnsi="Tahoma" w:cs="Tahoma"/>
          <w:sz w:val="22"/>
          <w:szCs w:val="22"/>
        </w:rPr>
        <w:t xml:space="preserve"> but on the basis o</w:t>
      </w:r>
      <w:r w:rsidR="00F218EA">
        <w:rPr>
          <w:rFonts w:ascii="Tahoma" w:hAnsi="Tahoma" w:cs="Tahoma"/>
          <w:sz w:val="22"/>
          <w:szCs w:val="22"/>
        </w:rPr>
        <w:t xml:space="preserve">f the evidence before us, </w:t>
      </w:r>
      <w:r w:rsidR="00EC0346">
        <w:rPr>
          <w:rFonts w:ascii="Tahoma" w:hAnsi="Tahoma" w:cs="Tahoma"/>
          <w:sz w:val="22"/>
          <w:szCs w:val="22"/>
        </w:rPr>
        <w:t>the sale of psychoactive products is not the</w:t>
      </w:r>
      <w:r w:rsidR="0059291B">
        <w:rPr>
          <w:rFonts w:ascii="Tahoma" w:hAnsi="Tahoma" w:cs="Tahoma"/>
          <w:sz w:val="22"/>
          <w:szCs w:val="22"/>
        </w:rPr>
        <w:t xml:space="preserve"> appellant’s sole source of </w:t>
      </w:r>
      <w:r w:rsidR="0059291B">
        <w:rPr>
          <w:rFonts w:ascii="Tahoma" w:hAnsi="Tahoma" w:cs="Tahoma"/>
          <w:sz w:val="22"/>
          <w:szCs w:val="22"/>
        </w:rPr>
        <w:lastRenderedPageBreak/>
        <w:t>income.  They</w:t>
      </w:r>
      <w:r w:rsidR="00EC0346">
        <w:rPr>
          <w:rFonts w:ascii="Tahoma" w:hAnsi="Tahoma" w:cs="Tahoma"/>
          <w:sz w:val="22"/>
          <w:szCs w:val="22"/>
        </w:rPr>
        <w:t xml:space="preserve"> also sell other products not affected by the Act, for example adult novelty items</w:t>
      </w:r>
      <w:r w:rsidR="00596F6B">
        <w:rPr>
          <w:rFonts w:ascii="Tahoma" w:hAnsi="Tahoma" w:cs="Tahoma"/>
          <w:sz w:val="22"/>
          <w:szCs w:val="22"/>
        </w:rPr>
        <w:t xml:space="preserve"> and </w:t>
      </w:r>
      <w:r w:rsidR="00B71D83">
        <w:rPr>
          <w:rFonts w:ascii="Tahoma" w:hAnsi="Tahoma" w:cs="Tahoma"/>
          <w:sz w:val="22"/>
          <w:szCs w:val="22"/>
        </w:rPr>
        <w:t>tobacco goods</w:t>
      </w:r>
      <w:r w:rsidR="00803197">
        <w:rPr>
          <w:rFonts w:ascii="Tahoma" w:hAnsi="Tahoma" w:cs="Tahoma"/>
          <w:sz w:val="22"/>
          <w:szCs w:val="22"/>
        </w:rPr>
        <w:t xml:space="preserve">.  </w:t>
      </w:r>
    </w:p>
    <w:p w14:paraId="6DD57F1A" w14:textId="77777777" w:rsidR="00803197" w:rsidRDefault="00803197" w:rsidP="00E92DDA">
      <w:pPr>
        <w:pStyle w:val="ListParagraph"/>
        <w:spacing w:line="360" w:lineRule="auto"/>
        <w:rPr>
          <w:rFonts w:ascii="Tahoma" w:hAnsi="Tahoma" w:cs="Tahoma"/>
          <w:sz w:val="22"/>
          <w:szCs w:val="22"/>
        </w:rPr>
      </w:pPr>
    </w:p>
    <w:p w14:paraId="3279EDAD" w14:textId="4BBAA6F7" w:rsidR="00803197" w:rsidRDefault="00803197"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addition to the </w:t>
      </w:r>
      <w:r w:rsidR="00986B18">
        <w:rPr>
          <w:rFonts w:ascii="Tahoma" w:hAnsi="Tahoma" w:cs="Tahoma"/>
          <w:sz w:val="22"/>
          <w:szCs w:val="22"/>
        </w:rPr>
        <w:t xml:space="preserve">comprehensive survey of the principles provided by the appellant, we would also </w:t>
      </w:r>
      <w:r w:rsidR="003F4EF4">
        <w:rPr>
          <w:rFonts w:ascii="Tahoma" w:hAnsi="Tahoma" w:cs="Tahoma"/>
          <w:sz w:val="22"/>
          <w:szCs w:val="22"/>
        </w:rPr>
        <w:t xml:space="preserve">observe the cautions expressed in </w:t>
      </w:r>
      <w:r w:rsidR="003F4EF4" w:rsidRPr="003F4EF4">
        <w:rPr>
          <w:rFonts w:ascii="Tahoma" w:hAnsi="Tahoma" w:cs="Tahoma"/>
          <w:i/>
          <w:sz w:val="22"/>
          <w:szCs w:val="22"/>
        </w:rPr>
        <w:t>Hossain</w:t>
      </w:r>
      <w:r w:rsidR="003F4EF4">
        <w:rPr>
          <w:rFonts w:ascii="Tahoma" w:hAnsi="Tahoma" w:cs="Tahoma"/>
          <w:i/>
          <w:sz w:val="22"/>
          <w:szCs w:val="22"/>
        </w:rPr>
        <w:t xml:space="preserve"> v New Zealand Transport Agency</w:t>
      </w:r>
      <w:r w:rsidR="003F4EF4" w:rsidRPr="003F4EF4">
        <w:rPr>
          <w:rStyle w:val="FootnoteReference"/>
          <w:rFonts w:ascii="Tahoma" w:hAnsi="Tahoma" w:cs="Tahoma"/>
          <w:sz w:val="22"/>
          <w:szCs w:val="22"/>
        </w:rPr>
        <w:footnoteReference w:id="14"/>
      </w:r>
      <w:r w:rsidR="0059291B">
        <w:rPr>
          <w:rFonts w:ascii="Tahoma" w:hAnsi="Tahoma" w:cs="Tahoma"/>
          <w:i/>
          <w:sz w:val="22"/>
          <w:szCs w:val="22"/>
        </w:rPr>
        <w:t xml:space="preserve"> </w:t>
      </w:r>
      <w:r w:rsidR="00723182" w:rsidRPr="00723182">
        <w:rPr>
          <w:rFonts w:ascii="Tahoma" w:hAnsi="Tahoma" w:cs="Tahoma"/>
          <w:sz w:val="22"/>
          <w:szCs w:val="22"/>
        </w:rPr>
        <w:t xml:space="preserve">which concerned </w:t>
      </w:r>
      <w:r w:rsidR="00723182">
        <w:rPr>
          <w:rFonts w:ascii="Tahoma" w:hAnsi="Tahoma" w:cs="Tahoma"/>
          <w:sz w:val="22"/>
          <w:szCs w:val="22"/>
        </w:rPr>
        <w:t xml:space="preserve">a decision to disqualify a taxi driver from holding a </w:t>
      </w:r>
      <w:r w:rsidR="00D705C8">
        <w:rPr>
          <w:rFonts w:ascii="Tahoma" w:hAnsi="Tahoma" w:cs="Tahoma"/>
          <w:sz w:val="22"/>
          <w:szCs w:val="22"/>
        </w:rPr>
        <w:t xml:space="preserve">taxi endorsement on his licence for four years. The application for interim relief </w:t>
      </w:r>
      <w:r w:rsidR="005F1A9D">
        <w:rPr>
          <w:rFonts w:ascii="Tahoma" w:hAnsi="Tahoma" w:cs="Tahoma"/>
          <w:sz w:val="22"/>
          <w:szCs w:val="22"/>
        </w:rPr>
        <w:t>was made in conjunction with substa</w:t>
      </w:r>
      <w:r w:rsidR="00561806">
        <w:rPr>
          <w:rFonts w:ascii="Tahoma" w:hAnsi="Tahoma" w:cs="Tahoma"/>
          <w:sz w:val="22"/>
          <w:szCs w:val="22"/>
        </w:rPr>
        <w:t>ntive judicial review proceedings.</w:t>
      </w:r>
    </w:p>
    <w:p w14:paraId="0A9FC89D" w14:textId="77777777" w:rsidR="00561806" w:rsidRDefault="00561806" w:rsidP="00E92DDA">
      <w:pPr>
        <w:pStyle w:val="ListParagraph"/>
        <w:spacing w:line="360" w:lineRule="auto"/>
        <w:rPr>
          <w:rFonts w:ascii="Tahoma" w:hAnsi="Tahoma" w:cs="Tahoma"/>
          <w:sz w:val="22"/>
          <w:szCs w:val="22"/>
        </w:rPr>
      </w:pPr>
    </w:p>
    <w:p w14:paraId="2EDFDC71" w14:textId="71E802A3" w:rsidR="00561806" w:rsidRDefault="0056180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His Honour</w:t>
      </w:r>
      <w:r w:rsidR="0059291B">
        <w:rPr>
          <w:rFonts w:ascii="Tahoma" w:hAnsi="Tahoma" w:cs="Tahoma"/>
          <w:sz w:val="22"/>
          <w:szCs w:val="22"/>
        </w:rPr>
        <w:t xml:space="preserve"> Venning J</w:t>
      </w:r>
      <w:r>
        <w:rPr>
          <w:rFonts w:ascii="Tahoma" w:hAnsi="Tahoma" w:cs="Tahoma"/>
          <w:sz w:val="22"/>
          <w:szCs w:val="22"/>
        </w:rPr>
        <w:t xml:space="preserve"> held that the Court had a wide discretion to consider all the circumstances of the case in deciding whether to grant interim relief, </w:t>
      </w:r>
      <w:r w:rsidR="0056238F">
        <w:rPr>
          <w:rFonts w:ascii="Tahoma" w:hAnsi="Tahoma" w:cs="Tahoma"/>
          <w:sz w:val="22"/>
          <w:szCs w:val="22"/>
        </w:rPr>
        <w:t xml:space="preserve">“including the apparent strengths or weaknesses of the claim and all repercussions, </w:t>
      </w:r>
      <w:r w:rsidR="003E637B">
        <w:rPr>
          <w:rFonts w:ascii="Tahoma" w:hAnsi="Tahoma" w:cs="Tahoma"/>
          <w:sz w:val="22"/>
          <w:szCs w:val="22"/>
        </w:rPr>
        <w:t>public or private of granting interim relief</w:t>
      </w:r>
      <w:r w:rsidR="003E637B">
        <w:rPr>
          <w:rStyle w:val="FootnoteReference"/>
          <w:rFonts w:ascii="Tahoma" w:hAnsi="Tahoma" w:cs="Tahoma"/>
          <w:sz w:val="22"/>
          <w:szCs w:val="22"/>
        </w:rPr>
        <w:footnoteReference w:id="15"/>
      </w:r>
      <w:r w:rsidR="003E637B">
        <w:rPr>
          <w:rFonts w:ascii="Tahoma" w:hAnsi="Tahoma" w:cs="Tahoma"/>
          <w:sz w:val="22"/>
          <w:szCs w:val="22"/>
        </w:rPr>
        <w:t>”.</w:t>
      </w:r>
    </w:p>
    <w:p w14:paraId="5D18B7BC" w14:textId="77777777" w:rsidR="003E637B" w:rsidRDefault="003E637B" w:rsidP="00E92DDA">
      <w:pPr>
        <w:pStyle w:val="ListParagraph"/>
        <w:spacing w:line="360" w:lineRule="auto"/>
        <w:rPr>
          <w:rFonts w:ascii="Tahoma" w:hAnsi="Tahoma" w:cs="Tahoma"/>
          <w:sz w:val="22"/>
          <w:szCs w:val="22"/>
        </w:rPr>
      </w:pPr>
    </w:p>
    <w:p w14:paraId="184D9B97" w14:textId="2FC75D29" w:rsidR="003E637B" w:rsidRDefault="003E637B"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His Honour </w:t>
      </w:r>
      <w:r w:rsidR="0059291B">
        <w:rPr>
          <w:rFonts w:ascii="Tahoma" w:hAnsi="Tahoma" w:cs="Tahoma"/>
          <w:sz w:val="22"/>
          <w:szCs w:val="22"/>
        </w:rPr>
        <w:t>noted the</w:t>
      </w:r>
      <w:r>
        <w:rPr>
          <w:rFonts w:ascii="Tahoma" w:hAnsi="Tahoma" w:cs="Tahoma"/>
          <w:sz w:val="22"/>
          <w:szCs w:val="22"/>
        </w:rPr>
        <w:t xml:space="preserve"> caution expressed by the Court of Appeal in </w:t>
      </w:r>
      <w:r>
        <w:rPr>
          <w:rFonts w:ascii="Tahoma" w:hAnsi="Tahoma" w:cs="Tahoma"/>
          <w:i/>
          <w:sz w:val="22"/>
          <w:szCs w:val="22"/>
        </w:rPr>
        <w:t>Director of Civil Aviation v Air National Corporate Limited</w:t>
      </w:r>
      <w:r w:rsidRPr="003E637B">
        <w:rPr>
          <w:rStyle w:val="FootnoteReference"/>
          <w:rFonts w:ascii="Tahoma" w:hAnsi="Tahoma" w:cs="Tahoma"/>
          <w:sz w:val="22"/>
          <w:szCs w:val="22"/>
        </w:rPr>
        <w:footnoteReference w:id="16"/>
      </w:r>
      <w:r>
        <w:rPr>
          <w:rFonts w:ascii="Tahoma" w:hAnsi="Tahoma" w:cs="Tahoma"/>
          <w:sz w:val="22"/>
          <w:szCs w:val="22"/>
        </w:rPr>
        <w:t xml:space="preserve">; that interim relief granted too readily would incentivise the </w:t>
      </w:r>
      <w:r w:rsidR="0059291B">
        <w:rPr>
          <w:rFonts w:ascii="Tahoma" w:hAnsi="Tahoma" w:cs="Tahoma"/>
          <w:sz w:val="22"/>
          <w:szCs w:val="22"/>
        </w:rPr>
        <w:t>applicants</w:t>
      </w:r>
      <w:r>
        <w:rPr>
          <w:rFonts w:ascii="Tahoma" w:hAnsi="Tahoma" w:cs="Tahoma"/>
          <w:sz w:val="22"/>
          <w:szCs w:val="22"/>
        </w:rPr>
        <w:t xml:space="preserve"> to launch ju</w:t>
      </w:r>
      <w:r w:rsidR="00A54399">
        <w:rPr>
          <w:rFonts w:ascii="Tahoma" w:hAnsi="Tahoma" w:cs="Tahoma"/>
          <w:sz w:val="22"/>
          <w:szCs w:val="22"/>
        </w:rPr>
        <w:t>dicial review proceedings simply to access the High Court Section 8 jurisdiction.</w:t>
      </w:r>
    </w:p>
    <w:p w14:paraId="74569FBB" w14:textId="77777777" w:rsidR="00A54399" w:rsidRDefault="00A54399" w:rsidP="00E92DDA">
      <w:pPr>
        <w:pStyle w:val="ListParagraph"/>
        <w:spacing w:line="360" w:lineRule="auto"/>
        <w:rPr>
          <w:rFonts w:ascii="Tahoma" w:hAnsi="Tahoma" w:cs="Tahoma"/>
          <w:sz w:val="22"/>
          <w:szCs w:val="22"/>
        </w:rPr>
      </w:pPr>
    </w:p>
    <w:p w14:paraId="3A3ACBC2" w14:textId="10E1EB65" w:rsidR="00A54399" w:rsidRPr="00723182" w:rsidRDefault="00A54399"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Ultimately, we must assess a series of considerations including </w:t>
      </w:r>
      <w:r w:rsidR="0059291B">
        <w:rPr>
          <w:rFonts w:ascii="Tahoma" w:hAnsi="Tahoma" w:cs="Tahoma"/>
          <w:sz w:val="22"/>
          <w:szCs w:val="22"/>
        </w:rPr>
        <w:t xml:space="preserve">but not limited to </w:t>
      </w:r>
      <w:r>
        <w:rPr>
          <w:rFonts w:ascii="Tahoma" w:hAnsi="Tahoma" w:cs="Tahoma"/>
          <w:sz w:val="22"/>
          <w:szCs w:val="22"/>
        </w:rPr>
        <w:t>the position the appellants</w:t>
      </w:r>
      <w:r w:rsidR="0059291B">
        <w:rPr>
          <w:rFonts w:ascii="Tahoma" w:hAnsi="Tahoma" w:cs="Tahoma"/>
          <w:sz w:val="22"/>
          <w:szCs w:val="22"/>
        </w:rPr>
        <w:t xml:space="preserve"> find themselves in,</w:t>
      </w:r>
      <w:r>
        <w:rPr>
          <w:rFonts w:ascii="Tahoma" w:hAnsi="Tahoma" w:cs="Tahoma"/>
          <w:sz w:val="22"/>
          <w:szCs w:val="22"/>
        </w:rPr>
        <w:t xml:space="preserve"> being unable to trade in psychoactive products</w:t>
      </w:r>
      <w:r w:rsidR="0059291B">
        <w:rPr>
          <w:rFonts w:ascii="Tahoma" w:hAnsi="Tahoma" w:cs="Tahoma"/>
          <w:sz w:val="22"/>
          <w:szCs w:val="22"/>
        </w:rPr>
        <w:t>,</w:t>
      </w:r>
      <w:r w:rsidR="0075329B">
        <w:rPr>
          <w:rFonts w:ascii="Tahoma" w:hAnsi="Tahoma" w:cs="Tahoma"/>
          <w:sz w:val="22"/>
          <w:szCs w:val="22"/>
        </w:rPr>
        <w:t xml:space="preserve"> as a result of the introduction of the </w:t>
      </w:r>
      <w:r w:rsidR="0059291B">
        <w:rPr>
          <w:rFonts w:ascii="Tahoma" w:hAnsi="Tahoma" w:cs="Tahoma"/>
          <w:sz w:val="22"/>
          <w:szCs w:val="22"/>
        </w:rPr>
        <w:t xml:space="preserve">LAPPs in Hamilton and Hastings.  </w:t>
      </w:r>
      <w:r w:rsidR="0064511C">
        <w:rPr>
          <w:rFonts w:ascii="Tahoma" w:hAnsi="Tahoma" w:cs="Tahoma"/>
          <w:sz w:val="22"/>
          <w:szCs w:val="22"/>
        </w:rPr>
        <w:t>However, we must also</w:t>
      </w:r>
      <w:r w:rsidR="0059291B">
        <w:rPr>
          <w:rFonts w:ascii="Tahoma" w:hAnsi="Tahoma" w:cs="Tahoma"/>
          <w:sz w:val="22"/>
          <w:szCs w:val="22"/>
        </w:rPr>
        <w:t xml:space="preserve"> consider the public interest and the overall intent and purpose of the Act</w:t>
      </w:r>
      <w:r w:rsidR="00A27CB8">
        <w:rPr>
          <w:rFonts w:ascii="Tahoma" w:hAnsi="Tahoma" w:cs="Tahoma"/>
          <w:sz w:val="22"/>
          <w:szCs w:val="22"/>
        </w:rPr>
        <w:t xml:space="preserve">.  </w:t>
      </w:r>
    </w:p>
    <w:p w14:paraId="7CA7B102" w14:textId="77777777" w:rsidR="00D52A54" w:rsidRDefault="00D52A54" w:rsidP="00E92DDA">
      <w:pPr>
        <w:spacing w:line="360" w:lineRule="auto"/>
        <w:ind w:left="720"/>
        <w:jc w:val="both"/>
        <w:rPr>
          <w:rFonts w:ascii="Tahoma" w:hAnsi="Tahoma" w:cs="Tahoma"/>
          <w:sz w:val="22"/>
          <w:szCs w:val="22"/>
        </w:rPr>
      </w:pPr>
    </w:p>
    <w:p w14:paraId="16D70F1E" w14:textId="77777777" w:rsidR="0059291B" w:rsidRDefault="0059291B" w:rsidP="00E92DDA">
      <w:pPr>
        <w:spacing w:line="360" w:lineRule="auto"/>
        <w:ind w:left="720"/>
        <w:jc w:val="both"/>
        <w:rPr>
          <w:rFonts w:ascii="Tahoma" w:hAnsi="Tahoma" w:cs="Tahoma"/>
          <w:b/>
          <w:sz w:val="22"/>
          <w:szCs w:val="22"/>
        </w:rPr>
      </w:pPr>
    </w:p>
    <w:p w14:paraId="483E8A45" w14:textId="77777777" w:rsidR="00D52A54" w:rsidRDefault="00D52A54" w:rsidP="00E92DDA">
      <w:pPr>
        <w:spacing w:line="360" w:lineRule="auto"/>
        <w:ind w:left="720"/>
        <w:jc w:val="both"/>
        <w:rPr>
          <w:rFonts w:ascii="Tahoma" w:hAnsi="Tahoma" w:cs="Tahoma"/>
          <w:b/>
          <w:sz w:val="22"/>
          <w:szCs w:val="22"/>
        </w:rPr>
      </w:pPr>
      <w:r w:rsidRPr="00D52A54">
        <w:rPr>
          <w:rFonts w:ascii="Tahoma" w:hAnsi="Tahoma" w:cs="Tahoma"/>
          <w:b/>
          <w:sz w:val="22"/>
          <w:szCs w:val="22"/>
        </w:rPr>
        <w:t xml:space="preserve">Appellants’ submissions </w:t>
      </w:r>
    </w:p>
    <w:p w14:paraId="224B4C50" w14:textId="77777777" w:rsidR="00D52A54" w:rsidRDefault="00D52A54" w:rsidP="00E92DDA">
      <w:pPr>
        <w:spacing w:line="360" w:lineRule="auto"/>
        <w:ind w:left="720"/>
        <w:jc w:val="both"/>
        <w:rPr>
          <w:rFonts w:ascii="Tahoma" w:hAnsi="Tahoma" w:cs="Tahoma"/>
          <w:b/>
          <w:sz w:val="22"/>
          <w:szCs w:val="22"/>
        </w:rPr>
      </w:pPr>
    </w:p>
    <w:p w14:paraId="19E49139" w14:textId="77777777" w:rsidR="00600E47" w:rsidRDefault="005D3963"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When the appellants received their interim licences to sell approved psychoactive products by retail, all of those licences contained the </w:t>
      </w:r>
      <w:r w:rsidR="00AD6A72">
        <w:rPr>
          <w:rFonts w:ascii="Tahoma" w:hAnsi="Tahoma" w:cs="Tahoma"/>
          <w:sz w:val="22"/>
          <w:szCs w:val="22"/>
        </w:rPr>
        <w:t>s</w:t>
      </w:r>
      <w:r w:rsidR="00600E47">
        <w:rPr>
          <w:rFonts w:ascii="Tahoma" w:hAnsi="Tahoma" w:cs="Tahoma"/>
          <w:sz w:val="22"/>
          <w:szCs w:val="22"/>
        </w:rPr>
        <w:t xml:space="preserve">ame condition set out in para 11 </w:t>
      </w:r>
      <w:r w:rsidR="00AD6A72">
        <w:rPr>
          <w:rFonts w:ascii="Tahoma" w:hAnsi="Tahoma" w:cs="Tahoma"/>
          <w:sz w:val="22"/>
          <w:szCs w:val="22"/>
        </w:rPr>
        <w:t>above.</w:t>
      </w:r>
      <w:r w:rsidR="00600E47">
        <w:rPr>
          <w:rFonts w:ascii="Tahoma" w:hAnsi="Tahoma" w:cs="Tahoma"/>
          <w:sz w:val="22"/>
          <w:szCs w:val="22"/>
        </w:rPr>
        <w:t xml:space="preserve">  </w:t>
      </w:r>
    </w:p>
    <w:p w14:paraId="5CC42D43" w14:textId="77777777" w:rsidR="00600E47" w:rsidRDefault="00600E47" w:rsidP="00600E47">
      <w:pPr>
        <w:spacing w:line="360" w:lineRule="auto"/>
        <w:ind w:left="720"/>
        <w:jc w:val="both"/>
        <w:rPr>
          <w:rFonts w:ascii="Tahoma" w:hAnsi="Tahoma" w:cs="Tahoma"/>
          <w:sz w:val="22"/>
          <w:szCs w:val="22"/>
        </w:rPr>
      </w:pPr>
    </w:p>
    <w:p w14:paraId="3DBB6B56" w14:textId="6DE963AD" w:rsidR="00D52A54" w:rsidRDefault="00EC27DE"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note that none of the appellants sought to appeal the decision to impose the </w:t>
      </w:r>
      <w:r w:rsidR="00600E47">
        <w:rPr>
          <w:rFonts w:ascii="Tahoma" w:hAnsi="Tahoma" w:cs="Tahoma"/>
          <w:sz w:val="22"/>
          <w:szCs w:val="22"/>
        </w:rPr>
        <w:t>discretionary condition, at the</w:t>
      </w:r>
      <w:r>
        <w:rPr>
          <w:rFonts w:ascii="Tahoma" w:hAnsi="Tahoma" w:cs="Tahoma"/>
          <w:sz w:val="22"/>
          <w:szCs w:val="22"/>
        </w:rPr>
        <w:t xml:space="preserve"> time</w:t>
      </w:r>
      <w:r w:rsidR="00600E47">
        <w:rPr>
          <w:rFonts w:ascii="Tahoma" w:hAnsi="Tahoma" w:cs="Tahoma"/>
          <w:sz w:val="22"/>
          <w:szCs w:val="22"/>
        </w:rPr>
        <w:t xml:space="preserve"> the licence was issued</w:t>
      </w:r>
      <w:r>
        <w:rPr>
          <w:rFonts w:ascii="Tahoma" w:hAnsi="Tahoma" w:cs="Tahoma"/>
          <w:sz w:val="22"/>
          <w:szCs w:val="22"/>
        </w:rPr>
        <w:t>.  In this regard, this ground of the appeal has been brought outside of the 60 day period</w:t>
      </w:r>
      <w:r w:rsidR="00600E47">
        <w:rPr>
          <w:rFonts w:ascii="Tahoma" w:hAnsi="Tahoma" w:cs="Tahoma"/>
          <w:sz w:val="22"/>
          <w:szCs w:val="22"/>
        </w:rPr>
        <w:t xml:space="preserve">, from the date of the decision, </w:t>
      </w:r>
      <w:r w:rsidR="00867311">
        <w:rPr>
          <w:rFonts w:ascii="Tahoma" w:hAnsi="Tahoma" w:cs="Tahoma"/>
          <w:sz w:val="22"/>
          <w:szCs w:val="22"/>
        </w:rPr>
        <w:t>in which appeals are to be lodged, unless the Appeals Committee allows a further period of time</w:t>
      </w:r>
      <w:r w:rsidR="00F218EA">
        <w:rPr>
          <w:rFonts w:ascii="Tahoma" w:hAnsi="Tahoma" w:cs="Tahoma"/>
          <w:sz w:val="22"/>
          <w:szCs w:val="22"/>
        </w:rPr>
        <w:t>.</w:t>
      </w:r>
      <w:r w:rsidR="00867311">
        <w:rPr>
          <w:rStyle w:val="FootnoteReference"/>
          <w:rFonts w:ascii="Tahoma" w:hAnsi="Tahoma" w:cs="Tahoma"/>
          <w:sz w:val="22"/>
          <w:szCs w:val="22"/>
        </w:rPr>
        <w:footnoteReference w:id="17"/>
      </w:r>
      <w:r w:rsidR="00867311">
        <w:rPr>
          <w:rFonts w:ascii="Tahoma" w:hAnsi="Tahoma" w:cs="Tahoma"/>
          <w:sz w:val="22"/>
          <w:szCs w:val="22"/>
        </w:rPr>
        <w:t xml:space="preserve">  No issue has been taken with this appeal being brought out of time by the </w:t>
      </w:r>
      <w:r w:rsidR="00F218EA">
        <w:rPr>
          <w:rFonts w:ascii="Tahoma" w:hAnsi="Tahoma" w:cs="Tahoma"/>
          <w:sz w:val="22"/>
          <w:szCs w:val="22"/>
        </w:rPr>
        <w:t>Authority</w:t>
      </w:r>
      <w:r w:rsidR="00867311">
        <w:rPr>
          <w:rFonts w:ascii="Tahoma" w:hAnsi="Tahoma" w:cs="Tahoma"/>
          <w:sz w:val="22"/>
          <w:szCs w:val="22"/>
        </w:rPr>
        <w:t xml:space="preserve"> and accordingly we grant leave and will hear the sub</w:t>
      </w:r>
      <w:r w:rsidR="00600E47">
        <w:rPr>
          <w:rFonts w:ascii="Tahoma" w:hAnsi="Tahoma" w:cs="Tahoma"/>
          <w:sz w:val="22"/>
          <w:szCs w:val="22"/>
        </w:rPr>
        <w:t>stantive ground</w:t>
      </w:r>
      <w:r w:rsidR="00F218EA">
        <w:rPr>
          <w:rFonts w:ascii="Tahoma" w:hAnsi="Tahoma" w:cs="Tahoma"/>
          <w:sz w:val="22"/>
          <w:szCs w:val="22"/>
        </w:rPr>
        <w:t>s of the appeal if they are pursued by the appellants</w:t>
      </w:r>
      <w:r w:rsidR="00867311">
        <w:rPr>
          <w:rFonts w:ascii="Tahoma" w:hAnsi="Tahoma" w:cs="Tahoma"/>
          <w:sz w:val="22"/>
          <w:szCs w:val="22"/>
        </w:rPr>
        <w:t>.</w:t>
      </w:r>
      <w:r w:rsidR="00F67EA2">
        <w:rPr>
          <w:rStyle w:val="FootnoteReference"/>
          <w:rFonts w:ascii="Tahoma" w:hAnsi="Tahoma" w:cs="Tahoma"/>
          <w:sz w:val="22"/>
          <w:szCs w:val="22"/>
        </w:rPr>
        <w:footnoteReference w:id="18"/>
      </w:r>
      <w:r w:rsidR="00867311">
        <w:rPr>
          <w:rFonts w:ascii="Tahoma" w:hAnsi="Tahoma" w:cs="Tahoma"/>
          <w:sz w:val="22"/>
          <w:szCs w:val="22"/>
        </w:rPr>
        <w:t xml:space="preserve"> </w:t>
      </w:r>
    </w:p>
    <w:p w14:paraId="5A1186A7" w14:textId="77777777" w:rsidR="00867311" w:rsidRDefault="00867311" w:rsidP="00E92DDA">
      <w:pPr>
        <w:spacing w:line="360" w:lineRule="auto"/>
        <w:ind w:left="720"/>
        <w:jc w:val="both"/>
        <w:rPr>
          <w:rFonts w:ascii="Tahoma" w:hAnsi="Tahoma" w:cs="Tahoma"/>
          <w:sz w:val="22"/>
          <w:szCs w:val="22"/>
        </w:rPr>
      </w:pPr>
    </w:p>
    <w:p w14:paraId="6D678849" w14:textId="2C5A5160" w:rsidR="00867311" w:rsidRDefault="00600E47"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H</w:t>
      </w:r>
      <w:r w:rsidR="00867311">
        <w:rPr>
          <w:rFonts w:ascii="Tahoma" w:hAnsi="Tahoma" w:cs="Tahoma"/>
          <w:sz w:val="22"/>
          <w:szCs w:val="22"/>
        </w:rPr>
        <w:t>aving received licences containing the discretionary condition, the appellants continued trading in psychoactive products</w:t>
      </w:r>
      <w:r w:rsidR="00BD401E">
        <w:rPr>
          <w:rFonts w:ascii="Tahoma" w:hAnsi="Tahoma" w:cs="Tahoma"/>
          <w:sz w:val="22"/>
          <w:szCs w:val="22"/>
        </w:rPr>
        <w:t>.  It is also apparent that the appellants</w:t>
      </w:r>
      <w:r w:rsidR="004C0572">
        <w:rPr>
          <w:rFonts w:ascii="Tahoma" w:hAnsi="Tahoma" w:cs="Tahoma"/>
          <w:sz w:val="22"/>
          <w:szCs w:val="22"/>
        </w:rPr>
        <w:t xml:space="preserve"> were aware</w:t>
      </w:r>
      <w:r>
        <w:rPr>
          <w:rFonts w:ascii="Tahoma" w:hAnsi="Tahoma" w:cs="Tahoma"/>
          <w:sz w:val="22"/>
          <w:szCs w:val="22"/>
        </w:rPr>
        <w:t>,</w:t>
      </w:r>
      <w:r w:rsidR="004C0572">
        <w:rPr>
          <w:rFonts w:ascii="Tahoma" w:hAnsi="Tahoma" w:cs="Tahoma"/>
          <w:sz w:val="22"/>
          <w:szCs w:val="22"/>
        </w:rPr>
        <w:t xml:space="preserve"> or became aware</w:t>
      </w:r>
      <w:r>
        <w:rPr>
          <w:rFonts w:ascii="Tahoma" w:hAnsi="Tahoma" w:cs="Tahoma"/>
          <w:sz w:val="22"/>
          <w:szCs w:val="22"/>
        </w:rPr>
        <w:t>,</w:t>
      </w:r>
      <w:r w:rsidR="004C0572">
        <w:rPr>
          <w:rFonts w:ascii="Tahoma" w:hAnsi="Tahoma" w:cs="Tahoma"/>
          <w:sz w:val="22"/>
          <w:szCs w:val="22"/>
        </w:rPr>
        <w:t xml:space="preserve"> of active steps taken by the relevant territorial authority to create LAPPs.  In some instances, the appellants have made submissions to the relevant territorial authority </w:t>
      </w:r>
      <w:r w:rsidR="00F1724F">
        <w:rPr>
          <w:rFonts w:ascii="Tahoma" w:hAnsi="Tahoma" w:cs="Tahoma"/>
          <w:sz w:val="22"/>
          <w:szCs w:val="22"/>
        </w:rPr>
        <w:t xml:space="preserve">on the content of the LAPP.  </w:t>
      </w:r>
    </w:p>
    <w:p w14:paraId="37E44DA2" w14:textId="77777777" w:rsidR="00F1724F" w:rsidRDefault="00F1724F" w:rsidP="00E92DDA">
      <w:pPr>
        <w:pStyle w:val="ListParagraph"/>
        <w:spacing w:line="360" w:lineRule="auto"/>
        <w:rPr>
          <w:rFonts w:ascii="Tahoma" w:hAnsi="Tahoma" w:cs="Tahoma"/>
          <w:sz w:val="22"/>
          <w:szCs w:val="22"/>
        </w:rPr>
      </w:pPr>
    </w:p>
    <w:p w14:paraId="4C831618" w14:textId="2271BDD4" w:rsidR="00F1724F" w:rsidRDefault="003617FC"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w:t>
      </w:r>
      <w:r w:rsidR="008B46C2">
        <w:rPr>
          <w:rFonts w:ascii="Tahoma" w:hAnsi="Tahoma" w:cs="Tahoma"/>
          <w:sz w:val="22"/>
          <w:szCs w:val="22"/>
        </w:rPr>
        <w:t xml:space="preserve">he appellants recognise that the decision to impose the discretionary condition, and the subsequent decision to suspend the licences are all grounded in the recognition given by the </w:t>
      </w:r>
      <w:r w:rsidR="00600E47">
        <w:rPr>
          <w:rFonts w:ascii="Tahoma" w:hAnsi="Tahoma" w:cs="Tahoma"/>
          <w:sz w:val="22"/>
          <w:szCs w:val="22"/>
        </w:rPr>
        <w:t>Authority</w:t>
      </w:r>
      <w:r w:rsidR="008B46C2">
        <w:rPr>
          <w:rFonts w:ascii="Tahoma" w:hAnsi="Tahoma" w:cs="Tahoma"/>
          <w:sz w:val="22"/>
          <w:szCs w:val="22"/>
        </w:rPr>
        <w:t xml:space="preserve"> to the creation of LAPPs under the Act.  </w:t>
      </w:r>
    </w:p>
    <w:p w14:paraId="5BF3732E" w14:textId="77777777" w:rsidR="008B46C2" w:rsidRDefault="008B46C2" w:rsidP="00E92DDA">
      <w:pPr>
        <w:pStyle w:val="ListParagraph"/>
        <w:spacing w:line="360" w:lineRule="auto"/>
        <w:rPr>
          <w:rFonts w:ascii="Tahoma" w:hAnsi="Tahoma" w:cs="Tahoma"/>
          <w:sz w:val="22"/>
          <w:szCs w:val="22"/>
        </w:rPr>
      </w:pPr>
    </w:p>
    <w:p w14:paraId="25968B19" w14:textId="68ECCF35" w:rsidR="008B46C2" w:rsidRDefault="003617FC"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w:t>
      </w:r>
      <w:r w:rsidR="00600E47">
        <w:rPr>
          <w:rFonts w:ascii="Tahoma" w:hAnsi="Tahoma" w:cs="Tahoma"/>
          <w:sz w:val="22"/>
          <w:szCs w:val="22"/>
        </w:rPr>
        <w:t>he</w:t>
      </w:r>
      <w:r w:rsidR="008B46C2">
        <w:rPr>
          <w:rFonts w:ascii="Tahoma" w:hAnsi="Tahoma" w:cs="Tahoma"/>
          <w:sz w:val="22"/>
          <w:szCs w:val="22"/>
        </w:rPr>
        <w:t xml:space="preserve"> appellants submit that although statutory power has been given to territorial authorities to create LAPPs, the statutory status of the LAPPs is unclear</w:t>
      </w:r>
      <w:r w:rsidR="00600E47">
        <w:rPr>
          <w:rFonts w:ascii="Tahoma" w:hAnsi="Tahoma" w:cs="Tahoma"/>
          <w:sz w:val="22"/>
          <w:szCs w:val="22"/>
        </w:rPr>
        <w:t xml:space="preserve">.  Importantly, the appellants say, the Act does not bind the Authority to enforce an LAPP </w:t>
      </w:r>
      <w:r w:rsidR="008B46C2">
        <w:rPr>
          <w:rFonts w:ascii="Tahoma" w:hAnsi="Tahoma" w:cs="Tahoma"/>
          <w:sz w:val="22"/>
          <w:szCs w:val="22"/>
        </w:rPr>
        <w:t xml:space="preserve">in its decision making powers.  There is no provision in the Act which requires compliance with an LAPP, nor is </w:t>
      </w:r>
      <w:r w:rsidR="008B46C2">
        <w:rPr>
          <w:rFonts w:ascii="Tahoma" w:hAnsi="Tahoma" w:cs="Tahoma"/>
          <w:sz w:val="22"/>
          <w:szCs w:val="22"/>
        </w:rPr>
        <w:lastRenderedPageBreak/>
        <w:t xml:space="preserve">compliance with an LAPP one of the mandatory conditions that </w:t>
      </w:r>
      <w:r w:rsidR="0005239D">
        <w:rPr>
          <w:rFonts w:ascii="Tahoma" w:hAnsi="Tahoma" w:cs="Tahoma"/>
          <w:sz w:val="22"/>
          <w:szCs w:val="22"/>
        </w:rPr>
        <w:t xml:space="preserve">must be imposed under s17.  There is no crime for breaching an LAPP.  </w:t>
      </w:r>
    </w:p>
    <w:p w14:paraId="1B62FA54" w14:textId="77777777" w:rsidR="0005239D" w:rsidRDefault="0005239D" w:rsidP="00E92DDA">
      <w:pPr>
        <w:pStyle w:val="ListParagraph"/>
        <w:spacing w:line="360" w:lineRule="auto"/>
        <w:rPr>
          <w:rFonts w:ascii="Tahoma" w:hAnsi="Tahoma" w:cs="Tahoma"/>
          <w:sz w:val="22"/>
          <w:szCs w:val="22"/>
        </w:rPr>
      </w:pPr>
    </w:p>
    <w:p w14:paraId="3F2A1D7E" w14:textId="56408C67" w:rsidR="0005239D" w:rsidRDefault="0005239D"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Therefore, the appellants submit, the imposition of the condition</w:t>
      </w:r>
      <w:r w:rsidR="00600E47">
        <w:rPr>
          <w:rFonts w:ascii="Tahoma" w:hAnsi="Tahoma" w:cs="Tahoma"/>
          <w:sz w:val="22"/>
          <w:szCs w:val="22"/>
        </w:rPr>
        <w:t xml:space="preserve"> by the Authority</w:t>
      </w:r>
      <w:r>
        <w:rPr>
          <w:rFonts w:ascii="Tahoma" w:hAnsi="Tahoma" w:cs="Tahoma"/>
          <w:sz w:val="22"/>
          <w:szCs w:val="22"/>
        </w:rPr>
        <w:t xml:space="preserve"> elevated </w:t>
      </w:r>
      <w:r w:rsidR="003F047E">
        <w:rPr>
          <w:rFonts w:ascii="Tahoma" w:hAnsi="Tahoma" w:cs="Tahoma"/>
          <w:sz w:val="22"/>
          <w:szCs w:val="22"/>
        </w:rPr>
        <w:t>the status of the LAPP to a legal requirement which was not prescribed by the primary legislation fr</w:t>
      </w:r>
      <w:r w:rsidR="00600E47">
        <w:rPr>
          <w:rFonts w:ascii="Tahoma" w:hAnsi="Tahoma" w:cs="Tahoma"/>
          <w:sz w:val="22"/>
          <w:szCs w:val="22"/>
        </w:rPr>
        <w:t>om which the LAPPs are derived.  This was both an error of law, and a self-imposed fetter on the Authority’s condition making discretion in s18.</w:t>
      </w:r>
      <w:r w:rsidR="003F047E">
        <w:rPr>
          <w:rFonts w:ascii="Tahoma" w:hAnsi="Tahoma" w:cs="Tahoma"/>
          <w:sz w:val="22"/>
          <w:szCs w:val="22"/>
        </w:rPr>
        <w:t xml:space="preserve"> </w:t>
      </w:r>
    </w:p>
    <w:p w14:paraId="4DBA2E5C" w14:textId="77777777" w:rsidR="003F047E" w:rsidRDefault="003F047E" w:rsidP="00E92DDA">
      <w:pPr>
        <w:pStyle w:val="ListParagraph"/>
        <w:spacing w:line="360" w:lineRule="auto"/>
        <w:rPr>
          <w:rFonts w:ascii="Tahoma" w:hAnsi="Tahoma" w:cs="Tahoma"/>
          <w:sz w:val="22"/>
          <w:szCs w:val="22"/>
        </w:rPr>
      </w:pPr>
    </w:p>
    <w:p w14:paraId="7A91531D" w14:textId="4F706E65" w:rsidR="003F047E" w:rsidRDefault="003F047E"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Additionally, the appellants submit that the condition as framed by the </w:t>
      </w:r>
      <w:r w:rsidR="00600E47">
        <w:rPr>
          <w:rFonts w:ascii="Tahoma" w:hAnsi="Tahoma" w:cs="Tahoma"/>
          <w:sz w:val="22"/>
          <w:szCs w:val="22"/>
        </w:rPr>
        <w:t>Authority</w:t>
      </w:r>
      <w:r>
        <w:rPr>
          <w:rFonts w:ascii="Tahoma" w:hAnsi="Tahoma" w:cs="Tahoma"/>
          <w:sz w:val="22"/>
          <w:szCs w:val="22"/>
        </w:rPr>
        <w:t xml:space="preserve"> is </w:t>
      </w:r>
      <w:r w:rsidR="00600E47">
        <w:rPr>
          <w:rFonts w:ascii="Tahoma" w:hAnsi="Tahoma" w:cs="Tahoma"/>
          <w:sz w:val="22"/>
          <w:szCs w:val="22"/>
        </w:rPr>
        <w:t xml:space="preserve">defective due to its ambiguity.  </w:t>
      </w:r>
      <w:r>
        <w:rPr>
          <w:rFonts w:ascii="Tahoma" w:hAnsi="Tahoma" w:cs="Tahoma"/>
          <w:sz w:val="22"/>
          <w:szCs w:val="22"/>
        </w:rPr>
        <w:t xml:space="preserve">The condition </w:t>
      </w:r>
      <w:r w:rsidR="00550420">
        <w:rPr>
          <w:rFonts w:ascii="Tahoma" w:hAnsi="Tahoma" w:cs="Tahoma"/>
          <w:sz w:val="22"/>
          <w:szCs w:val="22"/>
        </w:rPr>
        <w:t xml:space="preserve">merely states that the licensee must </w:t>
      </w:r>
      <w:r w:rsidR="00BC7CD4">
        <w:rPr>
          <w:rFonts w:ascii="Tahoma" w:hAnsi="Tahoma" w:cs="Tahoma"/>
          <w:sz w:val="22"/>
          <w:szCs w:val="22"/>
        </w:rPr>
        <w:t>comply with “an</w:t>
      </w:r>
      <w:r w:rsidR="00600E47">
        <w:rPr>
          <w:rFonts w:ascii="Tahoma" w:hAnsi="Tahoma" w:cs="Tahoma"/>
          <w:sz w:val="22"/>
          <w:szCs w:val="22"/>
        </w:rPr>
        <w:t xml:space="preserve">y policy” without specificity.   </w:t>
      </w:r>
      <w:r w:rsidR="00BC7CD4">
        <w:rPr>
          <w:rFonts w:ascii="Tahoma" w:hAnsi="Tahoma" w:cs="Tahoma"/>
          <w:sz w:val="22"/>
          <w:szCs w:val="22"/>
        </w:rPr>
        <w:t xml:space="preserve">In oral submissions, counsel for the appellant recognised </w:t>
      </w:r>
      <w:r w:rsidR="00086A02">
        <w:rPr>
          <w:rFonts w:ascii="Tahoma" w:hAnsi="Tahoma" w:cs="Tahoma"/>
          <w:sz w:val="22"/>
          <w:szCs w:val="22"/>
        </w:rPr>
        <w:t>tha</w:t>
      </w:r>
      <w:r w:rsidR="00600E47">
        <w:rPr>
          <w:rFonts w:ascii="Tahoma" w:hAnsi="Tahoma" w:cs="Tahoma"/>
          <w:sz w:val="22"/>
          <w:szCs w:val="22"/>
        </w:rPr>
        <w:t>t due to the timing of the issuance</w:t>
      </w:r>
      <w:r w:rsidR="00086A02">
        <w:rPr>
          <w:rFonts w:ascii="Tahoma" w:hAnsi="Tahoma" w:cs="Tahoma"/>
          <w:sz w:val="22"/>
          <w:szCs w:val="22"/>
        </w:rPr>
        <w:t xml:space="preserve"> of the licences</w:t>
      </w:r>
      <w:r w:rsidR="00600E47">
        <w:rPr>
          <w:rFonts w:ascii="Tahoma" w:hAnsi="Tahoma" w:cs="Tahoma"/>
          <w:sz w:val="22"/>
          <w:szCs w:val="22"/>
        </w:rPr>
        <w:t>,</w:t>
      </w:r>
      <w:r w:rsidR="00086A02">
        <w:rPr>
          <w:rFonts w:ascii="Tahoma" w:hAnsi="Tahoma" w:cs="Tahoma"/>
          <w:sz w:val="22"/>
          <w:szCs w:val="22"/>
        </w:rPr>
        <w:t xml:space="preserve"> and the subsequent creation of the LAPPs</w:t>
      </w:r>
      <w:r w:rsidR="00600E47">
        <w:rPr>
          <w:rFonts w:ascii="Tahoma" w:hAnsi="Tahoma" w:cs="Tahoma"/>
          <w:sz w:val="22"/>
          <w:szCs w:val="22"/>
        </w:rPr>
        <w:t>, the Authority</w:t>
      </w:r>
      <w:r w:rsidR="00086A02">
        <w:rPr>
          <w:rFonts w:ascii="Tahoma" w:hAnsi="Tahoma" w:cs="Tahoma"/>
          <w:sz w:val="22"/>
          <w:szCs w:val="22"/>
        </w:rPr>
        <w:t xml:space="preserve"> could do little more than describe </w:t>
      </w:r>
      <w:r w:rsidR="00600E47">
        <w:rPr>
          <w:rFonts w:ascii="Tahoma" w:hAnsi="Tahoma" w:cs="Tahoma"/>
          <w:sz w:val="22"/>
          <w:szCs w:val="22"/>
        </w:rPr>
        <w:t>eventual LAPPs</w:t>
      </w:r>
      <w:r w:rsidR="00086A02">
        <w:rPr>
          <w:rFonts w:ascii="Tahoma" w:hAnsi="Tahoma" w:cs="Tahoma"/>
          <w:sz w:val="22"/>
          <w:szCs w:val="22"/>
        </w:rPr>
        <w:t xml:space="preserve"> in this way</w:t>
      </w:r>
      <w:r w:rsidR="00600E47">
        <w:rPr>
          <w:rFonts w:ascii="Tahoma" w:hAnsi="Tahoma" w:cs="Tahoma"/>
          <w:sz w:val="22"/>
          <w:szCs w:val="22"/>
        </w:rPr>
        <w:t>.  But</w:t>
      </w:r>
      <w:r w:rsidR="00725BCD">
        <w:rPr>
          <w:rFonts w:ascii="Tahoma" w:hAnsi="Tahoma" w:cs="Tahoma"/>
          <w:sz w:val="22"/>
          <w:szCs w:val="22"/>
        </w:rPr>
        <w:t xml:space="preserve"> nevertheless</w:t>
      </w:r>
      <w:r w:rsidR="00600E47">
        <w:rPr>
          <w:rFonts w:ascii="Tahoma" w:hAnsi="Tahoma" w:cs="Tahoma"/>
          <w:sz w:val="22"/>
          <w:szCs w:val="22"/>
        </w:rPr>
        <w:t xml:space="preserve"> this created</w:t>
      </w:r>
      <w:r w:rsidR="00725BCD">
        <w:rPr>
          <w:rFonts w:ascii="Tahoma" w:hAnsi="Tahoma" w:cs="Tahoma"/>
          <w:sz w:val="22"/>
          <w:szCs w:val="22"/>
        </w:rPr>
        <w:t xml:space="preserve"> an </w:t>
      </w:r>
      <w:r w:rsidR="00600E47">
        <w:rPr>
          <w:rFonts w:ascii="Tahoma" w:hAnsi="Tahoma" w:cs="Tahoma"/>
          <w:sz w:val="22"/>
          <w:szCs w:val="22"/>
        </w:rPr>
        <w:t>intolerable burden on the appellants to comply with a condition that, in effect, did not exist, and could change over time.  This made</w:t>
      </w:r>
      <w:r w:rsidR="00725BCD">
        <w:rPr>
          <w:rFonts w:ascii="Tahoma" w:hAnsi="Tahoma" w:cs="Tahoma"/>
          <w:sz w:val="22"/>
          <w:szCs w:val="22"/>
        </w:rPr>
        <w:t xml:space="preserve"> the discretionary condition unenforceable. </w:t>
      </w:r>
    </w:p>
    <w:p w14:paraId="342E7B9E" w14:textId="77777777" w:rsidR="00725BCD" w:rsidRDefault="00725BCD" w:rsidP="00E92DDA">
      <w:pPr>
        <w:pStyle w:val="ListParagraph"/>
        <w:spacing w:line="360" w:lineRule="auto"/>
        <w:rPr>
          <w:rFonts w:ascii="Tahoma" w:hAnsi="Tahoma" w:cs="Tahoma"/>
          <w:sz w:val="22"/>
          <w:szCs w:val="22"/>
        </w:rPr>
      </w:pPr>
    </w:p>
    <w:p w14:paraId="76492E71" w14:textId="332238FC" w:rsidR="00725BCD" w:rsidRDefault="00725BCD"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Counsel records that the territorial authorities have indicated </w:t>
      </w:r>
      <w:r w:rsidR="00C56492">
        <w:rPr>
          <w:rFonts w:ascii="Tahoma" w:hAnsi="Tahoma" w:cs="Tahoma"/>
          <w:sz w:val="22"/>
          <w:szCs w:val="22"/>
        </w:rPr>
        <w:t>that permitted zones in their LAPPs will change over time</w:t>
      </w:r>
      <w:r w:rsidR="00BA7333">
        <w:rPr>
          <w:rFonts w:ascii="Tahoma" w:hAnsi="Tahoma" w:cs="Tahoma"/>
          <w:sz w:val="22"/>
          <w:szCs w:val="22"/>
        </w:rPr>
        <w:t>.  This is not apparent from the LAPPs although we note that each is subject to a revi</w:t>
      </w:r>
      <w:r w:rsidR="003313B9">
        <w:rPr>
          <w:rFonts w:ascii="Tahoma" w:hAnsi="Tahoma" w:cs="Tahoma"/>
          <w:sz w:val="22"/>
          <w:szCs w:val="22"/>
        </w:rPr>
        <w:t xml:space="preserve">ew following a period of time.  It was </w:t>
      </w:r>
      <w:r w:rsidR="00BA7333">
        <w:rPr>
          <w:rFonts w:ascii="Tahoma" w:hAnsi="Tahoma" w:cs="Tahoma"/>
          <w:sz w:val="22"/>
          <w:szCs w:val="22"/>
        </w:rPr>
        <w:t xml:space="preserve">submitted that </w:t>
      </w:r>
      <w:r w:rsidR="003313B9">
        <w:rPr>
          <w:rFonts w:ascii="Tahoma" w:hAnsi="Tahoma" w:cs="Tahoma"/>
          <w:sz w:val="22"/>
          <w:szCs w:val="22"/>
        </w:rPr>
        <w:t>this manifested</w:t>
      </w:r>
      <w:r w:rsidR="00CB5F3A">
        <w:rPr>
          <w:rFonts w:ascii="Tahoma" w:hAnsi="Tahoma" w:cs="Tahoma"/>
          <w:sz w:val="22"/>
          <w:szCs w:val="22"/>
        </w:rPr>
        <w:t xml:space="preserve"> a “</w:t>
      </w:r>
      <w:r w:rsidR="00E97D19">
        <w:rPr>
          <w:rFonts w:ascii="Tahoma" w:hAnsi="Tahoma" w:cs="Tahoma"/>
          <w:sz w:val="22"/>
          <w:szCs w:val="22"/>
        </w:rPr>
        <w:t xml:space="preserve">moving feast” so as to make compliance with the discretionary condition impossible. </w:t>
      </w:r>
    </w:p>
    <w:p w14:paraId="7087A147" w14:textId="77777777" w:rsidR="00E97D19" w:rsidRDefault="00E97D19" w:rsidP="00E92DDA">
      <w:pPr>
        <w:pStyle w:val="ListParagraph"/>
        <w:spacing w:line="360" w:lineRule="auto"/>
        <w:rPr>
          <w:rFonts w:ascii="Tahoma" w:hAnsi="Tahoma" w:cs="Tahoma"/>
          <w:sz w:val="22"/>
          <w:szCs w:val="22"/>
        </w:rPr>
      </w:pPr>
    </w:p>
    <w:p w14:paraId="1E43274B" w14:textId="3D92FA42" w:rsidR="00E97D19" w:rsidRDefault="00E97D19"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w:t>
      </w:r>
      <w:r w:rsidR="003313B9">
        <w:rPr>
          <w:rFonts w:ascii="Tahoma" w:hAnsi="Tahoma" w:cs="Tahoma"/>
          <w:sz w:val="22"/>
          <w:szCs w:val="22"/>
        </w:rPr>
        <w:t>summary, it was</w:t>
      </w:r>
      <w:r>
        <w:rPr>
          <w:rFonts w:ascii="Tahoma" w:hAnsi="Tahoma" w:cs="Tahoma"/>
          <w:sz w:val="22"/>
          <w:szCs w:val="22"/>
        </w:rPr>
        <w:t xml:space="preserve"> submitted that the </w:t>
      </w:r>
      <w:r w:rsidR="00DA7CAA">
        <w:rPr>
          <w:rFonts w:ascii="Tahoma" w:hAnsi="Tahoma" w:cs="Tahoma"/>
          <w:sz w:val="22"/>
          <w:szCs w:val="22"/>
        </w:rPr>
        <w:t xml:space="preserve">respondent pre-emptively treated the LAPPs as a mandatory and binding condition on any licence it issued without knowing the content of the LAPPs and the specific impacts of those policies on individual applicants.  As such, the respondent fettered their discretion and failed to consider the specifics and merits of each case.  </w:t>
      </w:r>
    </w:p>
    <w:p w14:paraId="11471D86" w14:textId="77777777" w:rsidR="00DA7CAA" w:rsidRDefault="00DA7CAA" w:rsidP="00E92DDA">
      <w:pPr>
        <w:pStyle w:val="ListParagraph"/>
        <w:spacing w:line="360" w:lineRule="auto"/>
        <w:rPr>
          <w:rFonts w:ascii="Tahoma" w:hAnsi="Tahoma" w:cs="Tahoma"/>
          <w:sz w:val="22"/>
          <w:szCs w:val="22"/>
        </w:rPr>
      </w:pPr>
    </w:p>
    <w:p w14:paraId="704456C6" w14:textId="2B1A35A9" w:rsidR="00DA7CAA" w:rsidRDefault="00DA7CA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Rather than being a mandatory c</w:t>
      </w:r>
      <w:r w:rsidR="003313B9">
        <w:rPr>
          <w:rFonts w:ascii="Tahoma" w:hAnsi="Tahoma" w:cs="Tahoma"/>
          <w:sz w:val="22"/>
          <w:szCs w:val="22"/>
        </w:rPr>
        <w:t>ondition, the appellants submit</w:t>
      </w:r>
      <w:r>
        <w:rPr>
          <w:rFonts w:ascii="Tahoma" w:hAnsi="Tahoma" w:cs="Tahoma"/>
          <w:sz w:val="22"/>
          <w:szCs w:val="22"/>
        </w:rPr>
        <w:t xml:space="preserve"> that the Act gives territorial authorities the ability to consult and produce policies relating to the location of retail premises where psychoactive </w:t>
      </w:r>
      <w:r w:rsidR="00ED0EF1">
        <w:rPr>
          <w:rFonts w:ascii="Tahoma" w:hAnsi="Tahoma" w:cs="Tahoma"/>
          <w:sz w:val="22"/>
          <w:szCs w:val="22"/>
        </w:rPr>
        <w:t xml:space="preserve">products will be sold. However this merely </w:t>
      </w:r>
      <w:r w:rsidR="00824020">
        <w:rPr>
          <w:rFonts w:ascii="Tahoma" w:hAnsi="Tahoma" w:cs="Tahoma"/>
          <w:sz w:val="22"/>
          <w:szCs w:val="22"/>
        </w:rPr>
        <w:t xml:space="preserve">creates a relevant consideration for the </w:t>
      </w:r>
      <w:r w:rsidR="003313B9">
        <w:rPr>
          <w:rFonts w:ascii="Tahoma" w:hAnsi="Tahoma" w:cs="Tahoma"/>
          <w:sz w:val="22"/>
          <w:szCs w:val="22"/>
        </w:rPr>
        <w:t>Authority</w:t>
      </w:r>
      <w:r w:rsidR="00824020">
        <w:rPr>
          <w:rFonts w:ascii="Tahoma" w:hAnsi="Tahoma" w:cs="Tahoma"/>
          <w:sz w:val="22"/>
          <w:szCs w:val="22"/>
        </w:rPr>
        <w:t xml:space="preserve"> in assessing the merits of an individual application.  The appellants submit that even </w:t>
      </w:r>
      <w:r w:rsidR="003944E8">
        <w:rPr>
          <w:rFonts w:ascii="Tahoma" w:hAnsi="Tahoma" w:cs="Tahoma"/>
          <w:sz w:val="22"/>
          <w:szCs w:val="22"/>
        </w:rPr>
        <w:t xml:space="preserve">in the face of </w:t>
      </w:r>
      <w:r w:rsidR="003313B9">
        <w:rPr>
          <w:rFonts w:ascii="Tahoma" w:hAnsi="Tahoma" w:cs="Tahoma"/>
          <w:sz w:val="22"/>
          <w:szCs w:val="22"/>
        </w:rPr>
        <w:t xml:space="preserve">a conflict with a LAPP </w:t>
      </w:r>
      <w:r w:rsidR="003944E8">
        <w:rPr>
          <w:rFonts w:ascii="Tahoma" w:hAnsi="Tahoma" w:cs="Tahoma"/>
          <w:sz w:val="22"/>
          <w:szCs w:val="22"/>
        </w:rPr>
        <w:t>zone condition,</w:t>
      </w:r>
      <w:r w:rsidR="003313B9">
        <w:rPr>
          <w:rFonts w:ascii="Tahoma" w:hAnsi="Tahoma" w:cs="Tahoma"/>
          <w:sz w:val="22"/>
          <w:szCs w:val="22"/>
        </w:rPr>
        <w:t xml:space="preserve"> it remained within the Authority’s discretion to</w:t>
      </w:r>
      <w:r w:rsidR="003944E8">
        <w:rPr>
          <w:rFonts w:ascii="Tahoma" w:hAnsi="Tahoma" w:cs="Tahoma"/>
          <w:sz w:val="22"/>
          <w:szCs w:val="22"/>
        </w:rPr>
        <w:t xml:space="preserve"> issue a licence to an applicant if it determined that it was appropriate to do so.  </w:t>
      </w:r>
    </w:p>
    <w:p w14:paraId="08C1D382" w14:textId="77777777" w:rsidR="00D76C00" w:rsidRDefault="00D76C00" w:rsidP="00E92DDA">
      <w:pPr>
        <w:pStyle w:val="ListParagraph"/>
        <w:spacing w:line="360" w:lineRule="auto"/>
        <w:rPr>
          <w:rFonts w:ascii="Tahoma" w:hAnsi="Tahoma" w:cs="Tahoma"/>
          <w:sz w:val="22"/>
          <w:szCs w:val="22"/>
        </w:rPr>
      </w:pPr>
    </w:p>
    <w:p w14:paraId="0EDBD328" w14:textId="293C72BF" w:rsidR="00ED0EF1" w:rsidRDefault="003313B9"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Finally, it was</w:t>
      </w:r>
      <w:r w:rsidR="00D76C00" w:rsidRPr="000F00FA">
        <w:rPr>
          <w:rFonts w:ascii="Tahoma" w:hAnsi="Tahoma" w:cs="Tahoma"/>
          <w:sz w:val="22"/>
          <w:szCs w:val="22"/>
        </w:rPr>
        <w:t xml:space="preserve"> suggested that </w:t>
      </w:r>
      <w:r w:rsidR="000F00FA" w:rsidRPr="000F00FA">
        <w:rPr>
          <w:rFonts w:ascii="Tahoma" w:hAnsi="Tahoma" w:cs="Tahoma"/>
          <w:sz w:val="22"/>
          <w:szCs w:val="22"/>
        </w:rPr>
        <w:t xml:space="preserve">the </w:t>
      </w:r>
      <w:r w:rsidR="000F00FA">
        <w:rPr>
          <w:rFonts w:ascii="Tahoma" w:hAnsi="Tahoma" w:cs="Tahoma"/>
          <w:sz w:val="22"/>
          <w:szCs w:val="22"/>
        </w:rPr>
        <w:t xml:space="preserve">decisions have, in effect, permitted the territorial authorities concerned to use a central Government agency to ban products which the central Government </w:t>
      </w:r>
      <w:r>
        <w:rPr>
          <w:rFonts w:ascii="Tahoma" w:hAnsi="Tahoma" w:cs="Tahoma"/>
          <w:sz w:val="22"/>
          <w:szCs w:val="22"/>
        </w:rPr>
        <w:t xml:space="preserve">have regulated, but also permitted.  </w:t>
      </w:r>
      <w:r w:rsidR="000F00FA">
        <w:rPr>
          <w:rFonts w:ascii="Tahoma" w:hAnsi="Tahoma" w:cs="Tahoma"/>
          <w:sz w:val="22"/>
          <w:szCs w:val="22"/>
        </w:rPr>
        <w:t xml:space="preserve">On this basis, it is said that the decisions are manifestly wrong.  </w:t>
      </w:r>
    </w:p>
    <w:p w14:paraId="22407076" w14:textId="77777777" w:rsidR="000F00FA" w:rsidRDefault="000F00FA" w:rsidP="00E92DDA">
      <w:pPr>
        <w:pStyle w:val="ListParagraph"/>
        <w:spacing w:line="360" w:lineRule="auto"/>
        <w:rPr>
          <w:rFonts w:ascii="Tahoma" w:hAnsi="Tahoma" w:cs="Tahoma"/>
          <w:sz w:val="22"/>
          <w:szCs w:val="22"/>
        </w:rPr>
      </w:pPr>
    </w:p>
    <w:p w14:paraId="12C04B66" w14:textId="77777777" w:rsidR="003313B9" w:rsidRDefault="000F00F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The appellants acknowledge that the appeal</w:t>
      </w:r>
      <w:r w:rsidR="00B71C18">
        <w:rPr>
          <w:rFonts w:ascii="Tahoma" w:hAnsi="Tahoma" w:cs="Tahoma"/>
          <w:sz w:val="22"/>
          <w:szCs w:val="22"/>
        </w:rPr>
        <w:t xml:space="preserve">s involve important questions of law and submits that this weighs in favour of the discretionary interim remedies sought.  It is said on behalf of the appellants that they have appealed in good faith.  </w:t>
      </w:r>
      <w:r w:rsidR="003313B9">
        <w:rPr>
          <w:rFonts w:ascii="Tahoma" w:hAnsi="Tahoma" w:cs="Tahoma"/>
          <w:sz w:val="22"/>
          <w:szCs w:val="22"/>
        </w:rPr>
        <w:t>T</w:t>
      </w:r>
      <w:r w:rsidR="00B71C18">
        <w:rPr>
          <w:rFonts w:ascii="Tahoma" w:hAnsi="Tahoma" w:cs="Tahoma"/>
          <w:sz w:val="22"/>
          <w:szCs w:val="22"/>
        </w:rPr>
        <w:t>heir delay in appealing the discretionary conditions arose because at the time their licences were granted, no LAPPs existed</w:t>
      </w:r>
      <w:r w:rsidR="00BC7B5E">
        <w:rPr>
          <w:rFonts w:ascii="Tahoma" w:hAnsi="Tahoma" w:cs="Tahoma"/>
          <w:sz w:val="22"/>
          <w:szCs w:val="22"/>
        </w:rPr>
        <w:t xml:space="preserve">.  </w:t>
      </w:r>
      <w:r w:rsidR="003313B9">
        <w:rPr>
          <w:rFonts w:ascii="Tahoma" w:hAnsi="Tahoma" w:cs="Tahoma"/>
          <w:sz w:val="22"/>
          <w:szCs w:val="22"/>
        </w:rPr>
        <w:t>T</w:t>
      </w:r>
      <w:r w:rsidR="00BC7B5E">
        <w:rPr>
          <w:rFonts w:ascii="Tahoma" w:hAnsi="Tahoma" w:cs="Tahoma"/>
          <w:sz w:val="22"/>
          <w:szCs w:val="22"/>
        </w:rPr>
        <w:t>here was no need for an appeal.  It is also contended that the appellants are suffering hardship due to their inability to continue to trade in psychoactive products</w:t>
      </w:r>
      <w:r w:rsidR="00DC0371">
        <w:rPr>
          <w:rFonts w:ascii="Tahoma" w:hAnsi="Tahoma" w:cs="Tahoma"/>
          <w:sz w:val="22"/>
          <w:szCs w:val="22"/>
        </w:rPr>
        <w:t xml:space="preserve">. </w:t>
      </w:r>
    </w:p>
    <w:p w14:paraId="02A6613A" w14:textId="4DA4EB2E" w:rsidR="00DC0371" w:rsidRPr="00521A33" w:rsidRDefault="00DC0371" w:rsidP="00521A33">
      <w:pPr>
        <w:spacing w:line="360" w:lineRule="auto"/>
        <w:jc w:val="both"/>
        <w:rPr>
          <w:rFonts w:ascii="Tahoma" w:hAnsi="Tahoma" w:cs="Tahoma"/>
          <w:sz w:val="22"/>
          <w:szCs w:val="22"/>
        </w:rPr>
      </w:pPr>
    </w:p>
    <w:p w14:paraId="43EC981B" w14:textId="72AB5520" w:rsidR="00DC0371" w:rsidRDefault="00DC037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With respect </w:t>
      </w:r>
      <w:r w:rsidR="003313B9">
        <w:rPr>
          <w:rFonts w:ascii="Tahoma" w:hAnsi="Tahoma" w:cs="Tahoma"/>
          <w:sz w:val="22"/>
          <w:szCs w:val="22"/>
        </w:rPr>
        <w:t>to third parties, the appellants have identified their</w:t>
      </w:r>
      <w:r>
        <w:rPr>
          <w:rFonts w:ascii="Tahoma" w:hAnsi="Tahoma" w:cs="Tahoma"/>
          <w:sz w:val="22"/>
          <w:szCs w:val="22"/>
        </w:rPr>
        <w:t xml:space="preserve"> customers</w:t>
      </w:r>
      <w:r w:rsidR="00367E2E">
        <w:rPr>
          <w:rFonts w:ascii="Tahoma" w:hAnsi="Tahoma" w:cs="Tahoma"/>
          <w:sz w:val="22"/>
          <w:szCs w:val="22"/>
        </w:rPr>
        <w:t xml:space="preserve"> and their inability to obtain approved psychoactive products</w:t>
      </w:r>
      <w:r w:rsidR="00AE2E20">
        <w:rPr>
          <w:rFonts w:ascii="Tahoma" w:hAnsi="Tahoma" w:cs="Tahoma"/>
          <w:sz w:val="22"/>
          <w:szCs w:val="22"/>
        </w:rPr>
        <w:t xml:space="preserve"> from, presumably, their local retail outlet.  </w:t>
      </w:r>
    </w:p>
    <w:p w14:paraId="669419D4" w14:textId="77777777" w:rsidR="00E951CC" w:rsidRDefault="00E951CC" w:rsidP="00E92DDA">
      <w:pPr>
        <w:pStyle w:val="ListParagraph"/>
        <w:spacing w:line="360" w:lineRule="auto"/>
        <w:rPr>
          <w:rFonts w:ascii="Tahoma" w:hAnsi="Tahoma" w:cs="Tahoma"/>
          <w:sz w:val="22"/>
          <w:szCs w:val="22"/>
        </w:rPr>
      </w:pPr>
    </w:p>
    <w:p w14:paraId="5AAFB893" w14:textId="77777777" w:rsidR="00E951CC" w:rsidRPr="000F00FA" w:rsidRDefault="00E951CC"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Ultimately, the appellant submit that the balance of convenience lies with interim relief being granted in the manner sought.</w:t>
      </w:r>
    </w:p>
    <w:p w14:paraId="2248C216" w14:textId="77777777" w:rsidR="00DE1E99" w:rsidRDefault="00DE1E99" w:rsidP="00E92DDA">
      <w:pPr>
        <w:spacing w:line="360" w:lineRule="auto"/>
        <w:rPr>
          <w:rFonts w:ascii="Tahoma" w:hAnsi="Tahoma" w:cs="Tahoma"/>
          <w:b/>
          <w:sz w:val="22"/>
          <w:szCs w:val="22"/>
        </w:rPr>
      </w:pPr>
    </w:p>
    <w:p w14:paraId="5C4A81EF" w14:textId="77777777" w:rsidR="00D52A54" w:rsidRPr="00D52A54" w:rsidRDefault="00D52A54" w:rsidP="00E92DDA">
      <w:pPr>
        <w:spacing w:line="360" w:lineRule="auto"/>
        <w:ind w:left="720"/>
        <w:jc w:val="both"/>
        <w:rPr>
          <w:rFonts w:ascii="Tahoma" w:hAnsi="Tahoma" w:cs="Tahoma"/>
          <w:b/>
          <w:sz w:val="22"/>
          <w:szCs w:val="22"/>
        </w:rPr>
      </w:pPr>
      <w:r>
        <w:rPr>
          <w:rFonts w:ascii="Tahoma" w:hAnsi="Tahoma" w:cs="Tahoma"/>
          <w:b/>
          <w:sz w:val="22"/>
          <w:szCs w:val="22"/>
        </w:rPr>
        <w:t>Respondent’s submissions</w:t>
      </w:r>
    </w:p>
    <w:p w14:paraId="316793A7" w14:textId="77777777" w:rsidR="00D52A54" w:rsidRDefault="00D52A54" w:rsidP="00E92DDA">
      <w:pPr>
        <w:spacing w:line="360" w:lineRule="auto"/>
        <w:ind w:left="720"/>
        <w:jc w:val="both"/>
        <w:rPr>
          <w:rFonts w:ascii="Tahoma" w:hAnsi="Tahoma" w:cs="Tahoma"/>
          <w:b/>
          <w:sz w:val="22"/>
          <w:szCs w:val="22"/>
        </w:rPr>
      </w:pPr>
    </w:p>
    <w:p w14:paraId="6D9841BC" w14:textId="1BA30A29" w:rsidR="00093635" w:rsidRPr="00B92815" w:rsidRDefault="00DE1E99" w:rsidP="00E92DDA">
      <w:pPr>
        <w:numPr>
          <w:ilvl w:val="0"/>
          <w:numId w:val="2"/>
        </w:numPr>
        <w:spacing w:line="360" w:lineRule="auto"/>
        <w:ind w:hanging="720"/>
        <w:jc w:val="both"/>
        <w:rPr>
          <w:rFonts w:ascii="Tahoma" w:hAnsi="Tahoma" w:cs="Tahoma"/>
          <w:b/>
          <w:sz w:val="22"/>
          <w:szCs w:val="22"/>
        </w:rPr>
      </w:pPr>
      <w:r w:rsidRPr="00093635">
        <w:rPr>
          <w:rFonts w:ascii="Tahoma" w:hAnsi="Tahoma" w:cs="Tahoma"/>
          <w:sz w:val="22"/>
          <w:szCs w:val="22"/>
        </w:rPr>
        <w:lastRenderedPageBreak/>
        <w:t xml:space="preserve">The </w:t>
      </w:r>
      <w:r w:rsidR="003313B9">
        <w:rPr>
          <w:rFonts w:ascii="Tahoma" w:hAnsi="Tahoma" w:cs="Tahoma"/>
          <w:sz w:val="22"/>
          <w:szCs w:val="22"/>
        </w:rPr>
        <w:t>Authority</w:t>
      </w:r>
      <w:r w:rsidR="00093635" w:rsidRPr="00093635">
        <w:rPr>
          <w:rFonts w:ascii="Tahoma" w:hAnsi="Tahoma" w:cs="Tahoma"/>
          <w:sz w:val="22"/>
          <w:szCs w:val="22"/>
        </w:rPr>
        <w:t xml:space="preserve"> broadly agreed with the legal test to be applied and the various </w:t>
      </w:r>
      <w:r w:rsidR="00093635">
        <w:rPr>
          <w:rFonts w:ascii="Tahoma" w:hAnsi="Tahoma" w:cs="Tahoma"/>
          <w:sz w:val="22"/>
          <w:szCs w:val="22"/>
        </w:rPr>
        <w:t>competing consideration</w:t>
      </w:r>
      <w:r w:rsidR="002D2A54">
        <w:rPr>
          <w:rFonts w:ascii="Tahoma" w:hAnsi="Tahoma" w:cs="Tahoma"/>
          <w:sz w:val="22"/>
          <w:szCs w:val="22"/>
        </w:rPr>
        <w:t>s that must be balanced by the Appeals Committee in assessing whether interim relief should be granted</w:t>
      </w:r>
      <w:r w:rsidR="00B92815">
        <w:rPr>
          <w:rFonts w:ascii="Tahoma" w:hAnsi="Tahoma" w:cs="Tahoma"/>
          <w:sz w:val="22"/>
          <w:szCs w:val="22"/>
        </w:rPr>
        <w:t xml:space="preserve">.  </w:t>
      </w:r>
    </w:p>
    <w:p w14:paraId="051EC1DC" w14:textId="77777777" w:rsidR="00B92815" w:rsidRPr="00B92815" w:rsidRDefault="00B92815" w:rsidP="00E92DDA">
      <w:pPr>
        <w:spacing w:line="360" w:lineRule="auto"/>
        <w:ind w:left="720"/>
        <w:jc w:val="both"/>
        <w:rPr>
          <w:rFonts w:ascii="Tahoma" w:hAnsi="Tahoma" w:cs="Tahoma"/>
          <w:b/>
          <w:sz w:val="22"/>
          <w:szCs w:val="22"/>
        </w:rPr>
      </w:pPr>
    </w:p>
    <w:p w14:paraId="07FFD271" w14:textId="7347E846" w:rsidR="00B92815" w:rsidRPr="00C11C18" w:rsidRDefault="00B92815" w:rsidP="00E92DDA">
      <w:pPr>
        <w:numPr>
          <w:ilvl w:val="0"/>
          <w:numId w:val="2"/>
        </w:numPr>
        <w:spacing w:line="360" w:lineRule="auto"/>
        <w:ind w:hanging="720"/>
        <w:jc w:val="both"/>
        <w:rPr>
          <w:rFonts w:ascii="Tahoma" w:hAnsi="Tahoma" w:cs="Tahoma"/>
          <w:b/>
          <w:sz w:val="22"/>
          <w:szCs w:val="22"/>
        </w:rPr>
      </w:pPr>
      <w:r>
        <w:rPr>
          <w:rFonts w:ascii="Tahoma" w:hAnsi="Tahoma" w:cs="Tahoma"/>
          <w:sz w:val="22"/>
          <w:szCs w:val="22"/>
        </w:rPr>
        <w:t xml:space="preserve">However, the </w:t>
      </w:r>
      <w:r w:rsidR="003313B9">
        <w:rPr>
          <w:rFonts w:ascii="Tahoma" w:hAnsi="Tahoma" w:cs="Tahoma"/>
          <w:sz w:val="22"/>
          <w:szCs w:val="22"/>
        </w:rPr>
        <w:t>Authority</w:t>
      </w:r>
      <w:r>
        <w:rPr>
          <w:rFonts w:ascii="Tahoma" w:hAnsi="Tahoma" w:cs="Tahoma"/>
          <w:sz w:val="22"/>
          <w:szCs w:val="22"/>
        </w:rPr>
        <w:t xml:space="preserve"> outlined the </w:t>
      </w:r>
      <w:r w:rsidR="004850F3">
        <w:rPr>
          <w:rFonts w:ascii="Tahoma" w:hAnsi="Tahoma" w:cs="Tahoma"/>
          <w:sz w:val="22"/>
          <w:szCs w:val="22"/>
        </w:rPr>
        <w:t>position it was in when contemplating the interim regime for granting retail licences</w:t>
      </w:r>
      <w:r w:rsidR="00107B9E">
        <w:rPr>
          <w:rFonts w:ascii="Tahoma" w:hAnsi="Tahoma" w:cs="Tahoma"/>
          <w:sz w:val="22"/>
          <w:szCs w:val="22"/>
        </w:rPr>
        <w:t xml:space="preserve"> and its </w:t>
      </w:r>
      <w:r w:rsidR="002C3B44">
        <w:rPr>
          <w:rFonts w:ascii="Tahoma" w:hAnsi="Tahoma" w:cs="Tahoma"/>
          <w:sz w:val="22"/>
          <w:szCs w:val="22"/>
        </w:rPr>
        <w:t xml:space="preserve">obligation to ensure that licences </w:t>
      </w:r>
      <w:r w:rsidR="003313B9">
        <w:rPr>
          <w:rFonts w:ascii="Tahoma" w:hAnsi="Tahoma" w:cs="Tahoma"/>
          <w:sz w:val="22"/>
          <w:szCs w:val="22"/>
        </w:rPr>
        <w:t>issued by it</w:t>
      </w:r>
      <w:r w:rsidR="00C11C18">
        <w:rPr>
          <w:rFonts w:ascii="Tahoma" w:hAnsi="Tahoma" w:cs="Tahoma"/>
          <w:sz w:val="22"/>
          <w:szCs w:val="22"/>
        </w:rPr>
        <w:t xml:space="preserve"> compl</w:t>
      </w:r>
      <w:r w:rsidR="002C3B44">
        <w:rPr>
          <w:rFonts w:ascii="Tahoma" w:hAnsi="Tahoma" w:cs="Tahoma"/>
          <w:sz w:val="22"/>
          <w:szCs w:val="22"/>
        </w:rPr>
        <w:t>ied</w:t>
      </w:r>
      <w:r w:rsidR="00C11C18">
        <w:rPr>
          <w:rFonts w:ascii="Tahoma" w:hAnsi="Tahoma" w:cs="Tahoma"/>
          <w:sz w:val="22"/>
          <w:szCs w:val="22"/>
        </w:rPr>
        <w:t xml:space="preserve"> with the Act.  </w:t>
      </w:r>
    </w:p>
    <w:p w14:paraId="7C38F165" w14:textId="77777777" w:rsidR="00C11C18" w:rsidRDefault="00C11C18" w:rsidP="00E92DDA">
      <w:pPr>
        <w:pStyle w:val="ListParagraph"/>
        <w:spacing w:line="360" w:lineRule="auto"/>
        <w:rPr>
          <w:rFonts w:ascii="Tahoma" w:hAnsi="Tahoma" w:cs="Tahoma"/>
          <w:b/>
          <w:sz w:val="22"/>
          <w:szCs w:val="22"/>
        </w:rPr>
      </w:pPr>
    </w:p>
    <w:p w14:paraId="2F91A04F" w14:textId="41430C40" w:rsidR="00C11C18" w:rsidRDefault="00C11C18" w:rsidP="00E92DDA">
      <w:pPr>
        <w:numPr>
          <w:ilvl w:val="0"/>
          <w:numId w:val="2"/>
        </w:numPr>
        <w:spacing w:line="360" w:lineRule="auto"/>
        <w:ind w:hanging="720"/>
        <w:jc w:val="both"/>
        <w:rPr>
          <w:rFonts w:ascii="Tahoma" w:hAnsi="Tahoma" w:cs="Tahoma"/>
          <w:sz w:val="22"/>
          <w:szCs w:val="22"/>
        </w:rPr>
      </w:pPr>
      <w:r w:rsidRPr="00C11C18">
        <w:rPr>
          <w:rFonts w:ascii="Tahoma" w:hAnsi="Tahoma" w:cs="Tahoma"/>
          <w:sz w:val="22"/>
          <w:szCs w:val="22"/>
        </w:rPr>
        <w:t>It was submitted</w:t>
      </w:r>
      <w:r>
        <w:rPr>
          <w:rFonts w:ascii="Tahoma" w:hAnsi="Tahoma" w:cs="Tahoma"/>
          <w:sz w:val="22"/>
          <w:szCs w:val="22"/>
        </w:rPr>
        <w:t xml:space="preserve"> that it was entirely reasonable for the </w:t>
      </w:r>
      <w:r w:rsidR="003313B9">
        <w:rPr>
          <w:rFonts w:ascii="Tahoma" w:hAnsi="Tahoma" w:cs="Tahoma"/>
          <w:sz w:val="22"/>
          <w:szCs w:val="22"/>
        </w:rPr>
        <w:t>Authority</w:t>
      </w:r>
      <w:r w:rsidR="007C1204">
        <w:rPr>
          <w:rFonts w:ascii="Tahoma" w:hAnsi="Tahoma" w:cs="Tahoma"/>
          <w:sz w:val="22"/>
          <w:szCs w:val="22"/>
        </w:rPr>
        <w:t xml:space="preserve"> to impose a condition which gave due recognition </w:t>
      </w:r>
      <w:r w:rsidR="005427E1">
        <w:rPr>
          <w:rFonts w:ascii="Tahoma" w:hAnsi="Tahoma" w:cs="Tahoma"/>
          <w:sz w:val="22"/>
          <w:szCs w:val="22"/>
        </w:rPr>
        <w:t xml:space="preserve">to any LAPPs that were adopted by territorial authorities, given the express </w:t>
      </w:r>
      <w:r w:rsidR="00583ADA">
        <w:rPr>
          <w:rFonts w:ascii="Tahoma" w:hAnsi="Tahoma" w:cs="Tahoma"/>
          <w:sz w:val="22"/>
          <w:szCs w:val="22"/>
        </w:rPr>
        <w:t xml:space="preserve">statutory recognition of the </w:t>
      </w:r>
      <w:r w:rsidR="00E31E17">
        <w:rPr>
          <w:rFonts w:ascii="Tahoma" w:hAnsi="Tahoma" w:cs="Tahoma"/>
          <w:sz w:val="22"/>
          <w:szCs w:val="22"/>
        </w:rPr>
        <w:t xml:space="preserve">creation and </w:t>
      </w:r>
      <w:r w:rsidR="00521A33">
        <w:rPr>
          <w:rFonts w:ascii="Tahoma" w:hAnsi="Tahoma" w:cs="Tahoma"/>
          <w:sz w:val="22"/>
          <w:szCs w:val="22"/>
        </w:rPr>
        <w:t>adoption of those polices in ss</w:t>
      </w:r>
      <w:r w:rsidR="00E31E17">
        <w:rPr>
          <w:rFonts w:ascii="Tahoma" w:hAnsi="Tahoma" w:cs="Tahoma"/>
          <w:sz w:val="22"/>
          <w:szCs w:val="22"/>
        </w:rPr>
        <w:t xml:space="preserve">66-69 of the Act.  </w:t>
      </w:r>
    </w:p>
    <w:p w14:paraId="00BFD0D8" w14:textId="77777777" w:rsidR="00E31E17" w:rsidRDefault="00E31E17" w:rsidP="00E92DDA">
      <w:pPr>
        <w:pStyle w:val="ListParagraph"/>
        <w:spacing w:line="360" w:lineRule="auto"/>
        <w:rPr>
          <w:rFonts w:ascii="Tahoma" w:hAnsi="Tahoma" w:cs="Tahoma"/>
          <w:sz w:val="22"/>
          <w:szCs w:val="22"/>
        </w:rPr>
      </w:pPr>
    </w:p>
    <w:p w14:paraId="60D38047" w14:textId="77777777" w:rsidR="00521A33" w:rsidRDefault="00E31E17" w:rsidP="00521A3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was acknowledged that there is no </w:t>
      </w:r>
      <w:r w:rsidR="0008001E">
        <w:rPr>
          <w:rFonts w:ascii="Tahoma" w:hAnsi="Tahoma" w:cs="Tahoma"/>
          <w:sz w:val="22"/>
          <w:szCs w:val="22"/>
        </w:rPr>
        <w:t xml:space="preserve">explicit provision in the Act giving LAPPs the force of law, a contravention of which amounts to an offence.  However, Parliament </w:t>
      </w:r>
      <w:r w:rsidR="00C579FB">
        <w:rPr>
          <w:rFonts w:ascii="Tahoma" w:hAnsi="Tahoma" w:cs="Tahoma"/>
          <w:sz w:val="22"/>
          <w:szCs w:val="22"/>
        </w:rPr>
        <w:t>clearly intended territorial authorit</w:t>
      </w:r>
      <w:r w:rsidR="00AF51C3">
        <w:rPr>
          <w:rFonts w:ascii="Tahoma" w:hAnsi="Tahoma" w:cs="Tahoma"/>
          <w:sz w:val="22"/>
          <w:szCs w:val="22"/>
        </w:rPr>
        <w:t>ies to assume a responsibility for determining zones in which retail outlets could sell psychoactive products</w:t>
      </w:r>
      <w:r w:rsidR="00144DBC">
        <w:rPr>
          <w:rFonts w:ascii="Tahoma" w:hAnsi="Tahoma" w:cs="Tahoma"/>
          <w:sz w:val="22"/>
          <w:szCs w:val="22"/>
        </w:rPr>
        <w:t xml:space="preserve">.  If the </w:t>
      </w:r>
      <w:r w:rsidR="003313B9">
        <w:rPr>
          <w:rFonts w:ascii="Tahoma" w:hAnsi="Tahoma" w:cs="Tahoma"/>
          <w:sz w:val="22"/>
          <w:szCs w:val="22"/>
        </w:rPr>
        <w:t>Authority</w:t>
      </w:r>
      <w:r w:rsidR="00144DBC">
        <w:rPr>
          <w:rFonts w:ascii="Tahoma" w:hAnsi="Tahoma" w:cs="Tahoma"/>
          <w:sz w:val="22"/>
          <w:szCs w:val="22"/>
        </w:rPr>
        <w:t xml:space="preserve"> had not pre-emptively reflected LAPPs </w:t>
      </w:r>
      <w:r w:rsidR="00521A33">
        <w:rPr>
          <w:rFonts w:ascii="Tahoma" w:hAnsi="Tahoma" w:cs="Tahoma"/>
          <w:sz w:val="22"/>
          <w:szCs w:val="22"/>
        </w:rPr>
        <w:t>in</w:t>
      </w:r>
      <w:r w:rsidR="00144DBC">
        <w:rPr>
          <w:rFonts w:ascii="Tahoma" w:hAnsi="Tahoma" w:cs="Tahoma"/>
          <w:sz w:val="22"/>
          <w:szCs w:val="22"/>
        </w:rPr>
        <w:t xml:space="preserve"> the discretionary conditions that </w:t>
      </w:r>
      <w:r w:rsidR="00F93BC3">
        <w:rPr>
          <w:rFonts w:ascii="Tahoma" w:hAnsi="Tahoma" w:cs="Tahoma"/>
          <w:sz w:val="22"/>
          <w:szCs w:val="22"/>
        </w:rPr>
        <w:t xml:space="preserve">it </w:t>
      </w:r>
      <w:r w:rsidR="00521A33">
        <w:rPr>
          <w:rFonts w:ascii="Tahoma" w:hAnsi="Tahoma" w:cs="Tahoma"/>
          <w:sz w:val="22"/>
          <w:szCs w:val="22"/>
        </w:rPr>
        <w:t>imposed</w:t>
      </w:r>
      <w:r w:rsidR="00F93BC3">
        <w:rPr>
          <w:rFonts w:ascii="Tahoma" w:hAnsi="Tahoma" w:cs="Tahoma"/>
          <w:sz w:val="22"/>
          <w:szCs w:val="22"/>
        </w:rPr>
        <w:t xml:space="preserve">, then this would render the LAPPs nugatory when clearly they were meant to have statutory recognition.  </w:t>
      </w:r>
    </w:p>
    <w:p w14:paraId="1B4F3B94" w14:textId="77777777" w:rsidR="00521A33" w:rsidRDefault="00521A33" w:rsidP="00521A33">
      <w:pPr>
        <w:pStyle w:val="ListParagraph"/>
        <w:rPr>
          <w:rFonts w:ascii="Tahoma" w:hAnsi="Tahoma" w:cs="Tahoma"/>
          <w:sz w:val="22"/>
          <w:szCs w:val="22"/>
        </w:rPr>
      </w:pPr>
    </w:p>
    <w:p w14:paraId="1BC76A93" w14:textId="2CED0115" w:rsidR="00093635" w:rsidRPr="00521A33" w:rsidRDefault="003313B9" w:rsidP="00521A33">
      <w:pPr>
        <w:numPr>
          <w:ilvl w:val="0"/>
          <w:numId w:val="2"/>
        </w:numPr>
        <w:spacing w:line="360" w:lineRule="auto"/>
        <w:ind w:hanging="720"/>
        <w:jc w:val="both"/>
        <w:rPr>
          <w:rFonts w:ascii="Tahoma" w:hAnsi="Tahoma" w:cs="Tahoma"/>
          <w:sz w:val="22"/>
          <w:szCs w:val="22"/>
        </w:rPr>
      </w:pPr>
      <w:r w:rsidRPr="00521A33">
        <w:rPr>
          <w:rFonts w:ascii="Tahoma" w:hAnsi="Tahoma" w:cs="Tahoma"/>
          <w:sz w:val="22"/>
          <w:szCs w:val="22"/>
        </w:rPr>
        <w:t xml:space="preserve">Due to the </w:t>
      </w:r>
      <w:r w:rsidR="00173E57" w:rsidRPr="00521A33">
        <w:rPr>
          <w:rFonts w:ascii="Tahoma" w:hAnsi="Tahoma" w:cs="Tahoma"/>
          <w:sz w:val="22"/>
          <w:szCs w:val="22"/>
        </w:rPr>
        <w:t>circumstances</w:t>
      </w:r>
      <w:r w:rsidRPr="00521A33">
        <w:rPr>
          <w:rFonts w:ascii="Tahoma" w:hAnsi="Tahoma" w:cs="Tahoma"/>
          <w:sz w:val="22"/>
          <w:szCs w:val="22"/>
        </w:rPr>
        <w:t xml:space="preserve"> created by the interim regime</w:t>
      </w:r>
      <w:r w:rsidR="00CE5773" w:rsidRPr="00521A33">
        <w:rPr>
          <w:rFonts w:ascii="Tahoma" w:hAnsi="Tahoma" w:cs="Tahoma"/>
          <w:sz w:val="22"/>
          <w:szCs w:val="22"/>
        </w:rPr>
        <w:t xml:space="preserve">, it was both reasonable and necessary for the discretionary condition to refer to “any policy” and, in any event, </w:t>
      </w:r>
      <w:r w:rsidR="00855849" w:rsidRPr="00521A33">
        <w:rPr>
          <w:rFonts w:ascii="Tahoma" w:hAnsi="Tahoma" w:cs="Tahoma"/>
          <w:sz w:val="22"/>
          <w:szCs w:val="22"/>
        </w:rPr>
        <w:t>the appellants were fully aware of the implications of that condition on their licences as the territorial authorities in question moved to consult and then create the LAPPs that were ultimately adopted</w:t>
      </w:r>
      <w:r w:rsidR="009C615B" w:rsidRPr="00521A33">
        <w:rPr>
          <w:rFonts w:ascii="Tahoma" w:hAnsi="Tahoma" w:cs="Tahoma"/>
          <w:sz w:val="22"/>
          <w:szCs w:val="22"/>
        </w:rPr>
        <w:t xml:space="preserve">.  </w:t>
      </w:r>
    </w:p>
    <w:p w14:paraId="4C503F0D" w14:textId="77777777" w:rsidR="009C615B" w:rsidRDefault="009C615B" w:rsidP="00E92DDA">
      <w:pPr>
        <w:pStyle w:val="ListParagraph"/>
        <w:spacing w:line="360" w:lineRule="auto"/>
        <w:rPr>
          <w:rFonts w:ascii="Tahoma" w:hAnsi="Tahoma" w:cs="Tahoma"/>
          <w:b/>
          <w:sz w:val="22"/>
          <w:szCs w:val="22"/>
        </w:rPr>
      </w:pPr>
    </w:p>
    <w:p w14:paraId="3D8FB1A9" w14:textId="17EFF42C" w:rsidR="009C615B" w:rsidRDefault="009C615B" w:rsidP="00E92DDA">
      <w:pPr>
        <w:numPr>
          <w:ilvl w:val="0"/>
          <w:numId w:val="2"/>
        </w:numPr>
        <w:spacing w:line="360" w:lineRule="auto"/>
        <w:ind w:hanging="720"/>
        <w:jc w:val="both"/>
        <w:rPr>
          <w:rFonts w:ascii="Tahoma" w:hAnsi="Tahoma" w:cs="Tahoma"/>
          <w:sz w:val="22"/>
          <w:szCs w:val="22"/>
        </w:rPr>
      </w:pPr>
      <w:r w:rsidRPr="009C615B">
        <w:rPr>
          <w:rFonts w:ascii="Tahoma" w:hAnsi="Tahoma" w:cs="Tahoma"/>
          <w:sz w:val="22"/>
          <w:szCs w:val="22"/>
        </w:rPr>
        <w:t xml:space="preserve">It was </w:t>
      </w:r>
      <w:r>
        <w:rPr>
          <w:rFonts w:ascii="Tahoma" w:hAnsi="Tahoma" w:cs="Tahoma"/>
          <w:sz w:val="22"/>
          <w:szCs w:val="22"/>
        </w:rPr>
        <w:t>for these reasons that the conditions were imposed</w:t>
      </w:r>
      <w:r w:rsidR="003313B9">
        <w:rPr>
          <w:rFonts w:ascii="Tahoma" w:hAnsi="Tahoma" w:cs="Tahoma"/>
          <w:sz w:val="22"/>
          <w:szCs w:val="22"/>
        </w:rPr>
        <w:t>,</w:t>
      </w:r>
      <w:r>
        <w:rPr>
          <w:rFonts w:ascii="Tahoma" w:hAnsi="Tahoma" w:cs="Tahoma"/>
          <w:sz w:val="22"/>
          <w:szCs w:val="22"/>
        </w:rPr>
        <w:t xml:space="preserve"> and the same reasons </w:t>
      </w:r>
      <w:r w:rsidR="009C1F39">
        <w:rPr>
          <w:rFonts w:ascii="Tahoma" w:hAnsi="Tahoma" w:cs="Tahoma"/>
          <w:sz w:val="22"/>
          <w:szCs w:val="22"/>
        </w:rPr>
        <w:t xml:space="preserve">led to the </w:t>
      </w:r>
      <w:r w:rsidR="00521A33">
        <w:rPr>
          <w:rFonts w:ascii="Tahoma" w:hAnsi="Tahoma" w:cs="Tahoma"/>
          <w:sz w:val="22"/>
          <w:szCs w:val="22"/>
        </w:rPr>
        <w:t>Authority</w:t>
      </w:r>
      <w:r w:rsidR="009C1F39">
        <w:rPr>
          <w:rFonts w:ascii="Tahoma" w:hAnsi="Tahoma" w:cs="Tahoma"/>
          <w:sz w:val="22"/>
          <w:szCs w:val="22"/>
        </w:rPr>
        <w:t xml:space="preserve"> suspending the licences</w:t>
      </w:r>
      <w:r w:rsidR="00AA4D2B">
        <w:rPr>
          <w:rFonts w:ascii="Tahoma" w:hAnsi="Tahoma" w:cs="Tahoma"/>
          <w:sz w:val="22"/>
          <w:szCs w:val="22"/>
        </w:rPr>
        <w:t xml:space="preserve"> when </w:t>
      </w:r>
      <w:r w:rsidR="00971EB4">
        <w:rPr>
          <w:rFonts w:ascii="Tahoma" w:hAnsi="Tahoma" w:cs="Tahoma"/>
          <w:sz w:val="22"/>
          <w:szCs w:val="22"/>
        </w:rPr>
        <w:t xml:space="preserve">the LAPPs were introduced.  Those licences could not be exercised </w:t>
      </w:r>
      <w:r w:rsidR="00CA40F4">
        <w:rPr>
          <w:rFonts w:ascii="Tahoma" w:hAnsi="Tahoma" w:cs="Tahoma"/>
          <w:sz w:val="22"/>
          <w:szCs w:val="22"/>
        </w:rPr>
        <w:t xml:space="preserve">from the retail premises without breaching the LAPP, and correspondingly a condition on the licence.  </w:t>
      </w:r>
    </w:p>
    <w:p w14:paraId="4C9F755D" w14:textId="77777777" w:rsidR="00CA40F4" w:rsidRDefault="00CA40F4" w:rsidP="00E92DDA">
      <w:pPr>
        <w:pStyle w:val="ListParagraph"/>
        <w:spacing w:line="360" w:lineRule="auto"/>
        <w:rPr>
          <w:rFonts w:ascii="Tahoma" w:hAnsi="Tahoma" w:cs="Tahoma"/>
          <w:sz w:val="22"/>
          <w:szCs w:val="22"/>
        </w:rPr>
      </w:pPr>
    </w:p>
    <w:p w14:paraId="1C6649E1" w14:textId="77777777" w:rsidR="00CA40F4" w:rsidRPr="009C615B" w:rsidRDefault="00CA40F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It was submitted that </w:t>
      </w:r>
      <w:r w:rsidR="005E1E08">
        <w:rPr>
          <w:rFonts w:ascii="Tahoma" w:hAnsi="Tahoma" w:cs="Tahoma"/>
          <w:sz w:val="22"/>
          <w:szCs w:val="22"/>
        </w:rPr>
        <w:t xml:space="preserve">the </w:t>
      </w:r>
      <w:r w:rsidR="00280A21">
        <w:rPr>
          <w:rFonts w:ascii="Tahoma" w:hAnsi="Tahoma" w:cs="Tahoma"/>
          <w:sz w:val="22"/>
          <w:szCs w:val="22"/>
        </w:rPr>
        <w:t xml:space="preserve">Appeals Committee should </w:t>
      </w:r>
      <w:r w:rsidR="00E57B7A">
        <w:rPr>
          <w:rFonts w:ascii="Tahoma" w:hAnsi="Tahoma" w:cs="Tahoma"/>
          <w:sz w:val="22"/>
          <w:szCs w:val="22"/>
        </w:rPr>
        <w:t xml:space="preserve">give due weight to both the discretionary condition and </w:t>
      </w:r>
      <w:r w:rsidR="00DA3C57">
        <w:rPr>
          <w:rFonts w:ascii="Tahoma" w:hAnsi="Tahoma" w:cs="Tahoma"/>
          <w:sz w:val="22"/>
          <w:szCs w:val="22"/>
        </w:rPr>
        <w:t xml:space="preserve">LAPPs reflecting as they do the policies of the elected territorial authority which was in the best position to assess restricted zones.  </w:t>
      </w:r>
      <w:r w:rsidR="00756686">
        <w:rPr>
          <w:rFonts w:ascii="Tahoma" w:hAnsi="Tahoma" w:cs="Tahoma"/>
          <w:sz w:val="22"/>
          <w:szCs w:val="22"/>
        </w:rPr>
        <w:t xml:space="preserve">The balance of convenience did not favour the granting of interim relief.  </w:t>
      </w:r>
    </w:p>
    <w:p w14:paraId="1B2CEF18" w14:textId="77777777" w:rsidR="00F9435F" w:rsidRDefault="00F9435F" w:rsidP="00E92DDA">
      <w:pPr>
        <w:pStyle w:val="ListParagraph"/>
        <w:spacing w:line="360" w:lineRule="auto"/>
        <w:rPr>
          <w:rFonts w:ascii="Tahoma" w:hAnsi="Tahoma" w:cs="Tahoma"/>
          <w:b/>
          <w:sz w:val="22"/>
          <w:szCs w:val="22"/>
        </w:rPr>
      </w:pPr>
    </w:p>
    <w:p w14:paraId="25DD2198" w14:textId="77777777" w:rsidR="00D52A54" w:rsidRPr="00093635" w:rsidRDefault="00D52A54" w:rsidP="00E92DDA">
      <w:pPr>
        <w:spacing w:line="360" w:lineRule="auto"/>
        <w:ind w:left="720"/>
        <w:jc w:val="both"/>
        <w:rPr>
          <w:rFonts w:ascii="Tahoma" w:hAnsi="Tahoma" w:cs="Tahoma"/>
          <w:b/>
          <w:sz w:val="22"/>
          <w:szCs w:val="22"/>
        </w:rPr>
      </w:pPr>
      <w:r w:rsidRPr="00093635">
        <w:rPr>
          <w:rFonts w:ascii="Tahoma" w:hAnsi="Tahoma" w:cs="Tahoma"/>
          <w:b/>
          <w:sz w:val="22"/>
          <w:szCs w:val="22"/>
        </w:rPr>
        <w:t>Discussion</w:t>
      </w:r>
    </w:p>
    <w:p w14:paraId="2F5E8EB3" w14:textId="77777777" w:rsidR="00D52A54" w:rsidRDefault="00D52A54" w:rsidP="00E92DDA">
      <w:pPr>
        <w:spacing w:line="360" w:lineRule="auto"/>
        <w:ind w:left="720"/>
        <w:jc w:val="both"/>
        <w:rPr>
          <w:rFonts w:ascii="Tahoma" w:hAnsi="Tahoma" w:cs="Tahoma"/>
          <w:b/>
          <w:sz w:val="22"/>
          <w:szCs w:val="22"/>
        </w:rPr>
      </w:pPr>
    </w:p>
    <w:p w14:paraId="599531A2" w14:textId="2EAB4AAF" w:rsidR="00D52A54" w:rsidRDefault="0075668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When an appellate Tribunal contemplates an </w:t>
      </w:r>
      <w:r w:rsidR="00521A33">
        <w:rPr>
          <w:rFonts w:ascii="Tahoma" w:hAnsi="Tahoma" w:cs="Tahoma"/>
          <w:sz w:val="22"/>
          <w:szCs w:val="22"/>
        </w:rPr>
        <w:t>application</w:t>
      </w:r>
      <w:r>
        <w:rPr>
          <w:rFonts w:ascii="Tahoma" w:hAnsi="Tahoma" w:cs="Tahoma"/>
          <w:sz w:val="22"/>
          <w:szCs w:val="22"/>
        </w:rPr>
        <w:t xml:space="preserve"> for interim relief pending a substantive appeal, that Tribunal is placed in the position of having to </w:t>
      </w:r>
      <w:r w:rsidR="00521A33">
        <w:rPr>
          <w:rFonts w:ascii="Tahoma" w:hAnsi="Tahoma" w:cs="Tahoma"/>
          <w:sz w:val="22"/>
          <w:szCs w:val="22"/>
        </w:rPr>
        <w:t>assess the merits of the appeal</w:t>
      </w:r>
      <w:r>
        <w:rPr>
          <w:rFonts w:ascii="Tahoma" w:hAnsi="Tahoma" w:cs="Tahoma"/>
          <w:sz w:val="22"/>
          <w:szCs w:val="22"/>
        </w:rPr>
        <w:t xml:space="preserve"> on a preliminary basis</w:t>
      </w:r>
      <w:r w:rsidR="00521A33">
        <w:rPr>
          <w:rFonts w:ascii="Tahoma" w:hAnsi="Tahoma" w:cs="Tahoma"/>
          <w:sz w:val="22"/>
          <w:szCs w:val="22"/>
        </w:rPr>
        <w:t>,</w:t>
      </w:r>
      <w:r>
        <w:rPr>
          <w:rFonts w:ascii="Tahoma" w:hAnsi="Tahoma" w:cs="Tahoma"/>
          <w:sz w:val="22"/>
          <w:szCs w:val="22"/>
        </w:rPr>
        <w:t xml:space="preserve"> in addition to </w:t>
      </w:r>
      <w:r w:rsidR="009F727B">
        <w:rPr>
          <w:rFonts w:ascii="Tahoma" w:hAnsi="Tahoma" w:cs="Tahoma"/>
          <w:sz w:val="22"/>
          <w:szCs w:val="22"/>
        </w:rPr>
        <w:t>considering a range of factors</w:t>
      </w:r>
      <w:r w:rsidR="008C21C7">
        <w:rPr>
          <w:rFonts w:ascii="Tahoma" w:hAnsi="Tahoma" w:cs="Tahoma"/>
          <w:sz w:val="22"/>
          <w:szCs w:val="22"/>
        </w:rPr>
        <w:t xml:space="preserve">.  </w:t>
      </w:r>
      <w:r w:rsidR="00521A33">
        <w:rPr>
          <w:rFonts w:ascii="Tahoma" w:hAnsi="Tahoma" w:cs="Tahoma"/>
          <w:sz w:val="22"/>
          <w:szCs w:val="22"/>
        </w:rPr>
        <w:t>T</w:t>
      </w:r>
      <w:r w:rsidR="00994AF3">
        <w:rPr>
          <w:rFonts w:ascii="Tahoma" w:hAnsi="Tahoma" w:cs="Tahoma"/>
          <w:sz w:val="22"/>
          <w:szCs w:val="22"/>
        </w:rPr>
        <w:t>he merits must be assessed</w:t>
      </w:r>
      <w:r w:rsidR="00521A33">
        <w:rPr>
          <w:rFonts w:ascii="Tahoma" w:hAnsi="Tahoma" w:cs="Tahoma"/>
          <w:sz w:val="22"/>
          <w:szCs w:val="22"/>
        </w:rPr>
        <w:t xml:space="preserve"> in this way</w:t>
      </w:r>
      <w:r w:rsidR="00994AF3">
        <w:rPr>
          <w:rFonts w:ascii="Tahoma" w:hAnsi="Tahoma" w:cs="Tahoma"/>
          <w:sz w:val="22"/>
          <w:szCs w:val="22"/>
        </w:rPr>
        <w:t xml:space="preserve"> </w:t>
      </w:r>
      <w:r w:rsidR="00142802">
        <w:rPr>
          <w:rFonts w:ascii="Tahoma" w:hAnsi="Tahoma" w:cs="Tahoma"/>
          <w:sz w:val="22"/>
          <w:szCs w:val="22"/>
        </w:rPr>
        <w:t xml:space="preserve">before we have had the benefit </w:t>
      </w:r>
      <w:r w:rsidR="00975485">
        <w:rPr>
          <w:rFonts w:ascii="Tahoma" w:hAnsi="Tahoma" w:cs="Tahoma"/>
          <w:sz w:val="22"/>
          <w:szCs w:val="22"/>
        </w:rPr>
        <w:t>of full argument on the subject.</w:t>
      </w:r>
    </w:p>
    <w:p w14:paraId="4B9DEE11" w14:textId="77777777" w:rsidR="00FA7AA8" w:rsidRDefault="00FA7AA8" w:rsidP="00E92DDA">
      <w:pPr>
        <w:spacing w:line="360" w:lineRule="auto"/>
        <w:ind w:left="720"/>
        <w:jc w:val="both"/>
        <w:rPr>
          <w:rFonts w:ascii="Tahoma" w:hAnsi="Tahoma" w:cs="Tahoma"/>
          <w:sz w:val="22"/>
          <w:szCs w:val="22"/>
        </w:rPr>
      </w:pPr>
    </w:p>
    <w:p w14:paraId="04C2D054" w14:textId="08FF50D0" w:rsidR="00FA7AA8" w:rsidRDefault="00FA7AA8"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Therefore in this decision we are bound to reach some preliminary view</w:t>
      </w:r>
      <w:r w:rsidR="00521A33">
        <w:rPr>
          <w:rFonts w:ascii="Tahoma" w:hAnsi="Tahoma" w:cs="Tahoma"/>
          <w:sz w:val="22"/>
          <w:szCs w:val="22"/>
        </w:rPr>
        <w:t>s</w:t>
      </w:r>
      <w:r>
        <w:rPr>
          <w:rFonts w:ascii="Tahoma" w:hAnsi="Tahoma" w:cs="Tahoma"/>
          <w:sz w:val="22"/>
          <w:szCs w:val="22"/>
        </w:rPr>
        <w:t xml:space="preserve"> on the matters that have been raised</w:t>
      </w:r>
      <w:r w:rsidR="003313B9">
        <w:rPr>
          <w:rFonts w:ascii="Tahoma" w:hAnsi="Tahoma" w:cs="Tahoma"/>
          <w:sz w:val="22"/>
          <w:szCs w:val="22"/>
        </w:rPr>
        <w:t xml:space="preserve"> in careful and thoughtful submissions</w:t>
      </w:r>
      <w:r>
        <w:rPr>
          <w:rFonts w:ascii="Tahoma" w:hAnsi="Tahoma" w:cs="Tahoma"/>
          <w:sz w:val="22"/>
          <w:szCs w:val="22"/>
        </w:rPr>
        <w:t xml:space="preserve"> by the appellants and the respondent</w:t>
      </w:r>
      <w:r w:rsidR="003313B9">
        <w:rPr>
          <w:rFonts w:ascii="Tahoma" w:hAnsi="Tahoma" w:cs="Tahoma"/>
          <w:sz w:val="22"/>
          <w:szCs w:val="22"/>
        </w:rPr>
        <w:t xml:space="preserve">, but we must emphasise that our views are </w:t>
      </w:r>
      <w:r>
        <w:rPr>
          <w:rFonts w:ascii="Tahoma" w:hAnsi="Tahoma" w:cs="Tahoma"/>
          <w:sz w:val="22"/>
          <w:szCs w:val="22"/>
        </w:rPr>
        <w:t xml:space="preserve">preliminary </w:t>
      </w:r>
      <w:r w:rsidR="003313B9">
        <w:rPr>
          <w:rFonts w:ascii="Tahoma" w:hAnsi="Tahoma" w:cs="Tahoma"/>
          <w:sz w:val="22"/>
          <w:szCs w:val="22"/>
        </w:rPr>
        <w:t>only.  Our</w:t>
      </w:r>
      <w:r w:rsidR="00C757CA">
        <w:rPr>
          <w:rFonts w:ascii="Tahoma" w:hAnsi="Tahoma" w:cs="Tahoma"/>
          <w:sz w:val="22"/>
          <w:szCs w:val="22"/>
        </w:rPr>
        <w:t xml:space="preserve"> collective minds are open to all submissions when the substantive appeal is heard.</w:t>
      </w:r>
    </w:p>
    <w:p w14:paraId="40BEEB4D" w14:textId="77777777" w:rsidR="00C757CA" w:rsidRDefault="00C757CA" w:rsidP="00E92DDA">
      <w:pPr>
        <w:pStyle w:val="ListParagraph"/>
        <w:spacing w:line="360" w:lineRule="auto"/>
        <w:rPr>
          <w:rFonts w:ascii="Tahoma" w:hAnsi="Tahoma" w:cs="Tahoma"/>
          <w:sz w:val="22"/>
          <w:szCs w:val="22"/>
        </w:rPr>
      </w:pPr>
    </w:p>
    <w:p w14:paraId="7755B911" w14:textId="70660EB4" w:rsidR="00C757CA" w:rsidRDefault="00154FB5"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assessing the merits of the appeal, we have paid careful regard to all that has been submitted by the appellants.  </w:t>
      </w:r>
      <w:r w:rsidR="009A21AE">
        <w:rPr>
          <w:rFonts w:ascii="Tahoma" w:hAnsi="Tahoma" w:cs="Tahoma"/>
          <w:sz w:val="22"/>
          <w:szCs w:val="22"/>
        </w:rPr>
        <w:t>The appellants are, in all likelihood, correct when they submit that no particular status has been afforded to the creation and adoption o</w:t>
      </w:r>
      <w:r w:rsidR="003313B9">
        <w:rPr>
          <w:rFonts w:ascii="Tahoma" w:hAnsi="Tahoma" w:cs="Tahoma"/>
          <w:sz w:val="22"/>
          <w:szCs w:val="22"/>
        </w:rPr>
        <w:t xml:space="preserve">f LAPPs in the Act.  </w:t>
      </w:r>
      <w:r w:rsidR="009A21AE">
        <w:rPr>
          <w:rFonts w:ascii="Tahoma" w:hAnsi="Tahoma" w:cs="Tahoma"/>
          <w:sz w:val="22"/>
          <w:szCs w:val="22"/>
        </w:rPr>
        <w:t xml:space="preserve">Compliance </w:t>
      </w:r>
      <w:r w:rsidR="005A3712">
        <w:rPr>
          <w:rFonts w:ascii="Tahoma" w:hAnsi="Tahoma" w:cs="Tahoma"/>
          <w:sz w:val="22"/>
          <w:szCs w:val="22"/>
        </w:rPr>
        <w:t>with LAPPs are not mandatory conditions</w:t>
      </w:r>
      <w:r w:rsidR="00DD3E7A">
        <w:rPr>
          <w:rFonts w:ascii="Tahoma" w:hAnsi="Tahoma" w:cs="Tahoma"/>
          <w:sz w:val="22"/>
          <w:szCs w:val="22"/>
        </w:rPr>
        <w:t xml:space="preserve"> imposed by s17.  Nor is a breach of an LAPP an offence under the Act. </w:t>
      </w:r>
    </w:p>
    <w:p w14:paraId="2EA9C80C" w14:textId="77777777" w:rsidR="00DD3E7A" w:rsidRDefault="00DD3E7A" w:rsidP="00E92DDA">
      <w:pPr>
        <w:pStyle w:val="ListParagraph"/>
        <w:spacing w:line="360" w:lineRule="auto"/>
        <w:rPr>
          <w:rFonts w:ascii="Tahoma" w:hAnsi="Tahoma" w:cs="Tahoma"/>
          <w:sz w:val="22"/>
          <w:szCs w:val="22"/>
        </w:rPr>
      </w:pPr>
    </w:p>
    <w:p w14:paraId="426C4C66" w14:textId="28B74E31" w:rsidR="00DD3E7A" w:rsidRDefault="003313B9"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H</w:t>
      </w:r>
      <w:r w:rsidR="00DD3E7A">
        <w:rPr>
          <w:rFonts w:ascii="Tahoma" w:hAnsi="Tahoma" w:cs="Tahoma"/>
          <w:sz w:val="22"/>
          <w:szCs w:val="22"/>
        </w:rPr>
        <w:t xml:space="preserve">owever, we cannot agree with the submission that </w:t>
      </w:r>
      <w:r w:rsidR="000D06B8">
        <w:rPr>
          <w:rFonts w:ascii="Tahoma" w:hAnsi="Tahoma" w:cs="Tahoma"/>
          <w:sz w:val="22"/>
          <w:szCs w:val="22"/>
        </w:rPr>
        <w:t>the LAPPs have “no status” as the appellants appear to contend</w:t>
      </w:r>
      <w:r>
        <w:rPr>
          <w:rFonts w:ascii="Tahoma" w:hAnsi="Tahoma" w:cs="Tahoma"/>
          <w:sz w:val="22"/>
          <w:szCs w:val="22"/>
        </w:rPr>
        <w:t xml:space="preserve">.  </w:t>
      </w:r>
      <w:r w:rsidR="001D06CA">
        <w:rPr>
          <w:rFonts w:ascii="Tahoma" w:hAnsi="Tahoma" w:cs="Tahoma"/>
          <w:sz w:val="22"/>
          <w:szCs w:val="22"/>
        </w:rPr>
        <w:t xml:space="preserve">We are not prepared to impute to Parliament an intent to </w:t>
      </w:r>
      <w:r w:rsidR="000A626B">
        <w:rPr>
          <w:rFonts w:ascii="Tahoma" w:hAnsi="Tahoma" w:cs="Tahoma"/>
          <w:sz w:val="22"/>
          <w:szCs w:val="22"/>
        </w:rPr>
        <w:t xml:space="preserve">establish a code by which territorial authorities can exercise a degree of oversight </w:t>
      </w:r>
      <w:r>
        <w:rPr>
          <w:rFonts w:ascii="Tahoma" w:hAnsi="Tahoma" w:cs="Tahoma"/>
          <w:sz w:val="22"/>
          <w:szCs w:val="22"/>
        </w:rPr>
        <w:t>over</w:t>
      </w:r>
      <w:r w:rsidR="000A626B">
        <w:rPr>
          <w:rFonts w:ascii="Tahoma" w:hAnsi="Tahoma" w:cs="Tahoma"/>
          <w:sz w:val="22"/>
          <w:szCs w:val="22"/>
        </w:rPr>
        <w:t xml:space="preserve"> the </w:t>
      </w:r>
      <w:r w:rsidR="000259B7">
        <w:rPr>
          <w:rFonts w:ascii="Tahoma" w:hAnsi="Tahoma" w:cs="Tahoma"/>
          <w:sz w:val="22"/>
          <w:szCs w:val="22"/>
        </w:rPr>
        <w:t xml:space="preserve">placement of retail outlets for psychoactive products, only to have that intent ignored by the Authority, or indeed by us.  </w:t>
      </w:r>
    </w:p>
    <w:p w14:paraId="4FBBCF4D" w14:textId="77777777" w:rsidR="000259B7" w:rsidRDefault="000259B7" w:rsidP="00E92DDA">
      <w:pPr>
        <w:pStyle w:val="ListParagraph"/>
        <w:spacing w:line="360" w:lineRule="auto"/>
        <w:rPr>
          <w:rFonts w:ascii="Tahoma" w:hAnsi="Tahoma" w:cs="Tahoma"/>
          <w:sz w:val="22"/>
          <w:szCs w:val="22"/>
        </w:rPr>
      </w:pPr>
    </w:p>
    <w:p w14:paraId="730CAC8A" w14:textId="77ACD754" w:rsidR="000259B7" w:rsidRDefault="000259B7"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We agree that the question of the status of the LAPPs must be explored</w:t>
      </w:r>
      <w:r w:rsidR="00350E80">
        <w:rPr>
          <w:rFonts w:ascii="Tahoma" w:hAnsi="Tahoma" w:cs="Tahoma"/>
          <w:sz w:val="22"/>
          <w:szCs w:val="22"/>
        </w:rPr>
        <w:t xml:space="preserve"> further in the appeal</w:t>
      </w:r>
      <w:r w:rsidR="003313B9">
        <w:rPr>
          <w:rFonts w:ascii="Tahoma" w:hAnsi="Tahoma" w:cs="Tahoma"/>
          <w:sz w:val="22"/>
          <w:szCs w:val="22"/>
        </w:rPr>
        <w:t>,</w:t>
      </w:r>
      <w:r w:rsidR="00350E80">
        <w:rPr>
          <w:rFonts w:ascii="Tahoma" w:hAnsi="Tahoma" w:cs="Tahoma"/>
          <w:sz w:val="22"/>
          <w:szCs w:val="22"/>
        </w:rPr>
        <w:t xml:space="preserve"> but they exist for a reason</w:t>
      </w:r>
      <w:r w:rsidR="003313B9">
        <w:rPr>
          <w:rFonts w:ascii="Tahoma" w:hAnsi="Tahoma" w:cs="Tahoma"/>
          <w:sz w:val="22"/>
          <w:szCs w:val="22"/>
        </w:rPr>
        <w:t>,</w:t>
      </w:r>
      <w:r w:rsidR="00350E80">
        <w:rPr>
          <w:rFonts w:ascii="Tahoma" w:hAnsi="Tahoma" w:cs="Tahoma"/>
          <w:sz w:val="22"/>
          <w:szCs w:val="22"/>
        </w:rPr>
        <w:t xml:space="preserve"> and to give </w:t>
      </w:r>
      <w:r w:rsidR="00173B81">
        <w:rPr>
          <w:rFonts w:ascii="Tahoma" w:hAnsi="Tahoma" w:cs="Tahoma"/>
          <w:sz w:val="22"/>
          <w:szCs w:val="22"/>
        </w:rPr>
        <w:t>meaning to Parliament’s intent that statutory purpose must be reflected in decisions made by the Authority</w:t>
      </w:r>
      <w:r w:rsidR="00325441">
        <w:rPr>
          <w:rFonts w:ascii="Tahoma" w:hAnsi="Tahoma" w:cs="Tahoma"/>
          <w:sz w:val="22"/>
          <w:szCs w:val="22"/>
        </w:rPr>
        <w:t xml:space="preserve"> when issuing licences, and indeed by us</w:t>
      </w:r>
      <w:r w:rsidR="00173B81">
        <w:rPr>
          <w:rFonts w:ascii="Tahoma" w:hAnsi="Tahoma" w:cs="Tahoma"/>
          <w:sz w:val="22"/>
          <w:szCs w:val="22"/>
        </w:rPr>
        <w:t xml:space="preserve">.  </w:t>
      </w:r>
    </w:p>
    <w:p w14:paraId="484415BB" w14:textId="77777777" w:rsidR="007A44C1" w:rsidRDefault="007A44C1" w:rsidP="00E92DDA">
      <w:pPr>
        <w:pStyle w:val="ListParagraph"/>
        <w:spacing w:line="360" w:lineRule="auto"/>
        <w:rPr>
          <w:rFonts w:ascii="Tahoma" w:hAnsi="Tahoma" w:cs="Tahoma"/>
          <w:sz w:val="22"/>
          <w:szCs w:val="22"/>
        </w:rPr>
      </w:pPr>
    </w:p>
    <w:p w14:paraId="062DA9AB" w14:textId="77777777" w:rsidR="00325441" w:rsidRDefault="007A44C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Therefore, the appellants will have a hurdle to overcome to persuade us that the imposition of the discretionary condition was wrong because there is no legal </w:t>
      </w:r>
      <w:r w:rsidR="00294AE3">
        <w:rPr>
          <w:rFonts w:ascii="Tahoma" w:hAnsi="Tahoma" w:cs="Tahoma"/>
          <w:sz w:val="22"/>
          <w:szCs w:val="22"/>
        </w:rPr>
        <w:t>status</w:t>
      </w:r>
      <w:r w:rsidR="003313B9">
        <w:rPr>
          <w:rFonts w:ascii="Tahoma" w:hAnsi="Tahoma" w:cs="Tahoma"/>
          <w:sz w:val="22"/>
          <w:szCs w:val="22"/>
        </w:rPr>
        <w:t xml:space="preserve"> afforded to the LAPPs.  </w:t>
      </w:r>
    </w:p>
    <w:p w14:paraId="4E03A2A2" w14:textId="77777777" w:rsidR="00325441" w:rsidRDefault="00325441" w:rsidP="00325441">
      <w:pPr>
        <w:pStyle w:val="ListParagraph"/>
        <w:rPr>
          <w:rFonts w:ascii="Tahoma" w:hAnsi="Tahoma" w:cs="Tahoma"/>
          <w:sz w:val="22"/>
          <w:szCs w:val="22"/>
        </w:rPr>
      </w:pPr>
    </w:p>
    <w:p w14:paraId="4913870D" w14:textId="3092E940" w:rsidR="00325441" w:rsidRDefault="00325441" w:rsidP="00325441">
      <w:pPr>
        <w:numPr>
          <w:ilvl w:val="0"/>
          <w:numId w:val="2"/>
        </w:numPr>
        <w:spacing w:line="360" w:lineRule="auto"/>
        <w:ind w:hanging="720"/>
        <w:jc w:val="both"/>
        <w:rPr>
          <w:rFonts w:ascii="Tahoma" w:hAnsi="Tahoma" w:cs="Tahoma"/>
          <w:sz w:val="22"/>
          <w:szCs w:val="22"/>
        </w:rPr>
      </w:pPr>
      <w:r>
        <w:rPr>
          <w:rFonts w:ascii="Tahoma" w:hAnsi="Tahoma" w:cs="Tahoma"/>
          <w:sz w:val="22"/>
          <w:szCs w:val="22"/>
        </w:rPr>
        <w:t>That is not to say t</w:t>
      </w:r>
      <w:r w:rsidR="00E44A11">
        <w:rPr>
          <w:rFonts w:ascii="Tahoma" w:hAnsi="Tahoma" w:cs="Tahoma"/>
          <w:sz w:val="22"/>
          <w:szCs w:val="22"/>
        </w:rPr>
        <w:t>his ground of the appeal is</w:t>
      </w:r>
      <w:r>
        <w:rPr>
          <w:rFonts w:ascii="Tahoma" w:hAnsi="Tahoma" w:cs="Tahoma"/>
          <w:sz w:val="22"/>
          <w:szCs w:val="22"/>
        </w:rPr>
        <w:t xml:space="preserve"> frivolous.  I</w:t>
      </w:r>
      <w:r w:rsidR="00E44A11">
        <w:rPr>
          <w:rFonts w:ascii="Tahoma" w:hAnsi="Tahoma" w:cs="Tahoma"/>
          <w:sz w:val="22"/>
          <w:szCs w:val="22"/>
        </w:rPr>
        <w:t xml:space="preserve">ndeed we agree that it raises an </w:t>
      </w:r>
      <w:r w:rsidR="00207C1A">
        <w:rPr>
          <w:rFonts w:ascii="Tahoma" w:hAnsi="Tahoma" w:cs="Tahoma"/>
          <w:sz w:val="22"/>
          <w:szCs w:val="22"/>
        </w:rPr>
        <w:t>important question of law that requires care</w:t>
      </w:r>
      <w:r>
        <w:rPr>
          <w:rFonts w:ascii="Tahoma" w:hAnsi="Tahoma" w:cs="Tahoma"/>
          <w:sz w:val="22"/>
          <w:szCs w:val="22"/>
        </w:rPr>
        <w:t xml:space="preserve">ful and thorough consideration.  </w:t>
      </w:r>
      <w:r w:rsidR="00207C1A" w:rsidRPr="00325441">
        <w:rPr>
          <w:rFonts w:ascii="Tahoma" w:hAnsi="Tahoma" w:cs="Tahoma"/>
          <w:sz w:val="22"/>
          <w:szCs w:val="22"/>
        </w:rPr>
        <w:t xml:space="preserve">But fundamentally, </w:t>
      </w:r>
      <w:r w:rsidR="00700293" w:rsidRPr="00325441">
        <w:rPr>
          <w:rFonts w:ascii="Tahoma" w:hAnsi="Tahoma" w:cs="Tahoma"/>
          <w:sz w:val="22"/>
          <w:szCs w:val="22"/>
        </w:rPr>
        <w:t xml:space="preserve">the </w:t>
      </w:r>
      <w:r w:rsidR="003313B9" w:rsidRPr="00325441">
        <w:rPr>
          <w:rFonts w:ascii="Tahoma" w:hAnsi="Tahoma" w:cs="Tahoma"/>
          <w:sz w:val="22"/>
          <w:szCs w:val="22"/>
        </w:rPr>
        <w:t>Authority</w:t>
      </w:r>
      <w:r w:rsidR="00700293" w:rsidRPr="00325441">
        <w:rPr>
          <w:rFonts w:ascii="Tahoma" w:hAnsi="Tahoma" w:cs="Tahoma"/>
          <w:sz w:val="22"/>
          <w:szCs w:val="22"/>
        </w:rPr>
        <w:t xml:space="preserve"> was taxed in exercising its discretion under </w:t>
      </w:r>
      <w:r w:rsidR="0024604F" w:rsidRPr="00325441">
        <w:rPr>
          <w:rFonts w:ascii="Tahoma" w:hAnsi="Tahoma" w:cs="Tahoma"/>
          <w:sz w:val="22"/>
          <w:szCs w:val="22"/>
        </w:rPr>
        <w:t>s18 with achieving the Act’s purposes and principles, and overall objectives.</w:t>
      </w:r>
      <w:r>
        <w:rPr>
          <w:rFonts w:ascii="Tahoma" w:hAnsi="Tahoma" w:cs="Tahoma"/>
          <w:sz w:val="22"/>
          <w:szCs w:val="22"/>
        </w:rPr>
        <w:t xml:space="preserve">  This included </w:t>
      </w:r>
      <w:r w:rsidR="00F742AF">
        <w:rPr>
          <w:rFonts w:ascii="Tahoma" w:hAnsi="Tahoma" w:cs="Tahoma"/>
          <w:sz w:val="22"/>
          <w:szCs w:val="22"/>
        </w:rPr>
        <w:t>the LAPPs.</w:t>
      </w:r>
      <w:r w:rsidR="009622C4" w:rsidRPr="00325441">
        <w:rPr>
          <w:rFonts w:ascii="Tahoma" w:hAnsi="Tahoma" w:cs="Tahoma"/>
          <w:sz w:val="22"/>
          <w:szCs w:val="22"/>
        </w:rPr>
        <w:t xml:space="preserve">  </w:t>
      </w:r>
    </w:p>
    <w:p w14:paraId="25C7A11E" w14:textId="77777777" w:rsidR="00325441" w:rsidRDefault="00325441" w:rsidP="00325441">
      <w:pPr>
        <w:pStyle w:val="ListParagraph"/>
        <w:rPr>
          <w:rFonts w:ascii="Tahoma" w:hAnsi="Tahoma" w:cs="Tahoma"/>
          <w:sz w:val="22"/>
          <w:szCs w:val="22"/>
        </w:rPr>
      </w:pPr>
    </w:p>
    <w:p w14:paraId="627D17AB" w14:textId="68DFB02A" w:rsidR="0024604F" w:rsidRPr="00325441" w:rsidRDefault="0024604F" w:rsidP="00325441">
      <w:pPr>
        <w:numPr>
          <w:ilvl w:val="0"/>
          <w:numId w:val="2"/>
        </w:numPr>
        <w:spacing w:line="360" w:lineRule="auto"/>
        <w:ind w:hanging="720"/>
        <w:jc w:val="both"/>
        <w:rPr>
          <w:rFonts w:ascii="Tahoma" w:hAnsi="Tahoma" w:cs="Tahoma"/>
          <w:sz w:val="22"/>
          <w:szCs w:val="22"/>
        </w:rPr>
      </w:pPr>
      <w:r w:rsidRPr="00325441">
        <w:rPr>
          <w:rFonts w:ascii="Tahoma" w:hAnsi="Tahoma" w:cs="Tahoma"/>
          <w:sz w:val="22"/>
          <w:szCs w:val="22"/>
        </w:rPr>
        <w:t xml:space="preserve">In this regard, we have some sympathy for the </w:t>
      </w:r>
      <w:r w:rsidR="009622C4" w:rsidRPr="00325441">
        <w:rPr>
          <w:rFonts w:ascii="Tahoma" w:hAnsi="Tahoma" w:cs="Tahoma"/>
          <w:sz w:val="22"/>
          <w:szCs w:val="22"/>
        </w:rPr>
        <w:t>Authority</w:t>
      </w:r>
      <w:r w:rsidRPr="00325441">
        <w:rPr>
          <w:rFonts w:ascii="Tahoma" w:hAnsi="Tahoma" w:cs="Tahoma"/>
          <w:sz w:val="22"/>
          <w:szCs w:val="22"/>
        </w:rPr>
        <w:t xml:space="preserve"> </w:t>
      </w:r>
      <w:r w:rsidR="00F742AF">
        <w:rPr>
          <w:rFonts w:ascii="Tahoma" w:hAnsi="Tahoma" w:cs="Tahoma"/>
          <w:sz w:val="22"/>
          <w:szCs w:val="22"/>
        </w:rPr>
        <w:t>c</w:t>
      </w:r>
      <w:r w:rsidRPr="00325441">
        <w:rPr>
          <w:rFonts w:ascii="Tahoma" w:hAnsi="Tahoma" w:cs="Tahoma"/>
          <w:sz w:val="22"/>
          <w:szCs w:val="22"/>
        </w:rPr>
        <w:t xml:space="preserve">ontemplating interim licence applications submitted within 28 days of the Act coming into force.  The </w:t>
      </w:r>
      <w:r w:rsidR="00F93C01" w:rsidRPr="00325441">
        <w:rPr>
          <w:rFonts w:ascii="Tahoma" w:hAnsi="Tahoma" w:cs="Tahoma"/>
          <w:sz w:val="22"/>
          <w:szCs w:val="22"/>
        </w:rPr>
        <w:t>Authority</w:t>
      </w:r>
      <w:r w:rsidRPr="00325441">
        <w:rPr>
          <w:rFonts w:ascii="Tahoma" w:hAnsi="Tahoma" w:cs="Tahoma"/>
          <w:sz w:val="22"/>
          <w:szCs w:val="22"/>
        </w:rPr>
        <w:t xml:space="preserve"> then, no doubt, would have exercised due diligence in considering those licences and if appropriate, issuing </w:t>
      </w:r>
      <w:r w:rsidR="008356F8" w:rsidRPr="00325441">
        <w:rPr>
          <w:rFonts w:ascii="Tahoma" w:hAnsi="Tahoma" w:cs="Tahoma"/>
          <w:sz w:val="22"/>
          <w:szCs w:val="22"/>
        </w:rPr>
        <w:t xml:space="preserve">licences with conditions designed to achieve the </w:t>
      </w:r>
      <w:r w:rsidR="00CC53D4" w:rsidRPr="00325441">
        <w:rPr>
          <w:rFonts w:ascii="Tahoma" w:hAnsi="Tahoma" w:cs="Tahoma"/>
          <w:sz w:val="22"/>
          <w:szCs w:val="22"/>
        </w:rPr>
        <w:t>objective</w:t>
      </w:r>
      <w:r w:rsidR="00F93C01" w:rsidRPr="00325441">
        <w:rPr>
          <w:rFonts w:ascii="Tahoma" w:hAnsi="Tahoma" w:cs="Tahoma"/>
          <w:sz w:val="22"/>
          <w:szCs w:val="22"/>
        </w:rPr>
        <w:t>s</w:t>
      </w:r>
      <w:r w:rsidR="00CC53D4" w:rsidRPr="00325441">
        <w:rPr>
          <w:rFonts w:ascii="Tahoma" w:hAnsi="Tahoma" w:cs="Tahoma"/>
          <w:sz w:val="22"/>
          <w:szCs w:val="22"/>
        </w:rPr>
        <w:t xml:space="preserve"> of the Act.</w:t>
      </w:r>
      <w:r w:rsidR="00F742AF">
        <w:rPr>
          <w:rFonts w:ascii="Tahoma" w:hAnsi="Tahoma" w:cs="Tahoma"/>
          <w:sz w:val="22"/>
          <w:szCs w:val="22"/>
        </w:rPr>
        <w:t xml:space="preserve">  However some of those objectives, including the LAPPs, would not have been realised until well after the initial round of interim licence applications.</w:t>
      </w:r>
      <w:r w:rsidR="00CC53D4" w:rsidRPr="00325441">
        <w:rPr>
          <w:rFonts w:ascii="Tahoma" w:hAnsi="Tahoma" w:cs="Tahoma"/>
          <w:sz w:val="22"/>
          <w:szCs w:val="22"/>
        </w:rPr>
        <w:t xml:space="preserve">  </w:t>
      </w:r>
    </w:p>
    <w:p w14:paraId="7401DE2C" w14:textId="77777777" w:rsidR="00CC53D4" w:rsidRDefault="00CC53D4" w:rsidP="00E92DDA">
      <w:pPr>
        <w:pStyle w:val="ListParagraph"/>
        <w:spacing w:line="360" w:lineRule="auto"/>
        <w:rPr>
          <w:rFonts w:ascii="Tahoma" w:hAnsi="Tahoma" w:cs="Tahoma"/>
          <w:sz w:val="22"/>
          <w:szCs w:val="22"/>
        </w:rPr>
      </w:pPr>
    </w:p>
    <w:p w14:paraId="06B54323" w14:textId="0E644427" w:rsidR="00D52A54" w:rsidRPr="00E80DB1" w:rsidRDefault="00CC53D4" w:rsidP="00E92DDA">
      <w:pPr>
        <w:numPr>
          <w:ilvl w:val="0"/>
          <w:numId w:val="2"/>
        </w:numPr>
        <w:spacing w:line="360" w:lineRule="auto"/>
        <w:ind w:hanging="720"/>
        <w:jc w:val="both"/>
        <w:rPr>
          <w:rFonts w:ascii="Tahoma" w:hAnsi="Tahoma" w:cs="Tahoma"/>
          <w:b/>
          <w:sz w:val="22"/>
          <w:szCs w:val="22"/>
        </w:rPr>
      </w:pPr>
      <w:r w:rsidRPr="006145A7">
        <w:rPr>
          <w:rFonts w:ascii="Tahoma" w:hAnsi="Tahoma" w:cs="Tahoma"/>
          <w:sz w:val="22"/>
          <w:szCs w:val="22"/>
        </w:rPr>
        <w:t>If it is accepted on a preliminary basis</w:t>
      </w:r>
      <w:r w:rsidR="00F93C01">
        <w:rPr>
          <w:rFonts w:ascii="Tahoma" w:hAnsi="Tahoma" w:cs="Tahoma"/>
          <w:sz w:val="22"/>
          <w:szCs w:val="22"/>
        </w:rPr>
        <w:t xml:space="preserve"> that ss</w:t>
      </w:r>
      <w:r w:rsidR="003F4DF5" w:rsidRPr="006145A7">
        <w:rPr>
          <w:rFonts w:ascii="Tahoma" w:hAnsi="Tahoma" w:cs="Tahoma"/>
          <w:sz w:val="22"/>
          <w:szCs w:val="22"/>
        </w:rPr>
        <w:t>66-69 manifests an intent by Parliament to give territorial authorities</w:t>
      </w:r>
      <w:r w:rsidR="00665943" w:rsidRPr="006145A7">
        <w:rPr>
          <w:rFonts w:ascii="Tahoma" w:hAnsi="Tahoma" w:cs="Tahoma"/>
          <w:sz w:val="22"/>
          <w:szCs w:val="22"/>
        </w:rPr>
        <w:t xml:space="preserve"> “some say” in the operation of retail outlets within its territorial </w:t>
      </w:r>
      <w:r w:rsidR="00F93C01">
        <w:rPr>
          <w:rFonts w:ascii="Tahoma" w:hAnsi="Tahoma" w:cs="Tahoma"/>
          <w:sz w:val="22"/>
          <w:szCs w:val="22"/>
        </w:rPr>
        <w:t>boundaries, the Authority</w:t>
      </w:r>
      <w:r w:rsidR="006145A7" w:rsidRPr="006145A7">
        <w:rPr>
          <w:rFonts w:ascii="Tahoma" w:hAnsi="Tahoma" w:cs="Tahoma"/>
          <w:sz w:val="22"/>
          <w:szCs w:val="22"/>
        </w:rPr>
        <w:t xml:space="preserve"> cannot be criticised for attempting to give </w:t>
      </w:r>
      <w:r w:rsidR="006145A7">
        <w:rPr>
          <w:rFonts w:ascii="Tahoma" w:hAnsi="Tahoma" w:cs="Tahoma"/>
          <w:sz w:val="22"/>
          <w:szCs w:val="22"/>
        </w:rPr>
        <w:t xml:space="preserve">effect to that intent by the creation of the </w:t>
      </w:r>
      <w:r w:rsidR="00F93C01">
        <w:rPr>
          <w:rFonts w:ascii="Tahoma" w:hAnsi="Tahoma" w:cs="Tahoma"/>
          <w:sz w:val="22"/>
          <w:szCs w:val="22"/>
        </w:rPr>
        <w:t xml:space="preserve">discretionary </w:t>
      </w:r>
      <w:r w:rsidR="006145A7">
        <w:rPr>
          <w:rFonts w:ascii="Tahoma" w:hAnsi="Tahoma" w:cs="Tahoma"/>
          <w:sz w:val="22"/>
          <w:szCs w:val="22"/>
        </w:rPr>
        <w:t>condition</w:t>
      </w:r>
      <w:r w:rsidR="00E80DB1">
        <w:rPr>
          <w:rFonts w:ascii="Tahoma" w:hAnsi="Tahoma" w:cs="Tahoma"/>
          <w:sz w:val="22"/>
          <w:szCs w:val="22"/>
        </w:rPr>
        <w:t xml:space="preserve">.  </w:t>
      </w:r>
      <w:r w:rsidR="00F742AF">
        <w:rPr>
          <w:rFonts w:ascii="Tahoma" w:hAnsi="Tahoma" w:cs="Tahoma"/>
          <w:sz w:val="22"/>
          <w:szCs w:val="22"/>
        </w:rPr>
        <w:t>But d</w:t>
      </w:r>
      <w:r w:rsidR="00E80DB1">
        <w:rPr>
          <w:rFonts w:ascii="Tahoma" w:hAnsi="Tahoma" w:cs="Tahoma"/>
          <w:sz w:val="22"/>
          <w:szCs w:val="22"/>
        </w:rPr>
        <w:t>ue to the timing, the framin</w:t>
      </w:r>
      <w:r w:rsidR="00782B97">
        <w:rPr>
          <w:rFonts w:ascii="Tahoma" w:hAnsi="Tahoma" w:cs="Tahoma"/>
          <w:sz w:val="22"/>
          <w:szCs w:val="22"/>
        </w:rPr>
        <w:t>g of that condition was necessarily pre-emptive</w:t>
      </w:r>
      <w:r w:rsidR="00F742AF">
        <w:rPr>
          <w:rFonts w:ascii="Tahoma" w:hAnsi="Tahoma" w:cs="Tahoma"/>
          <w:sz w:val="22"/>
          <w:szCs w:val="22"/>
        </w:rPr>
        <w:t>.  T</w:t>
      </w:r>
      <w:r w:rsidR="00782B97">
        <w:rPr>
          <w:rFonts w:ascii="Tahoma" w:hAnsi="Tahoma" w:cs="Tahoma"/>
          <w:sz w:val="22"/>
          <w:szCs w:val="22"/>
        </w:rPr>
        <w:t xml:space="preserve">he issuing of interim licences was always going to occur before territorial authorities could achieve </w:t>
      </w:r>
      <w:r w:rsidR="00F742AF">
        <w:rPr>
          <w:rFonts w:ascii="Tahoma" w:hAnsi="Tahoma" w:cs="Tahoma"/>
          <w:sz w:val="22"/>
          <w:szCs w:val="22"/>
        </w:rPr>
        <w:t xml:space="preserve">consultation </w:t>
      </w:r>
      <w:r w:rsidR="00782B97">
        <w:rPr>
          <w:rFonts w:ascii="Tahoma" w:hAnsi="Tahoma" w:cs="Tahoma"/>
          <w:sz w:val="22"/>
          <w:szCs w:val="22"/>
        </w:rPr>
        <w:t xml:space="preserve">compliance </w:t>
      </w:r>
      <w:r w:rsidR="00F742AF">
        <w:rPr>
          <w:rFonts w:ascii="Tahoma" w:hAnsi="Tahoma" w:cs="Tahoma"/>
          <w:sz w:val="22"/>
          <w:szCs w:val="22"/>
        </w:rPr>
        <w:t>required by</w:t>
      </w:r>
      <w:r w:rsidR="00782B97">
        <w:rPr>
          <w:rFonts w:ascii="Tahoma" w:hAnsi="Tahoma" w:cs="Tahoma"/>
          <w:sz w:val="22"/>
          <w:szCs w:val="22"/>
        </w:rPr>
        <w:t xml:space="preserve"> the Act</w:t>
      </w:r>
      <w:r w:rsidR="00F93C01">
        <w:rPr>
          <w:rFonts w:ascii="Tahoma" w:hAnsi="Tahoma" w:cs="Tahoma"/>
          <w:sz w:val="22"/>
          <w:szCs w:val="22"/>
        </w:rPr>
        <w:t xml:space="preserve">.  </w:t>
      </w:r>
      <w:r w:rsidR="00622265">
        <w:rPr>
          <w:rFonts w:ascii="Tahoma" w:hAnsi="Tahoma" w:cs="Tahoma"/>
          <w:sz w:val="22"/>
          <w:szCs w:val="22"/>
        </w:rPr>
        <w:t xml:space="preserve">This presented </w:t>
      </w:r>
      <w:r w:rsidR="00E614D9">
        <w:rPr>
          <w:rFonts w:ascii="Tahoma" w:hAnsi="Tahoma" w:cs="Tahoma"/>
          <w:sz w:val="22"/>
          <w:szCs w:val="22"/>
        </w:rPr>
        <w:t xml:space="preserve">something of a “chicken and egg” situation for the </w:t>
      </w:r>
      <w:r w:rsidR="00F93C01">
        <w:rPr>
          <w:rFonts w:ascii="Tahoma" w:hAnsi="Tahoma" w:cs="Tahoma"/>
          <w:sz w:val="22"/>
          <w:szCs w:val="22"/>
        </w:rPr>
        <w:t>Authority</w:t>
      </w:r>
      <w:r w:rsidR="00E614D9">
        <w:rPr>
          <w:rFonts w:ascii="Tahoma" w:hAnsi="Tahoma" w:cs="Tahoma"/>
          <w:sz w:val="22"/>
          <w:szCs w:val="22"/>
        </w:rPr>
        <w:t xml:space="preserve">.  </w:t>
      </w:r>
    </w:p>
    <w:p w14:paraId="72DD40A5" w14:textId="77777777" w:rsidR="00E80DB1" w:rsidRDefault="00E80DB1" w:rsidP="00E92DDA">
      <w:pPr>
        <w:pStyle w:val="ListParagraph"/>
        <w:spacing w:line="360" w:lineRule="auto"/>
        <w:rPr>
          <w:rFonts w:ascii="Tahoma" w:hAnsi="Tahoma" w:cs="Tahoma"/>
          <w:b/>
          <w:sz w:val="22"/>
          <w:szCs w:val="22"/>
        </w:rPr>
      </w:pPr>
    </w:p>
    <w:p w14:paraId="6662FDC9" w14:textId="77777777" w:rsidR="00F742AF" w:rsidRDefault="00E614D9" w:rsidP="00E92DDA">
      <w:pPr>
        <w:numPr>
          <w:ilvl w:val="0"/>
          <w:numId w:val="2"/>
        </w:numPr>
        <w:spacing w:line="360" w:lineRule="auto"/>
        <w:ind w:hanging="720"/>
        <w:jc w:val="both"/>
        <w:rPr>
          <w:rFonts w:ascii="Tahoma" w:hAnsi="Tahoma" w:cs="Tahoma"/>
          <w:sz w:val="22"/>
          <w:szCs w:val="22"/>
        </w:rPr>
      </w:pPr>
      <w:r w:rsidRPr="00E614D9">
        <w:rPr>
          <w:rFonts w:ascii="Tahoma" w:hAnsi="Tahoma" w:cs="Tahoma"/>
          <w:sz w:val="22"/>
          <w:szCs w:val="22"/>
        </w:rPr>
        <w:t xml:space="preserve">It is then </w:t>
      </w:r>
      <w:r>
        <w:rPr>
          <w:rFonts w:ascii="Tahoma" w:hAnsi="Tahoma" w:cs="Tahoma"/>
          <w:sz w:val="22"/>
          <w:szCs w:val="22"/>
        </w:rPr>
        <w:t xml:space="preserve">unsurprising that the condition itself was couched in </w:t>
      </w:r>
      <w:r w:rsidR="00553709">
        <w:rPr>
          <w:rFonts w:ascii="Tahoma" w:hAnsi="Tahoma" w:cs="Tahoma"/>
          <w:sz w:val="22"/>
          <w:szCs w:val="22"/>
        </w:rPr>
        <w:t xml:space="preserve">necessarily </w:t>
      </w:r>
      <w:r w:rsidR="00F005DB">
        <w:rPr>
          <w:rFonts w:ascii="Tahoma" w:hAnsi="Tahoma" w:cs="Tahoma"/>
          <w:sz w:val="22"/>
          <w:szCs w:val="22"/>
        </w:rPr>
        <w:t xml:space="preserve">broad </w:t>
      </w:r>
      <w:r w:rsidR="00553709">
        <w:rPr>
          <w:rFonts w:ascii="Tahoma" w:hAnsi="Tahoma" w:cs="Tahoma"/>
          <w:sz w:val="22"/>
          <w:szCs w:val="22"/>
        </w:rPr>
        <w:t xml:space="preserve">language, requiring </w:t>
      </w:r>
      <w:r w:rsidR="00F742AF">
        <w:rPr>
          <w:rFonts w:ascii="Tahoma" w:hAnsi="Tahoma" w:cs="Tahoma"/>
          <w:sz w:val="22"/>
          <w:szCs w:val="22"/>
        </w:rPr>
        <w:t>compliance with “any policy”.  A</w:t>
      </w:r>
      <w:r w:rsidR="00553709">
        <w:rPr>
          <w:rFonts w:ascii="Tahoma" w:hAnsi="Tahoma" w:cs="Tahoma"/>
          <w:sz w:val="22"/>
          <w:szCs w:val="22"/>
        </w:rPr>
        <w:t>t the time the licences were issued, no</w:t>
      </w:r>
      <w:r w:rsidR="00F93C01">
        <w:rPr>
          <w:rFonts w:ascii="Tahoma" w:hAnsi="Tahoma" w:cs="Tahoma"/>
          <w:sz w:val="22"/>
          <w:szCs w:val="22"/>
        </w:rPr>
        <w:t xml:space="preserve"> specific</w:t>
      </w:r>
      <w:r w:rsidR="00553709">
        <w:rPr>
          <w:rFonts w:ascii="Tahoma" w:hAnsi="Tahoma" w:cs="Tahoma"/>
          <w:sz w:val="22"/>
          <w:szCs w:val="22"/>
        </w:rPr>
        <w:t xml:space="preserve"> policies existed</w:t>
      </w:r>
      <w:r w:rsidR="00F93C01">
        <w:rPr>
          <w:rFonts w:ascii="Tahoma" w:hAnsi="Tahoma" w:cs="Tahoma"/>
          <w:sz w:val="22"/>
          <w:szCs w:val="22"/>
        </w:rPr>
        <w:t>.</w:t>
      </w:r>
      <w:r w:rsidR="00F742AF">
        <w:rPr>
          <w:rFonts w:ascii="Tahoma" w:hAnsi="Tahoma" w:cs="Tahoma"/>
          <w:sz w:val="22"/>
          <w:szCs w:val="22"/>
        </w:rPr>
        <w:t xml:space="preserve">  While the </w:t>
      </w:r>
      <w:r w:rsidR="00F742AF">
        <w:rPr>
          <w:rFonts w:ascii="Tahoma" w:hAnsi="Tahoma" w:cs="Tahoma"/>
          <w:sz w:val="22"/>
          <w:szCs w:val="22"/>
        </w:rPr>
        <w:lastRenderedPageBreak/>
        <w:t xml:space="preserve">appellants take issue with the broad nature of the condition, they would have equally taken issue if the Authority had delayed considering the applications until such time as territorial authorities had satisfied the consultation requirements necessary to create LAPPs.  </w:t>
      </w:r>
      <w:r w:rsidR="00F93C01">
        <w:rPr>
          <w:rFonts w:ascii="Tahoma" w:hAnsi="Tahoma" w:cs="Tahoma"/>
          <w:sz w:val="22"/>
          <w:szCs w:val="22"/>
        </w:rPr>
        <w:t xml:space="preserve">  </w:t>
      </w:r>
    </w:p>
    <w:p w14:paraId="19B07D57" w14:textId="77777777" w:rsidR="00F742AF" w:rsidRDefault="00F742AF" w:rsidP="00F742AF">
      <w:pPr>
        <w:pStyle w:val="ListParagraph"/>
        <w:rPr>
          <w:rFonts w:ascii="Tahoma" w:hAnsi="Tahoma" w:cs="Tahoma"/>
          <w:sz w:val="22"/>
          <w:szCs w:val="22"/>
        </w:rPr>
      </w:pPr>
    </w:p>
    <w:p w14:paraId="2D05FD38" w14:textId="7EAEF9C2" w:rsidR="00E80DB1" w:rsidRDefault="00A14C7E"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It is arguable whether this represented the </w:t>
      </w:r>
      <w:r w:rsidR="00F93C01">
        <w:rPr>
          <w:rFonts w:ascii="Tahoma" w:hAnsi="Tahoma" w:cs="Tahoma"/>
          <w:sz w:val="22"/>
          <w:szCs w:val="22"/>
        </w:rPr>
        <w:t>Authority</w:t>
      </w:r>
      <w:r>
        <w:rPr>
          <w:rFonts w:ascii="Tahoma" w:hAnsi="Tahoma" w:cs="Tahoma"/>
          <w:sz w:val="22"/>
          <w:szCs w:val="22"/>
        </w:rPr>
        <w:t xml:space="preserve"> fettering its discretion under s18 in an arbitrary way</w:t>
      </w:r>
      <w:r w:rsidR="00F93C01">
        <w:rPr>
          <w:rFonts w:ascii="Tahoma" w:hAnsi="Tahoma" w:cs="Tahoma"/>
          <w:sz w:val="22"/>
          <w:szCs w:val="22"/>
        </w:rPr>
        <w:t>,</w:t>
      </w:r>
      <w:r>
        <w:rPr>
          <w:rFonts w:ascii="Tahoma" w:hAnsi="Tahoma" w:cs="Tahoma"/>
          <w:sz w:val="22"/>
          <w:szCs w:val="22"/>
        </w:rPr>
        <w:t xml:space="preserve"> or</w:t>
      </w:r>
      <w:r w:rsidR="00F93C01">
        <w:rPr>
          <w:rFonts w:ascii="Tahoma" w:hAnsi="Tahoma" w:cs="Tahoma"/>
          <w:sz w:val="22"/>
          <w:szCs w:val="22"/>
        </w:rPr>
        <w:t xml:space="preserve"> whether it</w:t>
      </w:r>
      <w:r>
        <w:rPr>
          <w:rFonts w:ascii="Tahoma" w:hAnsi="Tahoma" w:cs="Tahoma"/>
          <w:sz w:val="22"/>
          <w:szCs w:val="22"/>
        </w:rPr>
        <w:t xml:space="preserve"> was a necessary consequence of giving effect to Parliament’s intent within the limited </w:t>
      </w:r>
      <w:r w:rsidR="00D9217A">
        <w:rPr>
          <w:rFonts w:ascii="Tahoma" w:hAnsi="Tahoma" w:cs="Tahoma"/>
          <w:sz w:val="22"/>
          <w:szCs w:val="22"/>
        </w:rPr>
        <w:t>period</w:t>
      </w:r>
      <w:r w:rsidR="00C6351B">
        <w:rPr>
          <w:rFonts w:ascii="Tahoma" w:hAnsi="Tahoma" w:cs="Tahoma"/>
          <w:sz w:val="22"/>
          <w:szCs w:val="22"/>
        </w:rPr>
        <w:t xml:space="preserve"> of the interim regime.</w:t>
      </w:r>
    </w:p>
    <w:p w14:paraId="59D009CF" w14:textId="77777777" w:rsidR="00C6351B" w:rsidRDefault="00C6351B" w:rsidP="00E92DDA">
      <w:pPr>
        <w:pStyle w:val="ListParagraph"/>
        <w:spacing w:line="360" w:lineRule="auto"/>
        <w:rPr>
          <w:rFonts w:ascii="Tahoma" w:hAnsi="Tahoma" w:cs="Tahoma"/>
          <w:sz w:val="22"/>
          <w:szCs w:val="22"/>
        </w:rPr>
      </w:pPr>
    </w:p>
    <w:p w14:paraId="2B955B9B" w14:textId="0DC3E680" w:rsidR="00521A33" w:rsidRPr="00521A33" w:rsidRDefault="00C6351B" w:rsidP="00521A33">
      <w:pPr>
        <w:numPr>
          <w:ilvl w:val="0"/>
          <w:numId w:val="2"/>
        </w:numPr>
        <w:spacing w:line="360" w:lineRule="auto"/>
        <w:ind w:hanging="720"/>
        <w:jc w:val="both"/>
        <w:rPr>
          <w:rFonts w:ascii="Tahoma" w:hAnsi="Tahoma" w:cs="Tahoma"/>
          <w:b/>
          <w:sz w:val="22"/>
          <w:szCs w:val="22"/>
        </w:rPr>
      </w:pPr>
      <w:r w:rsidRPr="008C4093">
        <w:rPr>
          <w:rFonts w:ascii="Tahoma" w:hAnsi="Tahoma" w:cs="Tahoma"/>
          <w:sz w:val="22"/>
          <w:szCs w:val="22"/>
        </w:rPr>
        <w:t xml:space="preserve">Therefore, on our initial assessment of </w:t>
      </w:r>
      <w:r w:rsidR="005770A2" w:rsidRPr="008C4093">
        <w:rPr>
          <w:rFonts w:ascii="Tahoma" w:hAnsi="Tahoma" w:cs="Tahoma"/>
          <w:sz w:val="22"/>
          <w:szCs w:val="22"/>
        </w:rPr>
        <w:t xml:space="preserve">the merits, we are not persuaded that the appeal </w:t>
      </w:r>
      <w:r w:rsidR="00F930AE" w:rsidRPr="008C4093">
        <w:rPr>
          <w:rFonts w:ascii="Tahoma" w:hAnsi="Tahoma" w:cs="Tahoma"/>
          <w:sz w:val="22"/>
          <w:szCs w:val="22"/>
        </w:rPr>
        <w:t>has such high chances of success that to decline interim relief would create an injustice to the appellants</w:t>
      </w:r>
      <w:r w:rsidR="00C76BA7" w:rsidRPr="008C4093">
        <w:rPr>
          <w:rFonts w:ascii="Tahoma" w:hAnsi="Tahoma" w:cs="Tahoma"/>
          <w:sz w:val="22"/>
          <w:szCs w:val="22"/>
        </w:rPr>
        <w:t xml:space="preserve">.  </w:t>
      </w:r>
    </w:p>
    <w:p w14:paraId="11455839" w14:textId="77777777" w:rsidR="00F93C01" w:rsidRDefault="00F93C01" w:rsidP="00F93C01">
      <w:pPr>
        <w:pStyle w:val="ListParagraph"/>
        <w:rPr>
          <w:rFonts w:ascii="Tahoma" w:hAnsi="Tahoma" w:cs="Tahoma"/>
          <w:sz w:val="22"/>
          <w:szCs w:val="22"/>
        </w:rPr>
      </w:pPr>
    </w:p>
    <w:p w14:paraId="515F04C0" w14:textId="77777777" w:rsidR="00F93C01" w:rsidRPr="00F93C01" w:rsidRDefault="00C76BA7" w:rsidP="00E92DDA">
      <w:pPr>
        <w:numPr>
          <w:ilvl w:val="0"/>
          <w:numId w:val="2"/>
        </w:numPr>
        <w:spacing w:line="360" w:lineRule="auto"/>
        <w:ind w:hanging="720"/>
        <w:jc w:val="both"/>
        <w:rPr>
          <w:rFonts w:ascii="Tahoma" w:hAnsi="Tahoma" w:cs="Tahoma"/>
          <w:b/>
          <w:sz w:val="22"/>
          <w:szCs w:val="22"/>
        </w:rPr>
      </w:pPr>
      <w:r w:rsidRPr="008C4093">
        <w:rPr>
          <w:rFonts w:ascii="Tahoma" w:hAnsi="Tahoma" w:cs="Tahoma"/>
          <w:sz w:val="22"/>
          <w:szCs w:val="22"/>
        </w:rPr>
        <w:t xml:space="preserve">Furthermore, and importantly, we are cognisant of the </w:t>
      </w:r>
      <w:r w:rsidR="005F6C7E" w:rsidRPr="008C4093">
        <w:rPr>
          <w:rFonts w:ascii="Tahoma" w:hAnsi="Tahoma" w:cs="Tahoma"/>
          <w:sz w:val="22"/>
          <w:szCs w:val="22"/>
        </w:rPr>
        <w:t xml:space="preserve">remedies available to the Appeals Committee which could include quashing the discretionary </w:t>
      </w:r>
      <w:r w:rsidR="002E5344" w:rsidRPr="008C4093">
        <w:rPr>
          <w:rFonts w:ascii="Tahoma" w:hAnsi="Tahoma" w:cs="Tahoma"/>
          <w:sz w:val="22"/>
          <w:szCs w:val="22"/>
        </w:rPr>
        <w:t>condition</w:t>
      </w:r>
      <w:r w:rsidR="002E5344">
        <w:rPr>
          <w:rStyle w:val="FootnoteReference"/>
          <w:rFonts w:ascii="Tahoma" w:hAnsi="Tahoma" w:cs="Tahoma"/>
          <w:sz w:val="22"/>
          <w:szCs w:val="22"/>
        </w:rPr>
        <w:footnoteReference w:id="19"/>
      </w:r>
      <w:r w:rsidR="00F93C01">
        <w:rPr>
          <w:rFonts w:ascii="Tahoma" w:hAnsi="Tahoma" w:cs="Tahoma"/>
          <w:sz w:val="22"/>
          <w:szCs w:val="22"/>
        </w:rPr>
        <w:t>,</w:t>
      </w:r>
      <w:r w:rsidR="002E5344" w:rsidRPr="008C4093">
        <w:rPr>
          <w:rFonts w:ascii="Tahoma" w:hAnsi="Tahoma" w:cs="Tahoma"/>
          <w:sz w:val="22"/>
          <w:szCs w:val="22"/>
        </w:rPr>
        <w:t xml:space="preserve"> but can also include </w:t>
      </w:r>
      <w:r w:rsidR="00190D6A" w:rsidRPr="008C4093">
        <w:rPr>
          <w:rFonts w:ascii="Tahoma" w:hAnsi="Tahoma" w:cs="Tahoma"/>
          <w:sz w:val="22"/>
          <w:szCs w:val="22"/>
        </w:rPr>
        <w:t xml:space="preserve">referring the matter back to the </w:t>
      </w:r>
      <w:r w:rsidR="00F93C01">
        <w:rPr>
          <w:rFonts w:ascii="Tahoma" w:hAnsi="Tahoma" w:cs="Tahoma"/>
          <w:sz w:val="22"/>
          <w:szCs w:val="22"/>
        </w:rPr>
        <w:t>Authority</w:t>
      </w:r>
      <w:r w:rsidR="00190D6A" w:rsidRPr="008C4093">
        <w:rPr>
          <w:rFonts w:ascii="Tahoma" w:hAnsi="Tahoma" w:cs="Tahoma"/>
          <w:sz w:val="22"/>
          <w:szCs w:val="22"/>
        </w:rPr>
        <w:t xml:space="preserve"> for reconsideration.</w:t>
      </w:r>
      <w:r w:rsidR="00190D6A">
        <w:rPr>
          <w:rStyle w:val="FootnoteReference"/>
          <w:rFonts w:ascii="Tahoma" w:hAnsi="Tahoma" w:cs="Tahoma"/>
          <w:sz w:val="22"/>
          <w:szCs w:val="22"/>
        </w:rPr>
        <w:footnoteReference w:id="20"/>
      </w:r>
      <w:r w:rsidR="00190D6A" w:rsidRPr="008C4093">
        <w:rPr>
          <w:rFonts w:ascii="Tahoma" w:hAnsi="Tahoma" w:cs="Tahoma"/>
          <w:sz w:val="22"/>
          <w:szCs w:val="22"/>
        </w:rPr>
        <w:t xml:space="preserve">  </w:t>
      </w:r>
    </w:p>
    <w:p w14:paraId="2FC8B2BB" w14:textId="77777777" w:rsidR="00F93C01" w:rsidRDefault="00F93C01" w:rsidP="00F93C01">
      <w:pPr>
        <w:pStyle w:val="ListParagraph"/>
        <w:rPr>
          <w:rFonts w:ascii="Tahoma" w:hAnsi="Tahoma" w:cs="Tahoma"/>
          <w:sz w:val="22"/>
          <w:szCs w:val="22"/>
        </w:rPr>
      </w:pPr>
    </w:p>
    <w:p w14:paraId="781B8FB9" w14:textId="4B5CE4CA" w:rsidR="00F93C01" w:rsidRPr="00F93C01" w:rsidRDefault="00190D6A" w:rsidP="00E92DDA">
      <w:pPr>
        <w:numPr>
          <w:ilvl w:val="0"/>
          <w:numId w:val="2"/>
        </w:numPr>
        <w:spacing w:line="360" w:lineRule="auto"/>
        <w:ind w:hanging="720"/>
        <w:jc w:val="both"/>
        <w:rPr>
          <w:rFonts w:ascii="Tahoma" w:hAnsi="Tahoma" w:cs="Tahoma"/>
          <w:b/>
          <w:sz w:val="22"/>
          <w:szCs w:val="22"/>
        </w:rPr>
      </w:pPr>
      <w:r w:rsidRPr="008C4093">
        <w:rPr>
          <w:rFonts w:ascii="Tahoma" w:hAnsi="Tahoma" w:cs="Tahoma"/>
          <w:sz w:val="22"/>
          <w:szCs w:val="22"/>
        </w:rPr>
        <w:t xml:space="preserve">If the complaint is that </w:t>
      </w:r>
      <w:r w:rsidR="009F66DC" w:rsidRPr="008C4093">
        <w:rPr>
          <w:rFonts w:ascii="Tahoma" w:hAnsi="Tahoma" w:cs="Tahoma"/>
          <w:sz w:val="22"/>
          <w:szCs w:val="22"/>
        </w:rPr>
        <w:t xml:space="preserve">the </w:t>
      </w:r>
      <w:r w:rsidR="00521A33">
        <w:rPr>
          <w:rFonts w:ascii="Tahoma" w:hAnsi="Tahoma" w:cs="Tahoma"/>
          <w:sz w:val="22"/>
          <w:szCs w:val="22"/>
        </w:rPr>
        <w:t>Authority</w:t>
      </w:r>
      <w:r w:rsidR="009F66DC" w:rsidRPr="008C4093">
        <w:rPr>
          <w:rFonts w:ascii="Tahoma" w:hAnsi="Tahoma" w:cs="Tahoma"/>
          <w:sz w:val="22"/>
          <w:szCs w:val="22"/>
        </w:rPr>
        <w:t xml:space="preserve"> failed to properly consider the individual circumstances </w:t>
      </w:r>
      <w:r w:rsidR="00E46726" w:rsidRPr="008C4093">
        <w:rPr>
          <w:rFonts w:ascii="Tahoma" w:hAnsi="Tahoma" w:cs="Tahoma"/>
          <w:sz w:val="22"/>
          <w:szCs w:val="22"/>
        </w:rPr>
        <w:t xml:space="preserve">of an appellant’s licence </w:t>
      </w:r>
      <w:r w:rsidR="00691C9A" w:rsidRPr="008C4093">
        <w:rPr>
          <w:rFonts w:ascii="Tahoma" w:hAnsi="Tahoma" w:cs="Tahoma"/>
          <w:sz w:val="22"/>
          <w:szCs w:val="22"/>
        </w:rPr>
        <w:t>as against the content of the now adopted LAPPs, there is a mechanism available that would permit that to occu</w:t>
      </w:r>
      <w:r w:rsidR="00F93C01">
        <w:rPr>
          <w:rFonts w:ascii="Tahoma" w:hAnsi="Tahoma" w:cs="Tahoma"/>
          <w:sz w:val="22"/>
          <w:szCs w:val="22"/>
        </w:rPr>
        <w:t xml:space="preserve">r.  </w:t>
      </w:r>
      <w:r w:rsidR="00691C9A" w:rsidRPr="008C4093">
        <w:rPr>
          <w:rFonts w:ascii="Tahoma" w:hAnsi="Tahoma" w:cs="Tahoma"/>
          <w:sz w:val="22"/>
          <w:szCs w:val="22"/>
        </w:rPr>
        <w:t xml:space="preserve">Reference of the decision to impose </w:t>
      </w:r>
      <w:r w:rsidR="00563AF8" w:rsidRPr="008C4093">
        <w:rPr>
          <w:rFonts w:ascii="Tahoma" w:hAnsi="Tahoma" w:cs="Tahoma"/>
          <w:sz w:val="22"/>
          <w:szCs w:val="22"/>
        </w:rPr>
        <w:t>the discretionary condition</w:t>
      </w:r>
      <w:r w:rsidR="00F93C01">
        <w:rPr>
          <w:rFonts w:ascii="Tahoma" w:hAnsi="Tahoma" w:cs="Tahoma"/>
          <w:sz w:val="22"/>
          <w:szCs w:val="22"/>
        </w:rPr>
        <w:t xml:space="preserve"> back</w:t>
      </w:r>
      <w:r w:rsidR="00563AF8" w:rsidRPr="008C4093">
        <w:rPr>
          <w:rFonts w:ascii="Tahoma" w:hAnsi="Tahoma" w:cs="Tahoma"/>
          <w:sz w:val="22"/>
          <w:szCs w:val="22"/>
        </w:rPr>
        <w:t xml:space="preserve"> to the </w:t>
      </w:r>
      <w:r w:rsidR="00F93C01">
        <w:rPr>
          <w:rFonts w:ascii="Tahoma" w:hAnsi="Tahoma" w:cs="Tahoma"/>
          <w:sz w:val="22"/>
          <w:szCs w:val="22"/>
        </w:rPr>
        <w:t>Authority</w:t>
      </w:r>
      <w:r w:rsidR="00563AF8" w:rsidRPr="008C4093">
        <w:rPr>
          <w:rFonts w:ascii="Tahoma" w:hAnsi="Tahoma" w:cs="Tahoma"/>
          <w:sz w:val="22"/>
          <w:szCs w:val="22"/>
        </w:rPr>
        <w:t xml:space="preserve"> would not necessarily result </w:t>
      </w:r>
      <w:r w:rsidR="001F54A1" w:rsidRPr="008C4093">
        <w:rPr>
          <w:rFonts w:ascii="Tahoma" w:hAnsi="Tahoma" w:cs="Tahoma"/>
          <w:sz w:val="22"/>
          <w:szCs w:val="22"/>
        </w:rPr>
        <w:t xml:space="preserve">in that condition being quashed in the interim.  </w:t>
      </w:r>
    </w:p>
    <w:p w14:paraId="58668E6A" w14:textId="77777777" w:rsidR="00F93C01" w:rsidRDefault="00F93C01" w:rsidP="00F93C01">
      <w:pPr>
        <w:pStyle w:val="ListParagraph"/>
        <w:rPr>
          <w:rFonts w:ascii="Tahoma" w:hAnsi="Tahoma" w:cs="Tahoma"/>
          <w:sz w:val="22"/>
          <w:szCs w:val="22"/>
        </w:rPr>
      </w:pPr>
    </w:p>
    <w:p w14:paraId="1D153A72" w14:textId="4D031E2F" w:rsidR="006145A7" w:rsidRPr="00186B4C" w:rsidRDefault="001F54A1" w:rsidP="00E92DDA">
      <w:pPr>
        <w:numPr>
          <w:ilvl w:val="0"/>
          <w:numId w:val="2"/>
        </w:numPr>
        <w:spacing w:line="360" w:lineRule="auto"/>
        <w:ind w:hanging="720"/>
        <w:jc w:val="both"/>
        <w:rPr>
          <w:rFonts w:ascii="Tahoma" w:hAnsi="Tahoma" w:cs="Tahoma"/>
          <w:b/>
          <w:sz w:val="22"/>
          <w:szCs w:val="22"/>
        </w:rPr>
      </w:pPr>
      <w:r w:rsidRPr="008C4093">
        <w:rPr>
          <w:rFonts w:ascii="Tahoma" w:hAnsi="Tahoma" w:cs="Tahoma"/>
          <w:sz w:val="22"/>
          <w:szCs w:val="22"/>
        </w:rPr>
        <w:t xml:space="preserve">If </w:t>
      </w:r>
      <w:r w:rsidR="00F93C01">
        <w:rPr>
          <w:rFonts w:ascii="Tahoma" w:hAnsi="Tahoma" w:cs="Tahoma"/>
          <w:sz w:val="22"/>
          <w:szCs w:val="22"/>
        </w:rPr>
        <w:t>referred back</w:t>
      </w:r>
      <w:r w:rsidR="00521A33">
        <w:rPr>
          <w:rFonts w:ascii="Tahoma" w:hAnsi="Tahoma" w:cs="Tahoma"/>
          <w:sz w:val="22"/>
          <w:szCs w:val="22"/>
        </w:rPr>
        <w:t xml:space="preserve">, it is </w:t>
      </w:r>
      <w:r w:rsidRPr="008C4093">
        <w:rPr>
          <w:rFonts w:ascii="Tahoma" w:hAnsi="Tahoma" w:cs="Tahoma"/>
          <w:sz w:val="22"/>
          <w:szCs w:val="22"/>
        </w:rPr>
        <w:t xml:space="preserve">conceivable that after </w:t>
      </w:r>
      <w:r w:rsidR="00DB0E1B" w:rsidRPr="008C4093">
        <w:rPr>
          <w:rFonts w:ascii="Tahoma" w:hAnsi="Tahoma" w:cs="Tahoma"/>
          <w:sz w:val="22"/>
          <w:szCs w:val="22"/>
        </w:rPr>
        <w:t>du</w:t>
      </w:r>
      <w:r w:rsidR="008C4093" w:rsidRPr="008C4093">
        <w:rPr>
          <w:rFonts w:ascii="Tahoma" w:hAnsi="Tahoma" w:cs="Tahoma"/>
          <w:sz w:val="22"/>
          <w:szCs w:val="22"/>
        </w:rPr>
        <w:t xml:space="preserve">e consideration </w:t>
      </w:r>
      <w:r w:rsidR="008C4093">
        <w:rPr>
          <w:rFonts w:ascii="Tahoma" w:hAnsi="Tahoma" w:cs="Tahoma"/>
          <w:sz w:val="22"/>
          <w:szCs w:val="22"/>
        </w:rPr>
        <w:t xml:space="preserve">of an </w:t>
      </w:r>
      <w:r w:rsidR="008C4093" w:rsidRPr="008C4093">
        <w:rPr>
          <w:rFonts w:ascii="Tahoma" w:hAnsi="Tahoma" w:cs="Tahoma"/>
          <w:sz w:val="22"/>
          <w:szCs w:val="22"/>
        </w:rPr>
        <w:t>appellant</w:t>
      </w:r>
      <w:r w:rsidR="008C4093">
        <w:rPr>
          <w:rFonts w:ascii="Tahoma" w:hAnsi="Tahoma" w:cs="Tahoma"/>
          <w:sz w:val="22"/>
          <w:szCs w:val="22"/>
        </w:rPr>
        <w:t>’</w:t>
      </w:r>
      <w:r w:rsidR="008C4093" w:rsidRPr="008C4093">
        <w:rPr>
          <w:rFonts w:ascii="Tahoma" w:hAnsi="Tahoma" w:cs="Tahoma"/>
          <w:sz w:val="22"/>
          <w:szCs w:val="22"/>
        </w:rPr>
        <w:t>s</w:t>
      </w:r>
      <w:r w:rsidR="00DB0E1B" w:rsidRPr="008C4093">
        <w:rPr>
          <w:rFonts w:ascii="Tahoma" w:hAnsi="Tahoma" w:cs="Tahoma"/>
          <w:sz w:val="22"/>
          <w:szCs w:val="22"/>
        </w:rPr>
        <w:t xml:space="preserve"> licence </w:t>
      </w:r>
      <w:r w:rsidR="008C4093" w:rsidRPr="008C4093">
        <w:rPr>
          <w:rFonts w:ascii="Tahoma" w:hAnsi="Tahoma" w:cs="Tahoma"/>
          <w:sz w:val="22"/>
          <w:szCs w:val="22"/>
        </w:rPr>
        <w:t xml:space="preserve">application in the specific context of the LAPPs in Hamilton or Hastings, the </w:t>
      </w:r>
      <w:r w:rsidR="00F93C01">
        <w:rPr>
          <w:rFonts w:ascii="Tahoma" w:hAnsi="Tahoma" w:cs="Tahoma"/>
          <w:sz w:val="22"/>
          <w:szCs w:val="22"/>
        </w:rPr>
        <w:t>Authority</w:t>
      </w:r>
      <w:r w:rsidR="008C4093" w:rsidRPr="008C4093">
        <w:rPr>
          <w:rFonts w:ascii="Tahoma" w:hAnsi="Tahoma" w:cs="Tahoma"/>
          <w:sz w:val="22"/>
          <w:szCs w:val="22"/>
        </w:rPr>
        <w:t xml:space="preserve"> </w:t>
      </w:r>
      <w:r w:rsidR="008C4093">
        <w:rPr>
          <w:rFonts w:ascii="Tahoma" w:hAnsi="Tahoma" w:cs="Tahoma"/>
          <w:sz w:val="22"/>
          <w:szCs w:val="22"/>
        </w:rPr>
        <w:t xml:space="preserve">would </w:t>
      </w:r>
      <w:r w:rsidR="00186B4C">
        <w:rPr>
          <w:rFonts w:ascii="Tahoma" w:hAnsi="Tahoma" w:cs="Tahoma"/>
          <w:sz w:val="22"/>
          <w:szCs w:val="22"/>
        </w:rPr>
        <w:t>nevertheless impose a condition requiring compliance with the LAPPs.</w:t>
      </w:r>
      <w:r w:rsidR="00F742AF">
        <w:rPr>
          <w:rFonts w:ascii="Tahoma" w:hAnsi="Tahoma" w:cs="Tahoma"/>
          <w:sz w:val="22"/>
          <w:szCs w:val="22"/>
        </w:rPr>
        <w:t xml:space="preserve">  Given Parliament’s clear intent to involve territorial authorities in the regulation of the sale of psychoactive products an LAPP is likely to be given considerable weight, even if, as the appellants contend, they are not binding on the Authority.</w:t>
      </w:r>
      <w:r w:rsidR="00186B4C">
        <w:rPr>
          <w:rFonts w:ascii="Tahoma" w:hAnsi="Tahoma" w:cs="Tahoma"/>
          <w:sz w:val="22"/>
          <w:szCs w:val="22"/>
        </w:rPr>
        <w:t xml:space="preserve">  </w:t>
      </w:r>
    </w:p>
    <w:p w14:paraId="526FDEA3" w14:textId="77777777" w:rsidR="00186B4C" w:rsidRPr="00186B4C" w:rsidRDefault="00186B4C" w:rsidP="00E92DDA">
      <w:pPr>
        <w:spacing w:line="360" w:lineRule="auto"/>
        <w:ind w:left="720"/>
        <w:jc w:val="both"/>
        <w:rPr>
          <w:rFonts w:ascii="Tahoma" w:hAnsi="Tahoma" w:cs="Tahoma"/>
          <w:b/>
          <w:sz w:val="22"/>
          <w:szCs w:val="22"/>
        </w:rPr>
      </w:pPr>
    </w:p>
    <w:p w14:paraId="28BCE809" w14:textId="77777777" w:rsidR="00186B4C" w:rsidRPr="00074E54" w:rsidRDefault="00186B4C" w:rsidP="00E92DDA">
      <w:pPr>
        <w:numPr>
          <w:ilvl w:val="0"/>
          <w:numId w:val="2"/>
        </w:numPr>
        <w:spacing w:line="360" w:lineRule="auto"/>
        <w:ind w:hanging="720"/>
        <w:jc w:val="both"/>
        <w:rPr>
          <w:rFonts w:ascii="Tahoma" w:hAnsi="Tahoma" w:cs="Tahoma"/>
          <w:b/>
          <w:sz w:val="22"/>
          <w:szCs w:val="22"/>
        </w:rPr>
      </w:pPr>
      <w:r>
        <w:rPr>
          <w:rFonts w:ascii="Tahoma" w:hAnsi="Tahoma" w:cs="Tahoma"/>
          <w:sz w:val="22"/>
          <w:szCs w:val="22"/>
        </w:rPr>
        <w:lastRenderedPageBreak/>
        <w:t xml:space="preserve">Therefore even if </w:t>
      </w:r>
      <w:r w:rsidR="00CA7E9B">
        <w:rPr>
          <w:rFonts w:ascii="Tahoma" w:hAnsi="Tahoma" w:cs="Tahoma"/>
          <w:sz w:val="22"/>
          <w:szCs w:val="22"/>
        </w:rPr>
        <w:t xml:space="preserve">we accept the </w:t>
      </w:r>
      <w:r w:rsidR="002C7CEE">
        <w:rPr>
          <w:rFonts w:ascii="Tahoma" w:hAnsi="Tahoma" w:cs="Tahoma"/>
          <w:sz w:val="22"/>
          <w:szCs w:val="22"/>
        </w:rPr>
        <w:t>submissions</w:t>
      </w:r>
      <w:r w:rsidR="00CA7E9B">
        <w:rPr>
          <w:rFonts w:ascii="Tahoma" w:hAnsi="Tahoma" w:cs="Tahoma"/>
          <w:sz w:val="22"/>
          <w:szCs w:val="22"/>
        </w:rPr>
        <w:t xml:space="preserve"> concerning the present condition, it is by no means certain that this would result in the</w:t>
      </w:r>
      <w:r w:rsidR="00074E54">
        <w:rPr>
          <w:rFonts w:ascii="Tahoma" w:hAnsi="Tahoma" w:cs="Tahoma"/>
          <w:sz w:val="22"/>
          <w:szCs w:val="22"/>
        </w:rPr>
        <w:t>ir being no condition imposed on the licence.</w:t>
      </w:r>
    </w:p>
    <w:p w14:paraId="721E6C6B" w14:textId="77777777" w:rsidR="00074E54" w:rsidRDefault="00074E54" w:rsidP="00E92DDA">
      <w:pPr>
        <w:pStyle w:val="ListParagraph"/>
        <w:spacing w:line="360" w:lineRule="auto"/>
        <w:rPr>
          <w:rFonts w:ascii="Tahoma" w:hAnsi="Tahoma" w:cs="Tahoma"/>
          <w:b/>
          <w:sz w:val="22"/>
          <w:szCs w:val="22"/>
        </w:rPr>
      </w:pPr>
    </w:p>
    <w:p w14:paraId="14324C32" w14:textId="14A9E20C" w:rsidR="003136D8" w:rsidRDefault="00F93C0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w:t>
      </w:r>
      <w:r w:rsidR="00074E54" w:rsidRPr="00074E54">
        <w:rPr>
          <w:rFonts w:ascii="Tahoma" w:hAnsi="Tahoma" w:cs="Tahoma"/>
          <w:sz w:val="22"/>
          <w:szCs w:val="22"/>
        </w:rPr>
        <w:t>he considerations</w:t>
      </w:r>
      <w:r w:rsidR="00074E54">
        <w:rPr>
          <w:rFonts w:ascii="Tahoma" w:hAnsi="Tahoma" w:cs="Tahoma"/>
          <w:sz w:val="22"/>
          <w:szCs w:val="22"/>
        </w:rPr>
        <w:t xml:space="preserve"> </w:t>
      </w:r>
      <w:r>
        <w:rPr>
          <w:rFonts w:ascii="Tahoma" w:hAnsi="Tahoma" w:cs="Tahoma"/>
          <w:sz w:val="22"/>
          <w:szCs w:val="22"/>
        </w:rPr>
        <w:t>established</w:t>
      </w:r>
      <w:r w:rsidR="00074E54">
        <w:rPr>
          <w:rFonts w:ascii="Tahoma" w:hAnsi="Tahoma" w:cs="Tahoma"/>
          <w:sz w:val="22"/>
          <w:szCs w:val="22"/>
        </w:rPr>
        <w:t xml:space="preserve"> in th</w:t>
      </w:r>
      <w:r w:rsidR="00521A33">
        <w:rPr>
          <w:rFonts w:ascii="Tahoma" w:hAnsi="Tahoma" w:cs="Tahoma"/>
          <w:sz w:val="22"/>
          <w:szCs w:val="22"/>
        </w:rPr>
        <w:t xml:space="preserve">e cases cited to us </w:t>
      </w:r>
      <w:r>
        <w:rPr>
          <w:rFonts w:ascii="Tahoma" w:hAnsi="Tahoma" w:cs="Tahoma"/>
          <w:sz w:val="22"/>
          <w:szCs w:val="22"/>
        </w:rPr>
        <w:t>include</w:t>
      </w:r>
      <w:r w:rsidR="00074E54">
        <w:rPr>
          <w:rFonts w:ascii="Tahoma" w:hAnsi="Tahoma" w:cs="Tahoma"/>
          <w:sz w:val="22"/>
          <w:szCs w:val="22"/>
        </w:rPr>
        <w:t xml:space="preserve"> the public interest</w:t>
      </w:r>
      <w:r w:rsidR="0002021E">
        <w:rPr>
          <w:rFonts w:ascii="Tahoma" w:hAnsi="Tahoma" w:cs="Tahoma"/>
          <w:sz w:val="22"/>
          <w:szCs w:val="22"/>
        </w:rPr>
        <w:t xml:space="preserve">, and </w:t>
      </w:r>
      <w:r>
        <w:rPr>
          <w:rFonts w:ascii="Tahoma" w:hAnsi="Tahoma" w:cs="Tahoma"/>
          <w:sz w:val="22"/>
          <w:szCs w:val="22"/>
        </w:rPr>
        <w:t xml:space="preserve">the interests of third parties.  </w:t>
      </w:r>
      <w:r w:rsidR="0002021E">
        <w:rPr>
          <w:rFonts w:ascii="Tahoma" w:hAnsi="Tahoma" w:cs="Tahoma"/>
          <w:sz w:val="22"/>
          <w:szCs w:val="22"/>
        </w:rPr>
        <w:t xml:space="preserve">While the </w:t>
      </w:r>
      <w:r w:rsidR="003136D8">
        <w:rPr>
          <w:rFonts w:ascii="Tahoma" w:hAnsi="Tahoma" w:cs="Tahoma"/>
          <w:sz w:val="22"/>
          <w:szCs w:val="22"/>
        </w:rPr>
        <w:t>appellants represented the interests of their customers</w:t>
      </w:r>
      <w:r>
        <w:rPr>
          <w:rFonts w:ascii="Tahoma" w:hAnsi="Tahoma" w:cs="Tahoma"/>
          <w:sz w:val="22"/>
          <w:szCs w:val="22"/>
        </w:rPr>
        <w:t xml:space="preserve"> as third parties</w:t>
      </w:r>
      <w:r w:rsidR="003136D8">
        <w:rPr>
          <w:rFonts w:ascii="Tahoma" w:hAnsi="Tahoma" w:cs="Tahoma"/>
          <w:sz w:val="22"/>
          <w:szCs w:val="22"/>
        </w:rPr>
        <w:t>, we must also take into account the wider communities in Hamilton a</w:t>
      </w:r>
      <w:r>
        <w:rPr>
          <w:rFonts w:ascii="Tahoma" w:hAnsi="Tahoma" w:cs="Tahoma"/>
          <w:sz w:val="22"/>
          <w:szCs w:val="22"/>
        </w:rPr>
        <w:t>nd Hastings represented by the</w:t>
      </w:r>
      <w:r w:rsidR="003136D8">
        <w:rPr>
          <w:rFonts w:ascii="Tahoma" w:hAnsi="Tahoma" w:cs="Tahoma"/>
          <w:sz w:val="22"/>
          <w:szCs w:val="22"/>
        </w:rPr>
        <w:t xml:space="preserve"> territorial authorities who have taken steps of creating the LAPPs.</w:t>
      </w:r>
    </w:p>
    <w:p w14:paraId="68A1CF70" w14:textId="77777777" w:rsidR="003136D8" w:rsidRDefault="003136D8" w:rsidP="00E92DDA">
      <w:pPr>
        <w:pStyle w:val="ListParagraph"/>
        <w:spacing w:line="360" w:lineRule="auto"/>
        <w:rPr>
          <w:rFonts w:ascii="Tahoma" w:hAnsi="Tahoma" w:cs="Tahoma"/>
          <w:sz w:val="22"/>
          <w:szCs w:val="22"/>
        </w:rPr>
      </w:pPr>
    </w:p>
    <w:p w14:paraId="229FDB26" w14:textId="69F74B4E" w:rsidR="00074E54" w:rsidRDefault="00375E3A"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A number of submissions have been made to us about the scope of the LAPPs.  It has been suggested that the LAPPs have been designed by these territorial authorities to effectively ban the retail distribution of approved products withi</w:t>
      </w:r>
      <w:r w:rsidR="00F93C01">
        <w:rPr>
          <w:rFonts w:ascii="Tahoma" w:hAnsi="Tahoma" w:cs="Tahoma"/>
          <w:sz w:val="22"/>
          <w:szCs w:val="22"/>
        </w:rPr>
        <w:t>n the geographical limits of those C</w:t>
      </w:r>
      <w:r>
        <w:rPr>
          <w:rFonts w:ascii="Tahoma" w:hAnsi="Tahoma" w:cs="Tahoma"/>
          <w:sz w:val="22"/>
          <w:szCs w:val="22"/>
        </w:rPr>
        <w:t xml:space="preserve">ities. </w:t>
      </w:r>
      <w:r w:rsidR="000F6647">
        <w:rPr>
          <w:rFonts w:ascii="Tahoma" w:hAnsi="Tahoma" w:cs="Tahoma"/>
          <w:sz w:val="22"/>
          <w:szCs w:val="22"/>
        </w:rPr>
        <w:t xml:space="preserve"> We are in no p</w:t>
      </w:r>
      <w:r w:rsidR="00F93C01">
        <w:rPr>
          <w:rFonts w:ascii="Tahoma" w:hAnsi="Tahoma" w:cs="Tahoma"/>
          <w:sz w:val="22"/>
          <w:szCs w:val="22"/>
        </w:rPr>
        <w:t>osition to assess those claims.  W</w:t>
      </w:r>
      <w:r w:rsidR="000F6647">
        <w:rPr>
          <w:rFonts w:ascii="Tahoma" w:hAnsi="Tahoma" w:cs="Tahoma"/>
          <w:sz w:val="22"/>
          <w:szCs w:val="22"/>
        </w:rPr>
        <w:t>e cannot sit as a Court of review in relation to the LAPPs, although we understand proceedings under the Judicature Amendment Act 1973 have been filed in the High Court at Hamilton in relation to the Hamilton LAPP.</w:t>
      </w:r>
    </w:p>
    <w:p w14:paraId="69A70403" w14:textId="77777777" w:rsidR="000F6647" w:rsidRDefault="000F6647" w:rsidP="00E92DDA">
      <w:pPr>
        <w:pStyle w:val="ListParagraph"/>
        <w:spacing w:line="360" w:lineRule="auto"/>
        <w:rPr>
          <w:rFonts w:ascii="Tahoma" w:hAnsi="Tahoma" w:cs="Tahoma"/>
          <w:sz w:val="22"/>
          <w:szCs w:val="22"/>
        </w:rPr>
      </w:pPr>
    </w:p>
    <w:p w14:paraId="74857E16" w14:textId="1A81353B" w:rsidR="00F93C01" w:rsidRDefault="000F6647"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What we can pay regard to is the fact that the territorial authorities have exercised their ability under the Act to create </w:t>
      </w:r>
      <w:r w:rsidR="00405389">
        <w:rPr>
          <w:rFonts w:ascii="Tahoma" w:hAnsi="Tahoma" w:cs="Tahoma"/>
          <w:sz w:val="22"/>
          <w:szCs w:val="22"/>
        </w:rPr>
        <w:t xml:space="preserve">LAPPs in the interest </w:t>
      </w:r>
      <w:r w:rsidR="00182546">
        <w:rPr>
          <w:rFonts w:ascii="Tahoma" w:hAnsi="Tahoma" w:cs="Tahoma"/>
          <w:sz w:val="22"/>
          <w:szCs w:val="22"/>
        </w:rPr>
        <w:t xml:space="preserve">of their local communities.  The appellants may take </w:t>
      </w:r>
      <w:r w:rsidR="002C7CEE">
        <w:rPr>
          <w:rFonts w:ascii="Tahoma" w:hAnsi="Tahoma" w:cs="Tahoma"/>
          <w:sz w:val="22"/>
          <w:szCs w:val="22"/>
        </w:rPr>
        <w:t>umbrage</w:t>
      </w:r>
      <w:r w:rsidR="00182546">
        <w:rPr>
          <w:rFonts w:ascii="Tahoma" w:hAnsi="Tahoma" w:cs="Tahoma"/>
          <w:sz w:val="22"/>
          <w:szCs w:val="22"/>
        </w:rPr>
        <w:t xml:space="preserve"> with the scope o</w:t>
      </w:r>
      <w:r w:rsidR="002770AC">
        <w:rPr>
          <w:rFonts w:ascii="Tahoma" w:hAnsi="Tahoma" w:cs="Tahoma"/>
          <w:sz w:val="22"/>
          <w:szCs w:val="22"/>
        </w:rPr>
        <w:t xml:space="preserve">f those policies but we </w:t>
      </w:r>
      <w:r w:rsidR="00F93C01">
        <w:rPr>
          <w:rFonts w:ascii="Tahoma" w:hAnsi="Tahoma" w:cs="Tahoma"/>
          <w:sz w:val="22"/>
          <w:szCs w:val="22"/>
        </w:rPr>
        <w:t xml:space="preserve">consider we must give some deference </w:t>
      </w:r>
      <w:r w:rsidR="00182546">
        <w:rPr>
          <w:rFonts w:ascii="Tahoma" w:hAnsi="Tahoma" w:cs="Tahoma"/>
          <w:sz w:val="22"/>
          <w:szCs w:val="22"/>
        </w:rPr>
        <w:t xml:space="preserve">to the elected territorial </w:t>
      </w:r>
      <w:r w:rsidR="00F93C01">
        <w:rPr>
          <w:rFonts w:ascii="Tahoma" w:hAnsi="Tahoma" w:cs="Tahoma"/>
          <w:sz w:val="22"/>
          <w:szCs w:val="22"/>
        </w:rPr>
        <w:t>authority’s</w:t>
      </w:r>
      <w:r w:rsidR="005D24ED">
        <w:rPr>
          <w:rFonts w:ascii="Tahoma" w:hAnsi="Tahoma" w:cs="Tahoma"/>
          <w:sz w:val="22"/>
          <w:szCs w:val="22"/>
        </w:rPr>
        <w:t xml:space="preserve"> oversight</w:t>
      </w:r>
      <w:r w:rsidR="00F93C01">
        <w:rPr>
          <w:rFonts w:ascii="Tahoma" w:hAnsi="Tahoma" w:cs="Tahoma"/>
          <w:sz w:val="22"/>
          <w:szCs w:val="22"/>
        </w:rPr>
        <w:t xml:space="preserve"> of their</w:t>
      </w:r>
      <w:r w:rsidR="005D24ED">
        <w:rPr>
          <w:rFonts w:ascii="Tahoma" w:hAnsi="Tahoma" w:cs="Tahoma"/>
          <w:sz w:val="22"/>
          <w:szCs w:val="22"/>
        </w:rPr>
        <w:t xml:space="preserve"> local communities</w:t>
      </w:r>
      <w:r w:rsidR="00F93C01">
        <w:rPr>
          <w:rFonts w:ascii="Tahoma" w:hAnsi="Tahoma" w:cs="Tahoma"/>
          <w:sz w:val="22"/>
          <w:szCs w:val="22"/>
        </w:rPr>
        <w:t xml:space="preserve">.  </w:t>
      </w:r>
    </w:p>
    <w:p w14:paraId="63E22ABD" w14:textId="77777777" w:rsidR="00F93C01" w:rsidRDefault="00F93C01" w:rsidP="00F93C01">
      <w:pPr>
        <w:pStyle w:val="ListParagraph"/>
        <w:rPr>
          <w:rFonts w:ascii="Tahoma" w:hAnsi="Tahoma" w:cs="Tahoma"/>
          <w:sz w:val="22"/>
          <w:szCs w:val="22"/>
        </w:rPr>
      </w:pPr>
    </w:p>
    <w:p w14:paraId="413A0B96" w14:textId="11D3798D" w:rsidR="005D24ED" w:rsidRDefault="005D24ED" w:rsidP="00F93C01">
      <w:pPr>
        <w:numPr>
          <w:ilvl w:val="0"/>
          <w:numId w:val="2"/>
        </w:numPr>
        <w:spacing w:line="360" w:lineRule="auto"/>
        <w:ind w:hanging="720"/>
        <w:jc w:val="both"/>
        <w:rPr>
          <w:rFonts w:ascii="Tahoma" w:hAnsi="Tahoma" w:cs="Tahoma"/>
          <w:sz w:val="22"/>
          <w:szCs w:val="22"/>
        </w:rPr>
      </w:pPr>
      <w:r w:rsidRPr="00F93C01">
        <w:rPr>
          <w:rFonts w:ascii="Tahoma" w:hAnsi="Tahoma" w:cs="Tahoma"/>
          <w:sz w:val="22"/>
          <w:szCs w:val="22"/>
        </w:rPr>
        <w:t xml:space="preserve">We must accept that the creation and adoption of the LAPPs occurred in compliance with the </w:t>
      </w:r>
      <w:r w:rsidR="00D325CD" w:rsidRPr="00F93C01">
        <w:rPr>
          <w:rFonts w:ascii="Tahoma" w:hAnsi="Tahoma" w:cs="Tahoma"/>
          <w:sz w:val="22"/>
          <w:szCs w:val="22"/>
        </w:rPr>
        <w:t>requirements of the Act, and the Local Government Act 2002</w:t>
      </w:r>
      <w:r w:rsidR="00F93C01">
        <w:rPr>
          <w:rFonts w:ascii="Tahoma" w:hAnsi="Tahoma" w:cs="Tahoma"/>
          <w:sz w:val="22"/>
          <w:szCs w:val="22"/>
        </w:rPr>
        <w:t xml:space="preserve">.  </w:t>
      </w:r>
      <w:r w:rsidR="00D325CD" w:rsidRPr="00F93C01">
        <w:rPr>
          <w:rFonts w:ascii="Tahoma" w:hAnsi="Tahoma" w:cs="Tahoma"/>
          <w:sz w:val="22"/>
          <w:szCs w:val="22"/>
        </w:rPr>
        <w:t>Unless successfully challen</w:t>
      </w:r>
      <w:r w:rsidR="00F107A1" w:rsidRPr="00F93C01">
        <w:rPr>
          <w:rFonts w:ascii="Tahoma" w:hAnsi="Tahoma" w:cs="Tahoma"/>
          <w:sz w:val="22"/>
          <w:szCs w:val="22"/>
        </w:rPr>
        <w:t>ged</w:t>
      </w:r>
      <w:r w:rsidR="00CD22CA" w:rsidRPr="00F93C01">
        <w:rPr>
          <w:rFonts w:ascii="Tahoma" w:hAnsi="Tahoma" w:cs="Tahoma"/>
          <w:sz w:val="22"/>
          <w:szCs w:val="22"/>
        </w:rPr>
        <w:t xml:space="preserve"> </w:t>
      </w:r>
      <w:r w:rsidR="00F107A1" w:rsidRPr="00F93C01">
        <w:rPr>
          <w:rFonts w:ascii="Tahoma" w:hAnsi="Tahoma" w:cs="Tahoma"/>
          <w:sz w:val="22"/>
          <w:szCs w:val="22"/>
        </w:rPr>
        <w:t>in the High Court, we assume that the</w:t>
      </w:r>
      <w:r w:rsidR="00A20528" w:rsidRPr="00F93C01">
        <w:rPr>
          <w:rFonts w:ascii="Tahoma" w:hAnsi="Tahoma" w:cs="Tahoma"/>
          <w:sz w:val="22"/>
          <w:szCs w:val="22"/>
        </w:rPr>
        <w:t>se communities were properly consulted and the views of all interested parties taken into account before those policies were refined and eventually ad</w:t>
      </w:r>
      <w:r w:rsidR="00D22BA1" w:rsidRPr="00F93C01">
        <w:rPr>
          <w:rFonts w:ascii="Tahoma" w:hAnsi="Tahoma" w:cs="Tahoma"/>
          <w:sz w:val="22"/>
          <w:szCs w:val="22"/>
        </w:rPr>
        <w:t>o</w:t>
      </w:r>
      <w:r w:rsidR="00A20528" w:rsidRPr="00F93C01">
        <w:rPr>
          <w:rFonts w:ascii="Tahoma" w:hAnsi="Tahoma" w:cs="Tahoma"/>
          <w:sz w:val="22"/>
          <w:szCs w:val="22"/>
        </w:rPr>
        <w:t xml:space="preserve">pted.  </w:t>
      </w:r>
    </w:p>
    <w:p w14:paraId="2D786A2C" w14:textId="77777777" w:rsidR="00F93C01" w:rsidRDefault="00F93C01" w:rsidP="00F93C01">
      <w:pPr>
        <w:pStyle w:val="ListParagraph"/>
        <w:rPr>
          <w:rFonts w:ascii="Tahoma" w:hAnsi="Tahoma" w:cs="Tahoma"/>
          <w:sz w:val="22"/>
          <w:szCs w:val="22"/>
        </w:rPr>
      </w:pPr>
    </w:p>
    <w:p w14:paraId="18FD2500" w14:textId="63681CC4" w:rsidR="00F93C01" w:rsidRPr="00F93C01" w:rsidRDefault="002770AC" w:rsidP="00F93C01">
      <w:pPr>
        <w:numPr>
          <w:ilvl w:val="0"/>
          <w:numId w:val="2"/>
        </w:numPr>
        <w:spacing w:line="360" w:lineRule="auto"/>
        <w:ind w:hanging="720"/>
        <w:jc w:val="both"/>
        <w:rPr>
          <w:rFonts w:ascii="Tahoma" w:hAnsi="Tahoma" w:cs="Tahoma"/>
          <w:sz w:val="22"/>
          <w:szCs w:val="22"/>
        </w:rPr>
      </w:pPr>
      <w:r>
        <w:rPr>
          <w:rFonts w:ascii="Tahoma" w:hAnsi="Tahoma" w:cs="Tahoma"/>
          <w:sz w:val="22"/>
          <w:szCs w:val="22"/>
        </w:rPr>
        <w:t>W</w:t>
      </w:r>
      <w:r w:rsidR="00F93C01">
        <w:rPr>
          <w:rFonts w:ascii="Tahoma" w:hAnsi="Tahoma" w:cs="Tahoma"/>
          <w:sz w:val="22"/>
          <w:szCs w:val="22"/>
        </w:rPr>
        <w:t>e must make some acknowledgment that the territorial authorities are in a position better than us to determine where psychoactive product outlets should be located.</w:t>
      </w:r>
    </w:p>
    <w:p w14:paraId="6ADB60F7" w14:textId="77777777" w:rsidR="00D22BA1" w:rsidRDefault="00D22BA1" w:rsidP="00E92DDA">
      <w:pPr>
        <w:pStyle w:val="ListParagraph"/>
        <w:spacing w:line="360" w:lineRule="auto"/>
        <w:rPr>
          <w:rFonts w:ascii="Tahoma" w:hAnsi="Tahoma" w:cs="Tahoma"/>
          <w:sz w:val="22"/>
          <w:szCs w:val="22"/>
        </w:rPr>
      </w:pPr>
    </w:p>
    <w:p w14:paraId="7D23DE03" w14:textId="20DD0837" w:rsidR="00D22BA1" w:rsidRDefault="00D22BA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accept the submission of the </w:t>
      </w:r>
      <w:r w:rsidR="00F0772A">
        <w:rPr>
          <w:rFonts w:ascii="Tahoma" w:hAnsi="Tahoma" w:cs="Tahoma"/>
          <w:sz w:val="22"/>
          <w:szCs w:val="22"/>
        </w:rPr>
        <w:t>Authority</w:t>
      </w:r>
      <w:r>
        <w:rPr>
          <w:rFonts w:ascii="Tahoma" w:hAnsi="Tahoma" w:cs="Tahoma"/>
          <w:sz w:val="22"/>
          <w:szCs w:val="22"/>
        </w:rPr>
        <w:t xml:space="preserve"> that to provide interim </w:t>
      </w:r>
      <w:r w:rsidR="00B41A0D">
        <w:rPr>
          <w:rFonts w:ascii="Tahoma" w:hAnsi="Tahoma" w:cs="Tahoma"/>
          <w:sz w:val="22"/>
          <w:szCs w:val="22"/>
        </w:rPr>
        <w:t>relief in these circumstances would render nugatory the efforts by the territorial authorities to create LAPPs in the intere</w:t>
      </w:r>
      <w:r w:rsidR="00F0772A">
        <w:rPr>
          <w:rFonts w:ascii="Tahoma" w:hAnsi="Tahoma" w:cs="Tahoma"/>
          <w:sz w:val="22"/>
          <w:szCs w:val="22"/>
        </w:rPr>
        <w:t xml:space="preserve">sts of their local communities.  </w:t>
      </w:r>
      <w:r w:rsidR="00B41A0D">
        <w:rPr>
          <w:rFonts w:ascii="Tahoma" w:hAnsi="Tahoma" w:cs="Tahoma"/>
          <w:sz w:val="22"/>
          <w:szCs w:val="22"/>
        </w:rPr>
        <w:t>It would effectively permit all of the appellants</w:t>
      </w:r>
      <w:r w:rsidR="005400C9">
        <w:rPr>
          <w:rFonts w:ascii="Tahoma" w:hAnsi="Tahoma" w:cs="Tahoma"/>
          <w:sz w:val="22"/>
          <w:szCs w:val="22"/>
        </w:rPr>
        <w:t xml:space="preserve"> to continue trading in psychoactive products</w:t>
      </w:r>
      <w:r w:rsidR="0074078C">
        <w:rPr>
          <w:rFonts w:ascii="Tahoma" w:hAnsi="Tahoma" w:cs="Tahoma"/>
          <w:sz w:val="22"/>
          <w:szCs w:val="22"/>
        </w:rPr>
        <w:t xml:space="preserve"> in areas, and in places</w:t>
      </w:r>
      <w:r w:rsidR="00F0772A">
        <w:rPr>
          <w:rFonts w:ascii="Tahoma" w:hAnsi="Tahoma" w:cs="Tahoma"/>
          <w:sz w:val="22"/>
          <w:szCs w:val="22"/>
        </w:rPr>
        <w:t>,</w:t>
      </w:r>
      <w:r w:rsidR="0074078C">
        <w:rPr>
          <w:rFonts w:ascii="Tahoma" w:hAnsi="Tahoma" w:cs="Tahoma"/>
          <w:sz w:val="22"/>
          <w:szCs w:val="22"/>
        </w:rPr>
        <w:t xml:space="preserve"> where the territorial authorities had deemed those areas as being</w:t>
      </w:r>
      <w:r w:rsidR="002770AC">
        <w:rPr>
          <w:rFonts w:ascii="Tahoma" w:hAnsi="Tahoma" w:cs="Tahoma"/>
          <w:sz w:val="22"/>
          <w:szCs w:val="22"/>
        </w:rPr>
        <w:t xml:space="preserve"> unsuitable</w:t>
      </w:r>
      <w:r w:rsidR="00CD6B0D">
        <w:rPr>
          <w:rFonts w:ascii="Tahoma" w:hAnsi="Tahoma" w:cs="Tahoma"/>
          <w:sz w:val="22"/>
          <w:szCs w:val="22"/>
        </w:rPr>
        <w:t>.</w:t>
      </w:r>
    </w:p>
    <w:p w14:paraId="640903B6" w14:textId="77777777" w:rsidR="00CD6B0D" w:rsidRDefault="00CD6B0D" w:rsidP="00E92DDA">
      <w:pPr>
        <w:pStyle w:val="ListParagraph"/>
        <w:spacing w:line="360" w:lineRule="auto"/>
        <w:rPr>
          <w:rFonts w:ascii="Tahoma" w:hAnsi="Tahoma" w:cs="Tahoma"/>
          <w:sz w:val="22"/>
          <w:szCs w:val="22"/>
        </w:rPr>
      </w:pPr>
    </w:p>
    <w:p w14:paraId="48E0493D" w14:textId="32374F42" w:rsidR="00C14E64" w:rsidRDefault="00CD6B0D" w:rsidP="00E92DDA">
      <w:pPr>
        <w:numPr>
          <w:ilvl w:val="0"/>
          <w:numId w:val="2"/>
        </w:numPr>
        <w:spacing w:line="360" w:lineRule="auto"/>
        <w:ind w:hanging="720"/>
        <w:jc w:val="both"/>
        <w:rPr>
          <w:rFonts w:ascii="Tahoma" w:hAnsi="Tahoma" w:cs="Tahoma"/>
          <w:sz w:val="22"/>
          <w:szCs w:val="22"/>
        </w:rPr>
      </w:pPr>
      <w:r w:rsidRPr="00C14E64">
        <w:rPr>
          <w:rFonts w:ascii="Tahoma" w:hAnsi="Tahoma" w:cs="Tahoma"/>
          <w:sz w:val="22"/>
          <w:szCs w:val="22"/>
        </w:rPr>
        <w:t>For example, it is open to a territorial authority to create a policy in relation to where approved products may be sold by reference to kindergartens, early childhood centres and places of worship.</w:t>
      </w:r>
      <w:r>
        <w:rPr>
          <w:rStyle w:val="FootnoteReference"/>
          <w:rFonts w:ascii="Tahoma" w:hAnsi="Tahoma" w:cs="Tahoma"/>
          <w:sz w:val="22"/>
          <w:szCs w:val="22"/>
        </w:rPr>
        <w:footnoteReference w:id="21"/>
      </w:r>
      <w:r w:rsidRPr="00C14E64">
        <w:rPr>
          <w:rFonts w:ascii="Tahoma" w:hAnsi="Tahoma" w:cs="Tahoma"/>
          <w:sz w:val="22"/>
          <w:szCs w:val="22"/>
        </w:rPr>
        <w:t xml:space="preserve">  The evidence before us</w:t>
      </w:r>
      <w:r w:rsidR="004A4434" w:rsidRPr="00C14E64">
        <w:rPr>
          <w:rFonts w:ascii="Tahoma" w:hAnsi="Tahoma" w:cs="Tahoma"/>
          <w:sz w:val="22"/>
          <w:szCs w:val="22"/>
        </w:rPr>
        <w:t xml:space="preserve"> does not indicate whether any of the appellants </w:t>
      </w:r>
      <w:r w:rsidR="004831DC" w:rsidRPr="00C14E64">
        <w:rPr>
          <w:rFonts w:ascii="Tahoma" w:hAnsi="Tahoma" w:cs="Tahoma"/>
          <w:sz w:val="22"/>
          <w:szCs w:val="22"/>
        </w:rPr>
        <w:t>would be selling psychoactive products in close proximity to such institutions</w:t>
      </w:r>
      <w:r w:rsidR="00C14E64" w:rsidRPr="00C14E64">
        <w:rPr>
          <w:rFonts w:ascii="Tahoma" w:hAnsi="Tahoma" w:cs="Tahoma"/>
          <w:sz w:val="22"/>
          <w:szCs w:val="22"/>
        </w:rPr>
        <w:t xml:space="preserve"> or whether this would fall foul of either of the LAPPs</w:t>
      </w:r>
      <w:r w:rsidR="00F0772A">
        <w:rPr>
          <w:rFonts w:ascii="Tahoma" w:hAnsi="Tahoma" w:cs="Tahoma"/>
          <w:sz w:val="22"/>
          <w:szCs w:val="22"/>
        </w:rPr>
        <w:t>.   But we would reluctant</w:t>
      </w:r>
      <w:r w:rsidR="00C14E64" w:rsidRPr="00C14E64">
        <w:rPr>
          <w:rFonts w:ascii="Tahoma" w:hAnsi="Tahoma" w:cs="Tahoma"/>
          <w:sz w:val="22"/>
          <w:szCs w:val="22"/>
        </w:rPr>
        <w:t xml:space="preserve"> to grant interim relief that would permit this to occur, contrary to the interests of the </w:t>
      </w:r>
      <w:r w:rsidR="00C14E64">
        <w:rPr>
          <w:rFonts w:ascii="Tahoma" w:hAnsi="Tahoma" w:cs="Tahoma"/>
          <w:sz w:val="22"/>
          <w:szCs w:val="22"/>
        </w:rPr>
        <w:t>territorial authority that created the policy and</w:t>
      </w:r>
      <w:r w:rsidR="00004B6C">
        <w:rPr>
          <w:rFonts w:ascii="Tahoma" w:hAnsi="Tahoma" w:cs="Tahoma"/>
          <w:sz w:val="22"/>
          <w:szCs w:val="22"/>
        </w:rPr>
        <w:t xml:space="preserve"> implicitly the interests of the </w:t>
      </w:r>
      <w:r w:rsidR="00224107">
        <w:rPr>
          <w:rFonts w:ascii="Tahoma" w:hAnsi="Tahoma" w:cs="Tahoma"/>
          <w:sz w:val="22"/>
          <w:szCs w:val="22"/>
        </w:rPr>
        <w:t>community for whose benefit the policy was created.</w:t>
      </w:r>
    </w:p>
    <w:p w14:paraId="5F66871E" w14:textId="77777777" w:rsidR="00CD6B0D" w:rsidRPr="00C14E64" w:rsidRDefault="00CD6B0D" w:rsidP="00E92DDA">
      <w:pPr>
        <w:spacing w:line="360" w:lineRule="auto"/>
        <w:jc w:val="both"/>
        <w:rPr>
          <w:rFonts w:ascii="Tahoma" w:hAnsi="Tahoma" w:cs="Tahoma"/>
          <w:sz w:val="22"/>
          <w:szCs w:val="22"/>
        </w:rPr>
      </w:pPr>
    </w:p>
    <w:p w14:paraId="5BBCE52D" w14:textId="3E59BE6F" w:rsidR="00521A33" w:rsidRDefault="008B64C8" w:rsidP="00521A33">
      <w:pPr>
        <w:numPr>
          <w:ilvl w:val="0"/>
          <w:numId w:val="2"/>
        </w:numPr>
        <w:spacing w:line="360" w:lineRule="auto"/>
        <w:ind w:hanging="720"/>
        <w:jc w:val="both"/>
        <w:rPr>
          <w:rFonts w:ascii="Tahoma" w:hAnsi="Tahoma" w:cs="Tahoma"/>
          <w:sz w:val="22"/>
          <w:szCs w:val="22"/>
        </w:rPr>
      </w:pPr>
      <w:r w:rsidRPr="00F0772A">
        <w:rPr>
          <w:rFonts w:ascii="Tahoma" w:hAnsi="Tahoma" w:cs="Tahoma"/>
          <w:sz w:val="22"/>
          <w:szCs w:val="22"/>
        </w:rPr>
        <w:t xml:space="preserve">In giving weight </w:t>
      </w:r>
      <w:r w:rsidR="00825214" w:rsidRPr="00F0772A">
        <w:rPr>
          <w:rFonts w:ascii="Tahoma" w:hAnsi="Tahoma" w:cs="Tahoma"/>
          <w:sz w:val="22"/>
          <w:szCs w:val="22"/>
        </w:rPr>
        <w:t>to this public interest consideration, we also recognise that the communities and territorial authorities in question</w:t>
      </w:r>
      <w:r w:rsidR="002E2480" w:rsidRPr="00F0772A">
        <w:rPr>
          <w:rFonts w:ascii="Tahoma" w:hAnsi="Tahoma" w:cs="Tahoma"/>
          <w:sz w:val="22"/>
          <w:szCs w:val="22"/>
        </w:rPr>
        <w:t xml:space="preserve"> are not parties to this appeal, and </w:t>
      </w:r>
      <w:r w:rsidR="006F0E0A" w:rsidRPr="00F0772A">
        <w:rPr>
          <w:rFonts w:ascii="Tahoma" w:hAnsi="Tahoma" w:cs="Tahoma"/>
          <w:sz w:val="22"/>
          <w:szCs w:val="22"/>
        </w:rPr>
        <w:t>did not appear or were represented in t</w:t>
      </w:r>
      <w:r w:rsidR="00F0772A" w:rsidRPr="00F0772A">
        <w:rPr>
          <w:rFonts w:ascii="Tahoma" w:hAnsi="Tahoma" w:cs="Tahoma"/>
          <w:sz w:val="22"/>
          <w:szCs w:val="22"/>
        </w:rPr>
        <w:t xml:space="preserve">he interim relief applications.  </w:t>
      </w:r>
      <w:r w:rsidR="006F0E0A" w:rsidRPr="00F0772A">
        <w:rPr>
          <w:rFonts w:ascii="Tahoma" w:hAnsi="Tahoma" w:cs="Tahoma"/>
          <w:sz w:val="22"/>
          <w:szCs w:val="22"/>
        </w:rPr>
        <w:t xml:space="preserve">They have not been able to respond to the suggestions made by the appellants </w:t>
      </w:r>
      <w:r w:rsidR="00521A33">
        <w:rPr>
          <w:rFonts w:ascii="Tahoma" w:hAnsi="Tahoma" w:cs="Tahoma"/>
          <w:sz w:val="22"/>
          <w:szCs w:val="22"/>
        </w:rPr>
        <w:t>about</w:t>
      </w:r>
      <w:r w:rsidR="006F0E0A" w:rsidRPr="00F0772A">
        <w:rPr>
          <w:rFonts w:ascii="Tahoma" w:hAnsi="Tahoma" w:cs="Tahoma"/>
          <w:sz w:val="22"/>
          <w:szCs w:val="22"/>
        </w:rPr>
        <w:t xml:space="preserve"> the </w:t>
      </w:r>
      <w:r w:rsidR="00173748" w:rsidRPr="00F0772A">
        <w:rPr>
          <w:rFonts w:ascii="Tahoma" w:hAnsi="Tahoma" w:cs="Tahoma"/>
          <w:sz w:val="22"/>
          <w:szCs w:val="22"/>
        </w:rPr>
        <w:t>policies</w:t>
      </w:r>
      <w:r w:rsidR="00F0772A">
        <w:rPr>
          <w:rFonts w:ascii="Tahoma" w:hAnsi="Tahoma" w:cs="Tahoma"/>
          <w:sz w:val="22"/>
          <w:szCs w:val="22"/>
        </w:rPr>
        <w:t>.</w:t>
      </w:r>
    </w:p>
    <w:p w14:paraId="309BEE30" w14:textId="77777777" w:rsidR="00521A33" w:rsidRDefault="00521A33" w:rsidP="00521A33">
      <w:pPr>
        <w:pStyle w:val="ListParagraph"/>
        <w:rPr>
          <w:rFonts w:ascii="Tahoma" w:hAnsi="Tahoma" w:cs="Tahoma"/>
          <w:sz w:val="22"/>
          <w:szCs w:val="22"/>
        </w:rPr>
      </w:pPr>
    </w:p>
    <w:p w14:paraId="77EB05C0" w14:textId="58816FE6" w:rsidR="00356C43" w:rsidRPr="00521A33" w:rsidRDefault="00356C43" w:rsidP="00521A33">
      <w:pPr>
        <w:numPr>
          <w:ilvl w:val="0"/>
          <w:numId w:val="2"/>
        </w:numPr>
        <w:spacing w:line="360" w:lineRule="auto"/>
        <w:ind w:hanging="720"/>
        <w:jc w:val="both"/>
        <w:rPr>
          <w:rFonts w:ascii="Tahoma" w:hAnsi="Tahoma" w:cs="Tahoma"/>
          <w:sz w:val="22"/>
          <w:szCs w:val="22"/>
        </w:rPr>
      </w:pPr>
      <w:r w:rsidRPr="00521A33">
        <w:rPr>
          <w:rFonts w:ascii="Tahoma" w:hAnsi="Tahoma" w:cs="Tahoma"/>
          <w:sz w:val="22"/>
          <w:szCs w:val="22"/>
        </w:rPr>
        <w:t>We have been conscious of the impact on the appellants of being unable to trade in psychoactive products</w:t>
      </w:r>
      <w:r w:rsidR="00F45290" w:rsidRPr="00521A33">
        <w:rPr>
          <w:rFonts w:ascii="Tahoma" w:hAnsi="Tahoma" w:cs="Tahoma"/>
          <w:sz w:val="22"/>
          <w:szCs w:val="22"/>
        </w:rPr>
        <w:t xml:space="preserve"> as a result of the decision of the respondent to suspend the licences, a subject to which we return below.  We note, however, that all of the appellants trade in other goods not regulated by the Act and therefore their businesses are not entirely dependent on the sale of </w:t>
      </w:r>
      <w:r w:rsidR="00F0772A" w:rsidRPr="00521A33">
        <w:rPr>
          <w:rFonts w:ascii="Tahoma" w:hAnsi="Tahoma" w:cs="Tahoma"/>
          <w:sz w:val="22"/>
          <w:szCs w:val="22"/>
        </w:rPr>
        <w:t>psychoactive</w:t>
      </w:r>
      <w:r w:rsidR="00F45290" w:rsidRPr="00521A33">
        <w:rPr>
          <w:rFonts w:ascii="Tahoma" w:hAnsi="Tahoma" w:cs="Tahoma"/>
          <w:sz w:val="22"/>
          <w:szCs w:val="22"/>
        </w:rPr>
        <w:t xml:space="preserve"> products.  </w:t>
      </w:r>
      <w:r w:rsidR="002843B2" w:rsidRPr="00521A33">
        <w:rPr>
          <w:rFonts w:ascii="Tahoma" w:hAnsi="Tahoma" w:cs="Tahoma"/>
          <w:sz w:val="22"/>
          <w:szCs w:val="22"/>
        </w:rPr>
        <w:t xml:space="preserve">We do not underestimate the economic impact of transitioning from </w:t>
      </w:r>
      <w:r w:rsidR="00F0772A" w:rsidRPr="00521A33">
        <w:rPr>
          <w:rFonts w:ascii="Tahoma" w:hAnsi="Tahoma" w:cs="Tahoma"/>
          <w:sz w:val="22"/>
          <w:szCs w:val="22"/>
        </w:rPr>
        <w:t>selling these products, then not</w:t>
      </w:r>
      <w:r w:rsidR="002770AC">
        <w:rPr>
          <w:rFonts w:ascii="Tahoma" w:hAnsi="Tahoma" w:cs="Tahoma"/>
          <w:sz w:val="22"/>
          <w:szCs w:val="22"/>
        </w:rPr>
        <w:t xml:space="preserve"> selling these products</w:t>
      </w:r>
      <w:r w:rsidR="00F0772A" w:rsidRPr="00521A33">
        <w:rPr>
          <w:rFonts w:ascii="Tahoma" w:hAnsi="Tahoma" w:cs="Tahoma"/>
          <w:sz w:val="22"/>
          <w:szCs w:val="22"/>
        </w:rPr>
        <w:t>,</w:t>
      </w:r>
      <w:r w:rsidR="002843B2" w:rsidRPr="00521A33">
        <w:rPr>
          <w:rFonts w:ascii="Tahoma" w:hAnsi="Tahoma" w:cs="Tahoma"/>
          <w:sz w:val="22"/>
          <w:szCs w:val="22"/>
        </w:rPr>
        <w:t xml:space="preserve"> but equally we must record </w:t>
      </w:r>
      <w:r w:rsidR="002843B2" w:rsidRPr="00521A33">
        <w:rPr>
          <w:rFonts w:ascii="Tahoma" w:hAnsi="Tahoma" w:cs="Tahoma"/>
          <w:sz w:val="22"/>
          <w:szCs w:val="22"/>
        </w:rPr>
        <w:lastRenderedPageBreak/>
        <w:t xml:space="preserve">that </w:t>
      </w:r>
      <w:r w:rsidR="00DE2DBF" w:rsidRPr="00521A33">
        <w:rPr>
          <w:rFonts w:ascii="Tahoma" w:hAnsi="Tahoma" w:cs="Tahoma"/>
          <w:sz w:val="22"/>
          <w:szCs w:val="22"/>
        </w:rPr>
        <w:t>when the appellants obtained their licences, they were on notice that LAPPs could impact on their abil</w:t>
      </w:r>
      <w:r w:rsidR="007D0BB9" w:rsidRPr="00521A33">
        <w:rPr>
          <w:rFonts w:ascii="Tahoma" w:hAnsi="Tahoma" w:cs="Tahoma"/>
          <w:sz w:val="22"/>
          <w:szCs w:val="22"/>
        </w:rPr>
        <w:t xml:space="preserve">ity </w:t>
      </w:r>
      <w:r w:rsidR="00DE2DBF" w:rsidRPr="00521A33">
        <w:rPr>
          <w:rFonts w:ascii="Tahoma" w:hAnsi="Tahoma" w:cs="Tahoma"/>
          <w:sz w:val="22"/>
          <w:szCs w:val="22"/>
        </w:rPr>
        <w:t xml:space="preserve">to </w:t>
      </w:r>
      <w:r w:rsidR="007D0BB9" w:rsidRPr="00521A33">
        <w:rPr>
          <w:rFonts w:ascii="Tahoma" w:hAnsi="Tahoma" w:cs="Tahoma"/>
          <w:sz w:val="22"/>
          <w:szCs w:val="22"/>
        </w:rPr>
        <w:t xml:space="preserve">trade.  </w:t>
      </w:r>
    </w:p>
    <w:p w14:paraId="0E4886FF" w14:textId="77777777" w:rsidR="007D0BB9" w:rsidRDefault="007D0BB9" w:rsidP="00E92DDA">
      <w:pPr>
        <w:pStyle w:val="ListParagraph"/>
        <w:spacing w:line="360" w:lineRule="auto"/>
        <w:rPr>
          <w:rFonts w:ascii="Tahoma" w:hAnsi="Tahoma" w:cs="Tahoma"/>
          <w:sz w:val="22"/>
          <w:szCs w:val="22"/>
        </w:rPr>
      </w:pPr>
    </w:p>
    <w:p w14:paraId="0F6F9C03" w14:textId="7FDA861F" w:rsidR="007D0BB9" w:rsidRDefault="007D0BB9"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Whether the appellant</w:t>
      </w:r>
      <w:r w:rsidR="00F0772A">
        <w:rPr>
          <w:rFonts w:ascii="Tahoma" w:hAnsi="Tahoma" w:cs="Tahoma"/>
          <w:sz w:val="22"/>
          <w:szCs w:val="22"/>
        </w:rPr>
        <w:t>s</w:t>
      </w:r>
      <w:r>
        <w:rPr>
          <w:rFonts w:ascii="Tahoma" w:hAnsi="Tahoma" w:cs="Tahoma"/>
          <w:sz w:val="22"/>
          <w:szCs w:val="22"/>
        </w:rPr>
        <w:t xml:space="preserve"> paid </w:t>
      </w:r>
      <w:r w:rsidR="00D404E1">
        <w:rPr>
          <w:rFonts w:ascii="Tahoma" w:hAnsi="Tahoma" w:cs="Tahoma"/>
          <w:sz w:val="22"/>
          <w:szCs w:val="22"/>
        </w:rPr>
        <w:t xml:space="preserve">careful and due regard to these </w:t>
      </w:r>
      <w:r w:rsidR="00F0772A">
        <w:rPr>
          <w:rFonts w:ascii="Tahoma" w:hAnsi="Tahoma" w:cs="Tahoma"/>
          <w:sz w:val="22"/>
          <w:szCs w:val="22"/>
        </w:rPr>
        <w:t>conditions</w:t>
      </w:r>
      <w:r w:rsidR="0063795A">
        <w:rPr>
          <w:rFonts w:ascii="Tahoma" w:hAnsi="Tahoma" w:cs="Tahoma"/>
          <w:sz w:val="22"/>
          <w:szCs w:val="22"/>
        </w:rPr>
        <w:t xml:space="preserve"> is not clear</w:t>
      </w:r>
      <w:r w:rsidR="00F0772A">
        <w:rPr>
          <w:rFonts w:ascii="Tahoma" w:hAnsi="Tahoma" w:cs="Tahoma"/>
          <w:sz w:val="22"/>
          <w:szCs w:val="22"/>
        </w:rPr>
        <w:t>,</w:t>
      </w:r>
      <w:r w:rsidR="0063795A">
        <w:rPr>
          <w:rFonts w:ascii="Tahoma" w:hAnsi="Tahoma" w:cs="Tahoma"/>
          <w:sz w:val="22"/>
          <w:szCs w:val="22"/>
        </w:rPr>
        <w:t xml:space="preserve"> but from the outset of the licences being issued, it was always intended that </w:t>
      </w:r>
      <w:r w:rsidR="003041A5">
        <w:rPr>
          <w:rFonts w:ascii="Tahoma" w:hAnsi="Tahoma" w:cs="Tahoma"/>
          <w:sz w:val="22"/>
          <w:szCs w:val="22"/>
        </w:rPr>
        <w:t xml:space="preserve">the licences would become subject to any policy created by a territorial authority.  The appellants </w:t>
      </w:r>
      <w:r w:rsidR="00F0772A">
        <w:rPr>
          <w:rFonts w:ascii="Tahoma" w:hAnsi="Tahoma" w:cs="Tahoma"/>
          <w:sz w:val="22"/>
          <w:szCs w:val="22"/>
        </w:rPr>
        <w:t>had</w:t>
      </w:r>
      <w:r w:rsidR="003041A5">
        <w:rPr>
          <w:rFonts w:ascii="Tahoma" w:hAnsi="Tahoma" w:cs="Tahoma"/>
          <w:sz w:val="22"/>
          <w:szCs w:val="22"/>
        </w:rPr>
        <w:t xml:space="preserve"> the opportunity </w:t>
      </w:r>
      <w:r w:rsidR="007C1845">
        <w:rPr>
          <w:rFonts w:ascii="Tahoma" w:hAnsi="Tahoma" w:cs="Tahoma"/>
          <w:sz w:val="22"/>
          <w:szCs w:val="22"/>
        </w:rPr>
        <w:t>to assess the risk</w:t>
      </w:r>
      <w:r w:rsidR="00CE2CBE">
        <w:rPr>
          <w:rFonts w:ascii="Tahoma" w:hAnsi="Tahoma" w:cs="Tahoma"/>
          <w:sz w:val="22"/>
          <w:szCs w:val="22"/>
        </w:rPr>
        <w:t xml:space="preserve"> to their business that an LAPP could </w:t>
      </w:r>
      <w:r w:rsidR="00F0772A">
        <w:rPr>
          <w:rFonts w:ascii="Tahoma" w:hAnsi="Tahoma" w:cs="Tahoma"/>
          <w:sz w:val="22"/>
          <w:szCs w:val="22"/>
        </w:rPr>
        <w:t>create and</w:t>
      </w:r>
      <w:r w:rsidR="00CE2CBE">
        <w:rPr>
          <w:rFonts w:ascii="Tahoma" w:hAnsi="Tahoma" w:cs="Tahoma"/>
          <w:sz w:val="22"/>
          <w:szCs w:val="22"/>
        </w:rPr>
        <w:t xml:space="preserve"> modify their business practice accordingly.  </w:t>
      </w:r>
      <w:r w:rsidR="00F37101">
        <w:rPr>
          <w:rFonts w:ascii="Tahoma" w:hAnsi="Tahoma" w:cs="Tahoma"/>
          <w:sz w:val="22"/>
          <w:szCs w:val="22"/>
        </w:rPr>
        <w:t xml:space="preserve">Equally, they could have appealed </w:t>
      </w:r>
      <w:r w:rsidR="009946EA">
        <w:rPr>
          <w:rFonts w:ascii="Tahoma" w:hAnsi="Tahoma" w:cs="Tahoma"/>
          <w:sz w:val="22"/>
          <w:szCs w:val="22"/>
        </w:rPr>
        <w:t xml:space="preserve">the imposition of the discretionary condition at the time that the licence was issued if the </w:t>
      </w:r>
      <w:r w:rsidR="00804105">
        <w:rPr>
          <w:rFonts w:ascii="Tahoma" w:hAnsi="Tahoma" w:cs="Tahoma"/>
          <w:sz w:val="22"/>
          <w:szCs w:val="22"/>
        </w:rPr>
        <w:t xml:space="preserve">existence of that condition posed </w:t>
      </w:r>
      <w:r w:rsidR="0051421B">
        <w:rPr>
          <w:rFonts w:ascii="Tahoma" w:hAnsi="Tahoma" w:cs="Tahoma"/>
          <w:sz w:val="22"/>
          <w:szCs w:val="22"/>
        </w:rPr>
        <w:t>una</w:t>
      </w:r>
      <w:r w:rsidR="00F0772A">
        <w:rPr>
          <w:rFonts w:ascii="Tahoma" w:hAnsi="Tahoma" w:cs="Tahoma"/>
          <w:sz w:val="22"/>
          <w:szCs w:val="22"/>
        </w:rPr>
        <w:t xml:space="preserve">cceptable business risk.  </w:t>
      </w:r>
      <w:r w:rsidR="0051421B">
        <w:rPr>
          <w:rFonts w:ascii="Tahoma" w:hAnsi="Tahoma" w:cs="Tahoma"/>
          <w:sz w:val="22"/>
          <w:szCs w:val="22"/>
        </w:rPr>
        <w:t xml:space="preserve">This would have clarified </w:t>
      </w:r>
      <w:r w:rsidR="002770AC">
        <w:rPr>
          <w:rFonts w:ascii="Tahoma" w:hAnsi="Tahoma" w:cs="Tahoma"/>
          <w:sz w:val="22"/>
          <w:szCs w:val="22"/>
        </w:rPr>
        <w:t>to the licens</w:t>
      </w:r>
      <w:r w:rsidR="00862036">
        <w:rPr>
          <w:rFonts w:ascii="Tahoma" w:hAnsi="Tahoma" w:cs="Tahoma"/>
          <w:sz w:val="22"/>
          <w:szCs w:val="22"/>
        </w:rPr>
        <w:t>ee their right</w:t>
      </w:r>
      <w:r w:rsidR="00F0772A">
        <w:rPr>
          <w:rFonts w:ascii="Tahoma" w:hAnsi="Tahoma" w:cs="Tahoma"/>
          <w:sz w:val="22"/>
          <w:szCs w:val="22"/>
        </w:rPr>
        <w:t>s</w:t>
      </w:r>
      <w:r w:rsidR="00862036">
        <w:rPr>
          <w:rFonts w:ascii="Tahoma" w:hAnsi="Tahoma" w:cs="Tahoma"/>
          <w:sz w:val="22"/>
          <w:szCs w:val="22"/>
        </w:rPr>
        <w:t xml:space="preserve"> and obligations under the licence so that they could alter their business model if required</w:t>
      </w:r>
      <w:r w:rsidR="00A35727">
        <w:rPr>
          <w:rFonts w:ascii="Tahoma" w:hAnsi="Tahoma" w:cs="Tahoma"/>
          <w:sz w:val="22"/>
          <w:szCs w:val="22"/>
        </w:rPr>
        <w:t xml:space="preserve">.  </w:t>
      </w:r>
    </w:p>
    <w:p w14:paraId="47C0DB7B" w14:textId="77777777" w:rsidR="00A35727" w:rsidRDefault="00A35727" w:rsidP="00E92DDA">
      <w:pPr>
        <w:pStyle w:val="ListParagraph"/>
        <w:spacing w:line="360" w:lineRule="auto"/>
        <w:rPr>
          <w:rFonts w:ascii="Tahoma" w:hAnsi="Tahoma" w:cs="Tahoma"/>
          <w:sz w:val="22"/>
          <w:szCs w:val="22"/>
        </w:rPr>
      </w:pPr>
    </w:p>
    <w:p w14:paraId="399926B6" w14:textId="77777777" w:rsidR="00EE1B2D" w:rsidRDefault="00EE1B2D" w:rsidP="00E92DDA">
      <w:pPr>
        <w:pStyle w:val="ListParagraph"/>
        <w:spacing w:line="360" w:lineRule="auto"/>
        <w:rPr>
          <w:rFonts w:ascii="Tahoma" w:hAnsi="Tahoma" w:cs="Tahoma"/>
          <w:sz w:val="22"/>
          <w:szCs w:val="22"/>
        </w:rPr>
      </w:pPr>
    </w:p>
    <w:p w14:paraId="2039E0A2" w14:textId="77777777" w:rsidR="00F0772A" w:rsidRPr="00F0772A" w:rsidRDefault="00EE1B2D" w:rsidP="00E92DDA">
      <w:pPr>
        <w:numPr>
          <w:ilvl w:val="0"/>
          <w:numId w:val="2"/>
        </w:numPr>
        <w:spacing w:line="360" w:lineRule="auto"/>
        <w:ind w:hanging="720"/>
        <w:jc w:val="both"/>
        <w:rPr>
          <w:rFonts w:ascii="Tahoma" w:hAnsi="Tahoma" w:cs="Tahoma"/>
          <w:b/>
          <w:sz w:val="22"/>
          <w:szCs w:val="22"/>
        </w:rPr>
      </w:pPr>
      <w:r w:rsidRPr="00EE1B2D">
        <w:rPr>
          <w:rFonts w:ascii="Tahoma" w:hAnsi="Tahoma" w:cs="Tahoma"/>
          <w:sz w:val="22"/>
          <w:szCs w:val="22"/>
        </w:rPr>
        <w:t xml:space="preserve">For these </w:t>
      </w:r>
      <w:r>
        <w:rPr>
          <w:rFonts w:ascii="Tahoma" w:hAnsi="Tahoma" w:cs="Tahoma"/>
          <w:sz w:val="22"/>
          <w:szCs w:val="22"/>
        </w:rPr>
        <w:t xml:space="preserve">reasons overall we are not satisfied that we should exercise our discretion to stay </w:t>
      </w:r>
      <w:r w:rsidR="00F0772A" w:rsidRPr="00F0772A">
        <w:rPr>
          <w:rFonts w:ascii="Tahoma" w:hAnsi="Tahoma" w:cs="Tahoma"/>
          <w:sz w:val="22"/>
          <w:szCs w:val="22"/>
          <w:u w:val="single"/>
        </w:rPr>
        <w:t>both</w:t>
      </w:r>
      <w:r w:rsidR="00F0772A">
        <w:rPr>
          <w:rFonts w:ascii="Tahoma" w:hAnsi="Tahoma" w:cs="Tahoma"/>
          <w:sz w:val="22"/>
          <w:szCs w:val="22"/>
        </w:rPr>
        <w:t xml:space="preserve"> </w:t>
      </w:r>
      <w:r>
        <w:rPr>
          <w:rFonts w:ascii="Tahoma" w:hAnsi="Tahoma" w:cs="Tahoma"/>
          <w:sz w:val="22"/>
          <w:szCs w:val="22"/>
        </w:rPr>
        <w:t xml:space="preserve">the imposition of the discretionary </w:t>
      </w:r>
      <w:r w:rsidR="00216FA7">
        <w:rPr>
          <w:rFonts w:ascii="Tahoma" w:hAnsi="Tahoma" w:cs="Tahoma"/>
          <w:sz w:val="22"/>
          <w:szCs w:val="22"/>
        </w:rPr>
        <w:t>condition</w:t>
      </w:r>
      <w:r w:rsidR="00F0772A">
        <w:rPr>
          <w:rFonts w:ascii="Tahoma" w:hAnsi="Tahoma" w:cs="Tahoma"/>
          <w:sz w:val="22"/>
          <w:szCs w:val="22"/>
        </w:rPr>
        <w:t xml:space="preserve"> and the suspension</w:t>
      </w:r>
      <w:r w:rsidR="00216FA7">
        <w:rPr>
          <w:rFonts w:ascii="Tahoma" w:hAnsi="Tahoma" w:cs="Tahoma"/>
          <w:sz w:val="22"/>
          <w:szCs w:val="22"/>
        </w:rPr>
        <w:t xml:space="preserve"> so as to permit the appellants to continue trading </w:t>
      </w:r>
      <w:r w:rsidR="00256B56">
        <w:rPr>
          <w:rFonts w:ascii="Tahoma" w:hAnsi="Tahoma" w:cs="Tahoma"/>
          <w:sz w:val="22"/>
          <w:szCs w:val="22"/>
        </w:rPr>
        <w:t>in appro</w:t>
      </w:r>
      <w:r w:rsidR="00F0772A">
        <w:rPr>
          <w:rFonts w:ascii="Tahoma" w:hAnsi="Tahoma" w:cs="Tahoma"/>
          <w:sz w:val="22"/>
          <w:szCs w:val="22"/>
        </w:rPr>
        <w:t>ved products in conflict with the LAPPs</w:t>
      </w:r>
      <w:r w:rsidR="00256B56">
        <w:rPr>
          <w:rFonts w:ascii="Tahoma" w:hAnsi="Tahoma" w:cs="Tahoma"/>
          <w:sz w:val="22"/>
          <w:szCs w:val="22"/>
        </w:rPr>
        <w:t xml:space="preserve"> in Hamilton and Hastings.  </w:t>
      </w:r>
    </w:p>
    <w:p w14:paraId="1E358604" w14:textId="77777777" w:rsidR="00F0772A" w:rsidRDefault="00F0772A" w:rsidP="00F0772A">
      <w:pPr>
        <w:pStyle w:val="ListParagraph"/>
        <w:rPr>
          <w:rFonts w:ascii="Tahoma" w:hAnsi="Tahoma" w:cs="Tahoma"/>
          <w:sz w:val="22"/>
          <w:szCs w:val="22"/>
        </w:rPr>
      </w:pPr>
    </w:p>
    <w:p w14:paraId="436EE890" w14:textId="676B6604" w:rsidR="006145A7" w:rsidRPr="00EE1B2D" w:rsidRDefault="00044CDC" w:rsidP="00E92DDA">
      <w:pPr>
        <w:numPr>
          <w:ilvl w:val="0"/>
          <w:numId w:val="2"/>
        </w:numPr>
        <w:spacing w:line="360" w:lineRule="auto"/>
        <w:ind w:hanging="720"/>
        <w:jc w:val="both"/>
        <w:rPr>
          <w:rFonts w:ascii="Tahoma" w:hAnsi="Tahoma" w:cs="Tahoma"/>
          <w:b/>
          <w:sz w:val="22"/>
          <w:szCs w:val="22"/>
        </w:rPr>
      </w:pPr>
      <w:r>
        <w:rPr>
          <w:rFonts w:ascii="Tahoma" w:hAnsi="Tahoma" w:cs="Tahoma"/>
          <w:sz w:val="22"/>
          <w:szCs w:val="22"/>
        </w:rPr>
        <w:t xml:space="preserve">While we </w:t>
      </w:r>
      <w:r w:rsidR="00E94558">
        <w:rPr>
          <w:rFonts w:ascii="Tahoma" w:hAnsi="Tahoma" w:cs="Tahoma"/>
          <w:sz w:val="22"/>
          <w:szCs w:val="22"/>
        </w:rPr>
        <w:t xml:space="preserve">will give careful consideration to the </w:t>
      </w:r>
      <w:r>
        <w:rPr>
          <w:rFonts w:ascii="Tahoma" w:hAnsi="Tahoma" w:cs="Tahoma"/>
          <w:sz w:val="22"/>
          <w:szCs w:val="22"/>
        </w:rPr>
        <w:t>substance of the appeal, which will be heard shortly, we do not consider that interim relief in the meantime is justified</w:t>
      </w:r>
      <w:r w:rsidR="00372026">
        <w:rPr>
          <w:rFonts w:ascii="Tahoma" w:hAnsi="Tahoma" w:cs="Tahoma"/>
          <w:sz w:val="22"/>
          <w:szCs w:val="22"/>
        </w:rPr>
        <w:t xml:space="preserve">.  </w:t>
      </w:r>
    </w:p>
    <w:p w14:paraId="00B7BACA" w14:textId="77777777" w:rsidR="00372026" w:rsidRPr="00F0772A" w:rsidRDefault="00372026" w:rsidP="00F0772A">
      <w:pPr>
        <w:spacing w:line="360" w:lineRule="auto"/>
        <w:rPr>
          <w:rFonts w:ascii="Tahoma" w:hAnsi="Tahoma" w:cs="Tahoma"/>
          <w:b/>
          <w:sz w:val="22"/>
          <w:szCs w:val="22"/>
        </w:rPr>
      </w:pPr>
    </w:p>
    <w:p w14:paraId="23859427" w14:textId="73FC4843" w:rsidR="00372026" w:rsidRDefault="0037202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w:t>
      </w:r>
      <w:r w:rsidR="00F0772A">
        <w:rPr>
          <w:rFonts w:ascii="Tahoma" w:hAnsi="Tahoma" w:cs="Tahoma"/>
          <w:sz w:val="22"/>
          <w:szCs w:val="22"/>
        </w:rPr>
        <w:t>do</w:t>
      </w:r>
      <w:r>
        <w:rPr>
          <w:rFonts w:ascii="Tahoma" w:hAnsi="Tahoma" w:cs="Tahoma"/>
          <w:sz w:val="22"/>
          <w:szCs w:val="22"/>
        </w:rPr>
        <w:t xml:space="preserve"> </w:t>
      </w:r>
      <w:r w:rsidR="00F0772A">
        <w:rPr>
          <w:rFonts w:ascii="Tahoma" w:hAnsi="Tahoma" w:cs="Tahoma"/>
          <w:sz w:val="22"/>
          <w:szCs w:val="22"/>
        </w:rPr>
        <w:t>consider that the decision to</w:t>
      </w:r>
      <w:r>
        <w:rPr>
          <w:rFonts w:ascii="Tahoma" w:hAnsi="Tahoma" w:cs="Tahoma"/>
          <w:sz w:val="22"/>
          <w:szCs w:val="22"/>
        </w:rPr>
        <w:t xml:space="preserve"> s</w:t>
      </w:r>
      <w:r w:rsidR="00F0772A">
        <w:rPr>
          <w:rFonts w:ascii="Tahoma" w:hAnsi="Tahoma" w:cs="Tahoma"/>
          <w:sz w:val="22"/>
          <w:szCs w:val="22"/>
        </w:rPr>
        <w:t>uspend the appellants’ licences should be stayed on an interim basis.</w:t>
      </w:r>
    </w:p>
    <w:p w14:paraId="56915B8F" w14:textId="77777777" w:rsidR="00372026" w:rsidRDefault="00372026" w:rsidP="00E92DDA">
      <w:pPr>
        <w:spacing w:line="360" w:lineRule="auto"/>
        <w:ind w:left="720"/>
        <w:jc w:val="both"/>
        <w:rPr>
          <w:rFonts w:ascii="Tahoma" w:hAnsi="Tahoma" w:cs="Tahoma"/>
          <w:sz w:val="22"/>
          <w:szCs w:val="22"/>
        </w:rPr>
      </w:pPr>
    </w:p>
    <w:p w14:paraId="2172558E" w14:textId="35DBDA72" w:rsidR="00372026" w:rsidRDefault="00372026"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This decision was </w:t>
      </w:r>
      <w:r w:rsidR="00C57E99">
        <w:rPr>
          <w:rFonts w:ascii="Tahoma" w:hAnsi="Tahoma" w:cs="Tahoma"/>
          <w:sz w:val="22"/>
          <w:szCs w:val="22"/>
        </w:rPr>
        <w:t xml:space="preserve">made by the </w:t>
      </w:r>
      <w:r w:rsidR="00643482">
        <w:rPr>
          <w:rFonts w:ascii="Tahoma" w:hAnsi="Tahoma" w:cs="Tahoma"/>
          <w:sz w:val="22"/>
          <w:szCs w:val="22"/>
        </w:rPr>
        <w:t>Authority</w:t>
      </w:r>
      <w:r w:rsidR="00C57E99">
        <w:rPr>
          <w:rFonts w:ascii="Tahoma" w:hAnsi="Tahoma" w:cs="Tahoma"/>
          <w:sz w:val="22"/>
          <w:szCs w:val="22"/>
        </w:rPr>
        <w:t xml:space="preserve"> when it became apparent that LAPPs had been adopted in Hamilton and Hastings and that </w:t>
      </w:r>
      <w:r w:rsidR="00845678">
        <w:rPr>
          <w:rFonts w:ascii="Tahoma" w:hAnsi="Tahoma" w:cs="Tahoma"/>
          <w:sz w:val="22"/>
          <w:szCs w:val="22"/>
        </w:rPr>
        <w:t xml:space="preserve">the appellants continued trade in </w:t>
      </w:r>
      <w:r w:rsidR="00643482">
        <w:rPr>
          <w:rFonts w:ascii="Tahoma" w:hAnsi="Tahoma" w:cs="Tahoma"/>
          <w:sz w:val="22"/>
          <w:szCs w:val="22"/>
        </w:rPr>
        <w:t xml:space="preserve">psychoactive </w:t>
      </w:r>
      <w:r w:rsidR="00BF7C77">
        <w:rPr>
          <w:rFonts w:ascii="Tahoma" w:hAnsi="Tahoma" w:cs="Tahoma"/>
          <w:sz w:val="22"/>
          <w:szCs w:val="22"/>
        </w:rPr>
        <w:t>products under their licences would conflict with those LAPPs, and consequently the discretionary condition</w:t>
      </w:r>
      <w:r w:rsidR="00930E83">
        <w:rPr>
          <w:rFonts w:ascii="Tahoma" w:hAnsi="Tahoma" w:cs="Tahoma"/>
          <w:sz w:val="22"/>
          <w:szCs w:val="22"/>
        </w:rPr>
        <w:t xml:space="preserve">.  </w:t>
      </w:r>
    </w:p>
    <w:p w14:paraId="3A48E73A" w14:textId="77777777" w:rsidR="00930E83" w:rsidRDefault="00930E83" w:rsidP="00E92DDA">
      <w:pPr>
        <w:pStyle w:val="ListParagraph"/>
        <w:spacing w:line="360" w:lineRule="auto"/>
        <w:rPr>
          <w:rFonts w:ascii="Tahoma" w:hAnsi="Tahoma" w:cs="Tahoma"/>
          <w:sz w:val="22"/>
          <w:szCs w:val="22"/>
        </w:rPr>
      </w:pPr>
    </w:p>
    <w:p w14:paraId="19DB7038" w14:textId="5B357516" w:rsidR="00930E83" w:rsidRDefault="00930E83"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Under s22 of the Act, the </w:t>
      </w:r>
      <w:r w:rsidR="00F97472">
        <w:rPr>
          <w:rFonts w:ascii="Tahoma" w:hAnsi="Tahoma" w:cs="Tahoma"/>
          <w:sz w:val="22"/>
          <w:szCs w:val="22"/>
        </w:rPr>
        <w:t xml:space="preserve">Authority may suspend a licence if the Authority is satisfied that the licence holder has breached any conditions of </w:t>
      </w:r>
      <w:r w:rsidR="00546EA5">
        <w:rPr>
          <w:rFonts w:ascii="Tahoma" w:hAnsi="Tahoma" w:cs="Tahoma"/>
          <w:sz w:val="22"/>
          <w:szCs w:val="22"/>
        </w:rPr>
        <w:t xml:space="preserve">the licence.  </w:t>
      </w:r>
      <w:r w:rsidR="00763C37">
        <w:rPr>
          <w:rFonts w:ascii="Tahoma" w:hAnsi="Tahoma" w:cs="Tahoma"/>
          <w:sz w:val="22"/>
          <w:szCs w:val="22"/>
        </w:rPr>
        <w:t xml:space="preserve">There must be a breach of a condition before the Authority can take </w:t>
      </w:r>
      <w:r w:rsidR="00643482">
        <w:rPr>
          <w:rFonts w:ascii="Tahoma" w:hAnsi="Tahoma" w:cs="Tahoma"/>
          <w:sz w:val="22"/>
          <w:szCs w:val="22"/>
        </w:rPr>
        <w:t>this step</w:t>
      </w:r>
      <w:r w:rsidR="00763C37">
        <w:rPr>
          <w:rFonts w:ascii="Tahoma" w:hAnsi="Tahoma" w:cs="Tahoma"/>
          <w:sz w:val="22"/>
          <w:szCs w:val="22"/>
        </w:rPr>
        <w:t xml:space="preserve">.  We do not read s22 as </w:t>
      </w:r>
      <w:r w:rsidR="00B048A2">
        <w:rPr>
          <w:rFonts w:ascii="Tahoma" w:hAnsi="Tahoma" w:cs="Tahoma"/>
          <w:sz w:val="22"/>
          <w:szCs w:val="22"/>
        </w:rPr>
        <w:t>creating a pre-emptive discretion</w:t>
      </w:r>
      <w:r w:rsidR="00333084">
        <w:rPr>
          <w:rFonts w:ascii="Tahoma" w:hAnsi="Tahoma" w:cs="Tahoma"/>
          <w:sz w:val="22"/>
          <w:szCs w:val="22"/>
        </w:rPr>
        <w:t xml:space="preserve"> to suspend a licence when the Authority believes that a condition may be breached at some </w:t>
      </w:r>
      <w:r w:rsidR="002328DC">
        <w:rPr>
          <w:rFonts w:ascii="Tahoma" w:hAnsi="Tahoma" w:cs="Tahoma"/>
          <w:sz w:val="22"/>
          <w:szCs w:val="22"/>
        </w:rPr>
        <w:t xml:space="preserve">future point in time.  </w:t>
      </w:r>
    </w:p>
    <w:p w14:paraId="126CC726" w14:textId="77777777" w:rsidR="00A10544" w:rsidRDefault="00A10544" w:rsidP="00E92DDA">
      <w:pPr>
        <w:pStyle w:val="ListParagraph"/>
        <w:spacing w:line="360" w:lineRule="auto"/>
        <w:rPr>
          <w:rFonts w:ascii="Tahoma" w:hAnsi="Tahoma" w:cs="Tahoma"/>
          <w:sz w:val="22"/>
          <w:szCs w:val="22"/>
        </w:rPr>
      </w:pPr>
    </w:p>
    <w:p w14:paraId="7220B61F" w14:textId="4657E43D" w:rsidR="00A10544" w:rsidRDefault="00A1054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This</w:t>
      </w:r>
      <w:r w:rsidR="00521A33">
        <w:rPr>
          <w:rFonts w:ascii="Tahoma" w:hAnsi="Tahoma" w:cs="Tahoma"/>
          <w:sz w:val="22"/>
          <w:szCs w:val="22"/>
        </w:rPr>
        <w:t xml:space="preserve"> distinction may have been important</w:t>
      </w:r>
      <w:r>
        <w:rPr>
          <w:rFonts w:ascii="Tahoma" w:hAnsi="Tahoma" w:cs="Tahoma"/>
          <w:sz w:val="22"/>
          <w:szCs w:val="22"/>
        </w:rPr>
        <w:t xml:space="preserve"> in the present case because it was not clear on the material provided to us, whether the appellants had continued trading</w:t>
      </w:r>
      <w:r w:rsidR="00462B44">
        <w:rPr>
          <w:rFonts w:ascii="Tahoma" w:hAnsi="Tahoma" w:cs="Tahoma"/>
          <w:sz w:val="22"/>
          <w:szCs w:val="22"/>
        </w:rPr>
        <w:t xml:space="preserve"> in approved products follo</w:t>
      </w:r>
      <w:r w:rsidR="00643482">
        <w:rPr>
          <w:rFonts w:ascii="Tahoma" w:hAnsi="Tahoma" w:cs="Tahoma"/>
          <w:sz w:val="22"/>
          <w:szCs w:val="22"/>
        </w:rPr>
        <w:t xml:space="preserve">wing the adoption of the LAPPs.  </w:t>
      </w:r>
      <w:r w:rsidR="00462B44">
        <w:rPr>
          <w:rFonts w:ascii="Tahoma" w:hAnsi="Tahoma" w:cs="Tahoma"/>
          <w:sz w:val="22"/>
          <w:szCs w:val="22"/>
        </w:rPr>
        <w:t xml:space="preserve">During oral argument, </w:t>
      </w:r>
      <w:r w:rsidR="001E1F3B">
        <w:rPr>
          <w:rFonts w:ascii="Tahoma" w:hAnsi="Tahoma" w:cs="Tahoma"/>
          <w:sz w:val="22"/>
          <w:szCs w:val="22"/>
        </w:rPr>
        <w:t xml:space="preserve">counsel for the </w:t>
      </w:r>
      <w:r w:rsidR="00462B44">
        <w:rPr>
          <w:rFonts w:ascii="Tahoma" w:hAnsi="Tahoma" w:cs="Tahoma"/>
          <w:sz w:val="22"/>
          <w:szCs w:val="22"/>
        </w:rPr>
        <w:t>appellant</w:t>
      </w:r>
      <w:r w:rsidR="001E1F3B">
        <w:rPr>
          <w:rFonts w:ascii="Tahoma" w:hAnsi="Tahoma" w:cs="Tahoma"/>
          <w:sz w:val="22"/>
          <w:szCs w:val="22"/>
        </w:rPr>
        <w:t>s</w:t>
      </w:r>
      <w:r w:rsidR="00462B44">
        <w:rPr>
          <w:rFonts w:ascii="Tahoma" w:hAnsi="Tahoma" w:cs="Tahoma"/>
          <w:sz w:val="22"/>
          <w:szCs w:val="22"/>
        </w:rPr>
        <w:t xml:space="preserve"> </w:t>
      </w:r>
      <w:r w:rsidR="001E1F3B">
        <w:rPr>
          <w:rFonts w:ascii="Tahoma" w:hAnsi="Tahoma" w:cs="Tahoma"/>
          <w:sz w:val="22"/>
          <w:szCs w:val="22"/>
        </w:rPr>
        <w:t>and respondent advised that following the adoption of the LAPPs in Hamilton and Hastings</w:t>
      </w:r>
      <w:r w:rsidR="005C2959">
        <w:rPr>
          <w:rFonts w:ascii="Tahoma" w:hAnsi="Tahoma" w:cs="Tahoma"/>
          <w:sz w:val="22"/>
          <w:szCs w:val="22"/>
        </w:rPr>
        <w:t xml:space="preserve">, there was something of a hiatus when </w:t>
      </w:r>
      <w:r w:rsidR="00423B9B">
        <w:rPr>
          <w:rFonts w:ascii="Tahoma" w:hAnsi="Tahoma" w:cs="Tahoma"/>
          <w:sz w:val="22"/>
          <w:szCs w:val="22"/>
        </w:rPr>
        <w:t xml:space="preserve">the appellants were unsure whether their retail premises infringed the zoning </w:t>
      </w:r>
      <w:r w:rsidR="002E6E93">
        <w:rPr>
          <w:rFonts w:ascii="Tahoma" w:hAnsi="Tahoma" w:cs="Tahoma"/>
          <w:sz w:val="22"/>
          <w:szCs w:val="22"/>
        </w:rPr>
        <w:t xml:space="preserve">requirements of the LAPPs.  </w:t>
      </w:r>
      <w:r w:rsidR="00643482">
        <w:rPr>
          <w:rFonts w:ascii="Tahoma" w:hAnsi="Tahoma" w:cs="Tahoma"/>
          <w:sz w:val="22"/>
          <w:szCs w:val="22"/>
        </w:rPr>
        <w:t>It is understood that</w:t>
      </w:r>
      <w:r w:rsidR="00940E47">
        <w:rPr>
          <w:rFonts w:ascii="Tahoma" w:hAnsi="Tahoma" w:cs="Tahoma"/>
          <w:sz w:val="22"/>
          <w:szCs w:val="22"/>
        </w:rPr>
        <w:t xml:space="preserve"> in these </w:t>
      </w:r>
      <w:r w:rsidR="004978E0">
        <w:rPr>
          <w:rFonts w:ascii="Tahoma" w:hAnsi="Tahoma" w:cs="Tahoma"/>
          <w:sz w:val="22"/>
          <w:szCs w:val="22"/>
        </w:rPr>
        <w:t>circumst</w:t>
      </w:r>
      <w:r w:rsidR="000C14B2">
        <w:rPr>
          <w:rFonts w:ascii="Tahoma" w:hAnsi="Tahoma" w:cs="Tahoma"/>
          <w:sz w:val="22"/>
          <w:szCs w:val="22"/>
        </w:rPr>
        <w:t>a</w:t>
      </w:r>
      <w:r w:rsidR="00643482">
        <w:rPr>
          <w:rFonts w:ascii="Tahoma" w:hAnsi="Tahoma" w:cs="Tahoma"/>
          <w:sz w:val="22"/>
          <w:szCs w:val="22"/>
        </w:rPr>
        <w:t xml:space="preserve">nces </w:t>
      </w:r>
      <w:r w:rsidR="004978E0">
        <w:rPr>
          <w:rFonts w:ascii="Tahoma" w:hAnsi="Tahoma" w:cs="Tahoma"/>
          <w:sz w:val="22"/>
          <w:szCs w:val="22"/>
        </w:rPr>
        <w:t xml:space="preserve">they continued to sell </w:t>
      </w:r>
      <w:r w:rsidR="00643482">
        <w:rPr>
          <w:rFonts w:ascii="Tahoma" w:hAnsi="Tahoma" w:cs="Tahoma"/>
          <w:sz w:val="22"/>
          <w:szCs w:val="22"/>
        </w:rPr>
        <w:t>psychoactive</w:t>
      </w:r>
      <w:r w:rsidR="004978E0">
        <w:rPr>
          <w:rFonts w:ascii="Tahoma" w:hAnsi="Tahoma" w:cs="Tahoma"/>
          <w:sz w:val="22"/>
          <w:szCs w:val="22"/>
        </w:rPr>
        <w:t xml:space="preserve"> products</w:t>
      </w:r>
      <w:r w:rsidR="00EC3288">
        <w:rPr>
          <w:rFonts w:ascii="Tahoma" w:hAnsi="Tahoma" w:cs="Tahoma"/>
          <w:sz w:val="22"/>
          <w:szCs w:val="22"/>
        </w:rPr>
        <w:t xml:space="preserve"> during this time</w:t>
      </w:r>
      <w:r w:rsidR="000C14B2">
        <w:rPr>
          <w:rFonts w:ascii="Tahoma" w:hAnsi="Tahoma" w:cs="Tahoma"/>
          <w:sz w:val="22"/>
          <w:szCs w:val="22"/>
        </w:rPr>
        <w:t xml:space="preserve">.  </w:t>
      </w:r>
    </w:p>
    <w:p w14:paraId="6BF7C1BD" w14:textId="77777777" w:rsidR="000C14B2" w:rsidRDefault="000C14B2" w:rsidP="00E92DDA">
      <w:pPr>
        <w:pStyle w:val="ListParagraph"/>
        <w:spacing w:line="360" w:lineRule="auto"/>
        <w:rPr>
          <w:rFonts w:ascii="Tahoma" w:hAnsi="Tahoma" w:cs="Tahoma"/>
          <w:sz w:val="22"/>
          <w:szCs w:val="22"/>
        </w:rPr>
      </w:pPr>
    </w:p>
    <w:p w14:paraId="32CAF8D9" w14:textId="40A86638" w:rsidR="00521A33" w:rsidRDefault="000C14B2" w:rsidP="00521A3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Once the </w:t>
      </w:r>
      <w:r w:rsidR="00643482">
        <w:rPr>
          <w:rFonts w:ascii="Tahoma" w:hAnsi="Tahoma" w:cs="Tahoma"/>
          <w:sz w:val="22"/>
          <w:szCs w:val="22"/>
        </w:rPr>
        <w:t>Authority had</w:t>
      </w:r>
      <w:r>
        <w:rPr>
          <w:rFonts w:ascii="Tahoma" w:hAnsi="Tahoma" w:cs="Tahoma"/>
          <w:sz w:val="22"/>
          <w:szCs w:val="22"/>
        </w:rPr>
        <w:t xml:space="preserve"> gathered sufficient information to determine that </w:t>
      </w:r>
      <w:r w:rsidR="00FA1178">
        <w:rPr>
          <w:rFonts w:ascii="Tahoma" w:hAnsi="Tahoma" w:cs="Tahoma"/>
          <w:sz w:val="22"/>
          <w:szCs w:val="22"/>
        </w:rPr>
        <w:t>the appellants were trading in a manner that conflicted with the con</w:t>
      </w:r>
      <w:r w:rsidR="002770AC">
        <w:rPr>
          <w:rFonts w:ascii="Tahoma" w:hAnsi="Tahoma" w:cs="Tahoma"/>
          <w:sz w:val="22"/>
          <w:szCs w:val="22"/>
        </w:rPr>
        <w:t xml:space="preserve">tents of the LAPP, </w:t>
      </w:r>
      <w:r w:rsidR="00FA1178">
        <w:rPr>
          <w:rFonts w:ascii="Tahoma" w:hAnsi="Tahoma" w:cs="Tahoma"/>
          <w:sz w:val="22"/>
          <w:szCs w:val="22"/>
        </w:rPr>
        <w:t>the suspension decisions were made.</w:t>
      </w:r>
    </w:p>
    <w:p w14:paraId="74D486A7" w14:textId="77777777" w:rsidR="00521A33" w:rsidRDefault="00521A33" w:rsidP="00521A33">
      <w:pPr>
        <w:pStyle w:val="ListParagraph"/>
        <w:rPr>
          <w:rFonts w:ascii="Tahoma" w:hAnsi="Tahoma" w:cs="Tahoma"/>
          <w:sz w:val="22"/>
          <w:szCs w:val="22"/>
        </w:rPr>
      </w:pPr>
    </w:p>
    <w:p w14:paraId="65F5B021" w14:textId="11D2E38C" w:rsidR="00FA1178" w:rsidRPr="00521A33" w:rsidRDefault="00FA1178" w:rsidP="00521A33">
      <w:pPr>
        <w:numPr>
          <w:ilvl w:val="0"/>
          <w:numId w:val="2"/>
        </w:numPr>
        <w:spacing w:line="360" w:lineRule="auto"/>
        <w:ind w:hanging="720"/>
        <w:jc w:val="both"/>
        <w:rPr>
          <w:rFonts w:ascii="Tahoma" w:hAnsi="Tahoma" w:cs="Tahoma"/>
          <w:sz w:val="22"/>
          <w:szCs w:val="22"/>
        </w:rPr>
      </w:pPr>
      <w:r w:rsidRPr="00521A33">
        <w:rPr>
          <w:rFonts w:ascii="Tahoma" w:hAnsi="Tahoma" w:cs="Tahoma"/>
          <w:sz w:val="22"/>
          <w:szCs w:val="22"/>
        </w:rPr>
        <w:t xml:space="preserve">On this basis, it appears </w:t>
      </w:r>
      <w:r w:rsidR="00080E6C" w:rsidRPr="00521A33">
        <w:rPr>
          <w:rFonts w:ascii="Tahoma" w:hAnsi="Tahoma" w:cs="Tahoma"/>
          <w:sz w:val="22"/>
          <w:szCs w:val="22"/>
        </w:rPr>
        <w:t xml:space="preserve">to us that </w:t>
      </w:r>
      <w:r w:rsidR="009D4748" w:rsidRPr="00521A33">
        <w:rPr>
          <w:rFonts w:ascii="Tahoma" w:hAnsi="Tahoma" w:cs="Tahoma"/>
          <w:sz w:val="22"/>
          <w:szCs w:val="22"/>
        </w:rPr>
        <w:t xml:space="preserve">the </w:t>
      </w:r>
      <w:r w:rsidR="00643482" w:rsidRPr="00521A33">
        <w:rPr>
          <w:rFonts w:ascii="Tahoma" w:hAnsi="Tahoma" w:cs="Tahoma"/>
          <w:sz w:val="22"/>
          <w:szCs w:val="22"/>
        </w:rPr>
        <w:t>Authority</w:t>
      </w:r>
      <w:r w:rsidR="009D4748" w:rsidRPr="00521A33">
        <w:rPr>
          <w:rFonts w:ascii="Tahoma" w:hAnsi="Tahoma" w:cs="Tahoma"/>
          <w:sz w:val="22"/>
          <w:szCs w:val="22"/>
        </w:rPr>
        <w:t xml:space="preserve"> had jurisdiction under s22 to suspend the licences because the appellants had sold approved products</w:t>
      </w:r>
      <w:r w:rsidR="00643482" w:rsidRPr="00521A33">
        <w:rPr>
          <w:rFonts w:ascii="Tahoma" w:hAnsi="Tahoma" w:cs="Tahoma"/>
          <w:sz w:val="22"/>
          <w:szCs w:val="22"/>
        </w:rPr>
        <w:t xml:space="preserve"> in breach of the condition</w:t>
      </w:r>
      <w:r w:rsidR="00B470AC" w:rsidRPr="00521A33">
        <w:rPr>
          <w:rFonts w:ascii="Tahoma" w:hAnsi="Tahoma" w:cs="Tahoma"/>
          <w:sz w:val="22"/>
          <w:szCs w:val="22"/>
        </w:rPr>
        <w:t xml:space="preserve">.  The appellants’ counsel appeared to accept that this </w:t>
      </w:r>
      <w:r w:rsidR="00892CCF" w:rsidRPr="00521A33">
        <w:rPr>
          <w:rFonts w:ascii="Tahoma" w:hAnsi="Tahoma" w:cs="Tahoma"/>
          <w:sz w:val="22"/>
          <w:szCs w:val="22"/>
        </w:rPr>
        <w:t>was so</w:t>
      </w:r>
      <w:r w:rsidR="00643482" w:rsidRPr="00521A33">
        <w:rPr>
          <w:rFonts w:ascii="Tahoma" w:hAnsi="Tahoma" w:cs="Tahoma"/>
          <w:sz w:val="22"/>
          <w:szCs w:val="22"/>
        </w:rPr>
        <w:t xml:space="preserve">, </w:t>
      </w:r>
      <w:r w:rsidR="002770AC">
        <w:rPr>
          <w:rFonts w:ascii="Tahoma" w:hAnsi="Tahoma" w:cs="Tahoma"/>
          <w:sz w:val="22"/>
          <w:szCs w:val="22"/>
        </w:rPr>
        <w:t>submitting</w:t>
      </w:r>
      <w:r w:rsidR="00B24ABE" w:rsidRPr="00521A33">
        <w:rPr>
          <w:rFonts w:ascii="Tahoma" w:hAnsi="Tahoma" w:cs="Tahoma"/>
          <w:sz w:val="22"/>
          <w:szCs w:val="22"/>
        </w:rPr>
        <w:t xml:space="preserve"> that there was </w:t>
      </w:r>
      <w:r w:rsidR="006C63B0" w:rsidRPr="00521A33">
        <w:rPr>
          <w:rFonts w:ascii="Tahoma" w:hAnsi="Tahoma" w:cs="Tahoma"/>
          <w:sz w:val="22"/>
          <w:szCs w:val="22"/>
        </w:rPr>
        <w:t xml:space="preserve">a period </w:t>
      </w:r>
      <w:r w:rsidR="00294BF1" w:rsidRPr="00521A33">
        <w:rPr>
          <w:rFonts w:ascii="Tahoma" w:hAnsi="Tahoma" w:cs="Tahoma"/>
          <w:sz w:val="22"/>
          <w:szCs w:val="22"/>
        </w:rPr>
        <w:t xml:space="preserve">when the appellants had difficulty defining their obligations under the condition and LAPPs and therefore any breach of the condition was unintentional.  </w:t>
      </w:r>
    </w:p>
    <w:p w14:paraId="1D72D442" w14:textId="77777777" w:rsidR="00294BF1" w:rsidRDefault="00294BF1" w:rsidP="00E92DDA">
      <w:pPr>
        <w:pStyle w:val="ListParagraph"/>
        <w:spacing w:line="360" w:lineRule="auto"/>
        <w:rPr>
          <w:rFonts w:ascii="Tahoma" w:hAnsi="Tahoma" w:cs="Tahoma"/>
          <w:sz w:val="22"/>
          <w:szCs w:val="22"/>
        </w:rPr>
      </w:pPr>
    </w:p>
    <w:p w14:paraId="59459B87" w14:textId="183E98ED" w:rsidR="00372026" w:rsidRPr="000451FB" w:rsidRDefault="00294BF1" w:rsidP="00E92DDA">
      <w:pPr>
        <w:numPr>
          <w:ilvl w:val="0"/>
          <w:numId w:val="2"/>
        </w:numPr>
        <w:spacing w:line="360" w:lineRule="auto"/>
        <w:ind w:hanging="720"/>
        <w:jc w:val="both"/>
        <w:rPr>
          <w:rFonts w:ascii="Tahoma" w:hAnsi="Tahoma" w:cs="Tahoma"/>
          <w:b/>
          <w:sz w:val="22"/>
          <w:szCs w:val="22"/>
        </w:rPr>
      </w:pPr>
      <w:r w:rsidRPr="002A391F">
        <w:rPr>
          <w:rFonts w:ascii="Tahoma" w:hAnsi="Tahoma" w:cs="Tahoma"/>
          <w:sz w:val="22"/>
          <w:szCs w:val="22"/>
        </w:rPr>
        <w:t xml:space="preserve">Giving the benefit of the doubt to the appellants, </w:t>
      </w:r>
      <w:r w:rsidR="00D60661" w:rsidRPr="002A391F">
        <w:rPr>
          <w:rFonts w:ascii="Tahoma" w:hAnsi="Tahoma" w:cs="Tahoma"/>
          <w:sz w:val="22"/>
          <w:szCs w:val="22"/>
        </w:rPr>
        <w:t>we accept that there was a period when it m</w:t>
      </w:r>
      <w:r w:rsidR="00643482">
        <w:rPr>
          <w:rFonts w:ascii="Tahoma" w:hAnsi="Tahoma" w:cs="Tahoma"/>
          <w:sz w:val="22"/>
          <w:szCs w:val="22"/>
        </w:rPr>
        <w:t xml:space="preserve">ay have been unclear to them that </w:t>
      </w:r>
      <w:r w:rsidR="00D60661" w:rsidRPr="002A391F">
        <w:rPr>
          <w:rFonts w:ascii="Tahoma" w:hAnsi="Tahoma" w:cs="Tahoma"/>
          <w:sz w:val="22"/>
          <w:szCs w:val="22"/>
        </w:rPr>
        <w:t xml:space="preserve">continued trade would breach the discretionary condition of their licence by virtue of infringing </w:t>
      </w:r>
      <w:r w:rsidR="002A391F" w:rsidRPr="002A391F">
        <w:rPr>
          <w:rFonts w:ascii="Tahoma" w:hAnsi="Tahoma" w:cs="Tahoma"/>
          <w:sz w:val="22"/>
          <w:szCs w:val="22"/>
        </w:rPr>
        <w:t xml:space="preserve">the LAPP.  We are, however, bound to observe that </w:t>
      </w:r>
      <w:r w:rsidR="002A391F">
        <w:rPr>
          <w:rFonts w:ascii="Tahoma" w:hAnsi="Tahoma" w:cs="Tahoma"/>
          <w:sz w:val="22"/>
          <w:szCs w:val="22"/>
        </w:rPr>
        <w:t xml:space="preserve">it is the responsibility of a licence holder to </w:t>
      </w:r>
      <w:r w:rsidR="00664C87">
        <w:rPr>
          <w:rFonts w:ascii="Tahoma" w:hAnsi="Tahoma" w:cs="Tahoma"/>
          <w:sz w:val="22"/>
          <w:szCs w:val="22"/>
        </w:rPr>
        <w:t xml:space="preserve">know and understand the conditions of their licence </w:t>
      </w:r>
      <w:r w:rsidR="0031638A">
        <w:rPr>
          <w:rFonts w:ascii="Tahoma" w:hAnsi="Tahoma" w:cs="Tahoma"/>
          <w:sz w:val="22"/>
          <w:szCs w:val="22"/>
        </w:rPr>
        <w:t xml:space="preserve">which, in this context, </w:t>
      </w:r>
      <w:r w:rsidR="000668D3">
        <w:rPr>
          <w:rFonts w:ascii="Tahoma" w:hAnsi="Tahoma" w:cs="Tahoma"/>
          <w:sz w:val="22"/>
          <w:szCs w:val="22"/>
        </w:rPr>
        <w:t xml:space="preserve">would include knowing and understanding the terms of the LAPP once that </w:t>
      </w:r>
      <w:r w:rsidR="0095654F">
        <w:rPr>
          <w:rFonts w:ascii="Tahoma" w:hAnsi="Tahoma" w:cs="Tahoma"/>
          <w:sz w:val="22"/>
          <w:szCs w:val="22"/>
        </w:rPr>
        <w:t xml:space="preserve">policy was adopted.  </w:t>
      </w:r>
      <w:r w:rsidR="009635E7">
        <w:rPr>
          <w:rFonts w:ascii="Tahoma" w:hAnsi="Tahoma" w:cs="Tahoma"/>
          <w:sz w:val="22"/>
          <w:szCs w:val="22"/>
        </w:rPr>
        <w:lastRenderedPageBreak/>
        <w:t xml:space="preserve">Licensees </w:t>
      </w:r>
      <w:r w:rsidR="002A4E6B">
        <w:rPr>
          <w:rFonts w:ascii="Tahoma" w:hAnsi="Tahoma" w:cs="Tahoma"/>
          <w:sz w:val="22"/>
          <w:szCs w:val="22"/>
        </w:rPr>
        <w:t xml:space="preserve">have a legal obligation to comply with the conditions of their licence.  It is not the responsibility </w:t>
      </w:r>
      <w:r w:rsidR="00B3108B">
        <w:rPr>
          <w:rFonts w:ascii="Tahoma" w:hAnsi="Tahoma" w:cs="Tahoma"/>
          <w:sz w:val="22"/>
          <w:szCs w:val="22"/>
        </w:rPr>
        <w:t xml:space="preserve">of the </w:t>
      </w:r>
      <w:r w:rsidR="00643482">
        <w:rPr>
          <w:rFonts w:ascii="Tahoma" w:hAnsi="Tahoma" w:cs="Tahoma"/>
          <w:sz w:val="22"/>
          <w:szCs w:val="22"/>
        </w:rPr>
        <w:t>Authority</w:t>
      </w:r>
      <w:r w:rsidR="00B3108B">
        <w:rPr>
          <w:rFonts w:ascii="Tahoma" w:hAnsi="Tahoma" w:cs="Tahoma"/>
          <w:sz w:val="22"/>
          <w:szCs w:val="22"/>
        </w:rPr>
        <w:t xml:space="preserve"> </w:t>
      </w:r>
      <w:r w:rsidR="007A227F">
        <w:rPr>
          <w:rFonts w:ascii="Tahoma" w:hAnsi="Tahoma" w:cs="Tahoma"/>
          <w:sz w:val="22"/>
          <w:szCs w:val="22"/>
        </w:rPr>
        <w:t xml:space="preserve">in every case to extract </w:t>
      </w:r>
      <w:r w:rsidR="003B1BF5">
        <w:rPr>
          <w:rFonts w:ascii="Tahoma" w:hAnsi="Tahoma" w:cs="Tahoma"/>
          <w:sz w:val="22"/>
          <w:szCs w:val="22"/>
        </w:rPr>
        <w:t xml:space="preserve">compliance by </w:t>
      </w:r>
      <w:r w:rsidR="000451FB">
        <w:rPr>
          <w:rFonts w:ascii="Tahoma" w:hAnsi="Tahoma" w:cs="Tahoma"/>
          <w:sz w:val="22"/>
          <w:szCs w:val="22"/>
        </w:rPr>
        <w:t xml:space="preserve">suspending licences.  </w:t>
      </w:r>
    </w:p>
    <w:p w14:paraId="5E6C62AE" w14:textId="77777777" w:rsidR="000451FB" w:rsidRDefault="000451FB" w:rsidP="00E92DDA">
      <w:pPr>
        <w:pStyle w:val="ListParagraph"/>
        <w:spacing w:line="360" w:lineRule="auto"/>
        <w:rPr>
          <w:rFonts w:ascii="Tahoma" w:hAnsi="Tahoma" w:cs="Tahoma"/>
          <w:b/>
          <w:sz w:val="22"/>
          <w:szCs w:val="22"/>
        </w:rPr>
      </w:pPr>
    </w:p>
    <w:p w14:paraId="7F12A8D7" w14:textId="2BC3EE10" w:rsidR="00B1335E" w:rsidRDefault="000451FB" w:rsidP="00E92DDA">
      <w:pPr>
        <w:numPr>
          <w:ilvl w:val="0"/>
          <w:numId w:val="2"/>
        </w:numPr>
        <w:spacing w:line="360" w:lineRule="auto"/>
        <w:ind w:hanging="720"/>
        <w:jc w:val="both"/>
        <w:rPr>
          <w:rFonts w:ascii="Tahoma" w:hAnsi="Tahoma" w:cs="Tahoma"/>
          <w:sz w:val="22"/>
          <w:szCs w:val="22"/>
        </w:rPr>
      </w:pPr>
      <w:r w:rsidRPr="000451FB">
        <w:rPr>
          <w:rFonts w:ascii="Tahoma" w:hAnsi="Tahoma" w:cs="Tahoma"/>
          <w:sz w:val="22"/>
          <w:szCs w:val="22"/>
        </w:rPr>
        <w:t>In any</w:t>
      </w:r>
      <w:r>
        <w:rPr>
          <w:rFonts w:ascii="Tahoma" w:hAnsi="Tahoma" w:cs="Tahoma"/>
          <w:sz w:val="22"/>
          <w:szCs w:val="22"/>
        </w:rPr>
        <w:t xml:space="preserve"> event, </w:t>
      </w:r>
      <w:r w:rsidR="00A706B9">
        <w:rPr>
          <w:rFonts w:ascii="Tahoma" w:hAnsi="Tahoma" w:cs="Tahoma"/>
          <w:sz w:val="22"/>
          <w:szCs w:val="22"/>
        </w:rPr>
        <w:t>although the suspension</w:t>
      </w:r>
      <w:r>
        <w:rPr>
          <w:rFonts w:ascii="Tahoma" w:hAnsi="Tahoma" w:cs="Tahoma"/>
          <w:sz w:val="22"/>
          <w:szCs w:val="22"/>
        </w:rPr>
        <w:t xml:space="preserve"> decision was made in good faith, and </w:t>
      </w:r>
      <w:r w:rsidR="00B1335E">
        <w:rPr>
          <w:rFonts w:ascii="Tahoma" w:hAnsi="Tahoma" w:cs="Tahoma"/>
          <w:sz w:val="22"/>
          <w:szCs w:val="22"/>
        </w:rPr>
        <w:t xml:space="preserve">with </w:t>
      </w:r>
      <w:r w:rsidR="002C7CEE">
        <w:rPr>
          <w:rFonts w:ascii="Tahoma" w:hAnsi="Tahoma" w:cs="Tahoma"/>
          <w:sz w:val="22"/>
          <w:szCs w:val="22"/>
        </w:rPr>
        <w:t>jurisdiction</w:t>
      </w:r>
      <w:r w:rsidR="00B1335E">
        <w:rPr>
          <w:rFonts w:ascii="Tahoma" w:hAnsi="Tahoma" w:cs="Tahoma"/>
          <w:sz w:val="22"/>
          <w:szCs w:val="22"/>
        </w:rPr>
        <w:t xml:space="preserve">, we do not consider that the suspension is necessary.  </w:t>
      </w:r>
    </w:p>
    <w:p w14:paraId="09E43512" w14:textId="77777777" w:rsidR="00B1335E" w:rsidRDefault="00B1335E" w:rsidP="00E92DDA">
      <w:pPr>
        <w:pStyle w:val="ListParagraph"/>
        <w:spacing w:line="360" w:lineRule="auto"/>
        <w:rPr>
          <w:rFonts w:ascii="Tahoma" w:hAnsi="Tahoma" w:cs="Tahoma"/>
          <w:sz w:val="22"/>
          <w:szCs w:val="22"/>
        </w:rPr>
      </w:pPr>
    </w:p>
    <w:p w14:paraId="36B2BAAF" w14:textId="77777777" w:rsidR="00521A33" w:rsidRDefault="00B1335E" w:rsidP="00521A33">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condition </w:t>
      </w:r>
      <w:r w:rsidR="00C357D6">
        <w:rPr>
          <w:rFonts w:ascii="Tahoma" w:hAnsi="Tahoma" w:cs="Tahoma"/>
          <w:sz w:val="22"/>
          <w:szCs w:val="22"/>
        </w:rPr>
        <w:t>requires the appellants to comply with “any policy”</w:t>
      </w:r>
      <w:r w:rsidR="00730BD0">
        <w:rPr>
          <w:rFonts w:ascii="Tahoma" w:hAnsi="Tahoma" w:cs="Tahoma"/>
          <w:sz w:val="22"/>
          <w:szCs w:val="22"/>
        </w:rPr>
        <w:t xml:space="preserve"> which we consider is a direct reference to the LAPPs created by the territorial authori</w:t>
      </w:r>
      <w:r w:rsidR="00521A33">
        <w:rPr>
          <w:rFonts w:ascii="Tahoma" w:hAnsi="Tahoma" w:cs="Tahoma"/>
          <w:sz w:val="22"/>
          <w:szCs w:val="22"/>
        </w:rPr>
        <w:t xml:space="preserve">ties in Hamilton and Hastings.  </w:t>
      </w:r>
      <w:r w:rsidR="00730BD0">
        <w:rPr>
          <w:rFonts w:ascii="Tahoma" w:hAnsi="Tahoma" w:cs="Tahoma"/>
          <w:sz w:val="22"/>
          <w:szCs w:val="22"/>
        </w:rPr>
        <w:t>If the appellants</w:t>
      </w:r>
      <w:r w:rsidR="00A706B9">
        <w:rPr>
          <w:rFonts w:ascii="Tahoma" w:hAnsi="Tahoma" w:cs="Tahoma"/>
          <w:sz w:val="22"/>
          <w:szCs w:val="22"/>
        </w:rPr>
        <w:t>’ shops</w:t>
      </w:r>
      <w:r w:rsidR="00730BD0">
        <w:rPr>
          <w:rFonts w:ascii="Tahoma" w:hAnsi="Tahoma" w:cs="Tahoma"/>
          <w:sz w:val="22"/>
          <w:szCs w:val="22"/>
        </w:rPr>
        <w:t xml:space="preserve"> are in </w:t>
      </w:r>
      <w:r w:rsidR="00A706B9">
        <w:rPr>
          <w:rFonts w:ascii="Tahoma" w:hAnsi="Tahoma" w:cs="Tahoma"/>
          <w:sz w:val="22"/>
          <w:szCs w:val="22"/>
        </w:rPr>
        <w:t>places</w:t>
      </w:r>
      <w:r w:rsidR="00730BD0">
        <w:rPr>
          <w:rFonts w:ascii="Tahoma" w:hAnsi="Tahoma" w:cs="Tahoma"/>
          <w:sz w:val="22"/>
          <w:szCs w:val="22"/>
        </w:rPr>
        <w:t xml:space="preserve"> which are not approved locations</w:t>
      </w:r>
      <w:r w:rsidR="00AD6206">
        <w:rPr>
          <w:rFonts w:ascii="Tahoma" w:hAnsi="Tahoma" w:cs="Tahoma"/>
          <w:sz w:val="22"/>
          <w:szCs w:val="22"/>
        </w:rPr>
        <w:t xml:space="preserve">, then to continue </w:t>
      </w:r>
      <w:r w:rsidR="00BC34E3">
        <w:rPr>
          <w:rFonts w:ascii="Tahoma" w:hAnsi="Tahoma" w:cs="Tahoma"/>
          <w:sz w:val="22"/>
          <w:szCs w:val="22"/>
        </w:rPr>
        <w:t>to trade in psychoactive products woul</w:t>
      </w:r>
      <w:r w:rsidR="00A706B9">
        <w:rPr>
          <w:rFonts w:ascii="Tahoma" w:hAnsi="Tahoma" w:cs="Tahoma"/>
          <w:sz w:val="22"/>
          <w:szCs w:val="22"/>
        </w:rPr>
        <w:t xml:space="preserve">d conflict with those policies.  </w:t>
      </w:r>
      <w:r w:rsidR="005200AC">
        <w:rPr>
          <w:rFonts w:ascii="Tahoma" w:hAnsi="Tahoma" w:cs="Tahoma"/>
          <w:sz w:val="22"/>
          <w:szCs w:val="22"/>
        </w:rPr>
        <w:t xml:space="preserve">By virtue of the </w:t>
      </w:r>
      <w:r w:rsidR="00A706B9">
        <w:rPr>
          <w:rFonts w:ascii="Tahoma" w:hAnsi="Tahoma" w:cs="Tahoma"/>
          <w:sz w:val="22"/>
          <w:szCs w:val="22"/>
        </w:rPr>
        <w:t>condition, the sale of those products</w:t>
      </w:r>
      <w:r w:rsidR="00295D6F">
        <w:rPr>
          <w:rFonts w:ascii="Tahoma" w:hAnsi="Tahoma" w:cs="Tahoma"/>
          <w:sz w:val="22"/>
          <w:szCs w:val="22"/>
        </w:rPr>
        <w:t xml:space="preserve"> “is subject” to the LAPP</w:t>
      </w:r>
      <w:r w:rsidR="00A706B9">
        <w:rPr>
          <w:rFonts w:ascii="Tahoma" w:hAnsi="Tahoma" w:cs="Tahoma"/>
          <w:sz w:val="22"/>
          <w:szCs w:val="22"/>
        </w:rPr>
        <w:t>s.  T</w:t>
      </w:r>
      <w:r w:rsidR="00295D6F">
        <w:rPr>
          <w:rFonts w:ascii="Tahoma" w:hAnsi="Tahoma" w:cs="Tahoma"/>
          <w:sz w:val="22"/>
          <w:szCs w:val="22"/>
        </w:rPr>
        <w:t xml:space="preserve">herefore it is not </w:t>
      </w:r>
      <w:r w:rsidR="00D50A24">
        <w:rPr>
          <w:rFonts w:ascii="Tahoma" w:hAnsi="Tahoma" w:cs="Tahoma"/>
          <w:sz w:val="22"/>
          <w:szCs w:val="22"/>
        </w:rPr>
        <w:t xml:space="preserve">permissible under the condition to trade in a manner which is contrary to the LAPP. </w:t>
      </w:r>
    </w:p>
    <w:p w14:paraId="723C545D" w14:textId="77777777" w:rsidR="00521A33" w:rsidRDefault="00521A33" w:rsidP="00521A33">
      <w:pPr>
        <w:pStyle w:val="ListParagraph"/>
        <w:rPr>
          <w:rFonts w:ascii="Tahoma" w:hAnsi="Tahoma" w:cs="Tahoma"/>
          <w:sz w:val="22"/>
          <w:szCs w:val="22"/>
        </w:rPr>
      </w:pPr>
    </w:p>
    <w:p w14:paraId="0E8CA09F" w14:textId="01B0AF28" w:rsidR="00C357D6" w:rsidRPr="00521A33" w:rsidRDefault="00A706B9" w:rsidP="00521A33">
      <w:pPr>
        <w:numPr>
          <w:ilvl w:val="0"/>
          <w:numId w:val="2"/>
        </w:numPr>
        <w:spacing w:line="360" w:lineRule="auto"/>
        <w:ind w:hanging="720"/>
        <w:jc w:val="both"/>
        <w:rPr>
          <w:rFonts w:ascii="Tahoma" w:hAnsi="Tahoma" w:cs="Tahoma"/>
          <w:sz w:val="22"/>
          <w:szCs w:val="22"/>
        </w:rPr>
      </w:pPr>
      <w:r w:rsidRPr="00521A33">
        <w:rPr>
          <w:rFonts w:ascii="Tahoma" w:hAnsi="Tahoma" w:cs="Tahoma"/>
          <w:sz w:val="22"/>
          <w:szCs w:val="22"/>
        </w:rPr>
        <w:t>W</w:t>
      </w:r>
      <w:r w:rsidR="00FF3CD5" w:rsidRPr="00521A33">
        <w:rPr>
          <w:rFonts w:ascii="Tahoma" w:hAnsi="Tahoma" w:cs="Tahoma"/>
          <w:sz w:val="22"/>
          <w:szCs w:val="22"/>
        </w:rPr>
        <w:t xml:space="preserve">hile the decision to suspend licences </w:t>
      </w:r>
      <w:r w:rsidR="00703A7C" w:rsidRPr="00521A33">
        <w:rPr>
          <w:rFonts w:ascii="Tahoma" w:hAnsi="Tahoma" w:cs="Tahoma"/>
          <w:sz w:val="22"/>
          <w:szCs w:val="22"/>
        </w:rPr>
        <w:t>was taken to ensure compliance with the Act, the condition itsel</w:t>
      </w:r>
      <w:r w:rsidR="0070789C" w:rsidRPr="00521A33">
        <w:rPr>
          <w:rFonts w:ascii="Tahoma" w:hAnsi="Tahoma" w:cs="Tahoma"/>
          <w:sz w:val="22"/>
          <w:szCs w:val="22"/>
        </w:rPr>
        <w:t>f and the requirement that licensees comply with those conditions, is itself sufficient</w:t>
      </w:r>
      <w:r w:rsidR="00912216" w:rsidRPr="00521A33">
        <w:rPr>
          <w:rFonts w:ascii="Tahoma" w:hAnsi="Tahoma" w:cs="Tahoma"/>
          <w:sz w:val="22"/>
          <w:szCs w:val="22"/>
        </w:rPr>
        <w:t xml:space="preserve"> to achieve that purpose</w:t>
      </w:r>
      <w:r w:rsidR="000777D2" w:rsidRPr="00521A33">
        <w:rPr>
          <w:rFonts w:ascii="Tahoma" w:hAnsi="Tahoma" w:cs="Tahoma"/>
          <w:sz w:val="22"/>
          <w:szCs w:val="22"/>
        </w:rPr>
        <w:t>.  For these reasons the suspension was unnecessary</w:t>
      </w:r>
      <w:r w:rsidRPr="00521A33">
        <w:rPr>
          <w:rFonts w:ascii="Tahoma" w:hAnsi="Tahoma" w:cs="Tahoma"/>
          <w:sz w:val="22"/>
          <w:szCs w:val="22"/>
        </w:rPr>
        <w:t xml:space="preserve"> and does not need to continue at this time</w:t>
      </w:r>
      <w:r w:rsidR="00314ECA" w:rsidRPr="00521A33">
        <w:rPr>
          <w:rFonts w:ascii="Tahoma" w:hAnsi="Tahoma" w:cs="Tahoma"/>
          <w:sz w:val="22"/>
          <w:szCs w:val="22"/>
        </w:rPr>
        <w:t>.</w:t>
      </w:r>
    </w:p>
    <w:p w14:paraId="43FAB70C" w14:textId="77777777" w:rsidR="00C8616F" w:rsidRDefault="00C8616F" w:rsidP="00E92DDA">
      <w:pPr>
        <w:pStyle w:val="ListParagraph"/>
        <w:spacing w:line="360" w:lineRule="auto"/>
        <w:rPr>
          <w:rFonts w:ascii="Tahoma" w:hAnsi="Tahoma" w:cs="Tahoma"/>
          <w:sz w:val="22"/>
          <w:szCs w:val="22"/>
        </w:rPr>
      </w:pPr>
    </w:p>
    <w:p w14:paraId="044D258C" w14:textId="120D7042" w:rsidR="00C8616F" w:rsidRDefault="00C8616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This may</w:t>
      </w:r>
      <w:r w:rsidR="007801C9">
        <w:rPr>
          <w:rFonts w:ascii="Tahoma" w:hAnsi="Tahoma" w:cs="Tahoma"/>
          <w:sz w:val="22"/>
          <w:szCs w:val="22"/>
        </w:rPr>
        <w:t xml:space="preserve"> present as a hollow outcome to</w:t>
      </w:r>
      <w:r>
        <w:rPr>
          <w:rFonts w:ascii="Tahoma" w:hAnsi="Tahoma" w:cs="Tahoma"/>
          <w:sz w:val="22"/>
          <w:szCs w:val="22"/>
        </w:rPr>
        <w:t xml:space="preserve"> the appellants</w:t>
      </w:r>
      <w:r w:rsidR="002D755E">
        <w:rPr>
          <w:rFonts w:ascii="Tahoma" w:hAnsi="Tahoma" w:cs="Tahoma"/>
          <w:sz w:val="22"/>
          <w:szCs w:val="22"/>
        </w:rPr>
        <w:t xml:space="preserve"> because they are still bound by the co</w:t>
      </w:r>
      <w:r w:rsidR="00F34EA4">
        <w:rPr>
          <w:rFonts w:ascii="Tahoma" w:hAnsi="Tahoma" w:cs="Tahoma"/>
          <w:sz w:val="22"/>
          <w:szCs w:val="22"/>
        </w:rPr>
        <w:t xml:space="preserve">ndition which requires compliance with the LAPPs.  However in reaching </w:t>
      </w:r>
      <w:r w:rsidR="00AF5AD1">
        <w:rPr>
          <w:rFonts w:ascii="Tahoma" w:hAnsi="Tahoma" w:cs="Tahoma"/>
          <w:sz w:val="22"/>
          <w:szCs w:val="22"/>
        </w:rPr>
        <w:t xml:space="preserve">our conclusion on the suspension decision, we have recognised that </w:t>
      </w:r>
      <w:r w:rsidR="007A1FB1">
        <w:rPr>
          <w:rFonts w:ascii="Tahoma" w:hAnsi="Tahoma" w:cs="Tahoma"/>
          <w:sz w:val="22"/>
          <w:szCs w:val="22"/>
        </w:rPr>
        <w:t>with respect to the Hamilton appellants, there is currently review proceedings</w:t>
      </w:r>
      <w:r w:rsidR="00CD3FB3">
        <w:rPr>
          <w:rFonts w:ascii="Tahoma" w:hAnsi="Tahoma" w:cs="Tahoma"/>
          <w:sz w:val="22"/>
          <w:szCs w:val="22"/>
        </w:rPr>
        <w:t xml:space="preserve"> before the High Court challenging the LAPPs in that </w:t>
      </w:r>
      <w:r w:rsidR="00A706B9">
        <w:rPr>
          <w:rFonts w:ascii="Tahoma" w:hAnsi="Tahoma" w:cs="Tahoma"/>
          <w:sz w:val="22"/>
          <w:szCs w:val="22"/>
        </w:rPr>
        <w:t>Ci</w:t>
      </w:r>
      <w:r w:rsidR="00DF2326">
        <w:rPr>
          <w:rFonts w:ascii="Tahoma" w:hAnsi="Tahoma" w:cs="Tahoma"/>
          <w:sz w:val="22"/>
          <w:szCs w:val="22"/>
        </w:rPr>
        <w:t xml:space="preserve">ty.  We are not aware of </w:t>
      </w:r>
      <w:r w:rsidR="007E0FBB">
        <w:rPr>
          <w:rFonts w:ascii="Tahoma" w:hAnsi="Tahoma" w:cs="Tahoma"/>
          <w:sz w:val="22"/>
          <w:szCs w:val="22"/>
        </w:rPr>
        <w:t xml:space="preserve">whether a similar challenge has been made to the LAPP in Hastings although it must be recognised that any outcome </w:t>
      </w:r>
      <w:r w:rsidR="008F00C4">
        <w:rPr>
          <w:rFonts w:ascii="Tahoma" w:hAnsi="Tahoma" w:cs="Tahoma"/>
          <w:sz w:val="22"/>
          <w:szCs w:val="22"/>
        </w:rPr>
        <w:t>that was favourable to the appellants in Hamilton could promp</w:t>
      </w:r>
      <w:r w:rsidR="007065E4">
        <w:rPr>
          <w:rFonts w:ascii="Tahoma" w:hAnsi="Tahoma" w:cs="Tahoma"/>
          <w:sz w:val="22"/>
          <w:szCs w:val="22"/>
        </w:rPr>
        <w:t>t similar proceedings in Hastings.</w:t>
      </w:r>
    </w:p>
    <w:p w14:paraId="1EA62BB3" w14:textId="77777777" w:rsidR="007065E4" w:rsidRDefault="007065E4" w:rsidP="00E92DDA">
      <w:pPr>
        <w:pStyle w:val="ListParagraph"/>
        <w:spacing w:line="360" w:lineRule="auto"/>
        <w:rPr>
          <w:rFonts w:ascii="Tahoma" w:hAnsi="Tahoma" w:cs="Tahoma"/>
          <w:sz w:val="22"/>
          <w:szCs w:val="22"/>
        </w:rPr>
      </w:pPr>
    </w:p>
    <w:p w14:paraId="67E74293" w14:textId="2CFF0B8F" w:rsidR="007065E4" w:rsidRDefault="007065E4"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By staying the suspension decision, we are able to give recog</w:t>
      </w:r>
      <w:r w:rsidR="00A706B9">
        <w:rPr>
          <w:rFonts w:ascii="Tahoma" w:hAnsi="Tahoma" w:cs="Tahoma"/>
          <w:sz w:val="22"/>
          <w:szCs w:val="22"/>
        </w:rPr>
        <w:t xml:space="preserve">nition to any future </w:t>
      </w:r>
      <w:r>
        <w:rPr>
          <w:rFonts w:ascii="Tahoma" w:hAnsi="Tahoma" w:cs="Tahoma"/>
          <w:sz w:val="22"/>
          <w:szCs w:val="22"/>
        </w:rPr>
        <w:t xml:space="preserve">outcome in the High Court proceedings in </w:t>
      </w:r>
      <w:r w:rsidR="009051EF">
        <w:rPr>
          <w:rFonts w:ascii="Tahoma" w:hAnsi="Tahoma" w:cs="Tahoma"/>
          <w:sz w:val="22"/>
          <w:szCs w:val="22"/>
        </w:rPr>
        <w:t xml:space="preserve">Hamilton.  If the </w:t>
      </w:r>
      <w:r w:rsidR="009051EF">
        <w:rPr>
          <w:rFonts w:ascii="Tahoma" w:hAnsi="Tahoma" w:cs="Tahoma"/>
          <w:sz w:val="22"/>
          <w:szCs w:val="22"/>
        </w:rPr>
        <w:lastRenderedPageBreak/>
        <w:t xml:space="preserve">applicants </w:t>
      </w:r>
      <w:r w:rsidR="00003A63">
        <w:rPr>
          <w:rFonts w:ascii="Tahoma" w:hAnsi="Tahoma" w:cs="Tahoma"/>
          <w:sz w:val="22"/>
          <w:szCs w:val="22"/>
        </w:rPr>
        <w:t xml:space="preserve">in those cases </w:t>
      </w:r>
      <w:r w:rsidR="00660F5F">
        <w:rPr>
          <w:rFonts w:ascii="Tahoma" w:hAnsi="Tahoma" w:cs="Tahoma"/>
          <w:sz w:val="22"/>
          <w:szCs w:val="22"/>
        </w:rPr>
        <w:t xml:space="preserve">were successful in obtaining relief </w:t>
      </w:r>
      <w:r w:rsidR="00C241AE">
        <w:rPr>
          <w:rFonts w:ascii="Tahoma" w:hAnsi="Tahoma" w:cs="Tahoma"/>
          <w:sz w:val="22"/>
          <w:szCs w:val="22"/>
        </w:rPr>
        <w:t xml:space="preserve">from the High Court, for example by the High Court quashing </w:t>
      </w:r>
      <w:r w:rsidR="001B0B6F">
        <w:rPr>
          <w:rFonts w:ascii="Tahoma" w:hAnsi="Tahoma" w:cs="Tahoma"/>
          <w:sz w:val="22"/>
          <w:szCs w:val="22"/>
        </w:rPr>
        <w:t>the LAPP, then those appellants operating in the Hamilton area wo</w:t>
      </w:r>
      <w:r w:rsidR="00AF3B3A">
        <w:rPr>
          <w:rFonts w:ascii="Tahoma" w:hAnsi="Tahoma" w:cs="Tahoma"/>
          <w:sz w:val="22"/>
          <w:szCs w:val="22"/>
        </w:rPr>
        <w:t>uld be able t</w:t>
      </w:r>
      <w:r w:rsidR="001B0B6F">
        <w:rPr>
          <w:rFonts w:ascii="Tahoma" w:hAnsi="Tahoma" w:cs="Tahoma"/>
          <w:sz w:val="22"/>
          <w:szCs w:val="22"/>
        </w:rPr>
        <w:t xml:space="preserve">o </w:t>
      </w:r>
      <w:r w:rsidR="00AF3B3A">
        <w:rPr>
          <w:rFonts w:ascii="Tahoma" w:hAnsi="Tahoma" w:cs="Tahoma"/>
          <w:sz w:val="22"/>
          <w:szCs w:val="22"/>
        </w:rPr>
        <w:t xml:space="preserve">resume selling approved products in accordance with the conditions of their licence. There would be no valid LAPP </w:t>
      </w:r>
      <w:r w:rsidR="00143D3A">
        <w:rPr>
          <w:rFonts w:ascii="Tahoma" w:hAnsi="Tahoma" w:cs="Tahoma"/>
          <w:sz w:val="22"/>
          <w:szCs w:val="22"/>
        </w:rPr>
        <w:t>in place and correspondingly no infringement of their LAPP condition</w:t>
      </w:r>
      <w:r w:rsidR="00816552">
        <w:rPr>
          <w:rFonts w:ascii="Tahoma" w:hAnsi="Tahoma" w:cs="Tahoma"/>
          <w:sz w:val="22"/>
          <w:szCs w:val="22"/>
        </w:rPr>
        <w:t xml:space="preserve">.  This would put the appellants back to the position they were in </w:t>
      </w:r>
      <w:r w:rsidR="00CF3DDA">
        <w:rPr>
          <w:rFonts w:ascii="Tahoma" w:hAnsi="Tahoma" w:cs="Tahoma"/>
          <w:sz w:val="22"/>
          <w:szCs w:val="22"/>
        </w:rPr>
        <w:t>prior t</w:t>
      </w:r>
      <w:r w:rsidR="00CC249A">
        <w:rPr>
          <w:rFonts w:ascii="Tahoma" w:hAnsi="Tahoma" w:cs="Tahoma"/>
          <w:sz w:val="22"/>
          <w:szCs w:val="22"/>
        </w:rPr>
        <w:t>o</w:t>
      </w:r>
      <w:r w:rsidR="00CF3DDA">
        <w:rPr>
          <w:rFonts w:ascii="Tahoma" w:hAnsi="Tahoma" w:cs="Tahoma"/>
          <w:sz w:val="22"/>
          <w:szCs w:val="22"/>
        </w:rPr>
        <w:t xml:space="preserve"> </w:t>
      </w:r>
      <w:r w:rsidR="00CC249A">
        <w:rPr>
          <w:rFonts w:ascii="Tahoma" w:hAnsi="Tahoma" w:cs="Tahoma"/>
          <w:sz w:val="22"/>
          <w:szCs w:val="22"/>
        </w:rPr>
        <w:t xml:space="preserve">the </w:t>
      </w:r>
      <w:r w:rsidR="00CF3DDA">
        <w:rPr>
          <w:rFonts w:ascii="Tahoma" w:hAnsi="Tahoma" w:cs="Tahoma"/>
          <w:sz w:val="22"/>
          <w:szCs w:val="22"/>
        </w:rPr>
        <w:t xml:space="preserve">adoption of the LAPPs.  </w:t>
      </w:r>
    </w:p>
    <w:p w14:paraId="2DF1E55C" w14:textId="77777777" w:rsidR="00CF3DDA" w:rsidRDefault="00CF3DDA" w:rsidP="00E92DDA">
      <w:pPr>
        <w:pStyle w:val="ListParagraph"/>
        <w:spacing w:line="360" w:lineRule="auto"/>
        <w:rPr>
          <w:rFonts w:ascii="Tahoma" w:hAnsi="Tahoma" w:cs="Tahoma"/>
          <w:sz w:val="22"/>
          <w:szCs w:val="22"/>
        </w:rPr>
      </w:pPr>
    </w:p>
    <w:p w14:paraId="58461911" w14:textId="063F9274" w:rsidR="00A706B9" w:rsidRPr="002770AC" w:rsidRDefault="00CF3DDA" w:rsidP="002770AC">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We are not aware of whether interim relief </w:t>
      </w:r>
      <w:r w:rsidR="00F52879">
        <w:rPr>
          <w:rFonts w:ascii="Tahoma" w:hAnsi="Tahoma" w:cs="Tahoma"/>
          <w:sz w:val="22"/>
          <w:szCs w:val="22"/>
        </w:rPr>
        <w:t>could be obtained by the applicants in the judicial review proceedings, or whether that has been sough</w:t>
      </w:r>
      <w:r w:rsidR="00A706B9">
        <w:rPr>
          <w:rFonts w:ascii="Tahoma" w:hAnsi="Tahoma" w:cs="Tahoma"/>
          <w:sz w:val="22"/>
          <w:szCs w:val="22"/>
        </w:rPr>
        <w:t xml:space="preserve">t.  </w:t>
      </w:r>
      <w:r w:rsidR="002A456F">
        <w:rPr>
          <w:rFonts w:ascii="Tahoma" w:hAnsi="Tahoma" w:cs="Tahoma"/>
          <w:sz w:val="22"/>
          <w:szCs w:val="22"/>
        </w:rPr>
        <w:t xml:space="preserve">But equally a decision </w:t>
      </w:r>
      <w:r w:rsidR="0099416D">
        <w:rPr>
          <w:rFonts w:ascii="Tahoma" w:hAnsi="Tahoma" w:cs="Tahoma"/>
          <w:sz w:val="22"/>
          <w:szCs w:val="22"/>
        </w:rPr>
        <w:t xml:space="preserve">by the High Court staying the </w:t>
      </w:r>
      <w:r w:rsidR="00F9674C">
        <w:rPr>
          <w:rFonts w:ascii="Tahoma" w:hAnsi="Tahoma" w:cs="Tahoma"/>
          <w:sz w:val="22"/>
          <w:szCs w:val="22"/>
        </w:rPr>
        <w:t xml:space="preserve">LAPP on an interim </w:t>
      </w:r>
      <w:r w:rsidR="00AA70CC">
        <w:rPr>
          <w:rFonts w:ascii="Tahoma" w:hAnsi="Tahoma" w:cs="Tahoma"/>
          <w:sz w:val="22"/>
          <w:szCs w:val="22"/>
        </w:rPr>
        <w:t xml:space="preserve">basis </w:t>
      </w:r>
      <w:r w:rsidR="002E5B51">
        <w:rPr>
          <w:rFonts w:ascii="Tahoma" w:hAnsi="Tahoma" w:cs="Tahoma"/>
          <w:sz w:val="22"/>
          <w:szCs w:val="22"/>
        </w:rPr>
        <w:t xml:space="preserve">would have the same effect.  </w:t>
      </w:r>
    </w:p>
    <w:p w14:paraId="67FA4DCA" w14:textId="77777777" w:rsidR="007B043D" w:rsidRDefault="007B043D" w:rsidP="00E92DDA">
      <w:pPr>
        <w:pStyle w:val="ListParagraph"/>
        <w:spacing w:line="360" w:lineRule="auto"/>
        <w:rPr>
          <w:rFonts w:ascii="Tahoma" w:hAnsi="Tahoma" w:cs="Tahoma"/>
          <w:sz w:val="22"/>
          <w:szCs w:val="22"/>
        </w:rPr>
      </w:pPr>
    </w:p>
    <w:p w14:paraId="08873F30" w14:textId="54A0D0A7" w:rsidR="007B043D" w:rsidRDefault="007B043D"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Finally, we are also cognisant that certain </w:t>
      </w:r>
      <w:r w:rsidR="00576566">
        <w:rPr>
          <w:rFonts w:ascii="Tahoma" w:hAnsi="Tahoma" w:cs="Tahoma"/>
          <w:sz w:val="22"/>
          <w:szCs w:val="22"/>
        </w:rPr>
        <w:t xml:space="preserve">consequences follow the suspension of a licence.  For example </w:t>
      </w:r>
      <w:r w:rsidR="000B7A09">
        <w:rPr>
          <w:rFonts w:ascii="Tahoma" w:hAnsi="Tahoma" w:cs="Tahoma"/>
          <w:sz w:val="22"/>
          <w:szCs w:val="22"/>
        </w:rPr>
        <w:t xml:space="preserve">the </w:t>
      </w:r>
      <w:r w:rsidR="001172BF">
        <w:rPr>
          <w:rFonts w:ascii="Tahoma" w:hAnsi="Tahoma" w:cs="Tahoma"/>
          <w:sz w:val="22"/>
          <w:szCs w:val="22"/>
        </w:rPr>
        <w:t xml:space="preserve">Authority must, within a reasonable period </w:t>
      </w:r>
      <w:r w:rsidR="00E5715C">
        <w:rPr>
          <w:rFonts w:ascii="Tahoma" w:hAnsi="Tahoma" w:cs="Tahoma"/>
          <w:sz w:val="22"/>
          <w:szCs w:val="22"/>
        </w:rPr>
        <w:t xml:space="preserve">of time, consider whether to cancel </w:t>
      </w:r>
      <w:r w:rsidR="00481CD7">
        <w:rPr>
          <w:rFonts w:ascii="Tahoma" w:hAnsi="Tahoma" w:cs="Tahoma"/>
          <w:sz w:val="22"/>
          <w:szCs w:val="22"/>
        </w:rPr>
        <w:t xml:space="preserve">the licence.  We record that the </w:t>
      </w:r>
      <w:r w:rsidR="00A706B9">
        <w:rPr>
          <w:rFonts w:ascii="Tahoma" w:hAnsi="Tahoma" w:cs="Tahoma"/>
          <w:sz w:val="22"/>
          <w:szCs w:val="22"/>
        </w:rPr>
        <w:t>Authority has responsibly indicated</w:t>
      </w:r>
      <w:r w:rsidR="00481CD7">
        <w:rPr>
          <w:rFonts w:ascii="Tahoma" w:hAnsi="Tahoma" w:cs="Tahoma"/>
          <w:sz w:val="22"/>
          <w:szCs w:val="22"/>
        </w:rPr>
        <w:t xml:space="preserve"> it would not move to cancel licences </w:t>
      </w:r>
      <w:r w:rsidR="0067397F">
        <w:rPr>
          <w:rFonts w:ascii="Tahoma" w:hAnsi="Tahoma" w:cs="Tahoma"/>
          <w:sz w:val="22"/>
          <w:szCs w:val="22"/>
        </w:rPr>
        <w:t xml:space="preserve">pending the outcome of this appeal but nor do we consider that </w:t>
      </w:r>
      <w:r w:rsidR="00130C85">
        <w:rPr>
          <w:rFonts w:ascii="Tahoma" w:hAnsi="Tahoma" w:cs="Tahoma"/>
          <w:sz w:val="22"/>
          <w:szCs w:val="22"/>
        </w:rPr>
        <w:t xml:space="preserve">the appellant should be vulnerable to cancellation in the </w:t>
      </w:r>
      <w:r w:rsidR="00193591">
        <w:rPr>
          <w:rFonts w:ascii="Tahoma" w:hAnsi="Tahoma" w:cs="Tahoma"/>
          <w:sz w:val="22"/>
          <w:szCs w:val="22"/>
        </w:rPr>
        <w:t xml:space="preserve">circumstances. </w:t>
      </w:r>
    </w:p>
    <w:p w14:paraId="478FD121" w14:textId="77777777" w:rsidR="00193591" w:rsidRDefault="00193591" w:rsidP="00E92DDA">
      <w:pPr>
        <w:pStyle w:val="ListParagraph"/>
        <w:spacing w:line="360" w:lineRule="auto"/>
        <w:rPr>
          <w:rFonts w:ascii="Tahoma" w:hAnsi="Tahoma" w:cs="Tahoma"/>
          <w:sz w:val="22"/>
          <w:szCs w:val="22"/>
        </w:rPr>
      </w:pPr>
    </w:p>
    <w:p w14:paraId="7356BDC5" w14:textId="77777777" w:rsidR="00193591" w:rsidRPr="000451FB" w:rsidRDefault="00193591"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For these reasons, </w:t>
      </w:r>
      <w:r w:rsidR="004D31E5">
        <w:rPr>
          <w:rFonts w:ascii="Tahoma" w:hAnsi="Tahoma" w:cs="Tahoma"/>
          <w:sz w:val="22"/>
          <w:szCs w:val="22"/>
        </w:rPr>
        <w:t>we therefore stay the decision to suspend the licences until the substantive appeal has been heard.</w:t>
      </w:r>
    </w:p>
    <w:p w14:paraId="61BB2626" w14:textId="77777777" w:rsidR="00EE1B2D" w:rsidRPr="00EE1B2D" w:rsidRDefault="00EE1B2D" w:rsidP="00E92DDA">
      <w:pPr>
        <w:spacing w:line="360" w:lineRule="auto"/>
        <w:ind w:left="720"/>
        <w:jc w:val="both"/>
        <w:rPr>
          <w:rFonts w:ascii="Tahoma" w:hAnsi="Tahoma" w:cs="Tahoma"/>
          <w:b/>
          <w:sz w:val="22"/>
          <w:szCs w:val="22"/>
        </w:rPr>
      </w:pPr>
    </w:p>
    <w:p w14:paraId="63B37C1C" w14:textId="77777777" w:rsidR="00D52A54" w:rsidRDefault="00D52A54" w:rsidP="00E92DDA">
      <w:pPr>
        <w:spacing w:line="360" w:lineRule="auto"/>
        <w:ind w:left="720"/>
        <w:jc w:val="both"/>
        <w:rPr>
          <w:rFonts w:ascii="Tahoma" w:hAnsi="Tahoma" w:cs="Tahoma"/>
          <w:b/>
          <w:sz w:val="22"/>
          <w:szCs w:val="22"/>
        </w:rPr>
      </w:pPr>
      <w:r>
        <w:rPr>
          <w:rFonts w:ascii="Tahoma" w:hAnsi="Tahoma" w:cs="Tahoma"/>
          <w:b/>
          <w:sz w:val="22"/>
          <w:szCs w:val="22"/>
        </w:rPr>
        <w:t>Outcome</w:t>
      </w:r>
    </w:p>
    <w:p w14:paraId="77AD251F" w14:textId="77777777" w:rsidR="00D52A54" w:rsidRDefault="00D52A54" w:rsidP="00E92DDA">
      <w:pPr>
        <w:spacing w:line="360" w:lineRule="auto"/>
        <w:ind w:left="720"/>
        <w:jc w:val="both"/>
        <w:rPr>
          <w:rFonts w:ascii="Tahoma" w:hAnsi="Tahoma" w:cs="Tahoma"/>
          <w:b/>
          <w:sz w:val="22"/>
          <w:szCs w:val="22"/>
        </w:rPr>
      </w:pPr>
    </w:p>
    <w:p w14:paraId="48760621" w14:textId="77777777" w:rsidR="00D52A54" w:rsidRDefault="00EC2B4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t>For the foregoing rea</w:t>
      </w:r>
      <w:r w:rsidR="00D07BD5">
        <w:rPr>
          <w:rFonts w:ascii="Tahoma" w:hAnsi="Tahoma" w:cs="Tahoma"/>
          <w:sz w:val="22"/>
          <w:szCs w:val="22"/>
        </w:rPr>
        <w:t>s</w:t>
      </w:r>
      <w:r>
        <w:rPr>
          <w:rFonts w:ascii="Tahoma" w:hAnsi="Tahoma" w:cs="Tahoma"/>
          <w:sz w:val="22"/>
          <w:szCs w:val="22"/>
        </w:rPr>
        <w:t xml:space="preserve">ons, </w:t>
      </w:r>
      <w:r w:rsidR="00D07BD5">
        <w:rPr>
          <w:rFonts w:ascii="Tahoma" w:hAnsi="Tahoma" w:cs="Tahoma"/>
          <w:sz w:val="22"/>
          <w:szCs w:val="22"/>
        </w:rPr>
        <w:t>we decline the application to order that the decision imposing the discretionary co</w:t>
      </w:r>
      <w:r w:rsidR="005F5216">
        <w:rPr>
          <w:rFonts w:ascii="Tahoma" w:hAnsi="Tahoma" w:cs="Tahoma"/>
          <w:sz w:val="22"/>
          <w:szCs w:val="22"/>
        </w:rPr>
        <w:t>ndition be stayed pending the appeal</w:t>
      </w:r>
      <w:r w:rsidR="00782B8F">
        <w:rPr>
          <w:rFonts w:ascii="Tahoma" w:hAnsi="Tahoma" w:cs="Tahoma"/>
          <w:sz w:val="22"/>
          <w:szCs w:val="22"/>
        </w:rPr>
        <w:t xml:space="preserve">.  </w:t>
      </w:r>
    </w:p>
    <w:p w14:paraId="72D6012B" w14:textId="77777777" w:rsidR="00782B8F" w:rsidRDefault="00782B8F" w:rsidP="00E92DDA">
      <w:pPr>
        <w:spacing w:line="360" w:lineRule="auto"/>
        <w:ind w:left="720"/>
        <w:jc w:val="both"/>
        <w:rPr>
          <w:rFonts w:ascii="Tahoma" w:hAnsi="Tahoma" w:cs="Tahoma"/>
          <w:sz w:val="22"/>
          <w:szCs w:val="22"/>
        </w:rPr>
      </w:pPr>
    </w:p>
    <w:p w14:paraId="64A9ACE6" w14:textId="77777777" w:rsidR="00344580" w:rsidRDefault="00344580">
      <w:pPr>
        <w:rPr>
          <w:rFonts w:ascii="Tahoma" w:hAnsi="Tahoma" w:cs="Tahoma"/>
          <w:sz w:val="22"/>
          <w:szCs w:val="22"/>
        </w:rPr>
      </w:pPr>
      <w:r>
        <w:rPr>
          <w:rFonts w:ascii="Tahoma" w:hAnsi="Tahoma" w:cs="Tahoma"/>
          <w:sz w:val="22"/>
          <w:szCs w:val="22"/>
        </w:rPr>
        <w:br w:type="page"/>
      </w:r>
    </w:p>
    <w:p w14:paraId="16F7BF04" w14:textId="037618FF" w:rsidR="00782B8F" w:rsidRDefault="00782B8F" w:rsidP="00E92DDA">
      <w:pPr>
        <w:numPr>
          <w:ilvl w:val="0"/>
          <w:numId w:val="2"/>
        </w:numPr>
        <w:spacing w:line="360" w:lineRule="auto"/>
        <w:ind w:hanging="720"/>
        <w:jc w:val="both"/>
        <w:rPr>
          <w:rFonts w:ascii="Tahoma" w:hAnsi="Tahoma" w:cs="Tahoma"/>
          <w:sz w:val="22"/>
          <w:szCs w:val="22"/>
        </w:rPr>
      </w:pPr>
      <w:r>
        <w:rPr>
          <w:rFonts w:ascii="Tahoma" w:hAnsi="Tahoma" w:cs="Tahoma"/>
          <w:sz w:val="22"/>
          <w:szCs w:val="22"/>
        </w:rPr>
        <w:lastRenderedPageBreak/>
        <w:t xml:space="preserve">We order that the decision to suspend </w:t>
      </w:r>
      <w:r w:rsidR="00D0225C">
        <w:rPr>
          <w:rFonts w:ascii="Tahoma" w:hAnsi="Tahoma" w:cs="Tahoma"/>
          <w:sz w:val="22"/>
          <w:szCs w:val="22"/>
        </w:rPr>
        <w:t xml:space="preserve">the appellants’ licences </w:t>
      </w:r>
      <w:r w:rsidR="00940553">
        <w:rPr>
          <w:rFonts w:ascii="Tahoma" w:hAnsi="Tahoma" w:cs="Tahoma"/>
          <w:sz w:val="22"/>
          <w:szCs w:val="22"/>
        </w:rPr>
        <w:t>be stayed</w:t>
      </w:r>
      <w:r w:rsidR="00DC1628">
        <w:rPr>
          <w:rFonts w:ascii="Tahoma" w:hAnsi="Tahoma" w:cs="Tahoma"/>
          <w:sz w:val="22"/>
          <w:szCs w:val="22"/>
        </w:rPr>
        <w:t xml:space="preserve"> pending the appeal</w:t>
      </w:r>
      <w:r w:rsidR="00E92DDA">
        <w:rPr>
          <w:rFonts w:ascii="Tahoma" w:hAnsi="Tahoma" w:cs="Tahoma"/>
          <w:sz w:val="22"/>
          <w:szCs w:val="22"/>
        </w:rPr>
        <w:t>.</w:t>
      </w:r>
    </w:p>
    <w:p w14:paraId="3967C19D" w14:textId="77777777" w:rsidR="00D52A54" w:rsidRDefault="00D52A54" w:rsidP="00E92DDA">
      <w:pPr>
        <w:spacing w:line="360" w:lineRule="auto"/>
        <w:ind w:left="720"/>
        <w:jc w:val="both"/>
        <w:rPr>
          <w:rFonts w:ascii="Tahoma" w:hAnsi="Tahoma" w:cs="Tahoma"/>
          <w:b/>
          <w:sz w:val="22"/>
          <w:szCs w:val="22"/>
        </w:rPr>
      </w:pPr>
    </w:p>
    <w:p w14:paraId="5C7B709C" w14:textId="77777777" w:rsidR="00E92DDA" w:rsidRPr="00D52A54" w:rsidRDefault="00E92DDA" w:rsidP="00E92DDA">
      <w:pPr>
        <w:spacing w:line="360" w:lineRule="auto"/>
        <w:ind w:left="720"/>
        <w:jc w:val="both"/>
        <w:rPr>
          <w:rFonts w:ascii="Tahoma" w:hAnsi="Tahoma" w:cs="Tahoma"/>
          <w:b/>
          <w:sz w:val="22"/>
          <w:szCs w:val="22"/>
        </w:rPr>
      </w:pPr>
    </w:p>
    <w:p w14:paraId="069C02F1" w14:textId="759989D3" w:rsidR="006A29B0" w:rsidRPr="008D4461" w:rsidRDefault="006A29B0" w:rsidP="00E92DDA">
      <w:pPr>
        <w:spacing w:line="360" w:lineRule="auto"/>
        <w:rPr>
          <w:rFonts w:ascii="Tahoma" w:hAnsi="Tahoma" w:cs="Tahoma"/>
          <w:sz w:val="22"/>
          <w:szCs w:val="22"/>
        </w:rPr>
      </w:pPr>
      <w:r w:rsidRPr="008D4461">
        <w:rPr>
          <w:rFonts w:ascii="Tahoma" w:hAnsi="Tahoma" w:cs="Tahoma"/>
          <w:sz w:val="22"/>
          <w:szCs w:val="22"/>
        </w:rPr>
        <w:t xml:space="preserve">Dated: </w:t>
      </w:r>
      <w:r w:rsidR="008D4461" w:rsidRPr="008D4461">
        <w:rPr>
          <w:rFonts w:ascii="Tahoma" w:hAnsi="Tahoma" w:cs="Tahoma"/>
          <w:sz w:val="22"/>
          <w:szCs w:val="22"/>
        </w:rPr>
        <w:t xml:space="preserve">    </w:t>
      </w:r>
      <w:r w:rsidR="007801C9">
        <w:rPr>
          <w:rFonts w:ascii="Tahoma" w:hAnsi="Tahoma" w:cs="Tahoma"/>
          <w:sz w:val="22"/>
          <w:szCs w:val="22"/>
        </w:rPr>
        <w:t xml:space="preserve">30 </w:t>
      </w:r>
      <w:r w:rsidR="008D4461" w:rsidRPr="008D4461">
        <w:rPr>
          <w:rFonts w:ascii="Tahoma" w:hAnsi="Tahoma" w:cs="Tahoma"/>
          <w:sz w:val="22"/>
          <w:szCs w:val="22"/>
        </w:rPr>
        <w:t xml:space="preserve">April </w:t>
      </w:r>
      <w:r w:rsidR="00A9391F" w:rsidRPr="008D4461">
        <w:rPr>
          <w:rFonts w:ascii="Tahoma" w:hAnsi="Tahoma" w:cs="Tahoma"/>
          <w:sz w:val="22"/>
          <w:szCs w:val="22"/>
        </w:rPr>
        <w:t>2014</w:t>
      </w:r>
    </w:p>
    <w:p w14:paraId="2A298B1A" w14:textId="77777777" w:rsidR="00E92DDA" w:rsidRDefault="00E92DDA" w:rsidP="00E92DDA">
      <w:pPr>
        <w:spacing w:line="360" w:lineRule="auto"/>
        <w:jc w:val="right"/>
        <w:rPr>
          <w:rFonts w:ascii="Tahoma" w:hAnsi="Tahoma" w:cs="Tahoma"/>
          <w:sz w:val="22"/>
          <w:szCs w:val="22"/>
        </w:rPr>
      </w:pPr>
    </w:p>
    <w:p w14:paraId="16CA3D17" w14:textId="77777777" w:rsidR="00E92DDA" w:rsidRDefault="00E92DDA" w:rsidP="00E92DDA">
      <w:pPr>
        <w:spacing w:line="360" w:lineRule="auto"/>
        <w:jc w:val="right"/>
        <w:rPr>
          <w:rFonts w:ascii="Tahoma" w:hAnsi="Tahoma" w:cs="Tahoma"/>
          <w:sz w:val="22"/>
          <w:szCs w:val="22"/>
        </w:rPr>
      </w:pPr>
    </w:p>
    <w:p w14:paraId="562F77C8" w14:textId="77777777" w:rsidR="006A29B0" w:rsidRPr="008D4461" w:rsidRDefault="006A29B0" w:rsidP="00E92DDA">
      <w:pPr>
        <w:spacing w:line="360" w:lineRule="auto"/>
        <w:jc w:val="right"/>
        <w:rPr>
          <w:rFonts w:ascii="Tahoma" w:hAnsi="Tahoma" w:cs="Tahoma"/>
          <w:b/>
          <w:sz w:val="22"/>
          <w:szCs w:val="22"/>
        </w:rPr>
      </w:pPr>
      <w:r w:rsidRPr="008D4461">
        <w:rPr>
          <w:rFonts w:ascii="Tahoma" w:hAnsi="Tahoma" w:cs="Tahoma"/>
          <w:b/>
          <w:sz w:val="22"/>
          <w:szCs w:val="22"/>
        </w:rPr>
        <w:t>FLETCHER PILDITCH</w:t>
      </w:r>
    </w:p>
    <w:p w14:paraId="76131163" w14:textId="77777777" w:rsidR="006A29B0" w:rsidRPr="008D4461" w:rsidRDefault="006A29B0" w:rsidP="00E92DDA">
      <w:pPr>
        <w:spacing w:line="360" w:lineRule="auto"/>
        <w:jc w:val="right"/>
        <w:rPr>
          <w:rFonts w:ascii="Tahoma" w:hAnsi="Tahoma" w:cs="Tahoma"/>
          <w:sz w:val="22"/>
          <w:szCs w:val="22"/>
        </w:rPr>
      </w:pPr>
      <w:r w:rsidRPr="008D4461">
        <w:rPr>
          <w:rFonts w:ascii="Tahoma" w:hAnsi="Tahoma" w:cs="Tahoma"/>
          <w:sz w:val="22"/>
          <w:szCs w:val="22"/>
        </w:rPr>
        <w:t>Chair</w:t>
      </w:r>
      <w:r w:rsidR="0020003E" w:rsidRPr="008D4461">
        <w:rPr>
          <w:rFonts w:ascii="Tahoma" w:hAnsi="Tahoma" w:cs="Tahoma"/>
          <w:sz w:val="22"/>
          <w:szCs w:val="22"/>
        </w:rPr>
        <w:t>man</w:t>
      </w:r>
      <w:r w:rsidRPr="008D4461">
        <w:rPr>
          <w:rFonts w:ascii="Tahoma" w:hAnsi="Tahoma" w:cs="Tahoma"/>
          <w:sz w:val="22"/>
          <w:szCs w:val="22"/>
        </w:rPr>
        <w:t xml:space="preserve"> </w:t>
      </w:r>
    </w:p>
    <w:p w14:paraId="548F0C15" w14:textId="77777777" w:rsidR="00D1789D" w:rsidRPr="008D4461" w:rsidRDefault="006A29B0" w:rsidP="00E92DDA">
      <w:pPr>
        <w:spacing w:line="360" w:lineRule="auto"/>
        <w:jc w:val="right"/>
        <w:rPr>
          <w:rFonts w:ascii="Tahoma" w:hAnsi="Tahoma" w:cs="Tahoma"/>
          <w:sz w:val="22"/>
          <w:szCs w:val="22"/>
        </w:rPr>
      </w:pPr>
      <w:r w:rsidRPr="008D4461">
        <w:rPr>
          <w:rFonts w:ascii="Tahoma" w:hAnsi="Tahoma" w:cs="Tahoma"/>
          <w:sz w:val="22"/>
          <w:szCs w:val="22"/>
        </w:rPr>
        <w:t>Psychoactive Substances Appeals Committee</w:t>
      </w:r>
    </w:p>
    <w:sectPr w:rsidR="00D1789D" w:rsidRPr="008D4461" w:rsidSect="008D4461">
      <w:pgSz w:w="11907" w:h="16839" w:code="9"/>
      <w:pgMar w:top="1440" w:right="1800" w:bottom="1440"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0F762" w14:textId="77777777" w:rsidR="00CD4021" w:rsidRDefault="00CD4021">
      <w:r>
        <w:separator/>
      </w:r>
    </w:p>
  </w:endnote>
  <w:endnote w:type="continuationSeparator" w:id="0">
    <w:p w14:paraId="5BE828F8" w14:textId="77777777" w:rsidR="00CD4021" w:rsidRDefault="00CD4021">
      <w:r>
        <w:continuationSeparator/>
      </w:r>
    </w:p>
  </w:endnote>
  <w:endnote w:type="continuationNotice" w:id="1">
    <w:p w14:paraId="41AFFE5F" w14:textId="77777777" w:rsidR="00A60370" w:rsidRDefault="00A6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F9D8" w14:textId="77777777" w:rsidR="00CD4021" w:rsidRDefault="00CD4021">
      <w:r>
        <w:separator/>
      </w:r>
    </w:p>
  </w:footnote>
  <w:footnote w:type="continuationSeparator" w:id="0">
    <w:p w14:paraId="78B6281C" w14:textId="77777777" w:rsidR="00CD4021" w:rsidRDefault="00CD4021">
      <w:r>
        <w:continuationSeparator/>
      </w:r>
    </w:p>
  </w:footnote>
  <w:footnote w:type="continuationNotice" w:id="1">
    <w:p w14:paraId="0DF86084" w14:textId="77777777" w:rsidR="00A60370" w:rsidRDefault="00A60370"/>
  </w:footnote>
  <w:footnote w:id="2">
    <w:p w14:paraId="64F1BD9B" w14:textId="5455D24B" w:rsidR="00CD4021" w:rsidRPr="00ED71B4" w:rsidRDefault="00CD4021">
      <w:pPr>
        <w:pStyle w:val="FootnoteText"/>
        <w:rPr>
          <w:sz w:val="16"/>
          <w:szCs w:val="16"/>
        </w:rPr>
      </w:pPr>
      <w:r>
        <w:rPr>
          <w:rStyle w:val="FootnoteReference"/>
        </w:rPr>
        <w:footnoteRef/>
      </w:r>
      <w:r>
        <w:t xml:space="preserve"> </w:t>
      </w:r>
      <w:r w:rsidRPr="00ED71B4">
        <w:rPr>
          <w:rFonts w:ascii="Tahoma" w:hAnsi="Tahoma" w:cs="Tahoma"/>
        </w:rPr>
        <w:tab/>
      </w:r>
      <w:r w:rsidRPr="00ED71B4">
        <w:rPr>
          <w:rFonts w:ascii="Tahoma" w:hAnsi="Tahoma" w:cs="Tahoma"/>
          <w:sz w:val="16"/>
          <w:szCs w:val="16"/>
        </w:rPr>
        <w:t>Defined in s4 as a finished retail product containing a psychoactive substance.</w:t>
      </w:r>
    </w:p>
  </w:footnote>
  <w:footnote w:id="3">
    <w:p w14:paraId="138A72BC" w14:textId="77777777" w:rsidR="00CD4021" w:rsidRPr="00AD273C" w:rsidRDefault="00CD4021" w:rsidP="00AD273C">
      <w:pPr>
        <w:pStyle w:val="FootnoteText"/>
        <w:jc w:val="both"/>
        <w:rPr>
          <w:rFonts w:ascii="Tahoma" w:hAnsi="Tahoma" w:cs="Tahoma"/>
          <w:sz w:val="16"/>
          <w:szCs w:val="16"/>
        </w:rPr>
      </w:pPr>
      <w:r w:rsidRPr="00AD273C">
        <w:rPr>
          <w:rStyle w:val="FootnoteReference"/>
          <w:rFonts w:ascii="Tahoma" w:hAnsi="Tahoma" w:cs="Tahoma"/>
          <w:sz w:val="16"/>
          <w:szCs w:val="16"/>
        </w:rPr>
        <w:footnoteRef/>
      </w:r>
      <w:r w:rsidRPr="00AD273C">
        <w:rPr>
          <w:rFonts w:ascii="Tahoma" w:hAnsi="Tahoma" w:cs="Tahoma"/>
          <w:sz w:val="16"/>
          <w:szCs w:val="16"/>
        </w:rPr>
        <w:t xml:space="preserve"> </w:t>
      </w:r>
      <w:r w:rsidRPr="00AD273C">
        <w:rPr>
          <w:rFonts w:ascii="Tahoma" w:hAnsi="Tahoma" w:cs="Tahoma"/>
          <w:sz w:val="16"/>
          <w:szCs w:val="16"/>
        </w:rPr>
        <w:tab/>
        <w:t>Section 3.</w:t>
      </w:r>
    </w:p>
  </w:footnote>
  <w:footnote w:id="4">
    <w:p w14:paraId="41604188" w14:textId="77777777" w:rsidR="00CD4021" w:rsidRPr="007246E6" w:rsidRDefault="00CD4021" w:rsidP="007246E6">
      <w:pPr>
        <w:pStyle w:val="FootnoteText"/>
        <w:jc w:val="both"/>
        <w:rPr>
          <w:rFonts w:ascii="Tahoma" w:hAnsi="Tahoma" w:cs="Tahoma"/>
          <w:sz w:val="16"/>
          <w:szCs w:val="16"/>
        </w:rPr>
      </w:pPr>
      <w:r w:rsidRPr="007246E6">
        <w:rPr>
          <w:rStyle w:val="FootnoteReference"/>
          <w:rFonts w:ascii="Tahoma" w:hAnsi="Tahoma" w:cs="Tahoma"/>
          <w:sz w:val="16"/>
          <w:szCs w:val="16"/>
        </w:rPr>
        <w:footnoteRef/>
      </w:r>
      <w:r w:rsidRPr="007246E6">
        <w:rPr>
          <w:rFonts w:ascii="Tahoma" w:hAnsi="Tahoma" w:cs="Tahoma"/>
          <w:sz w:val="16"/>
          <w:szCs w:val="16"/>
        </w:rPr>
        <w:t xml:space="preserve"> </w:t>
      </w:r>
      <w:r w:rsidRPr="007246E6">
        <w:rPr>
          <w:rFonts w:ascii="Tahoma" w:hAnsi="Tahoma" w:cs="Tahoma"/>
          <w:sz w:val="16"/>
          <w:szCs w:val="16"/>
        </w:rPr>
        <w:tab/>
        <w:t>Section 13(1)(e).</w:t>
      </w:r>
    </w:p>
  </w:footnote>
  <w:footnote w:id="5">
    <w:p w14:paraId="24BED0D4" w14:textId="77777777" w:rsidR="00CD4021" w:rsidRPr="00504D4F" w:rsidRDefault="00CD4021" w:rsidP="00504D4F">
      <w:pPr>
        <w:pStyle w:val="FootnoteText"/>
        <w:jc w:val="both"/>
        <w:rPr>
          <w:rFonts w:ascii="Tahoma" w:hAnsi="Tahoma" w:cs="Tahoma"/>
          <w:sz w:val="16"/>
          <w:szCs w:val="16"/>
        </w:rPr>
      </w:pPr>
      <w:r w:rsidRPr="00504D4F">
        <w:rPr>
          <w:rStyle w:val="FootnoteReference"/>
          <w:rFonts w:ascii="Tahoma" w:hAnsi="Tahoma" w:cs="Tahoma"/>
          <w:sz w:val="16"/>
          <w:szCs w:val="16"/>
        </w:rPr>
        <w:footnoteRef/>
      </w:r>
      <w:r w:rsidRPr="00504D4F">
        <w:rPr>
          <w:rFonts w:ascii="Tahoma" w:hAnsi="Tahoma" w:cs="Tahoma"/>
          <w:sz w:val="16"/>
          <w:szCs w:val="16"/>
        </w:rPr>
        <w:t xml:space="preserve"> </w:t>
      </w:r>
      <w:r w:rsidRPr="00504D4F">
        <w:rPr>
          <w:rFonts w:ascii="Tahoma" w:hAnsi="Tahoma" w:cs="Tahoma"/>
          <w:sz w:val="16"/>
          <w:szCs w:val="16"/>
        </w:rPr>
        <w:tab/>
        <w:t>Sections 99-101.</w:t>
      </w:r>
    </w:p>
  </w:footnote>
  <w:footnote w:id="6">
    <w:p w14:paraId="475E275D" w14:textId="77777777" w:rsidR="00CD4021" w:rsidRPr="00EA3D32" w:rsidRDefault="00CD4021" w:rsidP="00EA3D32">
      <w:pPr>
        <w:pStyle w:val="FootnoteText"/>
        <w:jc w:val="both"/>
        <w:rPr>
          <w:rFonts w:ascii="Tahoma" w:hAnsi="Tahoma" w:cs="Tahoma"/>
          <w:sz w:val="16"/>
          <w:szCs w:val="16"/>
        </w:rPr>
      </w:pPr>
      <w:r w:rsidRPr="00EA3D32">
        <w:rPr>
          <w:rStyle w:val="FootnoteReference"/>
          <w:rFonts w:ascii="Tahoma" w:hAnsi="Tahoma" w:cs="Tahoma"/>
          <w:sz w:val="16"/>
          <w:szCs w:val="16"/>
        </w:rPr>
        <w:footnoteRef/>
      </w:r>
      <w:r w:rsidRPr="00EA3D32">
        <w:rPr>
          <w:rFonts w:ascii="Tahoma" w:hAnsi="Tahoma" w:cs="Tahoma"/>
          <w:sz w:val="16"/>
          <w:szCs w:val="16"/>
        </w:rPr>
        <w:t xml:space="preserve"> </w:t>
      </w:r>
      <w:r w:rsidRPr="00EA3D32">
        <w:rPr>
          <w:rFonts w:ascii="Tahoma" w:hAnsi="Tahoma" w:cs="Tahoma"/>
          <w:sz w:val="16"/>
          <w:szCs w:val="16"/>
        </w:rPr>
        <w:tab/>
        <w:t>Schedule 1, clause 9(1).</w:t>
      </w:r>
    </w:p>
  </w:footnote>
  <w:footnote w:id="7">
    <w:p w14:paraId="526EE861" w14:textId="123EF13B" w:rsidR="00CD4021" w:rsidRPr="00DF5E6F" w:rsidRDefault="00CD4021">
      <w:pPr>
        <w:pStyle w:val="FootnoteText"/>
        <w:rPr>
          <w:rFonts w:ascii="Tahoma" w:hAnsi="Tahoma" w:cs="Tahoma"/>
          <w:sz w:val="16"/>
          <w:szCs w:val="16"/>
        </w:rPr>
      </w:pPr>
      <w:r w:rsidRPr="00DF5E6F">
        <w:rPr>
          <w:rStyle w:val="FootnoteReference"/>
          <w:rFonts w:ascii="Tahoma" w:hAnsi="Tahoma" w:cs="Tahoma"/>
          <w:sz w:val="16"/>
          <w:szCs w:val="16"/>
        </w:rPr>
        <w:footnoteRef/>
      </w:r>
      <w:r w:rsidRPr="00DF5E6F">
        <w:rPr>
          <w:rFonts w:ascii="Tahoma" w:hAnsi="Tahoma" w:cs="Tahoma"/>
          <w:sz w:val="16"/>
          <w:szCs w:val="16"/>
        </w:rPr>
        <w:t xml:space="preserve"> Section 69(1)</w:t>
      </w:r>
    </w:p>
  </w:footnote>
  <w:footnote w:id="8">
    <w:p w14:paraId="7883DF91" w14:textId="6D1B14A3" w:rsidR="00CD4021" w:rsidRDefault="00CD4021">
      <w:pPr>
        <w:pStyle w:val="FootnoteText"/>
      </w:pPr>
      <w:r w:rsidRPr="00DF5E6F">
        <w:rPr>
          <w:rStyle w:val="FootnoteReference"/>
          <w:rFonts w:ascii="Tahoma" w:hAnsi="Tahoma" w:cs="Tahoma"/>
          <w:sz w:val="16"/>
          <w:szCs w:val="16"/>
        </w:rPr>
        <w:footnoteRef/>
      </w:r>
      <w:r w:rsidRPr="00DF5E6F">
        <w:rPr>
          <w:rFonts w:ascii="Tahoma" w:hAnsi="Tahoma" w:cs="Tahoma"/>
          <w:sz w:val="16"/>
          <w:szCs w:val="16"/>
        </w:rPr>
        <w:t xml:space="preserve"> Section 68</w:t>
      </w:r>
    </w:p>
  </w:footnote>
  <w:footnote w:id="9">
    <w:p w14:paraId="0218E62B" w14:textId="77777777" w:rsidR="00CD4021" w:rsidRPr="0034177D" w:rsidRDefault="00CD4021" w:rsidP="0034177D">
      <w:pPr>
        <w:pStyle w:val="FootnoteText"/>
        <w:jc w:val="both"/>
        <w:rPr>
          <w:rFonts w:ascii="Tahoma" w:hAnsi="Tahoma" w:cs="Tahoma"/>
          <w:sz w:val="16"/>
          <w:szCs w:val="16"/>
        </w:rPr>
      </w:pPr>
      <w:r w:rsidRPr="0034177D">
        <w:rPr>
          <w:rStyle w:val="FootnoteReference"/>
          <w:rFonts w:ascii="Tahoma" w:hAnsi="Tahoma" w:cs="Tahoma"/>
          <w:sz w:val="16"/>
          <w:szCs w:val="16"/>
        </w:rPr>
        <w:footnoteRef/>
      </w:r>
      <w:r w:rsidRPr="0034177D">
        <w:rPr>
          <w:rFonts w:ascii="Tahoma" w:hAnsi="Tahoma" w:cs="Tahoma"/>
          <w:sz w:val="16"/>
          <w:szCs w:val="16"/>
        </w:rPr>
        <w:t xml:space="preserve"> </w:t>
      </w:r>
      <w:r w:rsidRPr="0034177D">
        <w:rPr>
          <w:rFonts w:ascii="Tahoma" w:hAnsi="Tahoma" w:cs="Tahoma"/>
          <w:sz w:val="16"/>
          <w:szCs w:val="16"/>
        </w:rPr>
        <w:tab/>
        <w:t>PSA 2013/002, 20 December 2013.</w:t>
      </w:r>
    </w:p>
  </w:footnote>
  <w:footnote w:id="10">
    <w:p w14:paraId="1042A8C3" w14:textId="77777777" w:rsidR="00CD4021" w:rsidRPr="00361363" w:rsidRDefault="00CD4021" w:rsidP="00361363">
      <w:pPr>
        <w:pStyle w:val="FootnoteText"/>
        <w:jc w:val="both"/>
        <w:rPr>
          <w:rFonts w:ascii="Tahoma" w:hAnsi="Tahoma" w:cs="Tahoma"/>
          <w:sz w:val="16"/>
          <w:szCs w:val="16"/>
        </w:rPr>
      </w:pPr>
      <w:r w:rsidRPr="00361363">
        <w:rPr>
          <w:rStyle w:val="FootnoteReference"/>
          <w:rFonts w:ascii="Tahoma" w:hAnsi="Tahoma" w:cs="Tahoma"/>
          <w:sz w:val="16"/>
          <w:szCs w:val="16"/>
        </w:rPr>
        <w:footnoteRef/>
      </w:r>
      <w:r w:rsidRPr="00361363">
        <w:rPr>
          <w:rFonts w:ascii="Tahoma" w:hAnsi="Tahoma" w:cs="Tahoma"/>
          <w:sz w:val="16"/>
          <w:szCs w:val="16"/>
        </w:rPr>
        <w:t xml:space="preserve"> </w:t>
      </w:r>
      <w:r w:rsidRPr="00361363">
        <w:rPr>
          <w:rFonts w:ascii="Tahoma" w:hAnsi="Tahoma" w:cs="Tahoma"/>
          <w:sz w:val="16"/>
          <w:szCs w:val="16"/>
        </w:rPr>
        <w:tab/>
        <w:t>Paras [53] and [54].</w:t>
      </w:r>
    </w:p>
  </w:footnote>
  <w:footnote w:id="11">
    <w:p w14:paraId="6850E99A" w14:textId="77777777" w:rsidR="00CD4021" w:rsidRPr="006216BB" w:rsidRDefault="00CD4021" w:rsidP="006216BB">
      <w:pPr>
        <w:pStyle w:val="FootnoteText"/>
        <w:jc w:val="both"/>
        <w:rPr>
          <w:rFonts w:ascii="Tahoma" w:hAnsi="Tahoma" w:cs="Tahoma"/>
          <w:sz w:val="16"/>
          <w:szCs w:val="16"/>
        </w:rPr>
      </w:pPr>
      <w:r w:rsidRPr="006216BB">
        <w:rPr>
          <w:rStyle w:val="FootnoteReference"/>
          <w:rFonts w:ascii="Tahoma" w:hAnsi="Tahoma" w:cs="Tahoma"/>
          <w:sz w:val="16"/>
          <w:szCs w:val="16"/>
        </w:rPr>
        <w:footnoteRef/>
      </w:r>
      <w:r w:rsidRPr="006216BB">
        <w:rPr>
          <w:rFonts w:ascii="Tahoma" w:hAnsi="Tahoma" w:cs="Tahoma"/>
          <w:sz w:val="16"/>
          <w:szCs w:val="16"/>
        </w:rPr>
        <w:t xml:space="preserve"> </w:t>
      </w:r>
      <w:r w:rsidRPr="006216BB">
        <w:rPr>
          <w:rFonts w:ascii="Tahoma" w:hAnsi="Tahoma" w:cs="Tahoma"/>
          <w:sz w:val="16"/>
          <w:szCs w:val="16"/>
        </w:rPr>
        <w:tab/>
        <w:t>[1996] 3 NZLR 581.</w:t>
      </w:r>
    </w:p>
  </w:footnote>
  <w:footnote w:id="12">
    <w:p w14:paraId="031EA299" w14:textId="77777777" w:rsidR="00CD4021" w:rsidRPr="006216BB" w:rsidRDefault="00CD4021" w:rsidP="006216BB">
      <w:pPr>
        <w:pStyle w:val="FootnoteText"/>
        <w:jc w:val="both"/>
        <w:rPr>
          <w:rFonts w:ascii="Tahoma" w:hAnsi="Tahoma" w:cs="Tahoma"/>
          <w:sz w:val="16"/>
          <w:szCs w:val="16"/>
        </w:rPr>
      </w:pPr>
      <w:r w:rsidRPr="006216BB">
        <w:rPr>
          <w:rStyle w:val="FootnoteReference"/>
          <w:rFonts w:ascii="Tahoma" w:hAnsi="Tahoma" w:cs="Tahoma"/>
          <w:sz w:val="16"/>
          <w:szCs w:val="16"/>
        </w:rPr>
        <w:footnoteRef/>
      </w:r>
      <w:r w:rsidRPr="006216BB">
        <w:rPr>
          <w:rFonts w:ascii="Tahoma" w:hAnsi="Tahoma" w:cs="Tahoma"/>
          <w:sz w:val="16"/>
          <w:szCs w:val="16"/>
        </w:rPr>
        <w:t xml:space="preserve"> </w:t>
      </w:r>
      <w:r w:rsidRPr="006216BB">
        <w:rPr>
          <w:rFonts w:ascii="Tahoma" w:hAnsi="Tahoma" w:cs="Tahoma"/>
          <w:sz w:val="16"/>
          <w:szCs w:val="16"/>
        </w:rPr>
        <w:tab/>
        <w:t>HC Timaru, CIV 2007-476-581, 5 December 2007.</w:t>
      </w:r>
    </w:p>
  </w:footnote>
  <w:footnote w:id="13">
    <w:p w14:paraId="49507F67" w14:textId="77777777" w:rsidR="00CD4021" w:rsidRPr="006216BB" w:rsidRDefault="00CD4021" w:rsidP="006216BB">
      <w:pPr>
        <w:pStyle w:val="FootnoteText"/>
        <w:jc w:val="both"/>
        <w:rPr>
          <w:rFonts w:ascii="Tahoma" w:hAnsi="Tahoma" w:cs="Tahoma"/>
          <w:sz w:val="16"/>
          <w:szCs w:val="16"/>
        </w:rPr>
      </w:pPr>
      <w:r w:rsidRPr="006216BB">
        <w:rPr>
          <w:rStyle w:val="FootnoteReference"/>
          <w:rFonts w:ascii="Tahoma" w:hAnsi="Tahoma" w:cs="Tahoma"/>
          <w:sz w:val="16"/>
          <w:szCs w:val="16"/>
        </w:rPr>
        <w:footnoteRef/>
      </w:r>
      <w:r w:rsidRPr="006216BB">
        <w:rPr>
          <w:rFonts w:ascii="Tahoma" w:hAnsi="Tahoma" w:cs="Tahoma"/>
          <w:sz w:val="16"/>
          <w:szCs w:val="16"/>
        </w:rPr>
        <w:t xml:space="preserve"> </w:t>
      </w:r>
      <w:r w:rsidRPr="006216BB">
        <w:rPr>
          <w:rFonts w:ascii="Tahoma" w:hAnsi="Tahoma" w:cs="Tahoma"/>
          <w:sz w:val="16"/>
          <w:szCs w:val="16"/>
        </w:rPr>
        <w:tab/>
        <w:t>(1999) 13 PRNZ 48.</w:t>
      </w:r>
    </w:p>
  </w:footnote>
  <w:footnote w:id="14">
    <w:p w14:paraId="303478A0" w14:textId="77777777" w:rsidR="00CD4021" w:rsidRPr="00723182" w:rsidRDefault="00CD4021" w:rsidP="00723182">
      <w:pPr>
        <w:pStyle w:val="FootnoteText"/>
        <w:jc w:val="both"/>
        <w:rPr>
          <w:rFonts w:ascii="Tahoma" w:hAnsi="Tahoma" w:cs="Tahoma"/>
          <w:sz w:val="16"/>
          <w:szCs w:val="16"/>
        </w:rPr>
      </w:pPr>
      <w:r w:rsidRPr="00723182">
        <w:rPr>
          <w:rStyle w:val="FootnoteReference"/>
          <w:rFonts w:ascii="Tahoma" w:hAnsi="Tahoma" w:cs="Tahoma"/>
          <w:sz w:val="16"/>
          <w:szCs w:val="16"/>
        </w:rPr>
        <w:footnoteRef/>
      </w:r>
      <w:r w:rsidRPr="00723182">
        <w:rPr>
          <w:rFonts w:ascii="Tahoma" w:hAnsi="Tahoma" w:cs="Tahoma"/>
          <w:sz w:val="16"/>
          <w:szCs w:val="16"/>
        </w:rPr>
        <w:t xml:space="preserve"> </w:t>
      </w:r>
      <w:r w:rsidRPr="00723182">
        <w:rPr>
          <w:rFonts w:ascii="Tahoma" w:hAnsi="Tahoma" w:cs="Tahoma"/>
          <w:sz w:val="16"/>
          <w:szCs w:val="16"/>
        </w:rPr>
        <w:tab/>
        <w:t>HC Auckland, CIV 2011-404-004986, 14 September 2011, Venning J.</w:t>
      </w:r>
    </w:p>
  </w:footnote>
  <w:footnote w:id="15">
    <w:p w14:paraId="6804534F" w14:textId="77777777" w:rsidR="00CD4021" w:rsidRPr="003E637B" w:rsidRDefault="00CD4021" w:rsidP="003E637B">
      <w:pPr>
        <w:pStyle w:val="FootnoteText"/>
        <w:jc w:val="both"/>
        <w:rPr>
          <w:rFonts w:ascii="Tahoma" w:hAnsi="Tahoma" w:cs="Tahoma"/>
          <w:sz w:val="16"/>
          <w:szCs w:val="16"/>
        </w:rPr>
      </w:pPr>
      <w:r w:rsidRPr="003E637B">
        <w:rPr>
          <w:rStyle w:val="FootnoteReference"/>
          <w:rFonts w:ascii="Tahoma" w:hAnsi="Tahoma" w:cs="Tahoma"/>
          <w:sz w:val="16"/>
          <w:szCs w:val="16"/>
        </w:rPr>
        <w:footnoteRef/>
      </w:r>
      <w:r w:rsidRPr="003E637B">
        <w:rPr>
          <w:rFonts w:ascii="Tahoma" w:hAnsi="Tahoma" w:cs="Tahoma"/>
          <w:sz w:val="16"/>
          <w:szCs w:val="16"/>
        </w:rPr>
        <w:t xml:space="preserve"> </w:t>
      </w:r>
      <w:r w:rsidRPr="003E637B">
        <w:rPr>
          <w:rFonts w:ascii="Tahoma" w:hAnsi="Tahoma" w:cs="Tahoma"/>
          <w:sz w:val="16"/>
          <w:szCs w:val="16"/>
        </w:rPr>
        <w:tab/>
        <w:t>Para [15].</w:t>
      </w:r>
    </w:p>
  </w:footnote>
  <w:footnote w:id="16">
    <w:p w14:paraId="08FCFEF4" w14:textId="77777777" w:rsidR="00CD4021" w:rsidRPr="003E637B" w:rsidRDefault="00CD4021" w:rsidP="003E637B">
      <w:pPr>
        <w:pStyle w:val="FootnoteText"/>
        <w:jc w:val="both"/>
        <w:rPr>
          <w:rFonts w:ascii="Tahoma" w:hAnsi="Tahoma" w:cs="Tahoma"/>
          <w:sz w:val="16"/>
          <w:szCs w:val="16"/>
        </w:rPr>
      </w:pPr>
      <w:r w:rsidRPr="003E637B">
        <w:rPr>
          <w:rStyle w:val="FootnoteReference"/>
          <w:rFonts w:ascii="Tahoma" w:hAnsi="Tahoma" w:cs="Tahoma"/>
          <w:sz w:val="16"/>
          <w:szCs w:val="16"/>
        </w:rPr>
        <w:footnoteRef/>
      </w:r>
      <w:r w:rsidRPr="003E637B">
        <w:rPr>
          <w:rFonts w:ascii="Tahoma" w:hAnsi="Tahoma" w:cs="Tahoma"/>
          <w:sz w:val="16"/>
          <w:szCs w:val="16"/>
        </w:rPr>
        <w:t xml:space="preserve"> </w:t>
      </w:r>
      <w:r w:rsidRPr="003E637B">
        <w:rPr>
          <w:rFonts w:ascii="Tahoma" w:hAnsi="Tahoma" w:cs="Tahoma"/>
          <w:sz w:val="16"/>
          <w:szCs w:val="16"/>
        </w:rPr>
        <w:tab/>
        <w:t>[2011] NZCA 3.</w:t>
      </w:r>
    </w:p>
  </w:footnote>
  <w:footnote w:id="17">
    <w:p w14:paraId="6CCD96C7" w14:textId="0CA94329" w:rsidR="00CD4021" w:rsidRPr="00867311" w:rsidRDefault="00CD4021" w:rsidP="00F67EA2">
      <w:pPr>
        <w:pStyle w:val="FootnoteText"/>
        <w:jc w:val="both"/>
        <w:rPr>
          <w:rFonts w:ascii="Tahoma" w:hAnsi="Tahoma" w:cs="Tahoma"/>
          <w:sz w:val="16"/>
          <w:szCs w:val="16"/>
        </w:rPr>
      </w:pPr>
      <w:r w:rsidRPr="00867311">
        <w:rPr>
          <w:rStyle w:val="FootnoteReference"/>
          <w:rFonts w:ascii="Tahoma" w:hAnsi="Tahoma" w:cs="Tahoma"/>
          <w:sz w:val="16"/>
          <w:szCs w:val="16"/>
        </w:rPr>
        <w:footnoteRef/>
      </w:r>
      <w:r>
        <w:rPr>
          <w:rFonts w:ascii="Tahoma" w:hAnsi="Tahoma" w:cs="Tahoma"/>
          <w:sz w:val="16"/>
          <w:szCs w:val="16"/>
        </w:rPr>
        <w:t xml:space="preserve"> </w:t>
      </w:r>
      <w:r w:rsidRPr="00867311">
        <w:rPr>
          <w:rFonts w:ascii="Tahoma" w:hAnsi="Tahoma" w:cs="Tahoma"/>
          <w:sz w:val="16"/>
          <w:szCs w:val="16"/>
        </w:rPr>
        <w:t>S</w:t>
      </w:r>
      <w:r>
        <w:rPr>
          <w:rFonts w:ascii="Tahoma" w:hAnsi="Tahoma" w:cs="Tahoma"/>
          <w:sz w:val="16"/>
          <w:szCs w:val="16"/>
        </w:rPr>
        <w:t xml:space="preserve">ection </w:t>
      </w:r>
      <w:r w:rsidRPr="00867311">
        <w:rPr>
          <w:rFonts w:ascii="Tahoma" w:hAnsi="Tahoma" w:cs="Tahoma"/>
          <w:sz w:val="16"/>
          <w:szCs w:val="16"/>
        </w:rPr>
        <w:t>45(3).</w:t>
      </w:r>
    </w:p>
  </w:footnote>
  <w:footnote w:id="18">
    <w:p w14:paraId="2DA1C747" w14:textId="056055C5" w:rsidR="00CD4021" w:rsidRPr="00F67EA2" w:rsidRDefault="00CD4021" w:rsidP="00F67EA2">
      <w:pPr>
        <w:pStyle w:val="FootnoteText"/>
        <w:jc w:val="both"/>
        <w:rPr>
          <w:rFonts w:ascii="Tahoma" w:hAnsi="Tahoma" w:cs="Tahoma"/>
          <w:sz w:val="16"/>
          <w:szCs w:val="16"/>
        </w:rPr>
      </w:pPr>
      <w:r w:rsidRPr="00F67EA2">
        <w:rPr>
          <w:rStyle w:val="FootnoteReference"/>
          <w:rFonts w:ascii="Tahoma" w:hAnsi="Tahoma" w:cs="Tahoma"/>
          <w:sz w:val="16"/>
          <w:szCs w:val="16"/>
        </w:rPr>
        <w:footnoteRef/>
      </w:r>
      <w:r w:rsidRPr="00F67EA2">
        <w:rPr>
          <w:rFonts w:ascii="Tahoma" w:hAnsi="Tahoma" w:cs="Tahoma"/>
          <w:sz w:val="16"/>
          <w:szCs w:val="16"/>
        </w:rPr>
        <w:t xml:space="preserve"> </w:t>
      </w:r>
      <w:r>
        <w:rPr>
          <w:rFonts w:ascii="Tahoma" w:hAnsi="Tahoma" w:cs="Tahoma"/>
          <w:sz w:val="16"/>
          <w:szCs w:val="16"/>
        </w:rPr>
        <w:t>The appellants have recently sought an adjournment of the appeal due to the imminent prospect of legislation banning products until full applications can be made.  We have addressed this issue in a separate minute (4).</w:t>
      </w:r>
    </w:p>
  </w:footnote>
  <w:footnote w:id="19">
    <w:p w14:paraId="261E3CB7" w14:textId="77777777" w:rsidR="00CD4021" w:rsidRPr="002E5344" w:rsidRDefault="00CD4021" w:rsidP="002E5344">
      <w:pPr>
        <w:pStyle w:val="FootnoteText"/>
        <w:jc w:val="both"/>
        <w:rPr>
          <w:rFonts w:ascii="Tahoma" w:hAnsi="Tahoma" w:cs="Tahoma"/>
          <w:sz w:val="16"/>
          <w:szCs w:val="16"/>
        </w:rPr>
      </w:pPr>
      <w:r w:rsidRPr="002E5344">
        <w:rPr>
          <w:rStyle w:val="FootnoteReference"/>
          <w:rFonts w:ascii="Tahoma" w:hAnsi="Tahoma" w:cs="Tahoma"/>
          <w:sz w:val="16"/>
          <w:szCs w:val="16"/>
        </w:rPr>
        <w:footnoteRef/>
      </w:r>
      <w:r w:rsidRPr="002E5344">
        <w:rPr>
          <w:rFonts w:ascii="Tahoma" w:hAnsi="Tahoma" w:cs="Tahoma"/>
          <w:sz w:val="16"/>
          <w:szCs w:val="16"/>
        </w:rPr>
        <w:t xml:space="preserve"> </w:t>
      </w:r>
      <w:r w:rsidRPr="002E5344">
        <w:rPr>
          <w:rFonts w:ascii="Tahoma" w:hAnsi="Tahoma" w:cs="Tahoma"/>
          <w:sz w:val="16"/>
          <w:szCs w:val="16"/>
        </w:rPr>
        <w:tab/>
        <w:t>S</w:t>
      </w:r>
      <w:r>
        <w:rPr>
          <w:rFonts w:ascii="Tahoma" w:hAnsi="Tahoma" w:cs="Tahoma"/>
          <w:sz w:val="16"/>
          <w:szCs w:val="16"/>
        </w:rPr>
        <w:t xml:space="preserve">ection </w:t>
      </w:r>
      <w:r w:rsidRPr="002E5344">
        <w:rPr>
          <w:rFonts w:ascii="Tahoma" w:hAnsi="Tahoma" w:cs="Tahoma"/>
          <w:sz w:val="16"/>
          <w:szCs w:val="16"/>
        </w:rPr>
        <w:t>45(6).</w:t>
      </w:r>
    </w:p>
  </w:footnote>
  <w:footnote w:id="20">
    <w:p w14:paraId="710C0C06" w14:textId="77777777" w:rsidR="00CD4021" w:rsidRPr="00190D6A" w:rsidRDefault="00CD4021" w:rsidP="00190D6A">
      <w:pPr>
        <w:pStyle w:val="FootnoteText"/>
        <w:jc w:val="both"/>
        <w:rPr>
          <w:rFonts w:ascii="Tahoma" w:hAnsi="Tahoma" w:cs="Tahoma"/>
          <w:sz w:val="16"/>
          <w:szCs w:val="16"/>
        </w:rPr>
      </w:pPr>
      <w:r w:rsidRPr="00190D6A">
        <w:rPr>
          <w:rStyle w:val="FootnoteReference"/>
          <w:rFonts w:ascii="Tahoma" w:hAnsi="Tahoma" w:cs="Tahoma"/>
          <w:sz w:val="16"/>
          <w:szCs w:val="16"/>
        </w:rPr>
        <w:footnoteRef/>
      </w:r>
      <w:r w:rsidRPr="00190D6A">
        <w:rPr>
          <w:rFonts w:ascii="Tahoma" w:hAnsi="Tahoma" w:cs="Tahoma"/>
          <w:sz w:val="16"/>
          <w:szCs w:val="16"/>
        </w:rPr>
        <w:t xml:space="preserve"> </w:t>
      </w:r>
      <w:r w:rsidRPr="00190D6A">
        <w:rPr>
          <w:rFonts w:ascii="Tahoma" w:hAnsi="Tahoma" w:cs="Tahoma"/>
          <w:sz w:val="16"/>
          <w:szCs w:val="16"/>
        </w:rPr>
        <w:tab/>
        <w:t>S</w:t>
      </w:r>
      <w:r>
        <w:rPr>
          <w:rFonts w:ascii="Tahoma" w:hAnsi="Tahoma" w:cs="Tahoma"/>
          <w:sz w:val="16"/>
          <w:szCs w:val="16"/>
        </w:rPr>
        <w:t xml:space="preserve">ection </w:t>
      </w:r>
      <w:r w:rsidRPr="00190D6A">
        <w:rPr>
          <w:rFonts w:ascii="Tahoma" w:hAnsi="Tahoma" w:cs="Tahoma"/>
          <w:sz w:val="16"/>
          <w:szCs w:val="16"/>
        </w:rPr>
        <w:t>46.</w:t>
      </w:r>
    </w:p>
  </w:footnote>
  <w:footnote w:id="21">
    <w:p w14:paraId="76363052" w14:textId="77777777" w:rsidR="00CD4021" w:rsidRPr="00CD6B0D" w:rsidRDefault="00CD4021" w:rsidP="00CD6B0D">
      <w:pPr>
        <w:pStyle w:val="FootnoteText"/>
        <w:jc w:val="both"/>
        <w:rPr>
          <w:rFonts w:ascii="Tahoma" w:hAnsi="Tahoma" w:cs="Tahoma"/>
          <w:sz w:val="16"/>
          <w:szCs w:val="16"/>
        </w:rPr>
      </w:pPr>
      <w:r w:rsidRPr="00CD6B0D">
        <w:rPr>
          <w:rStyle w:val="FootnoteReference"/>
          <w:rFonts w:ascii="Tahoma" w:hAnsi="Tahoma" w:cs="Tahoma"/>
          <w:sz w:val="16"/>
          <w:szCs w:val="16"/>
        </w:rPr>
        <w:footnoteRef/>
      </w:r>
      <w:r w:rsidRPr="00CD6B0D">
        <w:rPr>
          <w:rFonts w:ascii="Tahoma" w:hAnsi="Tahoma" w:cs="Tahoma"/>
          <w:sz w:val="16"/>
          <w:szCs w:val="16"/>
        </w:rPr>
        <w:t xml:space="preserve"> </w:t>
      </w:r>
      <w:r w:rsidRPr="00CD6B0D">
        <w:rPr>
          <w:rFonts w:ascii="Tahoma" w:hAnsi="Tahoma" w:cs="Tahoma"/>
          <w:sz w:val="16"/>
          <w:szCs w:val="16"/>
        </w:rPr>
        <w:tab/>
        <w:t>S</w:t>
      </w:r>
      <w:r>
        <w:rPr>
          <w:rFonts w:ascii="Tahoma" w:hAnsi="Tahoma" w:cs="Tahoma"/>
          <w:sz w:val="16"/>
          <w:szCs w:val="16"/>
        </w:rPr>
        <w:t xml:space="preserve">ection </w:t>
      </w:r>
      <w:r w:rsidRPr="00CD6B0D">
        <w:rPr>
          <w:rFonts w:ascii="Tahoma" w:hAnsi="Tahoma" w:cs="Tahoma"/>
          <w:sz w:val="16"/>
          <w:szCs w:val="16"/>
        </w:rPr>
        <w:t>68(c).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01A2" w14:textId="77777777" w:rsidR="00CD4021" w:rsidRDefault="00CD4021">
    <w:pPr>
      <w:framePr w:wrap="around" w:vAnchor="text" w:hAnchor="margin" w:xAlign="right" w:y="1"/>
    </w:pPr>
    <w:r>
      <w:fldChar w:fldCharType="begin"/>
    </w:r>
    <w:r>
      <w:instrText xml:space="preserve">PAGE  </w:instrText>
    </w:r>
    <w:r>
      <w:fldChar w:fldCharType="end"/>
    </w:r>
  </w:p>
  <w:p w14:paraId="41BF96F1" w14:textId="77777777" w:rsidR="00CD4021" w:rsidRDefault="00CD402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2038421643"/>
      <w:docPartObj>
        <w:docPartGallery w:val="Page Numbers (Top of Page)"/>
        <w:docPartUnique/>
      </w:docPartObj>
    </w:sdtPr>
    <w:sdtEndPr>
      <w:rPr>
        <w:noProof/>
      </w:rPr>
    </w:sdtEndPr>
    <w:sdtContent>
      <w:p w14:paraId="3BBA4F00" w14:textId="77777777" w:rsidR="00CD4021" w:rsidRPr="008D4461" w:rsidRDefault="00CD4021">
        <w:pPr>
          <w:pStyle w:val="Header"/>
          <w:jc w:val="center"/>
          <w:rPr>
            <w:rFonts w:ascii="Tahoma" w:hAnsi="Tahoma" w:cs="Tahoma"/>
          </w:rPr>
        </w:pPr>
        <w:r w:rsidRPr="008D4461">
          <w:rPr>
            <w:rFonts w:ascii="Tahoma" w:hAnsi="Tahoma" w:cs="Tahoma"/>
          </w:rPr>
          <w:fldChar w:fldCharType="begin"/>
        </w:r>
        <w:r w:rsidRPr="008D4461">
          <w:rPr>
            <w:rFonts w:ascii="Tahoma" w:hAnsi="Tahoma" w:cs="Tahoma"/>
          </w:rPr>
          <w:instrText xml:space="preserve"> PAGE   \* MERGEFORMAT </w:instrText>
        </w:r>
        <w:r w:rsidRPr="008D4461">
          <w:rPr>
            <w:rFonts w:ascii="Tahoma" w:hAnsi="Tahoma" w:cs="Tahoma"/>
          </w:rPr>
          <w:fldChar w:fldCharType="separate"/>
        </w:r>
        <w:r w:rsidR="009B1A61">
          <w:rPr>
            <w:rFonts w:ascii="Tahoma" w:hAnsi="Tahoma" w:cs="Tahoma"/>
            <w:noProof/>
          </w:rPr>
          <w:t>23</w:t>
        </w:r>
        <w:r w:rsidRPr="008D4461">
          <w:rPr>
            <w:rFonts w:ascii="Tahoma" w:hAnsi="Tahoma" w:cs="Tahoma"/>
            <w:noProof/>
          </w:rPr>
          <w:fldChar w:fldCharType="end"/>
        </w:r>
      </w:p>
    </w:sdtContent>
  </w:sdt>
  <w:p w14:paraId="75758C89" w14:textId="77777777" w:rsidR="00CD4021" w:rsidRDefault="00CD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73B2"/>
    <w:multiLevelType w:val="singleLevel"/>
    <w:tmpl w:val="50FA1D4A"/>
    <w:lvl w:ilvl="0">
      <w:start w:val="1"/>
      <w:numFmt w:val="decimal"/>
      <w:lvlText w:val="%1."/>
      <w:lvlJc w:val="left"/>
      <w:pPr>
        <w:tabs>
          <w:tab w:val="num" w:pos="720"/>
        </w:tabs>
        <w:ind w:left="720" w:hanging="720"/>
      </w:pPr>
      <w:rPr>
        <w:rFonts w:hint="default"/>
      </w:rPr>
    </w:lvl>
  </w:abstractNum>
  <w:abstractNum w:abstractNumId="1">
    <w:nsid w:val="165B5AB4"/>
    <w:multiLevelType w:val="hybridMultilevel"/>
    <w:tmpl w:val="FEA49758"/>
    <w:lvl w:ilvl="0" w:tplc="5A1415D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A782329"/>
    <w:multiLevelType w:val="hybridMultilevel"/>
    <w:tmpl w:val="2AF086F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nsid w:val="1ECF1AEF"/>
    <w:multiLevelType w:val="hybridMultilevel"/>
    <w:tmpl w:val="BEDA45C2"/>
    <w:lvl w:ilvl="0" w:tplc="BCDE2474">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4376536D"/>
    <w:multiLevelType w:val="multilevel"/>
    <w:tmpl w:val="95D47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8E24F2"/>
    <w:multiLevelType w:val="hybridMultilevel"/>
    <w:tmpl w:val="A90800DA"/>
    <w:lvl w:ilvl="0" w:tplc="C5AAB2B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4A990475"/>
    <w:multiLevelType w:val="hybridMultilevel"/>
    <w:tmpl w:val="F978218C"/>
    <w:lvl w:ilvl="0" w:tplc="F496E23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55B01146"/>
    <w:multiLevelType w:val="hybridMultilevel"/>
    <w:tmpl w:val="1FD23F3C"/>
    <w:lvl w:ilvl="0" w:tplc="2EA6FD34">
      <w:start w:val="1"/>
      <w:numFmt w:val="decimal"/>
      <w:lvlText w:val="%1."/>
      <w:lvlJc w:val="left"/>
      <w:pPr>
        <w:tabs>
          <w:tab w:val="num" w:pos="720"/>
        </w:tabs>
        <w:ind w:left="720" w:hanging="360"/>
      </w:pPr>
      <w:rPr>
        <w:b w:val="0"/>
      </w:rPr>
    </w:lvl>
    <w:lvl w:ilvl="1" w:tplc="1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47284F"/>
    <w:multiLevelType w:val="hybridMultilevel"/>
    <w:tmpl w:val="47E0B3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5D3F7C14"/>
    <w:multiLevelType w:val="hybridMultilevel"/>
    <w:tmpl w:val="BAAAB7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45361B9"/>
    <w:multiLevelType w:val="hybridMultilevel"/>
    <w:tmpl w:val="6B143F2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8"/>
  </w:num>
  <w:num w:numId="6">
    <w:abstractNumId w:val="3"/>
  </w:num>
  <w:num w:numId="7">
    <w:abstractNumId w:val="1"/>
  </w:num>
  <w:num w:numId="8">
    <w:abstractNumId w:val="5"/>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92"/>
    <w:rsid w:val="00003A63"/>
    <w:rsid w:val="00004B6C"/>
    <w:rsid w:val="00005F21"/>
    <w:rsid w:val="000065A1"/>
    <w:rsid w:val="0002021E"/>
    <w:rsid w:val="000259B7"/>
    <w:rsid w:val="000424A7"/>
    <w:rsid w:val="00044CDC"/>
    <w:rsid w:val="000451FB"/>
    <w:rsid w:val="0005239D"/>
    <w:rsid w:val="00052890"/>
    <w:rsid w:val="00056DEF"/>
    <w:rsid w:val="000571A7"/>
    <w:rsid w:val="000668D3"/>
    <w:rsid w:val="00074E54"/>
    <w:rsid w:val="000777D2"/>
    <w:rsid w:val="0008001E"/>
    <w:rsid w:val="00080E6C"/>
    <w:rsid w:val="000848D8"/>
    <w:rsid w:val="00086A02"/>
    <w:rsid w:val="00093635"/>
    <w:rsid w:val="000A1E2B"/>
    <w:rsid w:val="000A4090"/>
    <w:rsid w:val="000A626B"/>
    <w:rsid w:val="000B68F8"/>
    <w:rsid w:val="000B7A09"/>
    <w:rsid w:val="000C14B2"/>
    <w:rsid w:val="000C1624"/>
    <w:rsid w:val="000C56A5"/>
    <w:rsid w:val="000D06B8"/>
    <w:rsid w:val="000D0E8A"/>
    <w:rsid w:val="000F00FA"/>
    <w:rsid w:val="000F651C"/>
    <w:rsid w:val="000F6647"/>
    <w:rsid w:val="00102FBC"/>
    <w:rsid w:val="00104A55"/>
    <w:rsid w:val="001068B3"/>
    <w:rsid w:val="00107B9E"/>
    <w:rsid w:val="001172BF"/>
    <w:rsid w:val="001224FF"/>
    <w:rsid w:val="00130C85"/>
    <w:rsid w:val="001317DB"/>
    <w:rsid w:val="00142802"/>
    <w:rsid w:val="00143D3A"/>
    <w:rsid w:val="00144DBC"/>
    <w:rsid w:val="001451A7"/>
    <w:rsid w:val="00154FB5"/>
    <w:rsid w:val="00167AB1"/>
    <w:rsid w:val="00173748"/>
    <w:rsid w:val="00173B81"/>
    <w:rsid w:val="00173E57"/>
    <w:rsid w:val="00181A88"/>
    <w:rsid w:val="00182546"/>
    <w:rsid w:val="00186B4C"/>
    <w:rsid w:val="001870AC"/>
    <w:rsid w:val="00190D6A"/>
    <w:rsid w:val="00193591"/>
    <w:rsid w:val="00194D11"/>
    <w:rsid w:val="00197385"/>
    <w:rsid w:val="001A0866"/>
    <w:rsid w:val="001A392F"/>
    <w:rsid w:val="001A6DC5"/>
    <w:rsid w:val="001B0B6F"/>
    <w:rsid w:val="001D06CA"/>
    <w:rsid w:val="001D1552"/>
    <w:rsid w:val="001E1F3B"/>
    <w:rsid w:val="001E452F"/>
    <w:rsid w:val="001F54A1"/>
    <w:rsid w:val="0020003E"/>
    <w:rsid w:val="00207C1A"/>
    <w:rsid w:val="0021086C"/>
    <w:rsid w:val="0021261F"/>
    <w:rsid w:val="00216FA7"/>
    <w:rsid w:val="00224107"/>
    <w:rsid w:val="002328DC"/>
    <w:rsid w:val="00232911"/>
    <w:rsid w:val="002400F9"/>
    <w:rsid w:val="002440EE"/>
    <w:rsid w:val="00245334"/>
    <w:rsid w:val="0024604F"/>
    <w:rsid w:val="0025001E"/>
    <w:rsid w:val="00253FF4"/>
    <w:rsid w:val="00256B56"/>
    <w:rsid w:val="002611C5"/>
    <w:rsid w:val="00270090"/>
    <w:rsid w:val="002770AC"/>
    <w:rsid w:val="00280A21"/>
    <w:rsid w:val="0028438F"/>
    <w:rsid w:val="002843B2"/>
    <w:rsid w:val="00294AE3"/>
    <w:rsid w:val="00294BF1"/>
    <w:rsid w:val="00295D6F"/>
    <w:rsid w:val="002A1845"/>
    <w:rsid w:val="002A391F"/>
    <w:rsid w:val="002A456F"/>
    <w:rsid w:val="002A4E6B"/>
    <w:rsid w:val="002A5817"/>
    <w:rsid w:val="002A70CB"/>
    <w:rsid w:val="002C3B44"/>
    <w:rsid w:val="002C7CEE"/>
    <w:rsid w:val="002D2A54"/>
    <w:rsid w:val="002D755E"/>
    <w:rsid w:val="002E2480"/>
    <w:rsid w:val="002E5344"/>
    <w:rsid w:val="002E5B51"/>
    <w:rsid w:val="002E6E93"/>
    <w:rsid w:val="003041A5"/>
    <w:rsid w:val="003136D8"/>
    <w:rsid w:val="00314ECA"/>
    <w:rsid w:val="0031638A"/>
    <w:rsid w:val="00325441"/>
    <w:rsid w:val="003313B9"/>
    <w:rsid w:val="00333084"/>
    <w:rsid w:val="00334E1D"/>
    <w:rsid w:val="0034177D"/>
    <w:rsid w:val="003437F9"/>
    <w:rsid w:val="00344580"/>
    <w:rsid w:val="00345F62"/>
    <w:rsid w:val="00350E80"/>
    <w:rsid w:val="00356C43"/>
    <w:rsid w:val="00361363"/>
    <w:rsid w:val="003617FC"/>
    <w:rsid w:val="00367E2E"/>
    <w:rsid w:val="00372026"/>
    <w:rsid w:val="00375E3A"/>
    <w:rsid w:val="00386F72"/>
    <w:rsid w:val="003944E8"/>
    <w:rsid w:val="003B1BF5"/>
    <w:rsid w:val="003B58FB"/>
    <w:rsid w:val="003B5D4B"/>
    <w:rsid w:val="003B6A80"/>
    <w:rsid w:val="003C6B31"/>
    <w:rsid w:val="003E637B"/>
    <w:rsid w:val="003E64F0"/>
    <w:rsid w:val="003F047E"/>
    <w:rsid w:val="003F4DF5"/>
    <w:rsid w:val="003F4EF4"/>
    <w:rsid w:val="003F6064"/>
    <w:rsid w:val="00405389"/>
    <w:rsid w:val="00407022"/>
    <w:rsid w:val="00414CFA"/>
    <w:rsid w:val="00423B9B"/>
    <w:rsid w:val="004269C6"/>
    <w:rsid w:val="0042701C"/>
    <w:rsid w:val="00446F89"/>
    <w:rsid w:val="004523D4"/>
    <w:rsid w:val="00452827"/>
    <w:rsid w:val="004545EB"/>
    <w:rsid w:val="00456DCC"/>
    <w:rsid w:val="004616AC"/>
    <w:rsid w:val="00462B44"/>
    <w:rsid w:val="004632B0"/>
    <w:rsid w:val="0047365E"/>
    <w:rsid w:val="00474A5B"/>
    <w:rsid w:val="00481CD7"/>
    <w:rsid w:val="004831DC"/>
    <w:rsid w:val="004850F3"/>
    <w:rsid w:val="00494225"/>
    <w:rsid w:val="004978E0"/>
    <w:rsid w:val="004A4434"/>
    <w:rsid w:val="004A59E4"/>
    <w:rsid w:val="004C0572"/>
    <w:rsid w:val="004C36DD"/>
    <w:rsid w:val="004C683B"/>
    <w:rsid w:val="004D31E5"/>
    <w:rsid w:val="004E226A"/>
    <w:rsid w:val="00504D4F"/>
    <w:rsid w:val="00513FBB"/>
    <w:rsid w:val="0051421B"/>
    <w:rsid w:val="00516228"/>
    <w:rsid w:val="005200AC"/>
    <w:rsid w:val="00521A33"/>
    <w:rsid w:val="00523780"/>
    <w:rsid w:val="00531007"/>
    <w:rsid w:val="005400C9"/>
    <w:rsid w:val="005427E1"/>
    <w:rsid w:val="00546EA5"/>
    <w:rsid w:val="00550420"/>
    <w:rsid w:val="00553709"/>
    <w:rsid w:val="00561806"/>
    <w:rsid w:val="00561C90"/>
    <w:rsid w:val="0056238F"/>
    <w:rsid w:val="00563AF8"/>
    <w:rsid w:val="00576566"/>
    <w:rsid w:val="005770A2"/>
    <w:rsid w:val="00581B8F"/>
    <w:rsid w:val="00583ADA"/>
    <w:rsid w:val="00585024"/>
    <w:rsid w:val="0059291B"/>
    <w:rsid w:val="00596F6B"/>
    <w:rsid w:val="005A3712"/>
    <w:rsid w:val="005A6A03"/>
    <w:rsid w:val="005B054D"/>
    <w:rsid w:val="005C2959"/>
    <w:rsid w:val="005C3172"/>
    <w:rsid w:val="005D24ED"/>
    <w:rsid w:val="005D3963"/>
    <w:rsid w:val="005D3D3B"/>
    <w:rsid w:val="005E1E08"/>
    <w:rsid w:val="005F1A9D"/>
    <w:rsid w:val="005F5216"/>
    <w:rsid w:val="005F6C7E"/>
    <w:rsid w:val="00600E47"/>
    <w:rsid w:val="00603E01"/>
    <w:rsid w:val="006145A7"/>
    <w:rsid w:val="006216BB"/>
    <w:rsid w:val="00621893"/>
    <w:rsid w:val="00622265"/>
    <w:rsid w:val="00635B70"/>
    <w:rsid w:val="0063795A"/>
    <w:rsid w:val="00643482"/>
    <w:rsid w:val="0064511C"/>
    <w:rsid w:val="00656AFF"/>
    <w:rsid w:val="00660F5F"/>
    <w:rsid w:val="00664C87"/>
    <w:rsid w:val="00665943"/>
    <w:rsid w:val="00665F6B"/>
    <w:rsid w:val="00670578"/>
    <w:rsid w:val="0067397F"/>
    <w:rsid w:val="00691C9A"/>
    <w:rsid w:val="00697D54"/>
    <w:rsid w:val="006A29B0"/>
    <w:rsid w:val="006C28AC"/>
    <w:rsid w:val="006C63B0"/>
    <w:rsid w:val="006E1898"/>
    <w:rsid w:val="006F0E0A"/>
    <w:rsid w:val="006F2991"/>
    <w:rsid w:val="006F374A"/>
    <w:rsid w:val="006F73FE"/>
    <w:rsid w:val="006F7C31"/>
    <w:rsid w:val="00700293"/>
    <w:rsid w:val="00703A7C"/>
    <w:rsid w:val="0070510F"/>
    <w:rsid w:val="007065E4"/>
    <w:rsid w:val="0070789C"/>
    <w:rsid w:val="00711261"/>
    <w:rsid w:val="00723182"/>
    <w:rsid w:val="007246E6"/>
    <w:rsid w:val="00725BCD"/>
    <w:rsid w:val="00727D2F"/>
    <w:rsid w:val="00730BD0"/>
    <w:rsid w:val="0074078C"/>
    <w:rsid w:val="00740D44"/>
    <w:rsid w:val="00741604"/>
    <w:rsid w:val="00741D92"/>
    <w:rsid w:val="00744585"/>
    <w:rsid w:val="0075329B"/>
    <w:rsid w:val="00756686"/>
    <w:rsid w:val="00763A55"/>
    <w:rsid w:val="00763C37"/>
    <w:rsid w:val="00766E4A"/>
    <w:rsid w:val="00771CAA"/>
    <w:rsid w:val="007801C9"/>
    <w:rsid w:val="00782B8F"/>
    <w:rsid w:val="00782B97"/>
    <w:rsid w:val="00795917"/>
    <w:rsid w:val="007A0F88"/>
    <w:rsid w:val="007A1FB1"/>
    <w:rsid w:val="007A227F"/>
    <w:rsid w:val="007A44C1"/>
    <w:rsid w:val="007B043D"/>
    <w:rsid w:val="007C1204"/>
    <w:rsid w:val="007C1845"/>
    <w:rsid w:val="007D07C5"/>
    <w:rsid w:val="007D0BB9"/>
    <w:rsid w:val="007E0FBB"/>
    <w:rsid w:val="007E414B"/>
    <w:rsid w:val="00803197"/>
    <w:rsid w:val="00804105"/>
    <w:rsid w:val="00816552"/>
    <w:rsid w:val="00824020"/>
    <w:rsid w:val="00825214"/>
    <w:rsid w:val="00834E93"/>
    <w:rsid w:val="008356F8"/>
    <w:rsid w:val="00845678"/>
    <w:rsid w:val="00851FA1"/>
    <w:rsid w:val="00855849"/>
    <w:rsid w:val="008566E9"/>
    <w:rsid w:val="00860297"/>
    <w:rsid w:val="00862036"/>
    <w:rsid w:val="00867311"/>
    <w:rsid w:val="00886710"/>
    <w:rsid w:val="00892CCF"/>
    <w:rsid w:val="008A549B"/>
    <w:rsid w:val="008B46C2"/>
    <w:rsid w:val="008B64C8"/>
    <w:rsid w:val="008C21C7"/>
    <w:rsid w:val="008C4093"/>
    <w:rsid w:val="008D4461"/>
    <w:rsid w:val="008F00C4"/>
    <w:rsid w:val="009051EF"/>
    <w:rsid w:val="00912216"/>
    <w:rsid w:val="00930E83"/>
    <w:rsid w:val="00931637"/>
    <w:rsid w:val="009330F1"/>
    <w:rsid w:val="00940553"/>
    <w:rsid w:val="00940E47"/>
    <w:rsid w:val="0095654F"/>
    <w:rsid w:val="009622C4"/>
    <w:rsid w:val="009635E7"/>
    <w:rsid w:val="00966525"/>
    <w:rsid w:val="00971EB4"/>
    <w:rsid w:val="00975485"/>
    <w:rsid w:val="009804A9"/>
    <w:rsid w:val="00985E38"/>
    <w:rsid w:val="00986B18"/>
    <w:rsid w:val="0099416D"/>
    <w:rsid w:val="009946EA"/>
    <w:rsid w:val="00994AF3"/>
    <w:rsid w:val="00996679"/>
    <w:rsid w:val="009A21AE"/>
    <w:rsid w:val="009B0D92"/>
    <w:rsid w:val="009B1A61"/>
    <w:rsid w:val="009C1A95"/>
    <w:rsid w:val="009C1F39"/>
    <w:rsid w:val="009C615B"/>
    <w:rsid w:val="009C785A"/>
    <w:rsid w:val="009D4018"/>
    <w:rsid w:val="009D4748"/>
    <w:rsid w:val="009F0DA8"/>
    <w:rsid w:val="009F66DC"/>
    <w:rsid w:val="009F727B"/>
    <w:rsid w:val="00A037FD"/>
    <w:rsid w:val="00A06E12"/>
    <w:rsid w:val="00A10544"/>
    <w:rsid w:val="00A137F8"/>
    <w:rsid w:val="00A14C7E"/>
    <w:rsid w:val="00A20528"/>
    <w:rsid w:val="00A226A9"/>
    <w:rsid w:val="00A27CB8"/>
    <w:rsid w:val="00A35727"/>
    <w:rsid w:val="00A42AEE"/>
    <w:rsid w:val="00A47C48"/>
    <w:rsid w:val="00A53FDC"/>
    <w:rsid w:val="00A54399"/>
    <w:rsid w:val="00A60370"/>
    <w:rsid w:val="00A6255F"/>
    <w:rsid w:val="00A62C6E"/>
    <w:rsid w:val="00A706B9"/>
    <w:rsid w:val="00A922DE"/>
    <w:rsid w:val="00A9391F"/>
    <w:rsid w:val="00A948A0"/>
    <w:rsid w:val="00A94D85"/>
    <w:rsid w:val="00AA4D2B"/>
    <w:rsid w:val="00AA70CC"/>
    <w:rsid w:val="00AC78B7"/>
    <w:rsid w:val="00AD273C"/>
    <w:rsid w:val="00AD2978"/>
    <w:rsid w:val="00AD3D5E"/>
    <w:rsid w:val="00AD6206"/>
    <w:rsid w:val="00AD6A72"/>
    <w:rsid w:val="00AE2E20"/>
    <w:rsid w:val="00AF3B3A"/>
    <w:rsid w:val="00AF51C3"/>
    <w:rsid w:val="00AF5AD1"/>
    <w:rsid w:val="00B048A2"/>
    <w:rsid w:val="00B1335E"/>
    <w:rsid w:val="00B24ABE"/>
    <w:rsid w:val="00B303FE"/>
    <w:rsid w:val="00B3108B"/>
    <w:rsid w:val="00B33C3E"/>
    <w:rsid w:val="00B340D6"/>
    <w:rsid w:val="00B41A0D"/>
    <w:rsid w:val="00B423DD"/>
    <w:rsid w:val="00B470AC"/>
    <w:rsid w:val="00B471DA"/>
    <w:rsid w:val="00B5126F"/>
    <w:rsid w:val="00B71C18"/>
    <w:rsid w:val="00B71D83"/>
    <w:rsid w:val="00B92815"/>
    <w:rsid w:val="00B94B62"/>
    <w:rsid w:val="00B9601E"/>
    <w:rsid w:val="00BA6033"/>
    <w:rsid w:val="00BA7333"/>
    <w:rsid w:val="00BB55E4"/>
    <w:rsid w:val="00BC34E3"/>
    <w:rsid w:val="00BC6F15"/>
    <w:rsid w:val="00BC7B5E"/>
    <w:rsid w:val="00BC7CD4"/>
    <w:rsid w:val="00BD401E"/>
    <w:rsid w:val="00BF7C77"/>
    <w:rsid w:val="00C11C18"/>
    <w:rsid w:val="00C14037"/>
    <w:rsid w:val="00C14E64"/>
    <w:rsid w:val="00C15EC8"/>
    <w:rsid w:val="00C241AE"/>
    <w:rsid w:val="00C33414"/>
    <w:rsid w:val="00C357D6"/>
    <w:rsid w:val="00C56492"/>
    <w:rsid w:val="00C579FB"/>
    <w:rsid w:val="00C57E99"/>
    <w:rsid w:val="00C6351B"/>
    <w:rsid w:val="00C70B6C"/>
    <w:rsid w:val="00C757CA"/>
    <w:rsid w:val="00C76BA7"/>
    <w:rsid w:val="00C8616F"/>
    <w:rsid w:val="00CA05A9"/>
    <w:rsid w:val="00CA40F4"/>
    <w:rsid w:val="00CA4321"/>
    <w:rsid w:val="00CA7E9B"/>
    <w:rsid w:val="00CB27F4"/>
    <w:rsid w:val="00CB5F3A"/>
    <w:rsid w:val="00CC249A"/>
    <w:rsid w:val="00CC53D4"/>
    <w:rsid w:val="00CD22CA"/>
    <w:rsid w:val="00CD3FB3"/>
    <w:rsid w:val="00CD4021"/>
    <w:rsid w:val="00CD6B0D"/>
    <w:rsid w:val="00CE2CBE"/>
    <w:rsid w:val="00CE5773"/>
    <w:rsid w:val="00CF3DDA"/>
    <w:rsid w:val="00CF599D"/>
    <w:rsid w:val="00D0225C"/>
    <w:rsid w:val="00D04FC0"/>
    <w:rsid w:val="00D05AAD"/>
    <w:rsid w:val="00D07BD5"/>
    <w:rsid w:val="00D1789D"/>
    <w:rsid w:val="00D22BA1"/>
    <w:rsid w:val="00D325CD"/>
    <w:rsid w:val="00D404E1"/>
    <w:rsid w:val="00D50A24"/>
    <w:rsid w:val="00D52A54"/>
    <w:rsid w:val="00D530FB"/>
    <w:rsid w:val="00D55EB2"/>
    <w:rsid w:val="00D60661"/>
    <w:rsid w:val="00D705C8"/>
    <w:rsid w:val="00D75CF7"/>
    <w:rsid w:val="00D76C00"/>
    <w:rsid w:val="00D80085"/>
    <w:rsid w:val="00D87836"/>
    <w:rsid w:val="00D9217A"/>
    <w:rsid w:val="00D97FF3"/>
    <w:rsid w:val="00DA3C57"/>
    <w:rsid w:val="00DA7CAA"/>
    <w:rsid w:val="00DB0E1B"/>
    <w:rsid w:val="00DB15D7"/>
    <w:rsid w:val="00DC0371"/>
    <w:rsid w:val="00DC1628"/>
    <w:rsid w:val="00DC1E4D"/>
    <w:rsid w:val="00DD03B9"/>
    <w:rsid w:val="00DD3E7A"/>
    <w:rsid w:val="00DE12FB"/>
    <w:rsid w:val="00DE1E99"/>
    <w:rsid w:val="00DE2DBF"/>
    <w:rsid w:val="00DF2326"/>
    <w:rsid w:val="00DF5E6F"/>
    <w:rsid w:val="00E14262"/>
    <w:rsid w:val="00E23596"/>
    <w:rsid w:val="00E31E17"/>
    <w:rsid w:val="00E44A11"/>
    <w:rsid w:val="00E45E89"/>
    <w:rsid w:val="00E46172"/>
    <w:rsid w:val="00E46726"/>
    <w:rsid w:val="00E5715C"/>
    <w:rsid w:val="00E57B7A"/>
    <w:rsid w:val="00E614D9"/>
    <w:rsid w:val="00E80DB1"/>
    <w:rsid w:val="00E876B3"/>
    <w:rsid w:val="00E909F0"/>
    <w:rsid w:val="00E92DDA"/>
    <w:rsid w:val="00E94558"/>
    <w:rsid w:val="00E94708"/>
    <w:rsid w:val="00E951CC"/>
    <w:rsid w:val="00E964CF"/>
    <w:rsid w:val="00E972B7"/>
    <w:rsid w:val="00E97D19"/>
    <w:rsid w:val="00EA1E97"/>
    <w:rsid w:val="00EA3D32"/>
    <w:rsid w:val="00EA46FC"/>
    <w:rsid w:val="00EA7E88"/>
    <w:rsid w:val="00EB32D7"/>
    <w:rsid w:val="00EC0346"/>
    <w:rsid w:val="00EC27DE"/>
    <w:rsid w:val="00EC2B4F"/>
    <w:rsid w:val="00EC2D40"/>
    <w:rsid w:val="00EC322A"/>
    <w:rsid w:val="00EC3288"/>
    <w:rsid w:val="00EC6B74"/>
    <w:rsid w:val="00ED0EF1"/>
    <w:rsid w:val="00ED71B4"/>
    <w:rsid w:val="00EE0F46"/>
    <w:rsid w:val="00EE1B2D"/>
    <w:rsid w:val="00EE27F8"/>
    <w:rsid w:val="00EF7F91"/>
    <w:rsid w:val="00F005DB"/>
    <w:rsid w:val="00F0772A"/>
    <w:rsid w:val="00F107A1"/>
    <w:rsid w:val="00F11A1C"/>
    <w:rsid w:val="00F17103"/>
    <w:rsid w:val="00F1724F"/>
    <w:rsid w:val="00F20591"/>
    <w:rsid w:val="00F218EA"/>
    <w:rsid w:val="00F23CB8"/>
    <w:rsid w:val="00F2464A"/>
    <w:rsid w:val="00F26AA2"/>
    <w:rsid w:val="00F343D1"/>
    <w:rsid w:val="00F34EA4"/>
    <w:rsid w:val="00F37101"/>
    <w:rsid w:val="00F45290"/>
    <w:rsid w:val="00F52879"/>
    <w:rsid w:val="00F67EA2"/>
    <w:rsid w:val="00F67FBB"/>
    <w:rsid w:val="00F740E7"/>
    <w:rsid w:val="00F742AF"/>
    <w:rsid w:val="00F76B77"/>
    <w:rsid w:val="00F91545"/>
    <w:rsid w:val="00F930AE"/>
    <w:rsid w:val="00F93BC3"/>
    <w:rsid w:val="00F93C01"/>
    <w:rsid w:val="00F9435F"/>
    <w:rsid w:val="00F949A2"/>
    <w:rsid w:val="00F9674C"/>
    <w:rsid w:val="00F97472"/>
    <w:rsid w:val="00FA1178"/>
    <w:rsid w:val="00FA1625"/>
    <w:rsid w:val="00FA16C4"/>
    <w:rsid w:val="00FA4CC9"/>
    <w:rsid w:val="00FA7AA8"/>
    <w:rsid w:val="00FB3D80"/>
    <w:rsid w:val="00FD330A"/>
    <w:rsid w:val="00FE3C0D"/>
    <w:rsid w:val="00FF0004"/>
    <w:rsid w:val="00FF3C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97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EndnoteText">
    <w:name w:val="endnote text"/>
    <w:basedOn w:val="Normal"/>
    <w:link w:val="EndnoteTextChar"/>
    <w:semiHidden/>
    <w:unhideWhenUsed/>
    <w:rsid w:val="004978E0"/>
    <w:rPr>
      <w:sz w:val="20"/>
      <w:szCs w:val="20"/>
    </w:rPr>
  </w:style>
  <w:style w:type="character" w:customStyle="1" w:styleId="EndnoteTextChar">
    <w:name w:val="Endnote Text Char"/>
    <w:basedOn w:val="DefaultParagraphFont"/>
    <w:link w:val="EndnoteText"/>
    <w:semiHidden/>
    <w:rsid w:val="004978E0"/>
    <w:rPr>
      <w:lang w:eastAsia="en-US"/>
    </w:rPr>
  </w:style>
  <w:style w:type="character" w:styleId="EndnoteReference">
    <w:name w:val="endnote reference"/>
    <w:basedOn w:val="DefaultParagraphFont"/>
    <w:semiHidden/>
    <w:unhideWhenUsed/>
    <w:rsid w:val="004978E0"/>
    <w:rPr>
      <w:vertAlign w:val="superscript"/>
    </w:rPr>
  </w:style>
  <w:style w:type="paragraph" w:styleId="BalloonText">
    <w:name w:val="Balloon Text"/>
    <w:basedOn w:val="Normal"/>
    <w:link w:val="BalloonTextChar"/>
    <w:semiHidden/>
    <w:unhideWhenUsed/>
    <w:rsid w:val="00344580"/>
    <w:rPr>
      <w:rFonts w:ascii="Tahoma" w:hAnsi="Tahoma" w:cs="Tahoma"/>
      <w:sz w:val="16"/>
      <w:szCs w:val="16"/>
    </w:rPr>
  </w:style>
  <w:style w:type="character" w:customStyle="1" w:styleId="BalloonTextChar">
    <w:name w:val="Balloon Text Char"/>
    <w:basedOn w:val="DefaultParagraphFont"/>
    <w:link w:val="BalloonText"/>
    <w:semiHidden/>
    <w:rsid w:val="0034458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EndnoteText">
    <w:name w:val="endnote text"/>
    <w:basedOn w:val="Normal"/>
    <w:link w:val="EndnoteTextChar"/>
    <w:semiHidden/>
    <w:unhideWhenUsed/>
    <w:rsid w:val="004978E0"/>
    <w:rPr>
      <w:sz w:val="20"/>
      <w:szCs w:val="20"/>
    </w:rPr>
  </w:style>
  <w:style w:type="character" w:customStyle="1" w:styleId="EndnoteTextChar">
    <w:name w:val="Endnote Text Char"/>
    <w:basedOn w:val="DefaultParagraphFont"/>
    <w:link w:val="EndnoteText"/>
    <w:semiHidden/>
    <w:rsid w:val="004978E0"/>
    <w:rPr>
      <w:lang w:eastAsia="en-US"/>
    </w:rPr>
  </w:style>
  <w:style w:type="character" w:styleId="EndnoteReference">
    <w:name w:val="endnote reference"/>
    <w:basedOn w:val="DefaultParagraphFont"/>
    <w:semiHidden/>
    <w:unhideWhenUsed/>
    <w:rsid w:val="004978E0"/>
    <w:rPr>
      <w:vertAlign w:val="superscript"/>
    </w:rPr>
  </w:style>
  <w:style w:type="paragraph" w:styleId="BalloonText">
    <w:name w:val="Balloon Text"/>
    <w:basedOn w:val="Normal"/>
    <w:link w:val="BalloonTextChar"/>
    <w:semiHidden/>
    <w:unhideWhenUsed/>
    <w:rsid w:val="00344580"/>
    <w:rPr>
      <w:rFonts w:ascii="Tahoma" w:hAnsi="Tahoma" w:cs="Tahoma"/>
      <w:sz w:val="16"/>
      <w:szCs w:val="16"/>
    </w:rPr>
  </w:style>
  <w:style w:type="character" w:customStyle="1" w:styleId="BalloonTextChar">
    <w:name w:val="Balloon Text Char"/>
    <w:basedOn w:val="DefaultParagraphFont"/>
    <w:link w:val="BalloonText"/>
    <w:semiHidden/>
    <w:rsid w:val="003445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DISTRICT%20COUR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C28C272EDE41984D67F2A8F689F6" ma:contentTypeVersion="1" ma:contentTypeDescription="Create a new document." ma:contentTypeScope="" ma:versionID="020e513422b7cebece18c6a85092d1df">
  <xsd:schema xmlns:xsd="http://www.w3.org/2001/XMLSchema" xmlns:xs="http://www.w3.org/2001/XMLSchema" xmlns:p="http://schemas.microsoft.com/office/2006/metadata/properties" xmlns:ns3="8013bbe8-17fd-4fce-9896-91ccafb96a88" targetNamespace="http://schemas.microsoft.com/office/2006/metadata/properties" ma:root="true" ma:fieldsID="850800ec6ca00910cffdadbaadf4bd44" ns3:_="">
    <xsd:import namespace="8013bbe8-17fd-4fce-9896-91ccafb96a8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bbe8-17fd-4fce-9896-91ccafb96a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938C-E32E-47FA-B8CF-634A2A20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bbe8-17fd-4fce-9896-91ccafb96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CBF7F-A5A0-489D-988B-A63961814385}">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8013bbe8-17fd-4fce-9896-91ccafb96a88"/>
  </ds:schemaRefs>
</ds:datastoreItem>
</file>

<file path=customXml/itemProps3.xml><?xml version="1.0" encoding="utf-8"?>
<ds:datastoreItem xmlns:ds="http://schemas.openxmlformats.org/officeDocument/2006/customXml" ds:itemID="{3BE33865-C635-45B0-AB63-817CC1B1F654}">
  <ds:schemaRefs>
    <ds:schemaRef ds:uri="http://schemas.microsoft.com/sharepoint/v3/contenttype/forms"/>
  </ds:schemaRefs>
</ds:datastoreItem>
</file>

<file path=customXml/itemProps4.xml><?xml version="1.0" encoding="utf-8"?>
<ds:datastoreItem xmlns:ds="http://schemas.openxmlformats.org/officeDocument/2006/customXml" ds:itemID="{75F02F3F-A032-4CE9-8508-77472D24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 COURT FORMAT</Template>
  <TotalTime>167</TotalTime>
  <Pages>24</Pages>
  <Words>6358</Words>
  <Characters>33193</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IN THE HIGH COURT OF NEW ZEALAND</vt:lpstr>
    </vt:vector>
  </TitlesOfParts>
  <Company>Gordon Pilditch</Company>
  <LinksUpToDate>false</LinksUpToDate>
  <CharactersWithSpaces>39473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ELP RETAIL LIMITED: An appeal against the Psychoactive Substances Regulatory Authority’s decision</dc:title>
  <dc:creator/>
  <cp:lastModifiedBy>Ministry of Health</cp:lastModifiedBy>
  <cp:revision>22</cp:revision>
  <cp:lastPrinted>2013-10-22T02:53:00Z</cp:lastPrinted>
  <dcterms:created xsi:type="dcterms:W3CDTF">2014-04-15T03:13:00Z</dcterms:created>
  <dcterms:modified xsi:type="dcterms:W3CDTF">2014-11-13T20:52:00Z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0x010100A356C28C272EDE41984D67F2A8F689F6</vt:lpwstr>
  </property>
  <property fmtid="{D5CDD505-2E9C-101B-9397-08002B2CF9AE}" pid="3" name="IsMyDocuments">
    <vt:bool>true</vt:bool>
  </property>
</Properties>
</file>