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CA687" w14:textId="77777777" w:rsidR="003452A9" w:rsidRPr="003452A9" w:rsidRDefault="003452A9" w:rsidP="002301AA">
      <w:pPr>
        <w:pStyle w:val="Heading1"/>
        <w:rPr>
          <w:sz w:val="8"/>
        </w:rPr>
      </w:pPr>
    </w:p>
    <w:p w14:paraId="2D4CBA8B" w14:textId="4D6CE0E6" w:rsidR="002301AA" w:rsidRPr="002301AA" w:rsidRDefault="00E7589A" w:rsidP="002301AA">
      <w:pPr>
        <w:pStyle w:val="Heading1"/>
      </w:pPr>
      <w:r w:rsidRPr="002301AA">
        <w:t>Changes to the Mental Health Act</w:t>
      </w:r>
    </w:p>
    <w:p w14:paraId="1B6AB626" w14:textId="739D340B" w:rsidR="00E7589A" w:rsidRPr="00E7589A" w:rsidRDefault="00E7589A" w:rsidP="00E70535">
      <w:pPr>
        <w:pStyle w:val="Heading3"/>
        <w:spacing w:after="240"/>
      </w:pPr>
      <w:r>
        <w:t>October 2023</w:t>
      </w:r>
    </w:p>
    <w:p w14:paraId="69D0EF97" w14:textId="52297497" w:rsidR="007E2FF9" w:rsidRPr="002301AA" w:rsidRDefault="007E2FF9" w:rsidP="002301AA">
      <w:r w:rsidRPr="002301AA">
        <w:t>On 29 October 2021, Parliament made some changes to the Mental Health (Compulsory Assessment and Treatment) Act 1992 (commonly called the Mental Health Act).</w:t>
      </w:r>
    </w:p>
    <w:p w14:paraId="0F846B38" w14:textId="77777777" w:rsidR="007E2FF9" w:rsidRPr="008F3253" w:rsidRDefault="007E2FF9" w:rsidP="002301AA">
      <w:r w:rsidRPr="008F3253">
        <w:t xml:space="preserve">These changes will strengthen the rights of people placed under the Mental Health Act. </w:t>
      </w:r>
    </w:p>
    <w:p w14:paraId="144A9EAD" w14:textId="6A77AA0E" w:rsidR="00C17587" w:rsidRPr="008F3253" w:rsidRDefault="007E2FF9" w:rsidP="002301AA">
      <w:r w:rsidRPr="008F3253">
        <w:t>The changes are part of the work Manatū Hauora (the Ministry of Health) is doing to improve the care and treatment people get under the Mental Health Act.</w:t>
      </w:r>
    </w:p>
    <w:p w14:paraId="509A83BB" w14:textId="4B8D741D" w:rsidR="00E70535" w:rsidRDefault="00CB4641" w:rsidP="002301AA">
      <w:pPr>
        <w:rPr>
          <w:rStyle w:val="Hyperlink"/>
        </w:rPr>
      </w:pPr>
      <w:r>
        <w:t xml:space="preserve">For more information on the Mental Health Act and the work that the Ministry of Health is doing, please see </w:t>
      </w:r>
      <w:hyperlink r:id="rId11" w:history="1">
        <w:r w:rsidRPr="000849ED">
          <w:rPr>
            <w:rStyle w:val="Hyperlink"/>
          </w:rPr>
          <w:t>https://www.health.govt.nz/our-work/mental-health-and-addiction/mental-health-legislation</w:t>
        </w:r>
      </w:hyperlink>
      <w:r w:rsidR="00E70535">
        <w:rPr>
          <w:rStyle w:val="Hyperlink"/>
        </w:rPr>
        <w:t xml:space="preserve"> (or here </w:t>
      </w:r>
      <w:hyperlink r:id="rId12" w:history="1">
        <w:r w:rsidR="00E70535" w:rsidRPr="00B67B0C">
          <w:rPr>
            <w:rStyle w:val="Hyperlink"/>
          </w:rPr>
          <w:t>https://tinyurl.com/8634h82v</w:t>
        </w:r>
      </w:hyperlink>
      <w:r w:rsidR="00E70535">
        <w:rPr>
          <w:rStyle w:val="Hyperlink"/>
        </w:rPr>
        <w:t>)</w:t>
      </w:r>
      <w:r w:rsidR="003452A9">
        <w:rPr>
          <w:rStyle w:val="Hyperlink"/>
        </w:rPr>
        <w:t>.</w:t>
      </w:r>
    </w:p>
    <w:p w14:paraId="38C679B4" w14:textId="77777777" w:rsidR="00E70535" w:rsidRDefault="00E70535">
      <w:pPr>
        <w:spacing w:after="0" w:line="240" w:lineRule="auto"/>
        <w:rPr>
          <w:rFonts w:ascii="Arial Bold" w:hAnsi="Arial Bold" w:cs="Arial"/>
          <w:b/>
          <w:bCs/>
          <w:iCs/>
          <w:sz w:val="48"/>
          <w:szCs w:val="28"/>
        </w:rPr>
      </w:pPr>
      <w:r>
        <w:br w:type="page"/>
      </w:r>
    </w:p>
    <w:p w14:paraId="6E752459" w14:textId="77777777" w:rsidR="004C52F6" w:rsidRPr="002301AA" w:rsidRDefault="004C52F6" w:rsidP="002301AA">
      <w:pPr>
        <w:pStyle w:val="Heading2"/>
        <w:spacing w:after="100"/>
      </w:pPr>
      <w:r w:rsidRPr="002301AA">
        <w:lastRenderedPageBreak/>
        <w:t>What the changes mean for you</w:t>
      </w:r>
    </w:p>
    <w:p w14:paraId="1F006F55" w14:textId="7EB52CF7" w:rsidR="004C52F6" w:rsidRPr="002301AA" w:rsidRDefault="004C52F6" w:rsidP="002301AA">
      <w:pPr>
        <w:pStyle w:val="Heading3"/>
      </w:pPr>
      <w:r w:rsidRPr="008F3253">
        <w:t>Using phone or video</w:t>
      </w:r>
    </w:p>
    <w:p w14:paraId="6EBBD33D" w14:textId="77777777" w:rsidR="004C52F6" w:rsidRPr="008F3253" w:rsidRDefault="004C52F6" w:rsidP="002301AA">
      <w:r w:rsidRPr="008F3253">
        <w:t>The staff at your mental health service can now use a video link in some situations. For example, when a staff member is arranging a review or assessment of you, under section 76 of the Mental Health Act. A judge can also use a video link at the court hearing, if you agree for them to do so.</w:t>
      </w:r>
    </w:p>
    <w:p w14:paraId="36A3B050" w14:textId="77777777" w:rsidR="004C52F6" w:rsidRPr="002301AA" w:rsidRDefault="004C52F6" w:rsidP="00E70535">
      <w:pPr>
        <w:pStyle w:val="Heading3"/>
        <w:spacing w:before="600"/>
      </w:pPr>
      <w:r w:rsidRPr="002301AA">
        <w:t>No more ‘indefinite orders’</w:t>
      </w:r>
    </w:p>
    <w:p w14:paraId="40AFCF4B" w14:textId="77777777" w:rsidR="004C52F6" w:rsidRPr="002301AA" w:rsidRDefault="004C52F6" w:rsidP="002301AA">
      <w:pPr>
        <w:pStyle w:val="Heading4"/>
      </w:pPr>
      <w:r w:rsidRPr="002301AA">
        <w:t>Reviewing your condition</w:t>
      </w:r>
    </w:p>
    <w:p w14:paraId="33B04F1B" w14:textId="77777777" w:rsidR="004C52F6" w:rsidRPr="008F3253" w:rsidRDefault="004C52F6" w:rsidP="002301AA">
      <w:r w:rsidRPr="008F3253">
        <w:t xml:space="preserve">Your responsible clinician must review your condition with you at certain times to check whether you still need to be under a compulsory treatment order. </w:t>
      </w:r>
    </w:p>
    <w:p w14:paraId="0DD79701" w14:textId="77777777" w:rsidR="004C52F6" w:rsidRPr="008F3253" w:rsidRDefault="004C52F6" w:rsidP="002301AA">
      <w:r w:rsidRPr="008F3253">
        <w:t xml:space="preserve">The first review must happen 3 months after you were first listed under the order. Any review after that first one must happen within 6 months each time. </w:t>
      </w:r>
    </w:p>
    <w:p w14:paraId="22C8ACD3" w14:textId="35547BB6" w:rsidR="004C52F6" w:rsidRPr="008F3253" w:rsidRDefault="004C52F6" w:rsidP="002301AA">
      <w:r w:rsidRPr="008F3253">
        <w:t>Before this change was made to the Mental Health Act, your responsible clinician could apply to the courts to extend your first order for 6 months. Then when it came time for the next review, they could extend the order for an unfixed time. This means your compulsory treatment order could just keep going without any review.</w:t>
      </w:r>
    </w:p>
    <w:p w14:paraId="71626FB6" w14:textId="68649126" w:rsidR="00466B2C" w:rsidRPr="008F3253" w:rsidRDefault="00466B2C" w:rsidP="002301AA">
      <w:r w:rsidRPr="008F3253">
        <w:br w:type="page"/>
      </w:r>
    </w:p>
    <w:p w14:paraId="079ADB9E" w14:textId="77777777" w:rsidR="004C52F6" w:rsidRPr="008F3253" w:rsidRDefault="004C52F6" w:rsidP="002301AA">
      <w:pPr>
        <w:pStyle w:val="Heading4"/>
      </w:pPr>
      <w:r w:rsidRPr="008F3253">
        <w:lastRenderedPageBreak/>
        <w:t>Extending your compulsory treatment order</w:t>
      </w:r>
    </w:p>
    <w:p w14:paraId="5AE80261" w14:textId="57696ED2" w:rsidR="004C52F6" w:rsidRDefault="004C52F6" w:rsidP="002301AA">
      <w:r w:rsidRPr="008F3253">
        <w:t xml:space="preserve">From 30 October 2023, after the first 12-month extension of your compulsory treatment order, </w:t>
      </w:r>
      <w:r w:rsidR="00D13787" w:rsidRPr="008F3253">
        <w:br/>
      </w:r>
      <w:r w:rsidRPr="008F3253">
        <w:t>your responsible clinician must reapply every year to the courts if they think you still need to be under an order.</w:t>
      </w:r>
      <w:r>
        <w:t xml:space="preserve"> </w:t>
      </w:r>
      <w:r w:rsidR="00985720">
        <w:t>See below for the process.</w:t>
      </w:r>
    </w:p>
    <w:p w14:paraId="3D175E78" w14:textId="1727808A" w:rsidR="00E7589A" w:rsidRPr="002301AA" w:rsidRDefault="00E7589A" w:rsidP="002301AA">
      <w:pPr>
        <w:pStyle w:val="ListParagraph"/>
      </w:pPr>
      <w:r w:rsidRPr="002301AA">
        <w:t>CTO Starts. Your first compulsory treatment order lasts 6 months.</w:t>
      </w:r>
    </w:p>
    <w:p w14:paraId="617AE667" w14:textId="1E15474B" w:rsidR="00E7589A" w:rsidRPr="002301AA" w:rsidRDefault="00E7589A" w:rsidP="002301AA">
      <w:pPr>
        <w:pStyle w:val="ListParagraph"/>
      </w:pPr>
      <w:r w:rsidRPr="002301AA">
        <w:t>6 months – Your Responsible Clinician can ask the court for another extension that lasts 12 months.</w:t>
      </w:r>
    </w:p>
    <w:p w14:paraId="09C10848" w14:textId="6D70A10A" w:rsidR="00E7589A" w:rsidRPr="002301AA" w:rsidRDefault="00E7589A" w:rsidP="002301AA">
      <w:pPr>
        <w:pStyle w:val="ListParagraph"/>
      </w:pPr>
      <w:r w:rsidRPr="002301AA">
        <w:t>12 months – Your R</w:t>
      </w:r>
      <w:r w:rsidR="001636F6" w:rsidRPr="002301AA">
        <w:t>esponsible Clinician</w:t>
      </w:r>
      <w:r w:rsidRPr="002301AA">
        <w:t xml:space="preserve"> can ask the court </w:t>
      </w:r>
      <w:r w:rsidR="001636F6" w:rsidRPr="002301AA">
        <w:t>for another extension that lasts 12 months.</w:t>
      </w:r>
    </w:p>
    <w:p w14:paraId="702F4A3F" w14:textId="745DECE7" w:rsidR="00466B2C" w:rsidRPr="002301AA" w:rsidRDefault="001636F6" w:rsidP="002301AA">
      <w:pPr>
        <w:pStyle w:val="ListParagraph"/>
      </w:pPr>
      <w:r w:rsidRPr="002301AA">
        <w:t>2 years (and every year after that) – Your Responsible Clinician can ask the Court for an extension.</w:t>
      </w:r>
    </w:p>
    <w:p w14:paraId="345D4D0F" w14:textId="6525A4C7" w:rsidR="004C52F6" w:rsidRDefault="004C52F6" w:rsidP="00E70535">
      <w:pPr>
        <w:pStyle w:val="Heading3"/>
        <w:spacing w:before="600"/>
      </w:pPr>
      <w:r>
        <w:t>If you do not want to go to the court hearing and you want to stay on your order</w:t>
      </w:r>
    </w:p>
    <w:p w14:paraId="7A6210B6" w14:textId="77777777" w:rsidR="004C52F6" w:rsidRDefault="004C52F6" w:rsidP="002301AA">
      <w:r>
        <w:t>If you don’t want to go to the court hearing about extending your compulsory treatment order and you want the judge to consider the extension without you:</w:t>
      </w:r>
    </w:p>
    <w:p w14:paraId="1F281546" w14:textId="77777777" w:rsidR="004C52F6" w:rsidRPr="008D3279" w:rsidRDefault="004C52F6" w:rsidP="00E70535">
      <w:pPr>
        <w:pStyle w:val="ListParagraph"/>
        <w:numPr>
          <w:ilvl w:val="0"/>
          <w:numId w:val="7"/>
        </w:numPr>
        <w:ind w:left="360"/>
      </w:pPr>
      <w:r>
        <w:t xml:space="preserve">You must talk with a lawyer and give your permission in writing </w:t>
      </w:r>
      <w:r w:rsidRPr="0099554B">
        <w:t xml:space="preserve">for the </w:t>
      </w:r>
      <w:r>
        <w:t>j</w:t>
      </w:r>
      <w:r w:rsidRPr="0099554B">
        <w:t>udge to consider the extension without you</w:t>
      </w:r>
      <w:r>
        <w:t>.</w:t>
      </w:r>
      <w:r w:rsidRPr="0099554B">
        <w:t xml:space="preserve"> </w:t>
      </w:r>
    </w:p>
    <w:p w14:paraId="5FC4DB58" w14:textId="77777777" w:rsidR="004C52F6" w:rsidRDefault="004C52F6" w:rsidP="00E70535">
      <w:pPr>
        <w:pStyle w:val="ListParagraph"/>
        <w:numPr>
          <w:ilvl w:val="0"/>
          <w:numId w:val="7"/>
        </w:numPr>
        <w:ind w:left="360"/>
      </w:pPr>
      <w:r>
        <w:t xml:space="preserve">Your responsible clinician needs to check that nobody else wants to talk to the judge about your extension application. </w:t>
      </w:r>
    </w:p>
    <w:p w14:paraId="1E1FB2A9" w14:textId="0CAC6C08" w:rsidR="004C52F6" w:rsidRDefault="004C52F6" w:rsidP="00E70535">
      <w:pPr>
        <w:pStyle w:val="ListParagraph"/>
        <w:numPr>
          <w:ilvl w:val="0"/>
          <w:numId w:val="7"/>
        </w:numPr>
        <w:ind w:left="360"/>
      </w:pPr>
      <w:r>
        <w:lastRenderedPageBreak/>
        <w:t>The judge must agree that you don’t need to attend the hearing.</w:t>
      </w:r>
    </w:p>
    <w:p w14:paraId="4DB92D2C" w14:textId="77777777" w:rsidR="003452A9" w:rsidRPr="003452A9" w:rsidRDefault="003452A9" w:rsidP="003452A9">
      <w:pPr>
        <w:pStyle w:val="ListParagraph"/>
        <w:numPr>
          <w:ilvl w:val="0"/>
          <w:numId w:val="0"/>
        </w:numPr>
        <w:rPr>
          <w:sz w:val="4"/>
        </w:rPr>
      </w:pPr>
    </w:p>
    <w:p w14:paraId="4115C241" w14:textId="77777777" w:rsidR="004C52F6" w:rsidRDefault="004C52F6" w:rsidP="002301AA">
      <w:r>
        <w:t>You should also let your responsible clinician know if you want to go or not.</w:t>
      </w:r>
    </w:p>
    <w:p w14:paraId="7ACA0EAD" w14:textId="77777777" w:rsidR="004C52F6" w:rsidRDefault="004C52F6" w:rsidP="002301AA">
      <w:r>
        <w:t>If the judge does not agree with your wish not to go to the hearing, they can ask you to go to the hearing, and you must go.</w:t>
      </w:r>
    </w:p>
    <w:p w14:paraId="34A20599" w14:textId="77777777" w:rsidR="004C52F6" w:rsidRDefault="004C52F6" w:rsidP="00E70535">
      <w:pPr>
        <w:pStyle w:val="Heading3"/>
        <w:spacing w:before="600"/>
        <w:rPr>
          <w:szCs w:val="28"/>
        </w:rPr>
      </w:pPr>
      <w:r>
        <w:rPr>
          <w:szCs w:val="28"/>
        </w:rPr>
        <w:t>Dates for reviewing your treatment order</w:t>
      </w:r>
    </w:p>
    <w:p w14:paraId="46BD9712" w14:textId="77777777" w:rsidR="004C52F6" w:rsidRDefault="004C52F6" w:rsidP="002301AA">
      <w:r>
        <w:t xml:space="preserve">If you are on an indefinite treatment order, your mental health team should review you and your order within 14 days of the day when your original compulsory treatment order was made. The last day of the 14 days is called the ‘expiry date’. </w:t>
      </w:r>
    </w:p>
    <w:p w14:paraId="72597B3B" w14:textId="77777777" w:rsidR="004C52F6" w:rsidRDefault="004C52F6" w:rsidP="002301AA">
      <w:r>
        <w:t xml:space="preserve">For example, if your compulsory treatment order was made on 30 June 2022, then your expiry date each year is 30 June. In this example, your responsible clinician should review you and your order any day from 16 June, which is 14 days before the expiry. </w:t>
      </w:r>
    </w:p>
    <w:p w14:paraId="6DD983A3" w14:textId="77777777" w:rsidR="004C52F6" w:rsidRDefault="004C52F6" w:rsidP="002301AA">
      <w:r>
        <w:t xml:space="preserve">If your responsible clinician thinks you still need compulsory treatment, they will apply to the court for a 12-month extension. This may or may not need a court hearing, depending on what is agreed in court. </w:t>
      </w:r>
    </w:p>
    <w:p w14:paraId="5FE7D6DD" w14:textId="77777777" w:rsidR="00466B2C" w:rsidRDefault="00466B2C" w:rsidP="002301AA">
      <w:r>
        <w:br w:type="page"/>
      </w:r>
    </w:p>
    <w:p w14:paraId="4C9BF222" w14:textId="52565506" w:rsidR="004C52F6" w:rsidRDefault="004C52F6" w:rsidP="002301AA">
      <w:r>
        <w:lastRenderedPageBreak/>
        <w:t xml:space="preserve">A judge must decide whether to extend your order or not within </w:t>
      </w:r>
      <w:r w:rsidRPr="00A47C3F">
        <w:t xml:space="preserve">2 months after the date that </w:t>
      </w:r>
      <w:r>
        <w:t>your responsible clinician applied</w:t>
      </w:r>
      <w:r w:rsidRPr="00A47C3F">
        <w:t xml:space="preserve"> for </w:t>
      </w:r>
      <w:r>
        <w:t>the</w:t>
      </w:r>
      <w:r w:rsidRPr="00A47C3F">
        <w:t xml:space="preserve"> extension</w:t>
      </w:r>
      <w:r>
        <w:t>.</w:t>
      </w:r>
    </w:p>
    <w:p w14:paraId="5508B1CD" w14:textId="79FD677A" w:rsidR="00985720" w:rsidRDefault="00985720" w:rsidP="002301AA">
      <w:r>
        <w:t>See below for the process.</w:t>
      </w:r>
    </w:p>
    <w:p w14:paraId="31D3524F" w14:textId="62163ED8" w:rsidR="00985720" w:rsidRDefault="00985720" w:rsidP="00E70535">
      <w:pPr>
        <w:pStyle w:val="ListParagraph"/>
        <w:numPr>
          <w:ilvl w:val="0"/>
          <w:numId w:val="9"/>
        </w:numPr>
        <w:ind w:left="360"/>
      </w:pPr>
      <w:r>
        <w:t>Within 14 days before your order expires – your responsible clinician should review you and your order.</w:t>
      </w:r>
    </w:p>
    <w:p w14:paraId="0A75D697" w14:textId="6C92A343" w:rsidR="00985720" w:rsidRDefault="00985720" w:rsidP="00E70535">
      <w:pPr>
        <w:pStyle w:val="ListParagraph"/>
        <w:numPr>
          <w:ilvl w:val="0"/>
          <w:numId w:val="9"/>
        </w:numPr>
        <w:ind w:left="360"/>
      </w:pPr>
      <w:r>
        <w:t>If your responsible clinician thinks you still need compulsory treatment, they will apply to the court for an extension.</w:t>
      </w:r>
    </w:p>
    <w:p w14:paraId="508E3DA5" w14:textId="41C71FC2" w:rsidR="00985720" w:rsidRDefault="00985720" w:rsidP="00E70535">
      <w:pPr>
        <w:pStyle w:val="ListParagraph"/>
        <w:numPr>
          <w:ilvl w:val="0"/>
          <w:numId w:val="9"/>
        </w:numPr>
        <w:ind w:left="360"/>
      </w:pPr>
      <w:r>
        <w:t>Within 2 months of the responsible clinician applying to the court – a judge will decide if you still need compulsory treatment, and there may be a court hearing.</w:t>
      </w:r>
    </w:p>
    <w:p w14:paraId="5D2FC114" w14:textId="2CDC4A54" w:rsidR="004C52F6" w:rsidRDefault="004C52F6" w:rsidP="002301AA"/>
    <w:p w14:paraId="0F80B528" w14:textId="4144E8EA" w:rsidR="00EB461E" w:rsidRPr="00DD748F" w:rsidRDefault="00EB461E" w:rsidP="002301AA">
      <w:r w:rsidRPr="00DD748F">
        <w:rPr>
          <w:noProof/>
          <w:lang w:eastAsia="en-NZ"/>
        </w:rPr>
        <w:drawing>
          <wp:inline distT="0" distB="0" distL="0" distR="0" wp14:anchorId="12CD39CC" wp14:editId="5C9B47FD">
            <wp:extent cx="1346835" cy="637840"/>
            <wp:effectExtent l="0" t="0" r="5715" b="0"/>
            <wp:docPr id="14" name="Picture 1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46835" cy="637840"/>
                    </a:xfrm>
                    <a:prstGeom prst="rect">
                      <a:avLst/>
                    </a:prstGeom>
                    <a:noFill/>
                    <a:ln>
                      <a:noFill/>
                    </a:ln>
                  </pic:spPr>
                </pic:pic>
              </a:graphicData>
            </a:graphic>
          </wp:inline>
        </w:drawing>
      </w:r>
    </w:p>
    <w:p w14:paraId="57B281D7" w14:textId="359E2362" w:rsidR="00EB461E" w:rsidRDefault="00F233DC" w:rsidP="002301AA">
      <w:pPr>
        <w:rPr>
          <w:lang w:eastAsia="en-NZ"/>
        </w:rPr>
      </w:pPr>
      <w:r>
        <w:t>Octo</w:t>
      </w:r>
      <w:r w:rsidR="00B341F9">
        <w:t>ber 202</w:t>
      </w:r>
      <w:r w:rsidR="007E2FF9">
        <w:t>3</w:t>
      </w:r>
      <w:r w:rsidR="00C34608" w:rsidRPr="00DD748F">
        <w:br/>
      </w:r>
      <w:r w:rsidR="00EB461E" w:rsidRPr="00DD748F">
        <w:rPr>
          <w:lang w:eastAsia="en-NZ"/>
        </w:rPr>
        <w:t>HP</w:t>
      </w:r>
      <w:r w:rsidR="0061540D">
        <w:rPr>
          <w:lang w:eastAsia="en-NZ"/>
        </w:rPr>
        <w:t xml:space="preserve"> 8859</w:t>
      </w:r>
    </w:p>
    <w:p w14:paraId="33CDE970" w14:textId="77777777" w:rsidR="00E70535" w:rsidRPr="00E70535" w:rsidRDefault="00E70535" w:rsidP="002301AA">
      <w:pPr>
        <w:rPr>
          <w:sz w:val="4"/>
          <w:lang w:eastAsia="en-NZ"/>
        </w:rPr>
      </w:pPr>
    </w:p>
    <w:p w14:paraId="762C0BCA" w14:textId="41C71FC2" w:rsidR="00660619" w:rsidRDefault="00E70535" w:rsidP="002301AA">
      <w:pPr>
        <w:rPr>
          <w:b/>
          <w:lang w:eastAsia="en-NZ"/>
        </w:rPr>
      </w:pPr>
      <w:r w:rsidRPr="00E70535">
        <w:rPr>
          <w:b/>
          <w:lang w:eastAsia="en-NZ"/>
        </w:rPr>
        <w:t>End of information: Changes to the Mental Health Act</w:t>
      </w:r>
    </w:p>
    <w:p w14:paraId="642BD181" w14:textId="77777777" w:rsidR="00E70535" w:rsidRDefault="00E70535" w:rsidP="00E70535">
      <w:pPr>
        <w:pStyle w:val="Numberedbulletpoint"/>
      </w:pPr>
    </w:p>
    <w:p w14:paraId="0F1A1C84" w14:textId="0B8C0A87" w:rsidR="00E70535" w:rsidRPr="003452A9" w:rsidRDefault="00E70535" w:rsidP="002301AA">
      <w:r w:rsidRPr="004C5E7A">
        <w:t xml:space="preserve">This Large Print document is adapted by Blind Citizens NZ from the standard document provided by </w:t>
      </w:r>
      <w:proofErr w:type="spellStart"/>
      <w:r w:rsidRPr="004C5E7A">
        <w:t>Manat</w:t>
      </w:r>
      <w:r w:rsidR="004C5E7A" w:rsidRPr="004C5E7A">
        <w:rPr>
          <w:color w:val="000000"/>
          <w:szCs w:val="60"/>
        </w:rPr>
        <w:t>ū</w:t>
      </w:r>
      <w:proofErr w:type="spellEnd"/>
      <w:r w:rsidR="004C5E7A">
        <w:rPr>
          <w:color w:val="000000"/>
          <w:szCs w:val="60"/>
        </w:rPr>
        <w:t xml:space="preserve"> </w:t>
      </w:r>
      <w:r w:rsidRPr="004C5E7A">
        <w:t>Hauora</w:t>
      </w:r>
      <w:r w:rsidRPr="004C5E7A">
        <w:br/>
        <w:t>Ministry of Health</w:t>
      </w:r>
      <w:bookmarkStart w:id="0" w:name="_GoBack"/>
      <w:bookmarkEnd w:id="0"/>
    </w:p>
    <w:sectPr w:rsidR="00E70535" w:rsidRPr="003452A9" w:rsidSect="00E70535">
      <w:footerReference w:type="even" r:id="rId14"/>
      <w:footerReference w:type="default" r:id="rId15"/>
      <w:headerReference w:type="first" r:id="rId16"/>
      <w:footerReference w:type="first" r:id="rId17"/>
      <w:pgSz w:w="11906" w:h="16838" w:code="9"/>
      <w:pgMar w:top="1134" w:right="1134" w:bottom="851" w:left="1134" w:header="284" w:footer="283"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9992" w14:textId="77777777" w:rsidR="004C5E7A" w:rsidRDefault="004C5E7A" w:rsidP="002301AA">
      <w:r>
        <w:separator/>
      </w:r>
    </w:p>
  </w:endnote>
  <w:endnote w:type="continuationSeparator" w:id="0">
    <w:p w14:paraId="4810DE26" w14:textId="77777777" w:rsidR="004C5E7A" w:rsidRDefault="004C5E7A" w:rsidP="002301AA">
      <w:r>
        <w:continuationSeparator/>
      </w:r>
    </w:p>
  </w:endnote>
  <w:endnote w:type="continuationNotice" w:id="1">
    <w:p w14:paraId="02A77F7F" w14:textId="77777777" w:rsidR="00E37E8B" w:rsidRDefault="00E37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9356"/>
    </w:tblGrid>
    <w:tr w:rsidR="004C5E7A" w14:paraId="3E8638C8" w14:textId="77777777" w:rsidTr="00525FFB">
      <w:trPr>
        <w:cantSplit/>
      </w:trPr>
      <w:tc>
        <w:tcPr>
          <w:tcW w:w="709" w:type="dxa"/>
          <w:vAlign w:val="center"/>
        </w:tcPr>
        <w:p w14:paraId="32A08582" w14:textId="77777777" w:rsidR="004C5E7A" w:rsidRPr="00525FFB" w:rsidRDefault="004C5E7A" w:rsidP="002301AA">
          <w:pPr>
            <w:pStyle w:val="Footer"/>
            <w:rPr>
              <w:rStyle w:val="PageNumber"/>
              <w:sz w:val="22"/>
              <w:szCs w:val="22"/>
            </w:rPr>
          </w:pPr>
          <w:r w:rsidRPr="00525FFB">
            <w:rPr>
              <w:rStyle w:val="PageNumber"/>
              <w:sz w:val="22"/>
              <w:szCs w:val="22"/>
            </w:rPr>
            <w:fldChar w:fldCharType="begin"/>
          </w:r>
          <w:r w:rsidRPr="00525FFB">
            <w:rPr>
              <w:rStyle w:val="PageNumber"/>
              <w:sz w:val="22"/>
              <w:szCs w:val="22"/>
            </w:rPr>
            <w:instrText xml:space="preserve"> PAGE   \* MERGEFORMAT </w:instrText>
          </w:r>
          <w:r w:rsidRPr="00525FFB">
            <w:rPr>
              <w:rStyle w:val="PageNumber"/>
              <w:sz w:val="22"/>
              <w:szCs w:val="22"/>
            </w:rPr>
            <w:fldChar w:fldCharType="separate"/>
          </w:r>
          <w:r>
            <w:rPr>
              <w:rStyle w:val="PageNumber"/>
              <w:noProof/>
              <w:sz w:val="22"/>
              <w:szCs w:val="22"/>
            </w:rPr>
            <w:t>2</w:t>
          </w:r>
          <w:r w:rsidRPr="00525FFB">
            <w:rPr>
              <w:rStyle w:val="PageNumber"/>
              <w:sz w:val="22"/>
              <w:szCs w:val="22"/>
            </w:rPr>
            <w:fldChar w:fldCharType="end"/>
          </w:r>
        </w:p>
      </w:tc>
      <w:tc>
        <w:tcPr>
          <w:tcW w:w="9356" w:type="dxa"/>
          <w:vAlign w:val="center"/>
        </w:tcPr>
        <w:p w14:paraId="532E9E92" w14:textId="74F6F994" w:rsidR="004C5E7A" w:rsidRDefault="004C5E7A" w:rsidP="002301AA">
          <w:pPr>
            <w:pStyle w:val="RectoFooter"/>
          </w:pPr>
          <w:r w:rsidRPr="009D4D23">
            <w:t>CHANGES TO THE MENTAL HEALTH ACT</w:t>
          </w:r>
        </w:p>
      </w:tc>
    </w:tr>
  </w:tbl>
  <w:p w14:paraId="3E3D2028" w14:textId="77777777" w:rsidR="004C5E7A" w:rsidRPr="00525FFB" w:rsidRDefault="004C5E7A" w:rsidP="002301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7F7F" w14:textId="208C1888" w:rsidR="00000000" w:rsidRPr="00525FFB" w:rsidRDefault="003452A9" w:rsidP="00525FFB">
    <w:pPr>
      <w:rPr>
        <w:sz w:val="2"/>
        <w:szCs w:val="2"/>
      </w:rPr>
    </w:pPr>
  </w:p>
  <w:p w14:paraId="4FCE5789" w14:textId="6ED2CDE7" w:rsidR="004C5E7A" w:rsidRPr="00E70535" w:rsidRDefault="004C5E7A" w:rsidP="00E70535">
    <w:pPr>
      <w:ind w:left="567" w:hanging="567"/>
      <w:jc w:val="right"/>
      <w:rPr>
        <w:sz w:val="28"/>
      </w:rPr>
    </w:pPr>
    <w:r w:rsidRPr="002301AA">
      <w:rPr>
        <w:sz w:val="28"/>
      </w:rPr>
      <w:t>Changes to the Mental Health Act</w:t>
    </w:r>
    <w:r>
      <w:rPr>
        <w:sz w:val="28"/>
      </w:rPr>
      <w:t xml:space="preserve">        </w:t>
    </w:r>
    <w:sdt>
      <w:sdtPr>
        <w:id w:val="-1643957892"/>
        <w:docPartObj>
          <w:docPartGallery w:val="Page Numbers (Bottom of Page)"/>
          <w:docPartUnique/>
        </w:docPartObj>
      </w:sdtPr>
      <w:sdtEndPr>
        <w:rPr>
          <w:noProof/>
          <w:sz w:val="28"/>
        </w:rPr>
      </w:sdtEndPr>
      <w:sdtContent>
        <w:r w:rsidRPr="00E70535">
          <w:rPr>
            <w:sz w:val="28"/>
          </w:rPr>
          <w:fldChar w:fldCharType="begin"/>
        </w:r>
        <w:r w:rsidRPr="00E70535">
          <w:rPr>
            <w:sz w:val="28"/>
          </w:rPr>
          <w:instrText xml:space="preserve"> PAGE   \* MERGEFORMAT </w:instrText>
        </w:r>
        <w:r w:rsidRPr="00E70535">
          <w:rPr>
            <w:sz w:val="28"/>
          </w:rPr>
          <w:fldChar w:fldCharType="separate"/>
        </w:r>
        <w:r w:rsidRPr="00E70535">
          <w:rPr>
            <w:noProof/>
            <w:sz w:val="28"/>
          </w:rPr>
          <w:t>2</w:t>
        </w:r>
        <w:r w:rsidRPr="00E70535">
          <w:rPr>
            <w:noProof/>
            <w:sz w:val="2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8192" w14:textId="77777777" w:rsidR="004C5E7A" w:rsidRDefault="004C5E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F1AA0" w14:textId="77777777" w:rsidR="004C5E7A" w:rsidRPr="00680D2D" w:rsidRDefault="004C5E7A" w:rsidP="002301AA">
      <w:pPr>
        <w:pStyle w:val="Footer"/>
      </w:pPr>
    </w:p>
  </w:footnote>
  <w:footnote w:type="continuationSeparator" w:id="0">
    <w:p w14:paraId="188B0CCC" w14:textId="77777777" w:rsidR="004C5E7A" w:rsidRDefault="004C5E7A" w:rsidP="002301AA">
      <w:r>
        <w:continuationSeparator/>
      </w:r>
    </w:p>
  </w:footnote>
  <w:footnote w:type="continuationNotice" w:id="1">
    <w:p w14:paraId="22F8C146" w14:textId="77777777" w:rsidR="00E37E8B" w:rsidRDefault="00E37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A36F" w14:textId="30AADA4A" w:rsidR="004C5E7A" w:rsidRDefault="004C5E7A" w:rsidP="002301AA">
    <w:pPr>
      <w:pStyle w:val="Header"/>
    </w:pPr>
    <w:r>
      <w:rPr>
        <w:noProof/>
      </w:rPr>
      <w:drawing>
        <wp:anchor distT="0" distB="0" distL="114300" distR="114300" simplePos="0" relativeHeight="251658241" behindDoc="1" locked="0" layoutInCell="1" allowOverlap="1" wp14:anchorId="1A847BBA" wp14:editId="195D277D">
          <wp:simplePos x="0" y="0"/>
          <wp:positionH relativeFrom="column">
            <wp:posOffset>4766487</wp:posOffset>
          </wp:positionH>
          <wp:positionV relativeFrom="paragraph">
            <wp:posOffset>477520</wp:posOffset>
          </wp:positionV>
          <wp:extent cx="1211580" cy="572770"/>
          <wp:effectExtent l="0" t="0" r="7620" b="0"/>
          <wp:wrapTight wrapText="bothSides">
            <wp:wrapPolygon edited="0">
              <wp:start x="0" y="0"/>
              <wp:lineTo x="0" y="20834"/>
              <wp:lineTo x="21396" y="20834"/>
              <wp:lineTo x="21396" y="0"/>
              <wp:lineTo x="0" y="0"/>
            </wp:wrapPolygon>
          </wp:wrapTight>
          <wp:docPr id="1" name="Picture 1"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BA7E37" wp14:editId="6B3C0366">
          <wp:simplePos x="0" y="0"/>
          <wp:positionH relativeFrom="page">
            <wp:posOffset>-30717</wp:posOffset>
          </wp:positionH>
          <wp:positionV relativeFrom="margin">
            <wp:posOffset>-171450</wp:posOffset>
          </wp:positionV>
          <wp:extent cx="5528310" cy="716280"/>
          <wp:effectExtent l="0" t="0" r="0" b="7620"/>
          <wp:wrapTight wrapText="bothSides">
            <wp:wrapPolygon edited="0">
              <wp:start x="0" y="0"/>
              <wp:lineTo x="0" y="21255"/>
              <wp:lineTo x="21511" y="21255"/>
              <wp:lineTo x="21511" y="0"/>
              <wp:lineTo x="0" y="0"/>
            </wp:wrapPolygon>
          </wp:wrapTight>
          <wp:docPr id="4" name="Picture 4"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2">
                    <a:extLst>
                      <a:ext uri="{28A0092B-C50C-407E-A947-70E740481C1C}">
                        <a14:useLocalDpi xmlns:a14="http://schemas.microsoft.com/office/drawing/2010/main" val="0"/>
                      </a:ext>
                    </a:extLst>
                  </a:blip>
                  <a:srcRect r="26574"/>
                  <a:stretch/>
                </pic:blipFill>
                <pic:spPr bwMode="auto">
                  <a:xfrm>
                    <a:off x="0" y="0"/>
                    <a:ext cx="5528310"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21E4"/>
    <w:multiLevelType w:val="hybridMultilevel"/>
    <w:tmpl w:val="014064C2"/>
    <w:lvl w:ilvl="0" w:tplc="CC86CFBE">
      <w:start w:val="1"/>
      <w:numFmt w:val="decimal"/>
      <w:pStyle w:val="ListParagraph"/>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CE10D5B"/>
    <w:multiLevelType w:val="hybridMultilevel"/>
    <w:tmpl w:val="4F5E4CF0"/>
    <w:lvl w:ilvl="0" w:tplc="F2CC1C34">
      <w:start w:val="1"/>
      <w:numFmt w:val="decimal"/>
      <w:lvlText w:val="%1."/>
      <w:lvlJc w:val="center"/>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E1220AA"/>
    <w:multiLevelType w:val="multilevel"/>
    <w:tmpl w:val="D294F5A6"/>
    <w:lvl w:ilvl="0">
      <w:start w:val="1"/>
      <w:numFmt w:val="decimal"/>
      <w:lvlText w:val="%1"/>
      <w:lvlJc w:val="left"/>
      <w:pPr>
        <w:ind w:left="567" w:hanging="567"/>
      </w:pPr>
      <w:rPr>
        <w:rFonts w:hint="default"/>
      </w:rPr>
    </w:lvl>
    <w:lvl w:ilvl="1">
      <w:start w:val="1"/>
      <w:numFmt w:val="decimal"/>
      <w:pStyle w:val="Number"/>
      <w:lvlText w:val="%1.%2"/>
      <w:lvlJc w:val="left"/>
      <w:pPr>
        <w:ind w:left="567" w:hanging="567"/>
      </w:pPr>
      <w:rPr>
        <w:rFonts w:hint="default"/>
      </w:rPr>
    </w:lvl>
    <w:lvl w:ilvl="2">
      <w:start w:val="1"/>
      <w:numFmt w:val="lowerLetter"/>
      <w:pStyle w:val="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2A22DB8"/>
    <w:multiLevelType w:val="hybridMultilevel"/>
    <w:tmpl w:val="2E6682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8" w15:restartNumberingAfterBreak="0">
    <w:nsid w:val="769452F1"/>
    <w:multiLevelType w:val="hybridMultilevel"/>
    <w:tmpl w:val="91AC088C"/>
    <w:lvl w:ilvl="0" w:tplc="1F14821E">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8"/>
  </w:num>
  <w:num w:numId="8">
    <w:abstractNumId w:val="0"/>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noPunctuationKerning/>
  <w:characterSpacingControl w:val="doNotCompress"/>
  <w:hdrShapeDefaults>
    <o:shapedefaults v:ext="edit" spidmax="2050">
      <o:colormru v:ext="edit" colors="#0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3C1B"/>
    <w:rsid w:val="001158C2"/>
    <w:rsid w:val="001175B4"/>
    <w:rsid w:val="0012142B"/>
    <w:rsid w:val="001227B0"/>
    <w:rsid w:val="00123376"/>
    <w:rsid w:val="00130CE3"/>
    <w:rsid w:val="001336C6"/>
    <w:rsid w:val="00137BE7"/>
    <w:rsid w:val="001424D0"/>
    <w:rsid w:val="00142C45"/>
    <w:rsid w:val="00145424"/>
    <w:rsid w:val="00145D5F"/>
    <w:rsid w:val="001636F6"/>
    <w:rsid w:val="001705DC"/>
    <w:rsid w:val="0018777F"/>
    <w:rsid w:val="001925EF"/>
    <w:rsid w:val="001A3A19"/>
    <w:rsid w:val="001A3B21"/>
    <w:rsid w:val="001A7FBC"/>
    <w:rsid w:val="001B546D"/>
    <w:rsid w:val="001E1749"/>
    <w:rsid w:val="001F5811"/>
    <w:rsid w:val="00206DC0"/>
    <w:rsid w:val="002222BC"/>
    <w:rsid w:val="002233D8"/>
    <w:rsid w:val="002301AA"/>
    <w:rsid w:val="00240554"/>
    <w:rsid w:val="00242284"/>
    <w:rsid w:val="00246193"/>
    <w:rsid w:val="00251EEF"/>
    <w:rsid w:val="002542A3"/>
    <w:rsid w:val="00254ED0"/>
    <w:rsid w:val="00255D89"/>
    <w:rsid w:val="0026708A"/>
    <w:rsid w:val="00271166"/>
    <w:rsid w:val="00272F4E"/>
    <w:rsid w:val="00281EAA"/>
    <w:rsid w:val="00285375"/>
    <w:rsid w:val="0028738D"/>
    <w:rsid w:val="00296F98"/>
    <w:rsid w:val="002A1A6C"/>
    <w:rsid w:val="002A35E8"/>
    <w:rsid w:val="002A38BC"/>
    <w:rsid w:val="002B34DC"/>
    <w:rsid w:val="002C1F8F"/>
    <w:rsid w:val="002C3EA2"/>
    <w:rsid w:val="003005BD"/>
    <w:rsid w:val="003030F4"/>
    <w:rsid w:val="003046F0"/>
    <w:rsid w:val="00305704"/>
    <w:rsid w:val="00306307"/>
    <w:rsid w:val="00307CE5"/>
    <w:rsid w:val="0031520E"/>
    <w:rsid w:val="003156B0"/>
    <w:rsid w:val="00324371"/>
    <w:rsid w:val="00334085"/>
    <w:rsid w:val="00343CC9"/>
    <w:rsid w:val="003452A9"/>
    <w:rsid w:val="00351AC8"/>
    <w:rsid w:val="00356A45"/>
    <w:rsid w:val="003579BD"/>
    <w:rsid w:val="00363CA9"/>
    <w:rsid w:val="00367836"/>
    <w:rsid w:val="00370161"/>
    <w:rsid w:val="0037123E"/>
    <w:rsid w:val="003717C9"/>
    <w:rsid w:val="003731B9"/>
    <w:rsid w:val="00373F1D"/>
    <w:rsid w:val="0037452C"/>
    <w:rsid w:val="00377C88"/>
    <w:rsid w:val="00377F02"/>
    <w:rsid w:val="0038143C"/>
    <w:rsid w:val="003A0523"/>
    <w:rsid w:val="003A128B"/>
    <w:rsid w:val="003A21EA"/>
    <w:rsid w:val="003A2471"/>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6F05"/>
    <w:rsid w:val="004518F6"/>
    <w:rsid w:val="004535A4"/>
    <w:rsid w:val="00466B2C"/>
    <w:rsid w:val="00477783"/>
    <w:rsid w:val="004845E0"/>
    <w:rsid w:val="0048760A"/>
    <w:rsid w:val="00492913"/>
    <w:rsid w:val="00494E03"/>
    <w:rsid w:val="004A6CC1"/>
    <w:rsid w:val="004B28B7"/>
    <w:rsid w:val="004B368D"/>
    <w:rsid w:val="004B57F3"/>
    <w:rsid w:val="004C52F6"/>
    <w:rsid w:val="004C5E7A"/>
    <w:rsid w:val="004D17ED"/>
    <w:rsid w:val="004E420D"/>
    <w:rsid w:val="005132E5"/>
    <w:rsid w:val="005243E3"/>
    <w:rsid w:val="00525F48"/>
    <w:rsid w:val="00525FFB"/>
    <w:rsid w:val="005363DD"/>
    <w:rsid w:val="00545BA3"/>
    <w:rsid w:val="00546D2C"/>
    <w:rsid w:val="00554E9C"/>
    <w:rsid w:val="00555074"/>
    <w:rsid w:val="005559D9"/>
    <w:rsid w:val="00560222"/>
    <w:rsid w:val="00563001"/>
    <w:rsid w:val="00577711"/>
    <w:rsid w:val="00582EA7"/>
    <w:rsid w:val="0058606E"/>
    <w:rsid w:val="00587DF4"/>
    <w:rsid w:val="00590D07"/>
    <w:rsid w:val="005950A6"/>
    <w:rsid w:val="005958F2"/>
    <w:rsid w:val="00597F47"/>
    <w:rsid w:val="005A56CA"/>
    <w:rsid w:val="005B2223"/>
    <w:rsid w:val="005D3D35"/>
    <w:rsid w:val="005E2D49"/>
    <w:rsid w:val="005E44CE"/>
    <w:rsid w:val="005F139D"/>
    <w:rsid w:val="006140C0"/>
    <w:rsid w:val="0061540D"/>
    <w:rsid w:val="00620375"/>
    <w:rsid w:val="00622810"/>
    <w:rsid w:val="0062291E"/>
    <w:rsid w:val="006306C9"/>
    <w:rsid w:val="0063296E"/>
    <w:rsid w:val="006339A0"/>
    <w:rsid w:val="00640014"/>
    <w:rsid w:val="00644953"/>
    <w:rsid w:val="00660619"/>
    <w:rsid w:val="00660E5F"/>
    <w:rsid w:val="00672B8B"/>
    <w:rsid w:val="00673303"/>
    <w:rsid w:val="006744E6"/>
    <w:rsid w:val="00676929"/>
    <w:rsid w:val="00680D2D"/>
    <w:rsid w:val="006819B0"/>
    <w:rsid w:val="00686753"/>
    <w:rsid w:val="006A2250"/>
    <w:rsid w:val="006C1FB8"/>
    <w:rsid w:val="006C407C"/>
    <w:rsid w:val="006C583E"/>
    <w:rsid w:val="006D1FA2"/>
    <w:rsid w:val="006D2458"/>
    <w:rsid w:val="006F544C"/>
    <w:rsid w:val="00737F49"/>
    <w:rsid w:val="00740786"/>
    <w:rsid w:val="0074188F"/>
    <w:rsid w:val="00760E80"/>
    <w:rsid w:val="00761961"/>
    <w:rsid w:val="00766D1F"/>
    <w:rsid w:val="00771B0E"/>
    <w:rsid w:val="00782BB8"/>
    <w:rsid w:val="00783974"/>
    <w:rsid w:val="00783D9C"/>
    <w:rsid w:val="00790152"/>
    <w:rsid w:val="00790BE7"/>
    <w:rsid w:val="00793034"/>
    <w:rsid w:val="007A21D3"/>
    <w:rsid w:val="007B45B9"/>
    <w:rsid w:val="007C3953"/>
    <w:rsid w:val="007D28E6"/>
    <w:rsid w:val="007D54FF"/>
    <w:rsid w:val="007E2FF9"/>
    <w:rsid w:val="007E44CF"/>
    <w:rsid w:val="007E53A8"/>
    <w:rsid w:val="007E5F4D"/>
    <w:rsid w:val="007F084E"/>
    <w:rsid w:val="007F33EA"/>
    <w:rsid w:val="007F366E"/>
    <w:rsid w:val="007F4CBC"/>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C6C9F"/>
    <w:rsid w:val="008D2C1F"/>
    <w:rsid w:val="008E18DB"/>
    <w:rsid w:val="008F0CE8"/>
    <w:rsid w:val="008F2E4A"/>
    <w:rsid w:val="008F3253"/>
    <w:rsid w:val="008F7A81"/>
    <w:rsid w:val="0090028B"/>
    <w:rsid w:val="00902F19"/>
    <w:rsid w:val="009126F6"/>
    <w:rsid w:val="00914BAC"/>
    <w:rsid w:val="00920A63"/>
    <w:rsid w:val="00923D37"/>
    <w:rsid w:val="00925481"/>
    <w:rsid w:val="0092659B"/>
    <w:rsid w:val="009401CC"/>
    <w:rsid w:val="0094065C"/>
    <w:rsid w:val="00942757"/>
    <w:rsid w:val="00946F08"/>
    <w:rsid w:val="00947E2E"/>
    <w:rsid w:val="0095076C"/>
    <w:rsid w:val="00952AF0"/>
    <w:rsid w:val="009602C6"/>
    <w:rsid w:val="00973036"/>
    <w:rsid w:val="009842E4"/>
    <w:rsid w:val="009854EC"/>
    <w:rsid w:val="00985720"/>
    <w:rsid w:val="009874FB"/>
    <w:rsid w:val="00993F56"/>
    <w:rsid w:val="009948F8"/>
    <w:rsid w:val="009A3D52"/>
    <w:rsid w:val="009B5859"/>
    <w:rsid w:val="009C39E2"/>
    <w:rsid w:val="009C5D77"/>
    <w:rsid w:val="009D4D23"/>
    <w:rsid w:val="009E07A9"/>
    <w:rsid w:val="009F1222"/>
    <w:rsid w:val="009F1BFF"/>
    <w:rsid w:val="009F4949"/>
    <w:rsid w:val="009F4CBC"/>
    <w:rsid w:val="00A0032E"/>
    <w:rsid w:val="00A00DBD"/>
    <w:rsid w:val="00A05C6B"/>
    <w:rsid w:val="00A14C1E"/>
    <w:rsid w:val="00A2337F"/>
    <w:rsid w:val="00A23A70"/>
    <w:rsid w:val="00A27B28"/>
    <w:rsid w:val="00A31F67"/>
    <w:rsid w:val="00A35D73"/>
    <w:rsid w:val="00A3619A"/>
    <w:rsid w:val="00A401D7"/>
    <w:rsid w:val="00A41A77"/>
    <w:rsid w:val="00A655A6"/>
    <w:rsid w:val="00A7037D"/>
    <w:rsid w:val="00A71902"/>
    <w:rsid w:val="00A821D8"/>
    <w:rsid w:val="00A8585C"/>
    <w:rsid w:val="00A92321"/>
    <w:rsid w:val="00AA7466"/>
    <w:rsid w:val="00AB0789"/>
    <w:rsid w:val="00AB1FC9"/>
    <w:rsid w:val="00AE227E"/>
    <w:rsid w:val="00AE57D5"/>
    <w:rsid w:val="00AE710D"/>
    <w:rsid w:val="00AF78CC"/>
    <w:rsid w:val="00B102DF"/>
    <w:rsid w:val="00B21131"/>
    <w:rsid w:val="00B220C1"/>
    <w:rsid w:val="00B242C0"/>
    <w:rsid w:val="00B30B70"/>
    <w:rsid w:val="00B341F9"/>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59C"/>
    <w:rsid w:val="00BC4B9D"/>
    <w:rsid w:val="00BC6094"/>
    <w:rsid w:val="00BC61BF"/>
    <w:rsid w:val="00BD22FC"/>
    <w:rsid w:val="00BD23EA"/>
    <w:rsid w:val="00BD711E"/>
    <w:rsid w:val="00BE3BEA"/>
    <w:rsid w:val="00BE5D75"/>
    <w:rsid w:val="00BF23CB"/>
    <w:rsid w:val="00C05555"/>
    <w:rsid w:val="00C07E3F"/>
    <w:rsid w:val="00C169F3"/>
    <w:rsid w:val="00C17587"/>
    <w:rsid w:val="00C25485"/>
    <w:rsid w:val="00C260A1"/>
    <w:rsid w:val="00C32E23"/>
    <w:rsid w:val="00C34608"/>
    <w:rsid w:val="00C37086"/>
    <w:rsid w:val="00C44CE3"/>
    <w:rsid w:val="00C5449C"/>
    <w:rsid w:val="00C60C5C"/>
    <w:rsid w:val="00C63124"/>
    <w:rsid w:val="00C8457A"/>
    <w:rsid w:val="00C903AA"/>
    <w:rsid w:val="00C949C2"/>
    <w:rsid w:val="00CA2A9E"/>
    <w:rsid w:val="00CB4641"/>
    <w:rsid w:val="00CB6E4F"/>
    <w:rsid w:val="00CC140B"/>
    <w:rsid w:val="00CC3C38"/>
    <w:rsid w:val="00CD373C"/>
    <w:rsid w:val="00CD6D75"/>
    <w:rsid w:val="00CE636E"/>
    <w:rsid w:val="00CE689C"/>
    <w:rsid w:val="00CE689F"/>
    <w:rsid w:val="00CF580E"/>
    <w:rsid w:val="00CF7EBD"/>
    <w:rsid w:val="00D0569E"/>
    <w:rsid w:val="00D1061D"/>
    <w:rsid w:val="00D13787"/>
    <w:rsid w:val="00D20C0C"/>
    <w:rsid w:val="00D24A2A"/>
    <w:rsid w:val="00D3063B"/>
    <w:rsid w:val="00D307BA"/>
    <w:rsid w:val="00D30984"/>
    <w:rsid w:val="00D36191"/>
    <w:rsid w:val="00D40578"/>
    <w:rsid w:val="00D518A4"/>
    <w:rsid w:val="00D52304"/>
    <w:rsid w:val="00D532EE"/>
    <w:rsid w:val="00D56D8D"/>
    <w:rsid w:val="00D67409"/>
    <w:rsid w:val="00D67D08"/>
    <w:rsid w:val="00D723A2"/>
    <w:rsid w:val="00D738F0"/>
    <w:rsid w:val="00D76A3D"/>
    <w:rsid w:val="00D77A3F"/>
    <w:rsid w:val="00D81249"/>
    <w:rsid w:val="00D84835"/>
    <w:rsid w:val="00D96F46"/>
    <w:rsid w:val="00DA050F"/>
    <w:rsid w:val="00DA12D6"/>
    <w:rsid w:val="00DA1DDB"/>
    <w:rsid w:val="00DA28EE"/>
    <w:rsid w:val="00DA30E7"/>
    <w:rsid w:val="00DA5318"/>
    <w:rsid w:val="00DA56D5"/>
    <w:rsid w:val="00DD2C28"/>
    <w:rsid w:val="00DD748F"/>
    <w:rsid w:val="00DE5ADA"/>
    <w:rsid w:val="00DF0496"/>
    <w:rsid w:val="00DF2727"/>
    <w:rsid w:val="00E062F3"/>
    <w:rsid w:val="00E158A8"/>
    <w:rsid w:val="00E2207D"/>
    <w:rsid w:val="00E2772A"/>
    <w:rsid w:val="00E27894"/>
    <w:rsid w:val="00E27F17"/>
    <w:rsid w:val="00E362D1"/>
    <w:rsid w:val="00E37E8B"/>
    <w:rsid w:val="00E40493"/>
    <w:rsid w:val="00E43A89"/>
    <w:rsid w:val="00E44733"/>
    <w:rsid w:val="00E5476D"/>
    <w:rsid w:val="00E54AB1"/>
    <w:rsid w:val="00E6667B"/>
    <w:rsid w:val="00E70535"/>
    <w:rsid w:val="00E7589A"/>
    <w:rsid w:val="00E81103"/>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33DC"/>
    <w:rsid w:val="00F27050"/>
    <w:rsid w:val="00F309AE"/>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D4A95"/>
    <w:rsid w:val="00FE363D"/>
    <w:rsid w:val="00FE54F2"/>
    <w:rsid w:val="00FF2719"/>
    <w:rsid w:val="00FF37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77DB76D3"/>
  <w15:docId w15:val="{8A54EDF4-5209-4A08-8154-30964DE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1AA"/>
    <w:pPr>
      <w:spacing w:after="280" w:line="288" w:lineRule="auto"/>
    </w:pPr>
    <w:rPr>
      <w:rFonts w:ascii="Arial" w:hAnsi="Arial"/>
      <w:sz w:val="36"/>
      <w:szCs w:val="24"/>
      <w:lang w:eastAsia="en-US"/>
    </w:rPr>
  </w:style>
  <w:style w:type="paragraph" w:styleId="Heading1">
    <w:name w:val="heading 1"/>
    <w:basedOn w:val="Normal"/>
    <w:next w:val="Normal"/>
    <w:link w:val="Heading1Char"/>
    <w:uiPriority w:val="9"/>
    <w:qFormat/>
    <w:rsid w:val="002301AA"/>
    <w:pPr>
      <w:spacing w:before="80" w:after="240"/>
      <w:outlineLvl w:val="0"/>
    </w:pPr>
    <w:rPr>
      <w:rFonts w:ascii="Arial Bold" w:hAnsi="Arial Bold" w:cs="Arial"/>
      <w:b/>
      <w:bCs/>
      <w:sz w:val="72"/>
      <w:szCs w:val="48"/>
    </w:rPr>
  </w:style>
  <w:style w:type="paragraph" w:styleId="Heading2">
    <w:name w:val="heading 2"/>
    <w:basedOn w:val="Normal"/>
    <w:next w:val="Normal"/>
    <w:link w:val="Heading2Char"/>
    <w:uiPriority w:val="9"/>
    <w:qFormat/>
    <w:rsid w:val="002301AA"/>
    <w:pPr>
      <w:keepNext/>
      <w:spacing w:before="360"/>
      <w:outlineLvl w:val="1"/>
    </w:pPr>
    <w:rPr>
      <w:rFonts w:ascii="Arial Bold" w:hAnsi="Arial Bold" w:cs="Arial"/>
      <w:b/>
      <w:bCs/>
      <w:iCs/>
      <w:sz w:val="48"/>
      <w:szCs w:val="28"/>
    </w:rPr>
  </w:style>
  <w:style w:type="paragraph" w:styleId="Heading3">
    <w:name w:val="heading 3"/>
    <w:basedOn w:val="Normal"/>
    <w:next w:val="Normal"/>
    <w:qFormat/>
    <w:rsid w:val="002301AA"/>
    <w:pPr>
      <w:keepNext/>
      <w:spacing w:before="200" w:after="160"/>
      <w:outlineLvl w:val="2"/>
    </w:pPr>
    <w:rPr>
      <w:rFonts w:ascii="Arial Bold" w:hAnsi="Arial Bold" w:cs="Arial"/>
      <w:b/>
      <w:bCs/>
      <w:sz w:val="44"/>
      <w:szCs w:val="26"/>
    </w:rPr>
  </w:style>
  <w:style w:type="paragraph" w:styleId="Heading4">
    <w:name w:val="heading 4"/>
    <w:basedOn w:val="Normal"/>
    <w:next w:val="Normal"/>
    <w:link w:val="Heading4Char"/>
    <w:unhideWhenUsed/>
    <w:qFormat/>
    <w:rsid w:val="002301AA"/>
    <w:pPr>
      <w:keepNext/>
      <w:spacing w:before="120" w:after="200"/>
      <w:outlineLvl w:val="3"/>
    </w:pPr>
    <w:rPr>
      <w:rFonts w:ascii="Arial Bold" w:eastAsiaTheme="majorEastAsia" w:hAnsi="Arial Bold" w:cstheme="majorBidi"/>
      <w:b/>
      <w:bCs/>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660619"/>
    <w:pPr>
      <w:spacing w:before="60" w:line="228" w:lineRule="auto"/>
      <w:ind w:left="284" w:hanging="284"/>
    </w:pPr>
    <w:rPr>
      <w:sz w:val="17"/>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qFormat/>
    <w:rsid w:val="0092659B"/>
    <w:pPr>
      <w:tabs>
        <w:tab w:val="right" w:pos="8647"/>
        <w:tab w:val="right" w:pos="9356"/>
      </w:tabs>
    </w:pPr>
    <w:rPr>
      <w:sz w:val="20"/>
    </w:rPr>
  </w:style>
  <w:style w:type="table" w:styleId="TableGrid">
    <w:name w:val="Table Grid"/>
    <w:basedOn w:val="TableNormal"/>
    <w:uiPriority w:val="39"/>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pPr>
    <w:rPr>
      <w:b/>
    </w:rPr>
  </w:style>
  <w:style w:type="paragraph" w:customStyle="1" w:styleId="Note">
    <w:name w:val="Note"/>
    <w:basedOn w:val="Normal"/>
    <w:link w:val="NoteChar"/>
    <w:qFormat/>
    <w:rsid w:val="00D76A3D"/>
    <w:pPr>
      <w:pBdr>
        <w:bottom w:val="single" w:sz="18" w:space="6" w:color="808080"/>
      </w:pBdr>
      <w:spacing w:before="60"/>
      <w:ind w:left="284" w:hanging="284"/>
    </w:pPr>
    <w:rPr>
      <w:sz w:val="18"/>
      <w:szCs w:val="22"/>
      <w:lang w:eastAsia="en-GB"/>
    </w:rPr>
  </w:style>
  <w:style w:type="paragraph" w:customStyle="1" w:styleId="Bullet">
    <w:name w:val="Bullet"/>
    <w:basedOn w:val="Normal"/>
    <w:link w:val="BulletChar"/>
    <w:qFormat/>
    <w:rsid w:val="004378E8"/>
    <w:pPr>
      <w:numPr>
        <w:numId w:val="1"/>
      </w:numPr>
      <w:spacing w:before="90"/>
    </w:pPr>
  </w:style>
  <w:style w:type="character" w:styleId="PageNumber">
    <w:name w:val="page number"/>
    <w:rsid w:val="00525FFB"/>
    <w:rPr>
      <w:rFonts w:ascii="Segoe UI" w:hAnsi="Segoe UI"/>
      <w:b/>
      <w:color w:val="auto"/>
      <w:sz w:val="20"/>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sz w:val="18"/>
    </w:rPr>
  </w:style>
  <w:style w:type="paragraph" w:customStyle="1" w:styleId="References">
    <w:name w:val="References"/>
    <w:basedOn w:val="Normal"/>
    <w:rsid w:val="000D0170"/>
    <w:rPr>
      <w:sz w:val="18"/>
    </w:rPr>
  </w:style>
  <w:style w:type="paragraph" w:customStyle="1" w:styleId="Number">
    <w:name w:val="Number"/>
    <w:basedOn w:val="Normal"/>
    <w:qFormat/>
    <w:rsid w:val="00A401D7"/>
    <w:pPr>
      <w:numPr>
        <w:ilvl w:val="1"/>
        <w:numId w:val="5"/>
      </w:numPr>
      <w:spacing w:before="180"/>
    </w:pPr>
  </w:style>
  <w:style w:type="paragraph" w:customStyle="1" w:styleId="Letter">
    <w:name w:val="Letter"/>
    <w:basedOn w:val="Normal"/>
    <w:qFormat/>
    <w:rsid w:val="00A401D7"/>
    <w:pPr>
      <w:numPr>
        <w:ilvl w:val="2"/>
        <w:numId w:val="5"/>
      </w:numPr>
      <w:spacing w:before="90"/>
    </w:p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ind w:left="567" w:right="284" w:hanging="283"/>
    </w:pPr>
    <w:rPr>
      <w:sz w:val="22"/>
      <w:szCs w:val="20"/>
      <w:lang w:eastAsia="en-GB"/>
    </w:rPr>
  </w:style>
  <w:style w:type="character" w:customStyle="1" w:styleId="BulletChar">
    <w:name w:val="Bullet Char"/>
    <w:link w:val="Bullet"/>
    <w:locked/>
    <w:rsid w:val="004378E8"/>
    <w:rPr>
      <w:rFonts w:ascii="Segoe UI" w:hAnsi="Segoe UI"/>
      <w:sz w:val="21"/>
      <w:szCs w:val="24"/>
      <w:lang w:eastAsia="en-US"/>
    </w:rPr>
  </w:style>
  <w:style w:type="character" w:customStyle="1" w:styleId="Heading4Char">
    <w:name w:val="Heading 4 Char"/>
    <w:basedOn w:val="DefaultParagraphFont"/>
    <w:link w:val="Heading4"/>
    <w:rsid w:val="002301AA"/>
    <w:rPr>
      <w:rFonts w:ascii="Arial Bold" w:eastAsiaTheme="majorEastAsia" w:hAnsi="Arial Bold" w:cstheme="majorBidi"/>
      <w:b/>
      <w:bCs/>
      <w:iCs/>
      <w:sz w:val="40"/>
      <w:szCs w:val="24"/>
      <w:lang w:eastAsia="en-US"/>
    </w:rPr>
  </w:style>
  <w:style w:type="character" w:customStyle="1" w:styleId="FootnoteTextChar">
    <w:name w:val="Footnote Text Char"/>
    <w:link w:val="FootnoteText"/>
    <w:uiPriority w:val="99"/>
    <w:semiHidden/>
    <w:rsid w:val="00660619"/>
    <w:rPr>
      <w:rFonts w:ascii="Segoe UI" w:hAnsi="Segoe UI"/>
      <w:sz w:val="17"/>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Segoe UI" w:eastAsia="Calibri" w:hAnsi="Segoe UI"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242284"/>
    <w:pPr>
      <w:spacing w:after="80" w:line="240" w:lineRule="auto"/>
    </w:pPr>
    <w:rPr>
      <w:rFonts w:eastAsiaTheme="majorEastAsia" w:cstheme="majorBidi"/>
      <w:b/>
      <w:sz w:val="44"/>
      <w:szCs w:val="52"/>
    </w:rPr>
  </w:style>
  <w:style w:type="character" w:customStyle="1" w:styleId="TitleChar">
    <w:name w:val="Title Char"/>
    <w:basedOn w:val="DefaultParagraphFont"/>
    <w:link w:val="Title"/>
    <w:uiPriority w:val="10"/>
    <w:rsid w:val="00242284"/>
    <w:rPr>
      <w:rFonts w:ascii="Segoe UI" w:eastAsiaTheme="majorEastAsia" w:hAnsi="Segoe UI" w:cstheme="majorBidi"/>
      <w:b/>
      <w:sz w:val="44"/>
      <w:szCs w:val="52"/>
      <w:lang w:eastAsia="en-US"/>
    </w:rPr>
  </w:style>
  <w:style w:type="paragraph" w:customStyle="1" w:styleId="RectoFooter">
    <w:name w:val="Recto Footer"/>
    <w:basedOn w:val="Footer"/>
    <w:rsid w:val="00525FFB"/>
    <w:pPr>
      <w:tabs>
        <w:tab w:val="clear" w:pos="8647"/>
        <w:tab w:val="clear" w:pos="9356"/>
      </w:tabs>
      <w:spacing w:line="240" w:lineRule="auto"/>
      <w:jc w:val="right"/>
    </w:pPr>
    <w:rPr>
      <w:caps/>
      <w:sz w:val="15"/>
      <w:szCs w:val="20"/>
      <w:lang w:eastAsia="en-GB"/>
    </w:rPr>
  </w:style>
  <w:style w:type="character" w:customStyle="1" w:styleId="Heading2Char">
    <w:name w:val="Heading 2 Char"/>
    <w:basedOn w:val="DefaultParagraphFont"/>
    <w:link w:val="Heading2"/>
    <w:uiPriority w:val="9"/>
    <w:rsid w:val="002301AA"/>
    <w:rPr>
      <w:rFonts w:ascii="Arial Bold" w:hAnsi="Arial Bold" w:cs="Arial"/>
      <w:b/>
      <w:bCs/>
      <w:iCs/>
      <w:sz w:val="48"/>
      <w:szCs w:val="28"/>
      <w:lang w:eastAsia="en-US"/>
    </w:rPr>
  </w:style>
  <w:style w:type="character" w:customStyle="1" w:styleId="FooterChar">
    <w:name w:val="Footer Char"/>
    <w:basedOn w:val="DefaultParagraphFont"/>
    <w:link w:val="Footer"/>
    <w:rsid w:val="00242284"/>
    <w:rPr>
      <w:rFonts w:ascii="Segoe UI" w:hAnsi="Segoe UI"/>
      <w:szCs w:val="24"/>
      <w:lang w:eastAsia="en-US"/>
    </w:rPr>
  </w:style>
  <w:style w:type="character" w:customStyle="1" w:styleId="HeaderChar">
    <w:name w:val="Header Char"/>
    <w:basedOn w:val="DefaultParagraphFont"/>
    <w:link w:val="Header"/>
    <w:uiPriority w:val="99"/>
    <w:rsid w:val="00242284"/>
    <w:rPr>
      <w:rFonts w:ascii="Segoe UI" w:hAnsi="Segoe UI"/>
      <w:sz w:val="21"/>
      <w:szCs w:val="24"/>
      <w:lang w:eastAsia="en-US"/>
    </w:rPr>
  </w:style>
  <w:style w:type="character" w:customStyle="1" w:styleId="Heading1Char">
    <w:name w:val="Heading 1 Char"/>
    <w:basedOn w:val="DefaultParagraphFont"/>
    <w:link w:val="Heading1"/>
    <w:uiPriority w:val="9"/>
    <w:rsid w:val="002301AA"/>
    <w:rPr>
      <w:rFonts w:ascii="Arial Bold" w:hAnsi="Arial Bold" w:cs="Arial"/>
      <w:b/>
      <w:bCs/>
      <w:sz w:val="72"/>
      <w:szCs w:val="48"/>
      <w:lang w:eastAsia="en-US"/>
    </w:rPr>
  </w:style>
  <w:style w:type="paragraph" w:styleId="Revision">
    <w:name w:val="Revision"/>
    <w:hidden/>
    <w:uiPriority w:val="99"/>
    <w:semiHidden/>
    <w:rsid w:val="00242284"/>
    <w:rPr>
      <w:rFonts w:ascii="Calibri" w:eastAsia="Calibri" w:hAnsi="Calibri"/>
      <w:sz w:val="22"/>
      <w:szCs w:val="22"/>
      <w:lang w:eastAsia="en-US"/>
    </w:rPr>
  </w:style>
  <w:style w:type="paragraph" w:styleId="ListParagraph">
    <w:name w:val="List Paragraph"/>
    <w:basedOn w:val="Normal"/>
    <w:uiPriority w:val="34"/>
    <w:qFormat/>
    <w:rsid w:val="002301AA"/>
    <w:pPr>
      <w:numPr>
        <w:numId w:val="8"/>
      </w:numPr>
      <w:spacing w:after="160"/>
      <w:ind w:left="357" w:hanging="357"/>
    </w:pPr>
    <w:rPr>
      <w:rFonts w:eastAsiaTheme="minorHAnsi" w:cstheme="minorBidi"/>
      <w:szCs w:val="22"/>
    </w:rPr>
  </w:style>
  <w:style w:type="paragraph" w:styleId="Caption">
    <w:name w:val="caption"/>
    <w:basedOn w:val="Normal"/>
    <w:next w:val="Normal"/>
    <w:uiPriority w:val="35"/>
    <w:semiHidden/>
    <w:unhideWhenUsed/>
    <w:qFormat/>
    <w:rsid w:val="004C52F6"/>
    <w:pPr>
      <w:spacing w:after="200" w:line="240" w:lineRule="auto"/>
    </w:pPr>
    <w:rPr>
      <w:rFonts w:asciiTheme="minorHAnsi" w:eastAsiaTheme="minorHAnsi" w:hAnsiTheme="minorHAnsi" w:cstheme="minorBidi"/>
      <w:i/>
      <w:iCs/>
      <w:color w:val="23305D" w:themeColor="text2"/>
      <w:sz w:val="18"/>
      <w:szCs w:val="18"/>
    </w:rPr>
  </w:style>
  <w:style w:type="character" w:styleId="UnresolvedMention">
    <w:name w:val="Unresolved Mention"/>
    <w:basedOn w:val="DefaultParagraphFont"/>
    <w:uiPriority w:val="99"/>
    <w:semiHidden/>
    <w:unhideWhenUsed/>
    <w:rsid w:val="00CB4641"/>
    <w:rPr>
      <w:color w:val="605E5C"/>
      <w:shd w:val="clear" w:color="auto" w:fill="E1DFDD"/>
    </w:rPr>
  </w:style>
  <w:style w:type="paragraph" w:customStyle="1" w:styleId="Numberedbulletpoint">
    <w:name w:val="Numbered bullet point"/>
    <w:basedOn w:val="ListParagraph"/>
    <w:link w:val="NumberedbulletpointChar"/>
    <w:uiPriority w:val="4"/>
    <w:qFormat/>
    <w:rsid w:val="00E70535"/>
    <w:pPr>
      <w:numPr>
        <w:numId w:val="0"/>
      </w:numPr>
      <w:spacing w:after="280"/>
    </w:pPr>
    <w:rPr>
      <w:kern w:val="2"/>
      <w:szCs w:val="24"/>
      <w:lang w:val="en-US" w:bidi="th-TH"/>
      <w14:ligatures w14:val="standardContextual"/>
    </w:rPr>
  </w:style>
  <w:style w:type="character" w:customStyle="1" w:styleId="NumberedbulletpointChar">
    <w:name w:val="Numbered bullet point Char"/>
    <w:basedOn w:val="DefaultParagraphFont"/>
    <w:link w:val="Numberedbulletpoint"/>
    <w:uiPriority w:val="4"/>
    <w:rsid w:val="00E70535"/>
    <w:rPr>
      <w:rFonts w:ascii="Arial" w:eastAsiaTheme="minorHAnsi" w:hAnsi="Arial" w:cstheme="minorBidi"/>
      <w:kern w:val="2"/>
      <w:sz w:val="36"/>
      <w:szCs w:val="24"/>
      <w:lang w:val="en-US" w:eastAsia="en-US"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126041067">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nyurl.com/8634h82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mental-health-and-addiction/mental-health-legisl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Factsheet%20template.dotx" TargetMode="External"/></Relationships>
</file>

<file path=word/theme/theme1.xml><?xml version="1.0" encoding="utf-8"?>
<a:theme xmlns:a="http://schemas.openxmlformats.org/drawingml/2006/main" name="Office Theme">
  <a:themeElements>
    <a:clrScheme name="Ministry new brand">
      <a:dk1>
        <a:srgbClr val="1B83A0"/>
      </a:dk1>
      <a:lt1>
        <a:srgbClr val="4BAFB0"/>
      </a:lt1>
      <a:dk2>
        <a:srgbClr val="23305D"/>
      </a:dk2>
      <a:lt2>
        <a:srgbClr val="1F806A"/>
      </a:lt2>
      <a:accent1>
        <a:srgbClr val="ED6C77"/>
      </a:accent1>
      <a:accent2>
        <a:srgbClr val="181F1B"/>
      </a:accent2>
      <a:accent3>
        <a:srgbClr val="00A870"/>
      </a:accent3>
      <a:accent4>
        <a:srgbClr val="F7D345"/>
      </a:accent4>
      <a:accent5>
        <a:srgbClr val="E9D1C0"/>
      </a:accent5>
      <a:accent6>
        <a:srgbClr val="1B83A0"/>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5" ma:contentTypeDescription="Create a new document." ma:contentTypeScope="" ma:versionID="309f6ca1c55501b2d0b43fa655ed24c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4414d55b71edb5fb1b78e0cd0db16e6"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0B08FE-8F72-47EA-8B29-9E49EC82F4FC}">
  <ds:schemaRefs>
    <ds:schemaRef ds:uri="http://schemas.microsoft.com/sharepoint/v3/contenttype/forms"/>
  </ds:schemaRefs>
</ds:datastoreItem>
</file>

<file path=customXml/itemProps2.xml><?xml version="1.0" encoding="utf-8"?>
<ds:datastoreItem xmlns:ds="http://schemas.openxmlformats.org/officeDocument/2006/customXml" ds:itemID="{984CB951-6F69-4E40-AD3A-CFD37072A6E7}">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0c8419a8-0969-48de-a896-901fe0661d3e"/>
    <ds:schemaRef ds:uri="http://schemas.microsoft.com/office/infopath/2007/PartnerControls"/>
    <ds:schemaRef ds:uri="6a7f7810-7080-4eb4-b66c-c41c6fc69d87"/>
  </ds:schemaRefs>
</ds:datastoreItem>
</file>

<file path=customXml/itemProps3.xml><?xml version="1.0" encoding="utf-8"?>
<ds:datastoreItem xmlns:ds="http://schemas.openxmlformats.org/officeDocument/2006/customXml" ds:itemID="{39929EA4-91F5-4281-805A-257868FE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7A62F-C2F7-40EC-8AB1-AB86AA4D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Template>
  <TotalTime>26</TotalTime>
  <Pages>5</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Changes to the Mental Health Act</vt:lpstr>
    </vt:vector>
  </TitlesOfParts>
  <Company>Ministry of Health</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the Mental Health Act</dc:title>
  <dc:creator>Ministry of Health</dc:creator>
  <cp:lastModifiedBy>Rose Wilkinson</cp:lastModifiedBy>
  <cp:revision>6</cp:revision>
  <cp:lastPrinted>2023-10-06T02:04:00Z</cp:lastPrinted>
  <dcterms:created xsi:type="dcterms:W3CDTF">2023-10-15T19:42:00Z</dcterms:created>
  <dcterms:modified xsi:type="dcterms:W3CDTF">2023-12-05T19:39:00Z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