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F00" w:rsidRDefault="00B20F00" w:rsidP="00B20F00">
      <w:pPr>
        <w:jc w:val="center"/>
        <w:rPr>
          <w:b/>
          <w:sz w:val="32"/>
          <w:szCs w:val="32"/>
        </w:rPr>
      </w:pPr>
      <w:r>
        <w:rPr>
          <w:b/>
          <w:sz w:val="32"/>
          <w:szCs w:val="32"/>
        </w:rPr>
        <w:t xml:space="preserve">MENTAL HEALTH REVIEW TRIBUNAL </w:t>
      </w:r>
    </w:p>
    <w:p w:rsidR="00B20F00" w:rsidRDefault="00B20F00" w:rsidP="00B20F00">
      <w:pPr>
        <w:jc w:val="center"/>
        <w:rPr>
          <w:b/>
          <w:sz w:val="32"/>
          <w:szCs w:val="32"/>
        </w:rPr>
      </w:pPr>
      <w:r>
        <w:rPr>
          <w:b/>
          <w:sz w:val="32"/>
          <w:szCs w:val="32"/>
        </w:rPr>
        <w:t>Practice and Policy Guideline #16</w:t>
      </w:r>
    </w:p>
    <w:p w:rsidR="00B20F00" w:rsidRDefault="00B20F00" w:rsidP="00B20F00">
      <w:pPr>
        <w:jc w:val="center"/>
        <w:rPr>
          <w:b/>
          <w:sz w:val="32"/>
          <w:szCs w:val="32"/>
        </w:rPr>
      </w:pPr>
    </w:p>
    <w:p w:rsidR="00B20F00" w:rsidRDefault="00B20F00" w:rsidP="00B20F00">
      <w:pPr>
        <w:jc w:val="center"/>
        <w:rPr>
          <w:sz w:val="22"/>
          <w:szCs w:val="22"/>
        </w:rPr>
      </w:pPr>
      <w:r>
        <w:t xml:space="preserve">DEALING WITH </w:t>
      </w:r>
      <w:r w:rsidR="007B6F06">
        <w:t xml:space="preserve">THE </w:t>
      </w:r>
      <w:r>
        <w:t xml:space="preserve">SECTION 79 </w:t>
      </w:r>
      <w:r w:rsidR="007B6F06">
        <w:t>HEARING PATHWAYS</w:t>
      </w:r>
    </w:p>
    <w:p w:rsidR="00B20F00" w:rsidRDefault="00B20F00" w:rsidP="00B20F00">
      <w:pPr>
        <w:jc w:val="center"/>
      </w:pPr>
    </w:p>
    <w:p w:rsidR="00B20F00" w:rsidRDefault="00B20F00" w:rsidP="00B20F00">
      <w:pPr>
        <w:rPr>
          <w:b/>
          <w:i/>
          <w:sz w:val="20"/>
          <w:szCs w:val="20"/>
        </w:rPr>
      </w:pPr>
      <w:r>
        <w:rPr>
          <w:b/>
          <w:i/>
          <w:sz w:val="20"/>
          <w:szCs w:val="20"/>
        </w:rPr>
        <w:t>Practice and Policy Guidelines provide general direction and assistance to the members and secretariat of the Review Tribunal. They may be departed from or supplemented by the Review Tribunal as circumstances require. They do not constitute legal opinions.</w:t>
      </w:r>
    </w:p>
    <w:p w:rsidR="00B20F00" w:rsidRDefault="00B20F00" w:rsidP="00B20F00">
      <w:pPr>
        <w:jc w:val="center"/>
        <w:rPr>
          <w:rFonts w:ascii="Times New Roman" w:hAnsi="Times New Roman"/>
          <w:b/>
          <w:sz w:val="40"/>
          <w:szCs w:val="40"/>
        </w:rPr>
      </w:pPr>
    </w:p>
    <w:p w:rsidR="006C5EF5" w:rsidRDefault="006C5EF5" w:rsidP="00830AFB">
      <w:pPr>
        <w:jc w:val="center"/>
        <w:rPr>
          <w:rFonts w:ascii="Times New Roman" w:hAnsi="Times New Roman"/>
        </w:rPr>
      </w:pPr>
    </w:p>
    <w:p w:rsidR="006C5EF5" w:rsidRDefault="006C5EF5" w:rsidP="00830AFB">
      <w:pPr>
        <w:jc w:val="center"/>
        <w:rPr>
          <w:rFonts w:ascii="Times New Roman" w:hAnsi="Times New Roman"/>
        </w:rPr>
      </w:pPr>
    </w:p>
    <w:p w:rsidR="006C5EF5" w:rsidRDefault="00A8640B" w:rsidP="006C5EF5">
      <w:pPr>
        <w:rPr>
          <w:rFonts w:ascii="Times New Roman" w:hAnsi="Times New Roman"/>
          <w:b/>
        </w:rPr>
      </w:pPr>
      <w:r>
        <w:rPr>
          <w:rFonts w:ascii="Times New Roman" w:hAnsi="Times New Roman"/>
          <w:b/>
        </w:rPr>
        <w:t>Introduction</w:t>
      </w:r>
    </w:p>
    <w:p w:rsidR="00A8640B" w:rsidRDefault="00A8640B" w:rsidP="006C5EF5">
      <w:pPr>
        <w:rPr>
          <w:rFonts w:ascii="Times New Roman" w:hAnsi="Times New Roman"/>
          <w:b/>
        </w:rPr>
      </w:pPr>
    </w:p>
    <w:p w:rsidR="00A8640B" w:rsidRPr="006C5EF5" w:rsidRDefault="00795453" w:rsidP="00A8640B">
      <w:pPr>
        <w:numPr>
          <w:ilvl w:val="0"/>
          <w:numId w:val="2"/>
        </w:numPr>
        <w:rPr>
          <w:rFonts w:ascii="Times New Roman" w:hAnsi="Times New Roman"/>
          <w:b/>
          <w:bCs/>
        </w:rPr>
      </w:pPr>
      <w:r>
        <w:rPr>
          <w:rFonts w:ascii="Times New Roman" w:hAnsi="Times New Roman"/>
          <w:bCs/>
        </w:rPr>
        <w:t>There are 3 pathways by which reviews may be held under section 79.</w:t>
      </w:r>
    </w:p>
    <w:p w:rsidR="009C43CB" w:rsidRPr="007E3404" w:rsidRDefault="009C43CB">
      <w:pPr>
        <w:jc w:val="center"/>
        <w:rPr>
          <w:rFonts w:ascii="Times New Roman" w:hAnsi="Times New Roman"/>
          <w:b/>
          <w:bCs/>
        </w:rPr>
      </w:pPr>
    </w:p>
    <w:p w:rsidR="009C43CB" w:rsidRPr="007E3404" w:rsidRDefault="009C43CB">
      <w:pPr>
        <w:rPr>
          <w:rFonts w:ascii="Times New Roman" w:hAnsi="Times New Roman"/>
        </w:rPr>
      </w:pPr>
    </w:p>
    <w:p w:rsidR="009C43CB" w:rsidRDefault="00795453" w:rsidP="00795453">
      <w:pPr>
        <w:numPr>
          <w:ilvl w:val="0"/>
          <w:numId w:val="2"/>
        </w:numPr>
        <w:jc w:val="both"/>
        <w:rPr>
          <w:rFonts w:ascii="Times New Roman" w:hAnsi="Times New Roman"/>
        </w:rPr>
      </w:pPr>
      <w:r>
        <w:rPr>
          <w:rFonts w:ascii="Times New Roman" w:hAnsi="Times New Roman"/>
        </w:rPr>
        <w:t>The usual pathway is s</w:t>
      </w:r>
      <w:r w:rsidR="009C43CB" w:rsidRPr="007E3404">
        <w:rPr>
          <w:rFonts w:ascii="Times New Roman" w:hAnsi="Times New Roman"/>
        </w:rPr>
        <w:t xml:space="preserve">ection 79(1) </w:t>
      </w:r>
      <w:r>
        <w:rPr>
          <w:rFonts w:ascii="Times New Roman" w:hAnsi="Times New Roman"/>
        </w:rPr>
        <w:t>which</w:t>
      </w:r>
      <w:r w:rsidR="009C43CB" w:rsidRPr="007E3404">
        <w:rPr>
          <w:rFonts w:ascii="Times New Roman" w:hAnsi="Times New Roman"/>
        </w:rPr>
        <w:t xml:space="preserve"> provides that </w:t>
      </w:r>
      <w:r w:rsidR="009C43CB" w:rsidRPr="00636DA2">
        <w:rPr>
          <w:rFonts w:ascii="Times New Roman" w:hAnsi="Times New Roman"/>
          <w:b/>
        </w:rPr>
        <w:t xml:space="preserve">any </w:t>
      </w:r>
      <w:r w:rsidR="007E3404" w:rsidRPr="00636DA2">
        <w:rPr>
          <w:rFonts w:ascii="Times New Roman" w:hAnsi="Times New Roman"/>
          <w:b/>
        </w:rPr>
        <w:t>person,</w:t>
      </w:r>
      <w:r w:rsidR="009C43CB" w:rsidRPr="00636DA2">
        <w:rPr>
          <w:rFonts w:ascii="Times New Roman" w:hAnsi="Times New Roman"/>
          <w:b/>
        </w:rPr>
        <w:t xml:space="preserve"> to whom a copy of a certificate of clinical review is sent</w:t>
      </w:r>
      <w:r w:rsidR="009C43CB" w:rsidRPr="007E3404">
        <w:rPr>
          <w:rFonts w:ascii="Times New Roman" w:hAnsi="Times New Roman"/>
        </w:rPr>
        <w:t xml:space="preserve"> under section 76, may apply to the Review</w:t>
      </w:r>
      <w:r w:rsidR="007E3404">
        <w:rPr>
          <w:rFonts w:ascii="Times New Roman" w:hAnsi="Times New Roman"/>
        </w:rPr>
        <w:t xml:space="preserve"> Tribunal</w:t>
      </w:r>
      <w:r w:rsidR="009C43CB" w:rsidRPr="007E3404">
        <w:rPr>
          <w:rFonts w:ascii="Times New Roman" w:hAnsi="Times New Roman"/>
        </w:rPr>
        <w:t xml:space="preserve"> for a review of the patient’s condition. </w:t>
      </w:r>
    </w:p>
    <w:p w:rsidR="00636DA2" w:rsidRDefault="00636DA2" w:rsidP="00636DA2">
      <w:pPr>
        <w:ind w:left="720"/>
        <w:jc w:val="both"/>
        <w:rPr>
          <w:rFonts w:ascii="Times New Roman" w:hAnsi="Times New Roman"/>
        </w:rPr>
      </w:pPr>
    </w:p>
    <w:p w:rsidR="00636DA2" w:rsidRDefault="00636DA2" w:rsidP="00636DA2">
      <w:pPr>
        <w:numPr>
          <w:ilvl w:val="0"/>
          <w:numId w:val="2"/>
        </w:numPr>
        <w:jc w:val="both"/>
        <w:rPr>
          <w:rFonts w:ascii="Times New Roman" w:hAnsi="Times New Roman"/>
        </w:rPr>
      </w:pPr>
      <w:r>
        <w:rPr>
          <w:rFonts w:ascii="Times New Roman" w:hAnsi="Times New Roman"/>
        </w:rPr>
        <w:t>A second pathway is s</w:t>
      </w:r>
      <w:r w:rsidRPr="007E3404">
        <w:rPr>
          <w:rFonts w:ascii="Times New Roman" w:hAnsi="Times New Roman"/>
        </w:rPr>
        <w:t>ection 79(2)</w:t>
      </w:r>
      <w:r>
        <w:rPr>
          <w:rFonts w:ascii="Times New Roman" w:hAnsi="Times New Roman"/>
        </w:rPr>
        <w:t xml:space="preserve"> which</w:t>
      </w:r>
      <w:r w:rsidRPr="007E3404">
        <w:rPr>
          <w:rFonts w:ascii="Times New Roman" w:hAnsi="Times New Roman"/>
        </w:rPr>
        <w:t xml:space="preserve"> provides that the </w:t>
      </w:r>
      <w:r>
        <w:rPr>
          <w:rFonts w:ascii="Times New Roman" w:hAnsi="Times New Roman"/>
        </w:rPr>
        <w:t>Review Tribunal</w:t>
      </w:r>
      <w:r w:rsidRPr="007E3404">
        <w:rPr>
          <w:rFonts w:ascii="Times New Roman" w:hAnsi="Times New Roman"/>
        </w:rPr>
        <w:t xml:space="preserve"> </w:t>
      </w:r>
      <w:r w:rsidRPr="007B6F06">
        <w:rPr>
          <w:rFonts w:ascii="Times New Roman" w:hAnsi="Times New Roman"/>
          <w:b/>
        </w:rPr>
        <w:t>may at any time of</w:t>
      </w:r>
      <w:r w:rsidRPr="00636DA2">
        <w:rPr>
          <w:rFonts w:ascii="Times New Roman" w:hAnsi="Times New Roman"/>
          <w:b/>
        </w:rPr>
        <w:t xml:space="preserve"> its own motion</w:t>
      </w:r>
      <w:r w:rsidRPr="007E3404">
        <w:rPr>
          <w:rFonts w:ascii="Times New Roman" w:hAnsi="Times New Roman"/>
        </w:rPr>
        <w:t xml:space="preserve"> review the condition of any patient who is subject to a compulsory treatment order.</w:t>
      </w:r>
    </w:p>
    <w:p w:rsidR="00636DA2" w:rsidRPr="007E3404" w:rsidRDefault="00636DA2" w:rsidP="00636DA2">
      <w:pPr>
        <w:ind w:left="360"/>
        <w:jc w:val="both"/>
        <w:rPr>
          <w:rFonts w:ascii="Times New Roman" w:hAnsi="Times New Roman"/>
        </w:rPr>
      </w:pPr>
    </w:p>
    <w:p w:rsidR="009C43CB" w:rsidRPr="007E3404" w:rsidRDefault="009C43CB">
      <w:pPr>
        <w:ind w:left="360"/>
        <w:jc w:val="both"/>
        <w:rPr>
          <w:rFonts w:ascii="Times New Roman" w:hAnsi="Times New Roman"/>
        </w:rPr>
      </w:pPr>
      <w:r w:rsidRPr="007E3404">
        <w:rPr>
          <w:rFonts w:ascii="Times New Roman" w:hAnsi="Times New Roman"/>
        </w:rPr>
        <w:t xml:space="preserve">  </w:t>
      </w:r>
    </w:p>
    <w:p w:rsidR="009C43CB" w:rsidRDefault="009C43CB" w:rsidP="00795453">
      <w:pPr>
        <w:numPr>
          <w:ilvl w:val="0"/>
          <w:numId w:val="2"/>
        </w:numPr>
        <w:jc w:val="both"/>
        <w:rPr>
          <w:rFonts w:ascii="Times New Roman" w:hAnsi="Times New Roman"/>
        </w:rPr>
      </w:pPr>
      <w:r w:rsidRPr="007E3404">
        <w:rPr>
          <w:rFonts w:ascii="Times New Roman" w:hAnsi="Times New Roman"/>
        </w:rPr>
        <w:t xml:space="preserve"> </w:t>
      </w:r>
      <w:r w:rsidR="00795453">
        <w:rPr>
          <w:rFonts w:ascii="Times New Roman" w:hAnsi="Times New Roman"/>
        </w:rPr>
        <w:t xml:space="preserve">A </w:t>
      </w:r>
      <w:r w:rsidR="00636DA2">
        <w:rPr>
          <w:rFonts w:ascii="Times New Roman" w:hAnsi="Times New Roman"/>
        </w:rPr>
        <w:t>third</w:t>
      </w:r>
      <w:r w:rsidR="00795453">
        <w:rPr>
          <w:rFonts w:ascii="Times New Roman" w:hAnsi="Times New Roman"/>
        </w:rPr>
        <w:t xml:space="preserve"> pathway is s</w:t>
      </w:r>
      <w:r w:rsidRPr="007E3404">
        <w:rPr>
          <w:rFonts w:ascii="Times New Roman" w:hAnsi="Times New Roman"/>
        </w:rPr>
        <w:t>ection 79(3)</w:t>
      </w:r>
      <w:r w:rsidR="00636DA2">
        <w:rPr>
          <w:rFonts w:ascii="Times New Roman" w:hAnsi="Times New Roman"/>
        </w:rPr>
        <w:t xml:space="preserve"> which</w:t>
      </w:r>
      <w:r w:rsidRPr="007E3404">
        <w:rPr>
          <w:rFonts w:ascii="Times New Roman" w:hAnsi="Times New Roman"/>
        </w:rPr>
        <w:t xml:space="preserve"> provides that </w:t>
      </w:r>
      <w:r w:rsidR="00636DA2" w:rsidRPr="00636DA2">
        <w:rPr>
          <w:rFonts w:ascii="Times New Roman" w:hAnsi="Times New Roman"/>
          <w:b/>
        </w:rPr>
        <w:t>where a</w:t>
      </w:r>
      <w:r w:rsidRPr="00636DA2">
        <w:rPr>
          <w:rFonts w:ascii="Times New Roman" w:hAnsi="Times New Roman"/>
          <w:b/>
        </w:rPr>
        <w:t xml:space="preserve"> </w:t>
      </w:r>
      <w:r w:rsidR="00636DA2" w:rsidRPr="00636DA2">
        <w:rPr>
          <w:rFonts w:ascii="Times New Roman" w:hAnsi="Times New Roman"/>
          <w:b/>
        </w:rPr>
        <w:t>clinical</w:t>
      </w:r>
      <w:r w:rsidRPr="00636DA2">
        <w:rPr>
          <w:rFonts w:ascii="Times New Roman" w:hAnsi="Times New Roman"/>
          <w:b/>
        </w:rPr>
        <w:t xml:space="preserve"> review has not taken </w:t>
      </w:r>
      <w:r w:rsidRPr="007B6F06">
        <w:rPr>
          <w:rFonts w:ascii="Times New Roman" w:hAnsi="Times New Roman"/>
          <w:b/>
        </w:rPr>
        <w:t>place as required</w:t>
      </w:r>
      <w:r w:rsidRPr="007E3404">
        <w:rPr>
          <w:rFonts w:ascii="Times New Roman" w:hAnsi="Times New Roman"/>
        </w:rPr>
        <w:t xml:space="preserve">, the </w:t>
      </w:r>
      <w:r w:rsidR="007E3404">
        <w:rPr>
          <w:rFonts w:ascii="Times New Roman" w:hAnsi="Times New Roman"/>
        </w:rPr>
        <w:t>Review Tribunal</w:t>
      </w:r>
      <w:r w:rsidRPr="007E3404">
        <w:rPr>
          <w:rFonts w:ascii="Times New Roman" w:hAnsi="Times New Roman"/>
        </w:rPr>
        <w:t xml:space="preserve"> may review the patient’s condition, either of its own motion</w:t>
      </w:r>
      <w:r w:rsidR="00121FB6">
        <w:rPr>
          <w:rFonts w:ascii="Times New Roman" w:hAnsi="Times New Roman"/>
        </w:rPr>
        <w:t>,</w:t>
      </w:r>
      <w:r w:rsidRPr="007E3404">
        <w:rPr>
          <w:rFonts w:ascii="Times New Roman" w:hAnsi="Times New Roman"/>
        </w:rPr>
        <w:t xml:space="preserve"> or on application by any person to whom a copy of a certificate of clinical review</w:t>
      </w:r>
      <w:r w:rsidR="00636DA2">
        <w:rPr>
          <w:rFonts w:ascii="Times New Roman" w:hAnsi="Times New Roman"/>
        </w:rPr>
        <w:t xml:space="preserve"> should have been sent.</w:t>
      </w:r>
      <w:r w:rsidRPr="007E3404">
        <w:rPr>
          <w:rFonts w:ascii="Times New Roman" w:hAnsi="Times New Roman"/>
        </w:rPr>
        <w:t xml:space="preserve"> </w:t>
      </w:r>
    </w:p>
    <w:p w:rsidR="007E3404" w:rsidRDefault="007E3404" w:rsidP="007E3404">
      <w:pPr>
        <w:pStyle w:val="ListParagraph"/>
        <w:rPr>
          <w:rFonts w:ascii="Times New Roman" w:hAnsi="Times New Roman"/>
        </w:rPr>
      </w:pPr>
    </w:p>
    <w:p w:rsidR="007E3404" w:rsidRPr="007E3404" w:rsidRDefault="007E3404" w:rsidP="007E3404">
      <w:pPr>
        <w:ind w:left="720"/>
        <w:jc w:val="both"/>
        <w:rPr>
          <w:rFonts w:ascii="Times New Roman" w:hAnsi="Times New Roman"/>
        </w:rPr>
      </w:pPr>
    </w:p>
    <w:p w:rsidR="007E3404" w:rsidRDefault="007E3404" w:rsidP="007E3404">
      <w:pPr>
        <w:ind w:left="720"/>
        <w:jc w:val="both"/>
        <w:rPr>
          <w:rFonts w:ascii="Times New Roman" w:hAnsi="Times New Roman"/>
        </w:rPr>
      </w:pPr>
    </w:p>
    <w:p w:rsidR="007E3404" w:rsidRPr="007E3404" w:rsidRDefault="00321F5D" w:rsidP="007E3404">
      <w:pPr>
        <w:jc w:val="both"/>
        <w:rPr>
          <w:rFonts w:ascii="Times New Roman" w:hAnsi="Times New Roman"/>
          <w:b/>
        </w:rPr>
      </w:pPr>
      <w:r>
        <w:rPr>
          <w:rFonts w:ascii="Times New Roman" w:hAnsi="Times New Roman"/>
          <w:b/>
        </w:rPr>
        <w:t>Section 79 (1) applications</w:t>
      </w:r>
      <w:r w:rsidR="007E3404">
        <w:rPr>
          <w:rFonts w:ascii="Times New Roman" w:hAnsi="Times New Roman"/>
          <w:b/>
        </w:rPr>
        <w:t xml:space="preserve"> </w:t>
      </w:r>
    </w:p>
    <w:p w:rsidR="009C43CB" w:rsidRPr="007E3404" w:rsidRDefault="009C43CB">
      <w:pPr>
        <w:jc w:val="both"/>
        <w:rPr>
          <w:rFonts w:ascii="Times New Roman" w:hAnsi="Times New Roman"/>
        </w:rPr>
      </w:pPr>
    </w:p>
    <w:p w:rsidR="009C43CB" w:rsidRDefault="007E3404" w:rsidP="00795453">
      <w:pPr>
        <w:numPr>
          <w:ilvl w:val="0"/>
          <w:numId w:val="2"/>
        </w:numPr>
        <w:jc w:val="both"/>
        <w:rPr>
          <w:rFonts w:ascii="Times New Roman" w:hAnsi="Times New Roman"/>
        </w:rPr>
      </w:pPr>
      <w:r>
        <w:rPr>
          <w:rFonts w:ascii="Times New Roman" w:hAnsi="Times New Roman"/>
        </w:rPr>
        <w:t>T</w:t>
      </w:r>
      <w:r w:rsidR="009C43CB" w:rsidRPr="007E3404">
        <w:rPr>
          <w:rFonts w:ascii="Times New Roman" w:hAnsi="Times New Roman"/>
        </w:rPr>
        <w:t xml:space="preserve">he </w:t>
      </w:r>
      <w:r w:rsidR="00C055DA">
        <w:rPr>
          <w:rFonts w:ascii="Times New Roman" w:hAnsi="Times New Roman"/>
        </w:rPr>
        <w:t>secretariat should</w:t>
      </w:r>
      <w:r w:rsidR="006F7B07">
        <w:rPr>
          <w:rFonts w:ascii="Times New Roman" w:hAnsi="Times New Roman"/>
        </w:rPr>
        <w:t xml:space="preserve"> </w:t>
      </w:r>
      <w:r w:rsidR="00C055DA">
        <w:rPr>
          <w:rFonts w:ascii="Times New Roman" w:hAnsi="Times New Roman"/>
        </w:rPr>
        <w:t>require a copy of the most recent</w:t>
      </w:r>
      <w:r w:rsidR="009C43CB" w:rsidRPr="007E3404">
        <w:rPr>
          <w:rFonts w:ascii="Times New Roman" w:hAnsi="Times New Roman"/>
        </w:rPr>
        <w:t xml:space="preserve"> section 76 </w:t>
      </w:r>
      <w:proofErr w:type="gramStart"/>
      <w:r w:rsidR="009C43CB" w:rsidRPr="007E3404">
        <w:rPr>
          <w:rFonts w:ascii="Times New Roman" w:hAnsi="Times New Roman"/>
        </w:rPr>
        <w:t>certificate</w:t>
      </w:r>
      <w:proofErr w:type="gramEnd"/>
      <w:r w:rsidR="00986F9E">
        <w:rPr>
          <w:rFonts w:ascii="Times New Roman" w:hAnsi="Times New Roman"/>
        </w:rPr>
        <w:t xml:space="preserve"> to</w:t>
      </w:r>
      <w:r w:rsidR="009C43CB" w:rsidRPr="007E3404">
        <w:rPr>
          <w:rFonts w:ascii="Times New Roman" w:hAnsi="Times New Roman"/>
        </w:rPr>
        <w:t xml:space="preserve"> accompany </w:t>
      </w:r>
      <w:r w:rsidR="00C055DA">
        <w:rPr>
          <w:rFonts w:ascii="Times New Roman" w:hAnsi="Times New Roman"/>
        </w:rPr>
        <w:t>each</w:t>
      </w:r>
      <w:r w:rsidR="009C43CB" w:rsidRPr="007E3404">
        <w:rPr>
          <w:rFonts w:ascii="Times New Roman" w:hAnsi="Times New Roman"/>
        </w:rPr>
        <w:t xml:space="preserve"> application made to it pursuant to section 79(1</w:t>
      </w:r>
      <w:r w:rsidR="006F7B07">
        <w:rPr>
          <w:rFonts w:ascii="Times New Roman" w:hAnsi="Times New Roman"/>
        </w:rPr>
        <w:t>)</w:t>
      </w:r>
      <w:r w:rsidR="00C055DA">
        <w:rPr>
          <w:rFonts w:ascii="Times New Roman" w:hAnsi="Times New Roman"/>
        </w:rPr>
        <w:t>,</w:t>
      </w:r>
      <w:r w:rsidR="006F7B07">
        <w:rPr>
          <w:rFonts w:ascii="Times New Roman" w:hAnsi="Times New Roman"/>
        </w:rPr>
        <w:t xml:space="preserve"> in order to verify </w:t>
      </w:r>
      <w:r w:rsidR="009C43CB" w:rsidRPr="007E3404">
        <w:rPr>
          <w:rFonts w:ascii="Times New Roman" w:hAnsi="Times New Roman"/>
        </w:rPr>
        <w:t xml:space="preserve">entitlement to make </w:t>
      </w:r>
      <w:r w:rsidR="00321F5D" w:rsidRPr="007E3404">
        <w:rPr>
          <w:rFonts w:ascii="Times New Roman" w:hAnsi="Times New Roman"/>
        </w:rPr>
        <w:t>the application</w:t>
      </w:r>
      <w:r w:rsidR="009C43CB" w:rsidRPr="007E3404">
        <w:rPr>
          <w:rFonts w:ascii="Times New Roman" w:hAnsi="Times New Roman"/>
        </w:rPr>
        <w:t>.</w:t>
      </w:r>
      <w:r w:rsidR="00321F5D">
        <w:rPr>
          <w:rFonts w:ascii="Times New Roman" w:hAnsi="Times New Roman"/>
        </w:rPr>
        <w:t xml:space="preserve"> </w:t>
      </w:r>
      <w:r w:rsidR="00C055DA">
        <w:rPr>
          <w:rFonts w:ascii="Times New Roman" w:hAnsi="Times New Roman"/>
        </w:rPr>
        <w:t>It</w:t>
      </w:r>
      <w:r w:rsidR="00321F5D" w:rsidRPr="007E3404">
        <w:rPr>
          <w:rFonts w:ascii="Times New Roman" w:hAnsi="Times New Roman"/>
        </w:rPr>
        <w:t xml:space="preserve"> should not set t</w:t>
      </w:r>
      <w:r w:rsidR="00986F9E">
        <w:rPr>
          <w:rFonts w:ascii="Times New Roman" w:hAnsi="Times New Roman"/>
        </w:rPr>
        <w:t>he application down for hearing unless the certificate has been supplied.</w:t>
      </w:r>
    </w:p>
    <w:p w:rsidR="00986F9E" w:rsidRDefault="00986F9E" w:rsidP="00986F9E">
      <w:pPr>
        <w:ind w:left="720"/>
        <w:jc w:val="both"/>
        <w:rPr>
          <w:rFonts w:ascii="Times New Roman" w:hAnsi="Times New Roman"/>
        </w:rPr>
      </w:pPr>
    </w:p>
    <w:p w:rsidR="00986F9E" w:rsidRDefault="00986F9E" w:rsidP="00986F9E">
      <w:pPr>
        <w:numPr>
          <w:ilvl w:val="0"/>
          <w:numId w:val="2"/>
        </w:numPr>
        <w:jc w:val="both"/>
        <w:rPr>
          <w:rFonts w:ascii="Times New Roman" w:hAnsi="Times New Roman"/>
        </w:rPr>
      </w:pPr>
      <w:r>
        <w:rPr>
          <w:rFonts w:ascii="Times New Roman" w:hAnsi="Times New Roman"/>
        </w:rPr>
        <w:t xml:space="preserve">The Review Tribunal </w:t>
      </w:r>
      <w:r w:rsidR="00C055DA">
        <w:rPr>
          <w:rFonts w:ascii="Times New Roman" w:hAnsi="Times New Roman"/>
        </w:rPr>
        <w:t>must proceed</w:t>
      </w:r>
      <w:r>
        <w:rPr>
          <w:rFonts w:ascii="Times New Roman" w:hAnsi="Times New Roman"/>
        </w:rPr>
        <w:t xml:space="preserve"> to conduct a review on receipt of a section 79 (1) application except if it</w:t>
      </w:r>
      <w:r w:rsidRPr="00251669">
        <w:rPr>
          <w:rFonts w:ascii="Times New Roman" w:hAnsi="Times New Roman"/>
        </w:rPr>
        <w:t xml:space="preserve"> has conducted a review of the patient’s condition within the preceding </w:t>
      </w:r>
      <w:r w:rsidR="00E12829">
        <w:rPr>
          <w:rFonts w:ascii="Times New Roman" w:hAnsi="Times New Roman"/>
        </w:rPr>
        <w:t>3</w:t>
      </w:r>
      <w:r>
        <w:rPr>
          <w:rFonts w:ascii="Times New Roman" w:hAnsi="Times New Roman"/>
        </w:rPr>
        <w:t xml:space="preserve"> months</w:t>
      </w:r>
      <w:r w:rsidR="00E12829">
        <w:rPr>
          <w:rFonts w:ascii="Times New Roman" w:hAnsi="Times New Roman"/>
        </w:rPr>
        <w:t>,</w:t>
      </w:r>
      <w:r>
        <w:rPr>
          <w:rFonts w:ascii="Times New Roman" w:hAnsi="Times New Roman"/>
        </w:rPr>
        <w:t xml:space="preserve"> or the application is made by a relative or friend of the patient and is made otherwise than in the interests of the patient (section 79(6</w:t>
      </w:r>
      <w:proofErr w:type="gramStart"/>
      <w:r>
        <w:rPr>
          <w:rFonts w:ascii="Times New Roman" w:hAnsi="Times New Roman"/>
        </w:rPr>
        <w:t>)(</w:t>
      </w:r>
      <w:proofErr w:type="gramEnd"/>
      <w:r>
        <w:rPr>
          <w:rFonts w:ascii="Times New Roman" w:hAnsi="Times New Roman"/>
        </w:rPr>
        <w:t>b) (</w:t>
      </w:r>
      <w:proofErr w:type="spellStart"/>
      <w:r>
        <w:rPr>
          <w:rFonts w:ascii="Times New Roman" w:hAnsi="Times New Roman"/>
        </w:rPr>
        <w:t>i</w:t>
      </w:r>
      <w:proofErr w:type="spellEnd"/>
      <w:r>
        <w:rPr>
          <w:rFonts w:ascii="Times New Roman" w:hAnsi="Times New Roman"/>
        </w:rPr>
        <w:t>) and (ii)).</w:t>
      </w:r>
      <w:r w:rsidRPr="00251669">
        <w:rPr>
          <w:rFonts w:ascii="Times New Roman" w:hAnsi="Times New Roman"/>
        </w:rPr>
        <w:t xml:space="preserve">  </w:t>
      </w:r>
    </w:p>
    <w:p w:rsidR="00254A8F" w:rsidRDefault="00254A8F" w:rsidP="00986F9E">
      <w:pPr>
        <w:ind w:left="720"/>
        <w:jc w:val="both"/>
        <w:rPr>
          <w:rFonts w:ascii="Times New Roman" w:hAnsi="Times New Roman"/>
        </w:rPr>
      </w:pPr>
    </w:p>
    <w:p w:rsidR="00321F5D" w:rsidRDefault="00321F5D" w:rsidP="00321F5D">
      <w:pPr>
        <w:jc w:val="both"/>
        <w:rPr>
          <w:rFonts w:ascii="Times New Roman" w:hAnsi="Times New Roman"/>
        </w:rPr>
      </w:pPr>
    </w:p>
    <w:p w:rsidR="00321F5D" w:rsidRDefault="00321F5D" w:rsidP="00321F5D">
      <w:pPr>
        <w:jc w:val="both"/>
        <w:rPr>
          <w:rFonts w:ascii="Times New Roman" w:hAnsi="Times New Roman"/>
        </w:rPr>
      </w:pPr>
    </w:p>
    <w:p w:rsidR="00251669" w:rsidRDefault="00251669" w:rsidP="00251669">
      <w:pPr>
        <w:ind w:left="720"/>
        <w:jc w:val="both"/>
        <w:rPr>
          <w:rFonts w:ascii="Times New Roman" w:hAnsi="Times New Roman"/>
        </w:rPr>
      </w:pPr>
    </w:p>
    <w:p w:rsidR="00321F5D" w:rsidRPr="00321F5D" w:rsidRDefault="00321F5D" w:rsidP="00321F5D">
      <w:pPr>
        <w:jc w:val="both"/>
        <w:rPr>
          <w:rFonts w:ascii="Times New Roman" w:hAnsi="Times New Roman"/>
          <w:b/>
        </w:rPr>
      </w:pPr>
      <w:r>
        <w:rPr>
          <w:rFonts w:ascii="Times New Roman" w:hAnsi="Times New Roman"/>
          <w:b/>
        </w:rPr>
        <w:lastRenderedPageBreak/>
        <w:t xml:space="preserve">Section </w:t>
      </w:r>
      <w:r w:rsidR="00BD02FA">
        <w:rPr>
          <w:rFonts w:ascii="Times New Roman" w:hAnsi="Times New Roman"/>
          <w:b/>
        </w:rPr>
        <w:t>79(2) applications</w:t>
      </w:r>
    </w:p>
    <w:p w:rsidR="009C43CB" w:rsidRPr="007E3404" w:rsidRDefault="009C43CB">
      <w:pPr>
        <w:jc w:val="both"/>
        <w:rPr>
          <w:rFonts w:ascii="Times New Roman" w:hAnsi="Times New Roman"/>
        </w:rPr>
      </w:pPr>
    </w:p>
    <w:p w:rsidR="009C43CB" w:rsidRPr="007E3404" w:rsidRDefault="009C43CB">
      <w:pPr>
        <w:rPr>
          <w:rFonts w:ascii="Times New Roman" w:hAnsi="Times New Roman"/>
        </w:rPr>
      </w:pPr>
    </w:p>
    <w:p w:rsidR="00681881" w:rsidRDefault="007B6F06" w:rsidP="00795453">
      <w:pPr>
        <w:numPr>
          <w:ilvl w:val="0"/>
          <w:numId w:val="2"/>
        </w:numPr>
        <w:jc w:val="both"/>
        <w:rPr>
          <w:rFonts w:ascii="Times New Roman" w:hAnsi="Times New Roman"/>
        </w:rPr>
      </w:pPr>
      <w:r>
        <w:rPr>
          <w:rFonts w:ascii="Times New Roman" w:hAnsi="Times New Roman"/>
        </w:rPr>
        <w:t xml:space="preserve">In </w:t>
      </w:r>
      <w:r w:rsidRPr="007E3404">
        <w:rPr>
          <w:rFonts w:ascii="Times New Roman" w:hAnsi="Times New Roman"/>
        </w:rPr>
        <w:t>deciding</w:t>
      </w:r>
      <w:r>
        <w:rPr>
          <w:rFonts w:ascii="Times New Roman" w:hAnsi="Times New Roman"/>
        </w:rPr>
        <w:t xml:space="preserve"> whether to utilise the power to conduct an own motion </w:t>
      </w:r>
      <w:r w:rsidR="00681881">
        <w:rPr>
          <w:rFonts w:ascii="Times New Roman" w:hAnsi="Times New Roman"/>
        </w:rPr>
        <w:t>review,</w:t>
      </w:r>
      <w:r w:rsidR="009C43CB" w:rsidRPr="007E3404">
        <w:rPr>
          <w:rFonts w:ascii="Times New Roman" w:hAnsi="Times New Roman"/>
        </w:rPr>
        <w:t xml:space="preserve"> the </w:t>
      </w:r>
      <w:r w:rsidR="007E3404">
        <w:rPr>
          <w:rFonts w:ascii="Times New Roman" w:hAnsi="Times New Roman"/>
        </w:rPr>
        <w:t>Review Tribunal</w:t>
      </w:r>
      <w:r w:rsidR="009C43CB" w:rsidRPr="007E3404">
        <w:rPr>
          <w:rFonts w:ascii="Times New Roman" w:hAnsi="Times New Roman"/>
        </w:rPr>
        <w:t xml:space="preserve"> should have regard to the </w:t>
      </w:r>
      <w:r w:rsidR="00681881">
        <w:rPr>
          <w:rFonts w:ascii="Times New Roman" w:hAnsi="Times New Roman"/>
        </w:rPr>
        <w:t>Act having prescribed a standard procedure under section 79(1)</w:t>
      </w:r>
      <w:r w:rsidR="009C43CB" w:rsidRPr="007E3404">
        <w:rPr>
          <w:rFonts w:ascii="Times New Roman" w:hAnsi="Times New Roman"/>
        </w:rPr>
        <w:t>.</w:t>
      </w:r>
      <w:r w:rsidR="00681881">
        <w:rPr>
          <w:rFonts w:ascii="Times New Roman" w:hAnsi="Times New Roman"/>
        </w:rPr>
        <w:t xml:space="preserve"> That procedure should normally be followed.</w:t>
      </w:r>
      <w:r w:rsidR="009C43CB" w:rsidRPr="007E3404">
        <w:rPr>
          <w:rFonts w:ascii="Times New Roman" w:hAnsi="Times New Roman"/>
        </w:rPr>
        <w:t xml:space="preserve"> </w:t>
      </w:r>
    </w:p>
    <w:p w:rsidR="00681881" w:rsidRDefault="009C43CB" w:rsidP="00681881">
      <w:pPr>
        <w:ind w:left="720"/>
        <w:jc w:val="both"/>
        <w:rPr>
          <w:rFonts w:ascii="Times New Roman" w:hAnsi="Times New Roman"/>
        </w:rPr>
      </w:pPr>
      <w:r w:rsidRPr="007E3404">
        <w:rPr>
          <w:rFonts w:ascii="Times New Roman" w:hAnsi="Times New Roman"/>
        </w:rPr>
        <w:t xml:space="preserve">  </w:t>
      </w:r>
    </w:p>
    <w:p w:rsidR="009C43CB" w:rsidRPr="007E3404" w:rsidRDefault="00681881" w:rsidP="00681881">
      <w:pPr>
        <w:numPr>
          <w:ilvl w:val="0"/>
          <w:numId w:val="2"/>
        </w:numPr>
        <w:jc w:val="both"/>
        <w:rPr>
          <w:rFonts w:ascii="Times New Roman" w:hAnsi="Times New Roman"/>
        </w:rPr>
      </w:pPr>
      <w:r>
        <w:rPr>
          <w:rFonts w:ascii="Times New Roman" w:hAnsi="Times New Roman"/>
        </w:rPr>
        <w:t>The Review Tribunal should not therefore conduct an own motion review unless there is reason to justify a departure from normal procedure.</w:t>
      </w:r>
      <w:r w:rsidR="009C43CB" w:rsidRPr="007E3404">
        <w:rPr>
          <w:rFonts w:ascii="Times New Roman" w:hAnsi="Times New Roman"/>
        </w:rPr>
        <w:t xml:space="preserve">   </w:t>
      </w:r>
    </w:p>
    <w:p w:rsidR="009C43CB" w:rsidRPr="007E3404" w:rsidRDefault="009C43CB">
      <w:pPr>
        <w:jc w:val="both"/>
        <w:rPr>
          <w:rFonts w:ascii="Times New Roman" w:hAnsi="Times New Roman"/>
        </w:rPr>
      </w:pPr>
    </w:p>
    <w:p w:rsidR="009C43CB" w:rsidRPr="007E3404" w:rsidRDefault="009C43CB">
      <w:pPr>
        <w:jc w:val="both"/>
        <w:rPr>
          <w:rFonts w:ascii="Times New Roman" w:hAnsi="Times New Roman"/>
        </w:rPr>
      </w:pPr>
    </w:p>
    <w:p w:rsidR="00BD02FA" w:rsidRPr="00681881" w:rsidRDefault="00681881" w:rsidP="00BD02FA">
      <w:pPr>
        <w:numPr>
          <w:ilvl w:val="0"/>
          <w:numId w:val="2"/>
        </w:numPr>
        <w:jc w:val="both"/>
        <w:rPr>
          <w:rFonts w:ascii="Times New Roman" w:hAnsi="Times New Roman"/>
        </w:rPr>
      </w:pPr>
      <w:r w:rsidRPr="00681881">
        <w:rPr>
          <w:rFonts w:ascii="Times New Roman" w:hAnsi="Times New Roman"/>
        </w:rPr>
        <w:t>Any</w:t>
      </w:r>
      <w:r w:rsidR="009C43CB" w:rsidRPr="00681881">
        <w:rPr>
          <w:rFonts w:ascii="Times New Roman" w:hAnsi="Times New Roman"/>
        </w:rPr>
        <w:t xml:space="preserve"> request to conduct an own motion review request </w:t>
      </w:r>
      <w:r w:rsidRPr="00681881">
        <w:rPr>
          <w:rFonts w:ascii="Times New Roman" w:hAnsi="Times New Roman"/>
        </w:rPr>
        <w:t>should</w:t>
      </w:r>
      <w:r w:rsidR="009C43CB" w:rsidRPr="00681881">
        <w:rPr>
          <w:rFonts w:ascii="Times New Roman" w:hAnsi="Times New Roman"/>
        </w:rPr>
        <w:t xml:space="preserve"> be referred to the Convenor</w:t>
      </w:r>
      <w:r w:rsidRPr="00681881">
        <w:rPr>
          <w:rFonts w:ascii="Times New Roman" w:hAnsi="Times New Roman"/>
        </w:rPr>
        <w:t xml:space="preserve"> who should</w:t>
      </w:r>
      <w:r w:rsidR="009C43CB" w:rsidRPr="00681881">
        <w:rPr>
          <w:rFonts w:ascii="Times New Roman" w:hAnsi="Times New Roman"/>
        </w:rPr>
        <w:t xml:space="preserve"> consult with the </w:t>
      </w:r>
      <w:r w:rsidR="00BD02FA" w:rsidRPr="00681881">
        <w:rPr>
          <w:rFonts w:ascii="Times New Roman" w:hAnsi="Times New Roman"/>
        </w:rPr>
        <w:t>other</w:t>
      </w:r>
      <w:r w:rsidRPr="00681881">
        <w:rPr>
          <w:rFonts w:ascii="Times New Roman" w:hAnsi="Times New Roman"/>
        </w:rPr>
        <w:t xml:space="preserve"> two other members</w:t>
      </w:r>
      <w:r w:rsidR="009C43CB" w:rsidRPr="00681881">
        <w:rPr>
          <w:rFonts w:ascii="Times New Roman" w:hAnsi="Times New Roman"/>
        </w:rPr>
        <w:t>.</w:t>
      </w:r>
      <w:r w:rsidR="00BD02FA" w:rsidRPr="00681881">
        <w:rPr>
          <w:rFonts w:ascii="Times New Roman" w:hAnsi="Times New Roman"/>
        </w:rPr>
        <w:t xml:space="preserve"> </w:t>
      </w:r>
    </w:p>
    <w:p w:rsidR="00BD02FA" w:rsidRPr="00BD02FA" w:rsidRDefault="00BD02FA" w:rsidP="00BD02FA">
      <w:pPr>
        <w:jc w:val="both"/>
        <w:rPr>
          <w:rFonts w:ascii="Times New Roman" w:hAnsi="Times New Roman"/>
        </w:rPr>
      </w:pPr>
    </w:p>
    <w:p w:rsidR="009C43CB" w:rsidRPr="007E3404" w:rsidRDefault="009C43CB">
      <w:pPr>
        <w:jc w:val="both"/>
        <w:rPr>
          <w:rFonts w:ascii="Times New Roman" w:hAnsi="Times New Roman"/>
        </w:rPr>
      </w:pPr>
    </w:p>
    <w:p w:rsidR="0057571E" w:rsidRDefault="00BD02FA" w:rsidP="00795453">
      <w:pPr>
        <w:numPr>
          <w:ilvl w:val="0"/>
          <w:numId w:val="2"/>
        </w:numPr>
        <w:jc w:val="both"/>
        <w:rPr>
          <w:rFonts w:ascii="Times New Roman" w:hAnsi="Times New Roman"/>
        </w:rPr>
      </w:pPr>
      <w:r w:rsidRPr="0057571E">
        <w:rPr>
          <w:rFonts w:ascii="Times New Roman" w:hAnsi="Times New Roman"/>
        </w:rPr>
        <w:t>If in the course of</w:t>
      </w:r>
      <w:r w:rsidR="009C43CB" w:rsidRPr="0057571E">
        <w:rPr>
          <w:rFonts w:ascii="Times New Roman" w:hAnsi="Times New Roman"/>
        </w:rPr>
        <w:t xml:space="preserve"> hearing an application purportedly pursuant to section 79(1)</w:t>
      </w:r>
      <w:r w:rsidRPr="0057571E">
        <w:rPr>
          <w:rFonts w:ascii="Times New Roman" w:hAnsi="Times New Roman"/>
        </w:rPr>
        <w:t xml:space="preserve"> </w:t>
      </w:r>
      <w:r w:rsidR="007C2428">
        <w:rPr>
          <w:rFonts w:ascii="Times New Roman" w:hAnsi="Times New Roman"/>
        </w:rPr>
        <w:t>the hearing panel</w:t>
      </w:r>
      <w:r w:rsidRPr="0057571E">
        <w:rPr>
          <w:rFonts w:ascii="Times New Roman" w:hAnsi="Times New Roman"/>
        </w:rPr>
        <w:t xml:space="preserve"> realises </w:t>
      </w:r>
      <w:r w:rsidR="009C43CB" w:rsidRPr="0057571E">
        <w:rPr>
          <w:rFonts w:ascii="Times New Roman" w:hAnsi="Times New Roman"/>
        </w:rPr>
        <w:t>that the statutory requirements o</w:t>
      </w:r>
      <w:r w:rsidR="00C952E4" w:rsidRPr="0057571E">
        <w:rPr>
          <w:rFonts w:ascii="Times New Roman" w:hAnsi="Times New Roman"/>
        </w:rPr>
        <w:t>f that provision are not met,</w:t>
      </w:r>
      <w:r w:rsidR="009C43CB" w:rsidRPr="0057571E">
        <w:rPr>
          <w:rFonts w:ascii="Times New Roman" w:hAnsi="Times New Roman"/>
        </w:rPr>
        <w:t xml:space="preserve"> </w:t>
      </w:r>
      <w:r w:rsidRPr="0057571E">
        <w:rPr>
          <w:rFonts w:ascii="Times New Roman" w:hAnsi="Times New Roman"/>
        </w:rPr>
        <w:t xml:space="preserve">it </w:t>
      </w:r>
      <w:r w:rsidR="00425749">
        <w:rPr>
          <w:rFonts w:ascii="Times New Roman" w:hAnsi="Times New Roman"/>
        </w:rPr>
        <w:t>may</w:t>
      </w:r>
      <w:r w:rsidRPr="0057571E">
        <w:rPr>
          <w:rFonts w:ascii="Times New Roman" w:hAnsi="Times New Roman"/>
        </w:rPr>
        <w:t xml:space="preserve"> choose</w:t>
      </w:r>
      <w:r w:rsidR="009C43CB" w:rsidRPr="0057571E">
        <w:rPr>
          <w:rFonts w:ascii="Times New Roman" w:hAnsi="Times New Roman"/>
        </w:rPr>
        <w:t xml:space="preserve"> to proceed with the hearing</w:t>
      </w:r>
      <w:r w:rsidR="00425749">
        <w:rPr>
          <w:rFonts w:ascii="Times New Roman" w:hAnsi="Times New Roman"/>
        </w:rPr>
        <w:t xml:space="preserve"> pursuant</w:t>
      </w:r>
      <w:r w:rsidR="007C2428">
        <w:rPr>
          <w:rFonts w:ascii="Times New Roman" w:hAnsi="Times New Roman"/>
        </w:rPr>
        <w:t xml:space="preserve"> to</w:t>
      </w:r>
      <w:r w:rsidR="00425749">
        <w:rPr>
          <w:rFonts w:ascii="Times New Roman" w:hAnsi="Times New Roman"/>
        </w:rPr>
        <w:t xml:space="preserve"> section 79(2)</w:t>
      </w:r>
      <w:r w:rsidR="0057571E" w:rsidRPr="0057571E">
        <w:rPr>
          <w:rFonts w:ascii="Times New Roman" w:hAnsi="Times New Roman"/>
        </w:rPr>
        <w:t xml:space="preserve"> without reference </w:t>
      </w:r>
      <w:r w:rsidR="00425749">
        <w:rPr>
          <w:rFonts w:ascii="Times New Roman" w:hAnsi="Times New Roman"/>
        </w:rPr>
        <w:t>to the Convener</w:t>
      </w:r>
      <w:r w:rsidR="0057571E" w:rsidRPr="0057571E">
        <w:rPr>
          <w:rFonts w:ascii="Times New Roman" w:hAnsi="Times New Roman"/>
        </w:rPr>
        <w:t>.</w:t>
      </w:r>
    </w:p>
    <w:p w:rsidR="0057571E" w:rsidRDefault="0057571E" w:rsidP="0057571E">
      <w:pPr>
        <w:pStyle w:val="ListParagraph"/>
        <w:rPr>
          <w:rFonts w:ascii="Times New Roman" w:hAnsi="Times New Roman"/>
        </w:rPr>
      </w:pPr>
    </w:p>
    <w:p w:rsidR="0057571E" w:rsidRDefault="0057571E" w:rsidP="0057571E">
      <w:pPr>
        <w:pStyle w:val="ListParagraph"/>
        <w:rPr>
          <w:rFonts w:ascii="Times New Roman" w:hAnsi="Times New Roman"/>
        </w:rPr>
      </w:pPr>
    </w:p>
    <w:p w:rsidR="009C43CB" w:rsidRDefault="00DD607E" w:rsidP="00795453">
      <w:pPr>
        <w:numPr>
          <w:ilvl w:val="0"/>
          <w:numId w:val="2"/>
        </w:numPr>
        <w:jc w:val="both"/>
        <w:rPr>
          <w:rFonts w:ascii="Times New Roman" w:hAnsi="Times New Roman"/>
        </w:rPr>
      </w:pPr>
      <w:r>
        <w:rPr>
          <w:rFonts w:ascii="Times New Roman" w:hAnsi="Times New Roman"/>
        </w:rPr>
        <w:t>Although</w:t>
      </w:r>
      <w:r w:rsidR="009C43CB" w:rsidRPr="0057571E">
        <w:rPr>
          <w:rFonts w:ascii="Times New Roman" w:hAnsi="Times New Roman"/>
        </w:rPr>
        <w:t xml:space="preserve"> the section 79(5)(b) requirement that review</w:t>
      </w:r>
      <w:r>
        <w:rPr>
          <w:rFonts w:ascii="Times New Roman" w:hAnsi="Times New Roman"/>
        </w:rPr>
        <w:t>s must</w:t>
      </w:r>
      <w:r w:rsidR="009C43CB" w:rsidRPr="0057571E">
        <w:rPr>
          <w:rFonts w:ascii="Times New Roman" w:hAnsi="Times New Roman"/>
        </w:rPr>
        <w:t xml:space="preserve"> start as soon as practicable after the receipt of an</w:t>
      </w:r>
      <w:r>
        <w:rPr>
          <w:rFonts w:ascii="Times New Roman" w:hAnsi="Times New Roman"/>
        </w:rPr>
        <w:t xml:space="preserve"> application</w:t>
      </w:r>
      <w:r w:rsidR="0057571E" w:rsidRPr="0057571E">
        <w:rPr>
          <w:rFonts w:ascii="Times New Roman" w:hAnsi="Times New Roman"/>
        </w:rPr>
        <w:t xml:space="preserve"> does not appl</w:t>
      </w:r>
      <w:r>
        <w:rPr>
          <w:rFonts w:ascii="Times New Roman" w:hAnsi="Times New Roman"/>
        </w:rPr>
        <w:t>y to own motion reviews, the time frames contained within that provision should be applied to such reviews.</w:t>
      </w:r>
    </w:p>
    <w:p w:rsidR="00251669" w:rsidRDefault="00251669" w:rsidP="00251669">
      <w:pPr>
        <w:jc w:val="both"/>
        <w:rPr>
          <w:rFonts w:ascii="Times New Roman" w:hAnsi="Times New Roman"/>
        </w:rPr>
      </w:pPr>
    </w:p>
    <w:p w:rsidR="00251669" w:rsidRDefault="00251669" w:rsidP="00251669">
      <w:pPr>
        <w:jc w:val="both"/>
        <w:rPr>
          <w:rFonts w:ascii="Times New Roman" w:hAnsi="Times New Roman"/>
        </w:rPr>
      </w:pPr>
    </w:p>
    <w:p w:rsidR="00251669" w:rsidRPr="00321F5D" w:rsidRDefault="00251669" w:rsidP="00251669">
      <w:pPr>
        <w:jc w:val="both"/>
        <w:rPr>
          <w:rFonts w:ascii="Times New Roman" w:hAnsi="Times New Roman"/>
          <w:b/>
        </w:rPr>
      </w:pPr>
      <w:r>
        <w:rPr>
          <w:rFonts w:ascii="Times New Roman" w:hAnsi="Times New Roman"/>
          <w:b/>
        </w:rPr>
        <w:t>Section 79(3) applications</w:t>
      </w:r>
    </w:p>
    <w:p w:rsidR="00251669" w:rsidRPr="007E3404" w:rsidRDefault="00251669" w:rsidP="00251669">
      <w:pPr>
        <w:jc w:val="both"/>
        <w:rPr>
          <w:rFonts w:ascii="Times New Roman" w:hAnsi="Times New Roman"/>
        </w:rPr>
      </w:pPr>
    </w:p>
    <w:p w:rsidR="00251669" w:rsidRPr="007E3404" w:rsidRDefault="00251669" w:rsidP="00251669">
      <w:pPr>
        <w:jc w:val="both"/>
        <w:rPr>
          <w:rFonts w:ascii="Times New Roman" w:hAnsi="Times New Roman"/>
        </w:rPr>
      </w:pPr>
    </w:p>
    <w:p w:rsidR="00251669" w:rsidRDefault="00251669" w:rsidP="00251669">
      <w:pPr>
        <w:numPr>
          <w:ilvl w:val="0"/>
          <w:numId w:val="2"/>
        </w:numPr>
        <w:jc w:val="both"/>
        <w:rPr>
          <w:rFonts w:ascii="Times New Roman" w:hAnsi="Times New Roman"/>
        </w:rPr>
      </w:pPr>
      <w:r w:rsidRPr="00321F5D">
        <w:rPr>
          <w:rFonts w:ascii="Times New Roman" w:hAnsi="Times New Roman"/>
        </w:rPr>
        <w:t>Should a review be sought on the grounds that a clinical review should have been held b</w:t>
      </w:r>
      <w:r>
        <w:rPr>
          <w:rFonts w:ascii="Times New Roman" w:hAnsi="Times New Roman"/>
        </w:rPr>
        <w:t>ut has not been held, the s</w:t>
      </w:r>
      <w:r w:rsidRPr="00321F5D">
        <w:rPr>
          <w:rFonts w:ascii="Times New Roman" w:hAnsi="Times New Roman"/>
        </w:rPr>
        <w:t>ecretariat should satisfy itself that a clinical review has in fact not been held within the statutory time frame</w:t>
      </w:r>
      <w:r>
        <w:rPr>
          <w:rFonts w:ascii="Times New Roman" w:hAnsi="Times New Roman"/>
        </w:rPr>
        <w:t>.</w:t>
      </w:r>
    </w:p>
    <w:p w:rsidR="00251669" w:rsidRPr="00321F5D" w:rsidRDefault="00251669" w:rsidP="00251669">
      <w:pPr>
        <w:ind w:left="720"/>
        <w:jc w:val="both"/>
        <w:rPr>
          <w:rFonts w:ascii="Times New Roman" w:hAnsi="Times New Roman"/>
        </w:rPr>
      </w:pPr>
    </w:p>
    <w:p w:rsidR="00251669" w:rsidRDefault="00251669" w:rsidP="00251669">
      <w:pPr>
        <w:numPr>
          <w:ilvl w:val="0"/>
          <w:numId w:val="2"/>
        </w:numPr>
        <w:jc w:val="both"/>
        <w:rPr>
          <w:rFonts w:ascii="Times New Roman" w:hAnsi="Times New Roman"/>
        </w:rPr>
      </w:pPr>
      <w:r w:rsidRPr="00251669">
        <w:rPr>
          <w:rFonts w:ascii="Times New Roman" w:hAnsi="Times New Roman"/>
        </w:rPr>
        <w:t>Although section 79(3) is expressed in permissive rather than mandatory terms, the Review Tribunal should conduct a review where the grounds are satisfied, unless there is sound reason why it should not</w:t>
      </w:r>
      <w:r>
        <w:rPr>
          <w:rFonts w:ascii="Times New Roman" w:hAnsi="Times New Roman"/>
        </w:rPr>
        <w:t xml:space="preserve">. </w:t>
      </w:r>
      <w:r w:rsidR="00E12829">
        <w:rPr>
          <w:rFonts w:ascii="Times New Roman" w:hAnsi="Times New Roman"/>
        </w:rPr>
        <w:t>Such reasons</w:t>
      </w:r>
      <w:r w:rsidRPr="00251669">
        <w:rPr>
          <w:rFonts w:ascii="Times New Roman" w:hAnsi="Times New Roman"/>
        </w:rPr>
        <w:t xml:space="preserve"> might </w:t>
      </w:r>
      <w:r w:rsidR="00E12829">
        <w:rPr>
          <w:rFonts w:ascii="Times New Roman" w:hAnsi="Times New Roman"/>
        </w:rPr>
        <w:t>include</w:t>
      </w:r>
      <w:r w:rsidRPr="00251669">
        <w:rPr>
          <w:rFonts w:ascii="Times New Roman" w:hAnsi="Times New Roman"/>
        </w:rPr>
        <w:t xml:space="preserve"> that the Review Tribunal has conducted a review of the patient’s condition within the preceding thre</w:t>
      </w:r>
      <w:r w:rsidR="00E12829">
        <w:rPr>
          <w:rFonts w:ascii="Times New Roman" w:hAnsi="Times New Roman"/>
        </w:rPr>
        <w:t xml:space="preserve">e months, or that </w:t>
      </w:r>
      <w:r w:rsidR="00254A8F">
        <w:rPr>
          <w:rFonts w:ascii="Times New Roman" w:hAnsi="Times New Roman"/>
        </w:rPr>
        <w:t>the application is made by a relative or friend of the patient and is made otherwise than in the interests of the patient (section 79(6)(b)</w:t>
      </w:r>
      <w:r w:rsidR="00E12829">
        <w:rPr>
          <w:rFonts w:ascii="Times New Roman" w:hAnsi="Times New Roman"/>
        </w:rPr>
        <w:t>(</w:t>
      </w:r>
      <w:proofErr w:type="spellStart"/>
      <w:r w:rsidR="00E12829">
        <w:rPr>
          <w:rFonts w:ascii="Times New Roman" w:hAnsi="Times New Roman"/>
        </w:rPr>
        <w:t>i</w:t>
      </w:r>
      <w:proofErr w:type="spellEnd"/>
      <w:r w:rsidR="00E12829">
        <w:rPr>
          <w:rFonts w:ascii="Times New Roman" w:hAnsi="Times New Roman"/>
        </w:rPr>
        <w:t xml:space="preserve">) and </w:t>
      </w:r>
      <w:r w:rsidR="00254A8F">
        <w:rPr>
          <w:rFonts w:ascii="Times New Roman" w:hAnsi="Times New Roman"/>
        </w:rPr>
        <w:t>(ii)).</w:t>
      </w:r>
      <w:r w:rsidRPr="00251669">
        <w:rPr>
          <w:rFonts w:ascii="Times New Roman" w:hAnsi="Times New Roman"/>
        </w:rPr>
        <w:t xml:space="preserve">  </w:t>
      </w:r>
    </w:p>
    <w:p w:rsidR="00251669" w:rsidRDefault="00251669" w:rsidP="00251669">
      <w:pPr>
        <w:pStyle w:val="ListParagraph"/>
        <w:rPr>
          <w:rFonts w:ascii="Times New Roman" w:hAnsi="Times New Roman"/>
        </w:rPr>
      </w:pPr>
    </w:p>
    <w:p w:rsidR="00251669" w:rsidRPr="007E3404" w:rsidRDefault="00251669" w:rsidP="00251669">
      <w:pPr>
        <w:jc w:val="both"/>
        <w:rPr>
          <w:rFonts w:ascii="Times New Roman" w:hAnsi="Times New Roman"/>
        </w:rPr>
      </w:pPr>
    </w:p>
    <w:p w:rsidR="009C43CB" w:rsidRPr="007E3404" w:rsidRDefault="009C43CB">
      <w:pPr>
        <w:rPr>
          <w:rFonts w:ascii="Times New Roman" w:hAnsi="Times New Roman"/>
        </w:rPr>
      </w:pPr>
    </w:p>
    <w:p w:rsidR="009C43CB" w:rsidRPr="007E3404" w:rsidRDefault="009C43CB">
      <w:pPr>
        <w:rPr>
          <w:rFonts w:ascii="Times New Roman" w:hAnsi="Times New Roman"/>
        </w:rPr>
      </w:pPr>
    </w:p>
    <w:p w:rsidR="009C43CB" w:rsidRPr="007E3404" w:rsidRDefault="009C43CB">
      <w:pPr>
        <w:rPr>
          <w:rFonts w:ascii="Times New Roman" w:hAnsi="Times New Roman"/>
        </w:rPr>
      </w:pPr>
      <w:r w:rsidRPr="007E3404">
        <w:rPr>
          <w:rFonts w:ascii="Times New Roman" w:hAnsi="Times New Roman"/>
        </w:rPr>
        <w:tab/>
      </w:r>
      <w:r w:rsidRPr="007E3404">
        <w:rPr>
          <w:rFonts w:ascii="Times New Roman" w:hAnsi="Times New Roman"/>
        </w:rPr>
        <w:tab/>
      </w:r>
      <w:r w:rsidRPr="007E3404">
        <w:rPr>
          <w:rFonts w:ascii="Times New Roman" w:hAnsi="Times New Roman"/>
        </w:rPr>
        <w:tab/>
      </w:r>
      <w:r w:rsidRPr="007E3404">
        <w:rPr>
          <w:rFonts w:ascii="Times New Roman" w:hAnsi="Times New Roman"/>
        </w:rPr>
        <w:tab/>
      </w:r>
      <w:r w:rsidRPr="007E3404">
        <w:rPr>
          <w:rFonts w:ascii="Times New Roman" w:hAnsi="Times New Roman"/>
        </w:rPr>
        <w:tab/>
      </w:r>
      <w:r w:rsidRPr="007E3404">
        <w:rPr>
          <w:rFonts w:ascii="Times New Roman" w:hAnsi="Times New Roman"/>
        </w:rPr>
        <w:tab/>
      </w:r>
      <w:r w:rsidRPr="007E3404">
        <w:rPr>
          <w:rFonts w:ascii="Times New Roman" w:hAnsi="Times New Roman"/>
        </w:rPr>
        <w:tab/>
      </w:r>
      <w:r w:rsidRPr="007E3404">
        <w:rPr>
          <w:rFonts w:ascii="Times New Roman" w:hAnsi="Times New Roman"/>
        </w:rPr>
        <w:tab/>
      </w:r>
    </w:p>
    <w:p w:rsidR="0001427B" w:rsidRDefault="0001427B" w:rsidP="0001427B">
      <w:pPr>
        <w:spacing w:line="360" w:lineRule="auto"/>
        <w:ind w:left="720"/>
        <w:jc w:val="center"/>
        <w:rPr>
          <w:rFonts w:ascii="Times New Roman" w:hAnsi="Times New Roman"/>
          <w:i/>
        </w:rPr>
      </w:pPr>
      <w:r>
        <w:rPr>
          <w:rFonts w:ascii="Times New Roman" w:hAnsi="Times New Roman"/>
          <w:i/>
        </w:rPr>
        <w:t xml:space="preserve">Last updated </w:t>
      </w:r>
      <w:r w:rsidR="00157211">
        <w:rPr>
          <w:rFonts w:ascii="Times New Roman" w:hAnsi="Times New Roman"/>
          <w:i/>
        </w:rPr>
        <w:t>August 2015</w:t>
      </w:r>
    </w:p>
    <w:p w:rsidR="0001427B" w:rsidRDefault="0001427B" w:rsidP="0001427B">
      <w:pPr>
        <w:spacing w:line="360" w:lineRule="auto"/>
        <w:ind w:left="720"/>
        <w:jc w:val="both"/>
        <w:rPr>
          <w:rFonts w:ascii="Times New Roman" w:hAnsi="Times New Roman"/>
        </w:rPr>
      </w:pPr>
    </w:p>
    <w:p w:rsidR="0001427B" w:rsidRDefault="0001427B" w:rsidP="0001427B">
      <w:pPr>
        <w:spacing w:line="360" w:lineRule="auto"/>
        <w:ind w:left="720"/>
        <w:jc w:val="center"/>
        <w:rPr>
          <w:rFonts w:ascii="Times New Roman" w:hAnsi="Times New Roman"/>
        </w:rPr>
      </w:pPr>
      <w:r>
        <w:rPr>
          <w:rFonts w:ascii="Times New Roman" w:hAnsi="Times New Roman"/>
        </w:rPr>
        <w:t>NJ Dunlop</w:t>
      </w:r>
    </w:p>
    <w:p w:rsidR="0001427B" w:rsidRDefault="0001427B" w:rsidP="0001427B">
      <w:pPr>
        <w:spacing w:line="360" w:lineRule="auto"/>
        <w:ind w:left="720"/>
        <w:jc w:val="center"/>
        <w:rPr>
          <w:rFonts w:ascii="Times New Roman" w:hAnsi="Times New Roman"/>
        </w:rPr>
      </w:pPr>
      <w:r>
        <w:rPr>
          <w:rFonts w:ascii="Times New Roman" w:hAnsi="Times New Roman"/>
        </w:rPr>
        <w:lastRenderedPageBreak/>
        <w:t>Convener</w:t>
      </w:r>
    </w:p>
    <w:p w:rsidR="0001427B" w:rsidRDefault="0001427B" w:rsidP="0001427B">
      <w:pPr>
        <w:jc w:val="both"/>
      </w:pPr>
    </w:p>
    <w:p w:rsidR="009C43CB" w:rsidRPr="007E3404" w:rsidRDefault="009C43CB" w:rsidP="0001427B">
      <w:pPr>
        <w:rPr>
          <w:rFonts w:ascii="Times New Roman" w:hAnsi="Times New Roman"/>
          <w:b/>
          <w:bCs/>
        </w:rPr>
      </w:pPr>
    </w:p>
    <w:sectPr w:rsidR="009C43CB" w:rsidRPr="007E3404" w:rsidSect="00CF2C3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AFE" w:rsidRDefault="00FE2AFE">
      <w:r>
        <w:separator/>
      </w:r>
    </w:p>
  </w:endnote>
  <w:endnote w:type="continuationSeparator" w:id="0">
    <w:p w:rsidR="00FE2AFE" w:rsidRDefault="00FE2A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B" w:rsidRDefault="00D23063">
    <w:pPr>
      <w:pStyle w:val="Footer"/>
      <w:framePr w:wrap="around" w:vAnchor="text" w:hAnchor="margin" w:xAlign="center" w:y="1"/>
      <w:rPr>
        <w:rStyle w:val="PageNumber"/>
      </w:rPr>
    </w:pPr>
    <w:r>
      <w:rPr>
        <w:rStyle w:val="PageNumber"/>
      </w:rPr>
      <w:fldChar w:fldCharType="begin"/>
    </w:r>
    <w:r w:rsidR="009C43CB">
      <w:rPr>
        <w:rStyle w:val="PageNumber"/>
      </w:rPr>
      <w:instrText xml:space="preserve">PAGE  </w:instrText>
    </w:r>
    <w:r>
      <w:rPr>
        <w:rStyle w:val="PageNumber"/>
      </w:rPr>
      <w:fldChar w:fldCharType="end"/>
    </w:r>
  </w:p>
  <w:p w:rsidR="009C43CB" w:rsidRDefault="009C43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B" w:rsidRDefault="00D23063">
    <w:pPr>
      <w:pStyle w:val="Footer"/>
      <w:framePr w:wrap="around" w:vAnchor="text" w:hAnchor="margin" w:xAlign="center" w:y="1"/>
      <w:rPr>
        <w:rStyle w:val="PageNumber"/>
      </w:rPr>
    </w:pPr>
    <w:r>
      <w:rPr>
        <w:rStyle w:val="PageNumber"/>
      </w:rPr>
      <w:fldChar w:fldCharType="begin"/>
    </w:r>
    <w:r w:rsidR="009C43CB">
      <w:rPr>
        <w:rStyle w:val="PageNumber"/>
      </w:rPr>
      <w:instrText xml:space="preserve">PAGE  </w:instrText>
    </w:r>
    <w:r>
      <w:rPr>
        <w:rStyle w:val="PageNumber"/>
      </w:rPr>
      <w:fldChar w:fldCharType="separate"/>
    </w:r>
    <w:r w:rsidR="00157211">
      <w:rPr>
        <w:rStyle w:val="PageNumber"/>
        <w:noProof/>
      </w:rPr>
      <w:t>1</w:t>
    </w:r>
    <w:r>
      <w:rPr>
        <w:rStyle w:val="PageNumber"/>
      </w:rPr>
      <w:fldChar w:fldCharType="end"/>
    </w:r>
  </w:p>
  <w:p w:rsidR="009C43CB" w:rsidRDefault="009C43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FB" w:rsidRDefault="00830A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AFE" w:rsidRDefault="00FE2AFE">
      <w:r>
        <w:separator/>
      </w:r>
    </w:p>
  </w:footnote>
  <w:footnote w:type="continuationSeparator" w:id="0">
    <w:p w:rsidR="00FE2AFE" w:rsidRDefault="00FE2A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FB" w:rsidRDefault="00830A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FB" w:rsidRDefault="00830A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FB" w:rsidRDefault="00830A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A58BC"/>
    <w:multiLevelType w:val="hybridMultilevel"/>
    <w:tmpl w:val="F98861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69D7379"/>
    <w:multiLevelType w:val="hybridMultilevel"/>
    <w:tmpl w:val="71CAB074"/>
    <w:lvl w:ilvl="0" w:tplc="DB82AD7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A93734"/>
    <w:multiLevelType w:val="hybridMultilevel"/>
    <w:tmpl w:val="71CAB074"/>
    <w:lvl w:ilvl="0" w:tplc="DB82AD7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noPunctuationKerning/>
  <w:characterSpacingControl w:val="doNotCompress"/>
  <w:hdrShapeDefaults>
    <o:shapedefaults v:ext="edit" spidmax="717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52E4"/>
    <w:rsid w:val="0001427B"/>
    <w:rsid w:val="00121FB6"/>
    <w:rsid w:val="00157211"/>
    <w:rsid w:val="0023744E"/>
    <w:rsid w:val="00251669"/>
    <w:rsid w:val="00254A8F"/>
    <w:rsid w:val="00321F5D"/>
    <w:rsid w:val="00425749"/>
    <w:rsid w:val="0043314B"/>
    <w:rsid w:val="00473D68"/>
    <w:rsid w:val="004C0981"/>
    <w:rsid w:val="0050551F"/>
    <w:rsid w:val="0057571E"/>
    <w:rsid w:val="00636DA2"/>
    <w:rsid w:val="00681881"/>
    <w:rsid w:val="00692304"/>
    <w:rsid w:val="006C1E01"/>
    <w:rsid w:val="006C5EF5"/>
    <w:rsid w:val="006F7B07"/>
    <w:rsid w:val="00795453"/>
    <w:rsid w:val="007B6F06"/>
    <w:rsid w:val="007C2428"/>
    <w:rsid w:val="007E3404"/>
    <w:rsid w:val="00823F36"/>
    <w:rsid w:val="00830AFB"/>
    <w:rsid w:val="008779CE"/>
    <w:rsid w:val="008F41E3"/>
    <w:rsid w:val="00986F9E"/>
    <w:rsid w:val="009C43CB"/>
    <w:rsid w:val="00A8640B"/>
    <w:rsid w:val="00B20F00"/>
    <w:rsid w:val="00BD02FA"/>
    <w:rsid w:val="00C055DA"/>
    <w:rsid w:val="00C952E4"/>
    <w:rsid w:val="00CF2C3C"/>
    <w:rsid w:val="00D06935"/>
    <w:rsid w:val="00D23063"/>
    <w:rsid w:val="00DD607E"/>
    <w:rsid w:val="00E12829"/>
    <w:rsid w:val="00EA6A0C"/>
    <w:rsid w:val="00F47501"/>
    <w:rsid w:val="00FE2AF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C3C"/>
    <w:rPr>
      <w:rFonts w:ascii="Book Antiqua" w:hAnsi="Book Antiqua"/>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F2C3C"/>
    <w:pPr>
      <w:jc w:val="center"/>
    </w:pPr>
    <w:rPr>
      <w:b/>
      <w:bCs/>
    </w:rPr>
  </w:style>
  <w:style w:type="paragraph" w:styleId="Footer">
    <w:name w:val="footer"/>
    <w:basedOn w:val="Normal"/>
    <w:semiHidden/>
    <w:rsid w:val="00CF2C3C"/>
    <w:pPr>
      <w:tabs>
        <w:tab w:val="center" w:pos="4153"/>
        <w:tab w:val="right" w:pos="8306"/>
      </w:tabs>
    </w:pPr>
  </w:style>
  <w:style w:type="character" w:styleId="PageNumber">
    <w:name w:val="page number"/>
    <w:basedOn w:val="DefaultParagraphFont"/>
    <w:semiHidden/>
    <w:rsid w:val="00CF2C3C"/>
  </w:style>
  <w:style w:type="paragraph" w:styleId="ListParagraph">
    <w:name w:val="List Paragraph"/>
    <w:basedOn w:val="Normal"/>
    <w:uiPriority w:val="34"/>
    <w:qFormat/>
    <w:rsid w:val="007E3404"/>
    <w:pPr>
      <w:ind w:left="720"/>
    </w:pPr>
  </w:style>
  <w:style w:type="paragraph" w:styleId="Header">
    <w:name w:val="header"/>
    <w:basedOn w:val="Normal"/>
    <w:link w:val="HeaderChar"/>
    <w:uiPriority w:val="99"/>
    <w:semiHidden/>
    <w:unhideWhenUsed/>
    <w:rsid w:val="00830AFB"/>
    <w:pPr>
      <w:tabs>
        <w:tab w:val="center" w:pos="4680"/>
        <w:tab w:val="right" w:pos="9360"/>
      </w:tabs>
    </w:pPr>
  </w:style>
  <w:style w:type="character" w:customStyle="1" w:styleId="HeaderChar">
    <w:name w:val="Header Char"/>
    <w:basedOn w:val="DefaultParagraphFont"/>
    <w:link w:val="Header"/>
    <w:uiPriority w:val="99"/>
    <w:semiHidden/>
    <w:rsid w:val="00830AFB"/>
    <w:rPr>
      <w:rFonts w:ascii="Book Antiqua" w:hAnsi="Book Antiqua"/>
      <w:sz w:val="24"/>
      <w:szCs w:val="24"/>
      <w:lang w:val="en-AU"/>
    </w:rPr>
  </w:style>
</w:styles>
</file>

<file path=word/webSettings.xml><?xml version="1.0" encoding="utf-8"?>
<w:webSettings xmlns:r="http://schemas.openxmlformats.org/officeDocument/2006/relationships" xmlns:w="http://schemas.openxmlformats.org/wordprocessingml/2006/main">
  <w:divs>
    <w:div w:id="686171880">
      <w:bodyDiv w:val="1"/>
      <w:marLeft w:val="0"/>
      <w:marRight w:val="0"/>
      <w:marTop w:val="0"/>
      <w:marBottom w:val="0"/>
      <w:divBdr>
        <w:top w:val="none" w:sz="0" w:space="0" w:color="auto"/>
        <w:left w:val="none" w:sz="0" w:space="0" w:color="auto"/>
        <w:bottom w:val="none" w:sz="0" w:space="0" w:color="auto"/>
        <w:right w:val="none" w:sz="0" w:space="0" w:color="auto"/>
      </w:divBdr>
    </w:div>
    <w:div w:id="1145200684">
      <w:bodyDiv w:val="1"/>
      <w:marLeft w:val="0"/>
      <w:marRight w:val="0"/>
      <w:marTop w:val="0"/>
      <w:marBottom w:val="0"/>
      <w:divBdr>
        <w:top w:val="none" w:sz="0" w:space="0" w:color="auto"/>
        <w:left w:val="none" w:sz="0" w:space="0" w:color="auto"/>
        <w:bottom w:val="none" w:sz="0" w:space="0" w:color="auto"/>
        <w:right w:val="none" w:sz="0" w:space="0" w:color="auto"/>
      </w:divBdr>
    </w:div>
    <w:div w:id="177740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Practice Note</vt:lpstr>
    </vt:vector>
  </TitlesOfParts>
  <Company>Toshiba</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dc:title>
  <dc:creator>Nigel</dc:creator>
  <cp:lastModifiedBy> </cp:lastModifiedBy>
  <cp:revision>14</cp:revision>
  <dcterms:created xsi:type="dcterms:W3CDTF">2015-07-22T04:43:00Z</dcterms:created>
  <dcterms:modified xsi:type="dcterms:W3CDTF">2015-07-29T02:08:00Z</dcterms:modified>
</cp:coreProperties>
</file>