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FC" w:rsidRDefault="00987CFC" w:rsidP="00987CFC">
      <w:pPr>
        <w:jc w:val="center"/>
        <w:rPr>
          <w:b/>
          <w:sz w:val="32"/>
          <w:szCs w:val="32"/>
        </w:rPr>
      </w:pPr>
      <w:r>
        <w:rPr>
          <w:b/>
          <w:sz w:val="32"/>
          <w:szCs w:val="32"/>
        </w:rPr>
        <w:t xml:space="preserve">MENTAL HEALTH REVIEW TRIBUNAL </w:t>
      </w:r>
    </w:p>
    <w:p w:rsidR="00987CFC" w:rsidRDefault="00987CFC" w:rsidP="00987CFC">
      <w:pPr>
        <w:jc w:val="center"/>
        <w:rPr>
          <w:b/>
          <w:sz w:val="32"/>
          <w:szCs w:val="32"/>
        </w:rPr>
      </w:pPr>
      <w:r>
        <w:rPr>
          <w:b/>
          <w:sz w:val="32"/>
          <w:szCs w:val="32"/>
        </w:rPr>
        <w:t>Practice and Policy Guideline #13</w:t>
      </w:r>
    </w:p>
    <w:p w:rsidR="00987CFC" w:rsidRDefault="00987CFC" w:rsidP="00987CFC">
      <w:pPr>
        <w:jc w:val="center"/>
        <w:rPr>
          <w:b/>
          <w:sz w:val="32"/>
          <w:szCs w:val="32"/>
        </w:rPr>
      </w:pPr>
    </w:p>
    <w:p w:rsidR="00987CFC" w:rsidRDefault="00987CFC" w:rsidP="00987CFC">
      <w:pPr>
        <w:jc w:val="center"/>
      </w:pPr>
      <w:r>
        <w:t>NATURAL JUSTICE CONSIDERATIONS</w:t>
      </w:r>
    </w:p>
    <w:p w:rsidR="00987CFC" w:rsidRDefault="00987CFC" w:rsidP="00987CFC">
      <w:pPr>
        <w:jc w:val="center"/>
      </w:pPr>
    </w:p>
    <w:p w:rsidR="00987CFC" w:rsidRDefault="00987CFC" w:rsidP="00987CFC">
      <w:pPr>
        <w:rPr>
          <w:b/>
          <w:i/>
          <w:sz w:val="20"/>
          <w:szCs w:val="20"/>
        </w:rPr>
      </w:pPr>
      <w:r>
        <w:rPr>
          <w:b/>
          <w:i/>
          <w:sz w:val="20"/>
          <w:szCs w:val="20"/>
        </w:rPr>
        <w:t>Practice and Policy Guidelines provide general direction and assistance to the members and secretariat of the Review Tribunal. They may be departed from or supplemented by the Review Tribunal as circumstances require.</w:t>
      </w:r>
      <w:r w:rsidR="00F83B92">
        <w:rPr>
          <w:b/>
          <w:i/>
          <w:sz w:val="20"/>
          <w:szCs w:val="20"/>
        </w:rPr>
        <w:t xml:space="preserve"> They do not constitute legal opinions.</w:t>
      </w:r>
    </w:p>
    <w:p w:rsidR="00987CFC" w:rsidRDefault="00987CFC" w:rsidP="00987CFC">
      <w:pPr>
        <w:jc w:val="center"/>
        <w:rPr>
          <w:rFonts w:ascii="Times New Roman" w:hAnsi="Times New Roman" w:cs="Times New Roman"/>
          <w:b/>
          <w:sz w:val="40"/>
          <w:szCs w:val="40"/>
        </w:rPr>
      </w:pPr>
    </w:p>
    <w:p w:rsidR="00A10ED7" w:rsidRPr="00BE3C58" w:rsidRDefault="00A10ED7" w:rsidP="00F43F9C">
      <w:pPr>
        <w:jc w:val="center"/>
        <w:rPr>
          <w:rFonts w:ascii="Times New Roman" w:hAnsi="Times New Roman" w:cs="Times New Roman"/>
          <w:sz w:val="24"/>
          <w:szCs w:val="24"/>
        </w:rPr>
      </w:pPr>
    </w:p>
    <w:p w:rsidR="00A10ED7" w:rsidRPr="00BA25C0" w:rsidRDefault="00A10ED7" w:rsidP="00A10ED7">
      <w:pPr>
        <w:pStyle w:val="Subtitle"/>
        <w:rPr>
          <w:rFonts w:ascii="Times New Roman" w:hAnsi="Times New Roman"/>
        </w:rPr>
      </w:pPr>
      <w:r w:rsidRPr="00BA25C0">
        <w:rPr>
          <w:rFonts w:ascii="Times New Roman" w:hAnsi="Times New Roman"/>
        </w:rPr>
        <w:t>Introduction</w:t>
      </w:r>
    </w:p>
    <w:p w:rsidR="00A10ED7" w:rsidRPr="00BE3C58" w:rsidRDefault="00A10ED7" w:rsidP="00A10ED7">
      <w:pPr>
        <w:rPr>
          <w:rFonts w:ascii="Times New Roman" w:hAnsi="Times New Roman" w:cs="Times New Roman"/>
          <w:b/>
          <w:bCs/>
          <w:sz w:val="24"/>
          <w:szCs w:val="24"/>
        </w:rPr>
      </w:pPr>
    </w:p>
    <w:p w:rsidR="00A10ED7" w:rsidRPr="00BE3C58" w:rsidRDefault="00A10ED7" w:rsidP="00A10ED7">
      <w:pPr>
        <w:numPr>
          <w:ilvl w:val="0"/>
          <w:numId w:val="1"/>
        </w:numPr>
        <w:spacing w:after="0" w:line="240" w:lineRule="auto"/>
        <w:jc w:val="both"/>
        <w:rPr>
          <w:rFonts w:ascii="Times New Roman" w:hAnsi="Times New Roman" w:cs="Times New Roman"/>
          <w:sz w:val="24"/>
          <w:szCs w:val="24"/>
        </w:rPr>
      </w:pPr>
      <w:r w:rsidRPr="00BE3C58">
        <w:rPr>
          <w:rFonts w:ascii="Times New Roman" w:hAnsi="Times New Roman" w:cs="Times New Roman"/>
          <w:sz w:val="24"/>
          <w:szCs w:val="24"/>
        </w:rPr>
        <w:t>Section 27(1) of the New Zealand Bill of Rights Act 1990 states that:</w:t>
      </w:r>
    </w:p>
    <w:p w:rsidR="00A10ED7" w:rsidRPr="00BE3C58" w:rsidRDefault="00A10ED7" w:rsidP="00A10ED7">
      <w:pPr>
        <w:ind w:left="360"/>
        <w:jc w:val="both"/>
        <w:rPr>
          <w:rFonts w:ascii="Times New Roman" w:hAnsi="Times New Roman" w:cs="Times New Roman"/>
          <w:sz w:val="24"/>
          <w:szCs w:val="24"/>
        </w:rPr>
      </w:pPr>
    </w:p>
    <w:p w:rsidR="00A10ED7" w:rsidRPr="00BE3C58" w:rsidRDefault="00A10ED7" w:rsidP="008A2219">
      <w:pPr>
        <w:pStyle w:val="BodyTextIndent"/>
        <w:jc w:val="both"/>
        <w:rPr>
          <w:rFonts w:ascii="Times New Roman" w:hAnsi="Times New Roman"/>
        </w:rPr>
      </w:pPr>
      <w:r w:rsidRPr="00BE3C58">
        <w:rPr>
          <w:rFonts w:ascii="Times New Roman" w:hAnsi="Times New Roman"/>
        </w:rPr>
        <w:t>“Every person has the right to the observance of the principles of natural justice by any tribunal or other public authority which has the power to make a determination in respect of that person’s rights, obligations or interests protected or recognised by law.”</w:t>
      </w:r>
    </w:p>
    <w:p w:rsidR="00A10ED7" w:rsidRPr="00BE3C58" w:rsidRDefault="00A10ED7" w:rsidP="00A10ED7">
      <w:pPr>
        <w:ind w:left="360"/>
        <w:jc w:val="both"/>
        <w:rPr>
          <w:rFonts w:ascii="Times New Roman" w:hAnsi="Times New Roman" w:cs="Times New Roman"/>
          <w:sz w:val="24"/>
          <w:szCs w:val="24"/>
        </w:rPr>
      </w:pPr>
    </w:p>
    <w:p w:rsidR="006E7FC6" w:rsidRPr="00141E6D" w:rsidRDefault="00A10ED7" w:rsidP="006E7FC6">
      <w:pPr>
        <w:numPr>
          <w:ilvl w:val="0"/>
          <w:numId w:val="1"/>
        </w:numPr>
        <w:spacing w:after="0" w:line="240" w:lineRule="auto"/>
        <w:jc w:val="both"/>
        <w:rPr>
          <w:rFonts w:ascii="Times New Roman" w:hAnsi="Times New Roman"/>
        </w:rPr>
      </w:pPr>
      <w:r w:rsidRPr="00141E6D">
        <w:rPr>
          <w:rFonts w:ascii="Times New Roman" w:hAnsi="Times New Roman" w:cs="Times New Roman"/>
          <w:sz w:val="24"/>
          <w:szCs w:val="24"/>
        </w:rPr>
        <w:t xml:space="preserve">The </w:t>
      </w:r>
      <w:r w:rsidR="00AF25B8" w:rsidRPr="00141E6D">
        <w:rPr>
          <w:rFonts w:ascii="Times New Roman" w:hAnsi="Times New Roman" w:cs="Times New Roman"/>
          <w:sz w:val="24"/>
          <w:szCs w:val="24"/>
        </w:rPr>
        <w:t xml:space="preserve">Review </w:t>
      </w:r>
      <w:r w:rsidRPr="00141E6D">
        <w:rPr>
          <w:rFonts w:ascii="Times New Roman" w:hAnsi="Times New Roman" w:cs="Times New Roman"/>
          <w:sz w:val="24"/>
          <w:szCs w:val="24"/>
        </w:rPr>
        <w:t>Tribunal is therefore required to observe the principles of natural justice</w:t>
      </w:r>
      <w:r w:rsidR="008A2219" w:rsidRPr="00141E6D">
        <w:rPr>
          <w:rFonts w:ascii="Times New Roman" w:hAnsi="Times New Roman" w:cs="Times New Roman"/>
          <w:sz w:val="24"/>
          <w:szCs w:val="24"/>
        </w:rPr>
        <w:t xml:space="preserve"> in respect of any person</w:t>
      </w:r>
      <w:r w:rsidR="006F43CA" w:rsidRPr="00141E6D">
        <w:rPr>
          <w:rFonts w:ascii="Times New Roman" w:hAnsi="Times New Roman" w:cs="Times New Roman"/>
          <w:sz w:val="24"/>
          <w:szCs w:val="24"/>
        </w:rPr>
        <w:t xml:space="preserve"> in respect of which it has the power to make a determination about their</w:t>
      </w:r>
      <w:r w:rsidRPr="00141E6D">
        <w:rPr>
          <w:rFonts w:ascii="Times New Roman" w:hAnsi="Times New Roman" w:cs="Times New Roman"/>
          <w:sz w:val="24"/>
          <w:szCs w:val="24"/>
        </w:rPr>
        <w:t xml:space="preserve"> rights, obligations or interests protected or recognised</w:t>
      </w:r>
      <w:r w:rsidRPr="00141E6D">
        <w:rPr>
          <w:rFonts w:ascii="Times New Roman" w:hAnsi="Times New Roman" w:cs="Times New Roman"/>
          <w:i/>
          <w:sz w:val="24"/>
          <w:szCs w:val="24"/>
        </w:rPr>
        <w:t xml:space="preserve"> </w:t>
      </w:r>
      <w:r w:rsidR="00AF25B8" w:rsidRPr="00141E6D">
        <w:rPr>
          <w:rFonts w:ascii="Times New Roman" w:hAnsi="Times New Roman" w:cs="Times New Roman"/>
          <w:sz w:val="24"/>
          <w:szCs w:val="24"/>
        </w:rPr>
        <w:t xml:space="preserve">by </w:t>
      </w:r>
      <w:r w:rsidR="006F43CA" w:rsidRPr="00141E6D">
        <w:rPr>
          <w:rFonts w:ascii="Times New Roman" w:hAnsi="Times New Roman" w:cs="Times New Roman"/>
          <w:sz w:val="24"/>
          <w:szCs w:val="24"/>
        </w:rPr>
        <w:t>law</w:t>
      </w:r>
      <w:r w:rsidR="00AF25B8" w:rsidRPr="00141E6D">
        <w:rPr>
          <w:rFonts w:ascii="Times New Roman" w:hAnsi="Times New Roman" w:cs="Times New Roman"/>
          <w:sz w:val="24"/>
          <w:szCs w:val="24"/>
        </w:rPr>
        <w:t xml:space="preserve">. </w:t>
      </w:r>
    </w:p>
    <w:p w:rsidR="00141E6D" w:rsidRPr="00141E6D" w:rsidRDefault="00141E6D" w:rsidP="00141E6D">
      <w:pPr>
        <w:spacing w:after="0" w:line="240" w:lineRule="auto"/>
        <w:ind w:left="786"/>
        <w:jc w:val="both"/>
        <w:rPr>
          <w:rFonts w:ascii="Times New Roman" w:hAnsi="Times New Roman"/>
        </w:rPr>
      </w:pPr>
    </w:p>
    <w:p w:rsidR="00A10ED7" w:rsidRPr="004D5DD0" w:rsidRDefault="00A10ED7" w:rsidP="004D5DD0">
      <w:pPr>
        <w:pStyle w:val="ListParagraph"/>
        <w:numPr>
          <w:ilvl w:val="0"/>
          <w:numId w:val="1"/>
        </w:numPr>
        <w:jc w:val="both"/>
        <w:rPr>
          <w:rFonts w:ascii="Times New Roman" w:hAnsi="Times New Roman"/>
        </w:rPr>
      </w:pPr>
      <w:r w:rsidRPr="004D5DD0">
        <w:rPr>
          <w:rFonts w:ascii="Times New Roman" w:hAnsi="Times New Roman"/>
        </w:rPr>
        <w:t xml:space="preserve">One of the principles of natural justice is </w:t>
      </w:r>
      <w:proofErr w:type="spellStart"/>
      <w:r w:rsidRPr="004D5DD0">
        <w:rPr>
          <w:rFonts w:ascii="Times New Roman" w:hAnsi="Times New Roman"/>
          <w:i/>
          <w:iCs/>
        </w:rPr>
        <w:t>audi</w:t>
      </w:r>
      <w:proofErr w:type="spellEnd"/>
      <w:r w:rsidRPr="004D5DD0">
        <w:rPr>
          <w:rFonts w:ascii="Times New Roman" w:hAnsi="Times New Roman"/>
          <w:i/>
          <w:iCs/>
        </w:rPr>
        <w:t xml:space="preserve"> </w:t>
      </w:r>
      <w:proofErr w:type="spellStart"/>
      <w:r w:rsidRPr="004D5DD0">
        <w:rPr>
          <w:rFonts w:ascii="Times New Roman" w:hAnsi="Times New Roman"/>
          <w:i/>
          <w:iCs/>
        </w:rPr>
        <w:t>alteram</w:t>
      </w:r>
      <w:proofErr w:type="spellEnd"/>
      <w:r w:rsidRPr="004D5DD0">
        <w:rPr>
          <w:rFonts w:ascii="Times New Roman" w:hAnsi="Times New Roman"/>
          <w:i/>
          <w:iCs/>
        </w:rPr>
        <w:t xml:space="preserve"> </w:t>
      </w:r>
      <w:proofErr w:type="spellStart"/>
      <w:r w:rsidRPr="004D5DD0">
        <w:rPr>
          <w:rFonts w:ascii="Times New Roman" w:hAnsi="Times New Roman"/>
          <w:i/>
          <w:iCs/>
        </w:rPr>
        <w:t>partem</w:t>
      </w:r>
      <w:proofErr w:type="spellEnd"/>
      <w:r w:rsidR="00141E6D">
        <w:rPr>
          <w:rFonts w:ascii="Times New Roman" w:hAnsi="Times New Roman"/>
        </w:rPr>
        <w:t xml:space="preserve"> which</w:t>
      </w:r>
      <w:r w:rsidRPr="004D5DD0">
        <w:rPr>
          <w:rFonts w:ascii="Times New Roman" w:hAnsi="Times New Roman"/>
        </w:rPr>
        <w:t xml:space="preserve"> encapsulates the notion that adverse conclusions or findings </w:t>
      </w:r>
      <w:r w:rsidR="00F83B92">
        <w:rPr>
          <w:rFonts w:ascii="Times New Roman" w:hAnsi="Times New Roman"/>
        </w:rPr>
        <w:t>should</w:t>
      </w:r>
      <w:r w:rsidRPr="004D5DD0">
        <w:rPr>
          <w:rFonts w:ascii="Times New Roman" w:hAnsi="Times New Roman"/>
        </w:rPr>
        <w:t xml:space="preserve"> not to be made</w:t>
      </w:r>
      <w:r w:rsidR="006A7660">
        <w:rPr>
          <w:rFonts w:ascii="Times New Roman" w:hAnsi="Times New Roman"/>
        </w:rPr>
        <w:t xml:space="preserve"> about</w:t>
      </w:r>
      <w:r w:rsidRPr="004D5DD0">
        <w:rPr>
          <w:rFonts w:ascii="Times New Roman" w:hAnsi="Times New Roman"/>
        </w:rPr>
        <w:t xml:space="preserve"> people without them</w:t>
      </w:r>
      <w:r w:rsidR="004D5DD0">
        <w:rPr>
          <w:rFonts w:ascii="Times New Roman" w:hAnsi="Times New Roman"/>
        </w:rPr>
        <w:t xml:space="preserve"> first</w:t>
      </w:r>
      <w:r w:rsidRPr="004D5DD0">
        <w:rPr>
          <w:rFonts w:ascii="Times New Roman" w:hAnsi="Times New Roman"/>
        </w:rPr>
        <w:t xml:space="preserve"> having notice of what is said </w:t>
      </w:r>
      <w:r w:rsidR="00141E6D">
        <w:rPr>
          <w:rFonts w:ascii="Times New Roman" w:hAnsi="Times New Roman"/>
        </w:rPr>
        <w:t>about</w:t>
      </w:r>
      <w:r w:rsidRPr="004D5DD0">
        <w:rPr>
          <w:rFonts w:ascii="Times New Roman" w:hAnsi="Times New Roman"/>
        </w:rPr>
        <w:t xml:space="preserve"> them, and being given </w:t>
      </w:r>
      <w:r w:rsidR="00F83B92">
        <w:rPr>
          <w:rFonts w:ascii="Times New Roman" w:hAnsi="Times New Roman"/>
        </w:rPr>
        <w:t xml:space="preserve">sufficient </w:t>
      </w:r>
      <w:r w:rsidRPr="004D5DD0">
        <w:rPr>
          <w:rFonts w:ascii="Times New Roman" w:hAnsi="Times New Roman"/>
        </w:rPr>
        <w:t>opportunity to reply.</w:t>
      </w:r>
    </w:p>
    <w:p w:rsidR="00F83B92" w:rsidRDefault="00F83B92" w:rsidP="00331D2B">
      <w:pPr>
        <w:jc w:val="both"/>
        <w:rPr>
          <w:rFonts w:ascii="Times New Roman" w:hAnsi="Times New Roman" w:cs="Times New Roman"/>
          <w:i/>
          <w:iCs/>
          <w:sz w:val="24"/>
          <w:szCs w:val="24"/>
        </w:rPr>
      </w:pPr>
    </w:p>
    <w:p w:rsidR="00F83B92" w:rsidRPr="00BE3C58" w:rsidRDefault="00F83B92" w:rsidP="00F83B92">
      <w:pPr>
        <w:numPr>
          <w:ilvl w:val="0"/>
          <w:numId w:val="1"/>
        </w:numPr>
        <w:spacing w:after="0" w:line="240" w:lineRule="auto"/>
        <w:jc w:val="both"/>
        <w:rPr>
          <w:rFonts w:ascii="Times New Roman" w:hAnsi="Times New Roman" w:cs="Times New Roman"/>
          <w:sz w:val="24"/>
          <w:szCs w:val="24"/>
        </w:rPr>
      </w:pPr>
      <w:r w:rsidRPr="00BE3C58">
        <w:rPr>
          <w:rFonts w:ascii="Times New Roman" w:hAnsi="Times New Roman" w:cs="Times New Roman"/>
          <w:sz w:val="24"/>
          <w:szCs w:val="24"/>
        </w:rPr>
        <w:t xml:space="preserve">The principle of </w:t>
      </w:r>
      <w:proofErr w:type="spellStart"/>
      <w:r w:rsidRPr="00BE3C58">
        <w:rPr>
          <w:rFonts w:ascii="Times New Roman" w:hAnsi="Times New Roman" w:cs="Times New Roman"/>
          <w:i/>
          <w:iCs/>
          <w:sz w:val="24"/>
          <w:szCs w:val="24"/>
        </w:rPr>
        <w:t>audi</w:t>
      </w:r>
      <w:proofErr w:type="spellEnd"/>
      <w:r w:rsidRPr="00BE3C58">
        <w:rPr>
          <w:rFonts w:ascii="Times New Roman" w:hAnsi="Times New Roman" w:cs="Times New Roman"/>
          <w:i/>
          <w:iCs/>
          <w:sz w:val="24"/>
          <w:szCs w:val="24"/>
        </w:rPr>
        <w:t xml:space="preserve"> </w:t>
      </w:r>
      <w:proofErr w:type="spellStart"/>
      <w:r w:rsidRPr="00BE3C58">
        <w:rPr>
          <w:rFonts w:ascii="Times New Roman" w:hAnsi="Times New Roman" w:cs="Times New Roman"/>
          <w:i/>
          <w:iCs/>
          <w:sz w:val="24"/>
          <w:szCs w:val="24"/>
        </w:rPr>
        <w:t>alteram</w:t>
      </w:r>
      <w:proofErr w:type="spellEnd"/>
      <w:r w:rsidRPr="00BE3C58">
        <w:rPr>
          <w:rFonts w:ascii="Times New Roman" w:hAnsi="Times New Roman" w:cs="Times New Roman"/>
          <w:i/>
          <w:iCs/>
          <w:sz w:val="24"/>
          <w:szCs w:val="24"/>
        </w:rPr>
        <w:t xml:space="preserve"> </w:t>
      </w:r>
      <w:proofErr w:type="spellStart"/>
      <w:r w:rsidRPr="00BE3C58">
        <w:rPr>
          <w:rFonts w:ascii="Times New Roman" w:hAnsi="Times New Roman" w:cs="Times New Roman"/>
          <w:i/>
          <w:iCs/>
          <w:sz w:val="24"/>
          <w:szCs w:val="24"/>
        </w:rPr>
        <w:t>partem</w:t>
      </w:r>
      <w:proofErr w:type="spellEnd"/>
      <w:r w:rsidRPr="00BE3C58">
        <w:rPr>
          <w:rFonts w:ascii="Times New Roman" w:hAnsi="Times New Roman" w:cs="Times New Roman"/>
          <w:sz w:val="24"/>
          <w:szCs w:val="24"/>
        </w:rPr>
        <w:t xml:space="preserve"> is</w:t>
      </w:r>
      <w:r>
        <w:rPr>
          <w:rFonts w:ascii="Times New Roman" w:hAnsi="Times New Roman" w:cs="Times New Roman"/>
          <w:sz w:val="24"/>
          <w:szCs w:val="24"/>
        </w:rPr>
        <w:t xml:space="preserve"> </w:t>
      </w:r>
      <w:r w:rsidRPr="00BE3C58">
        <w:rPr>
          <w:rFonts w:ascii="Times New Roman" w:hAnsi="Times New Roman" w:cs="Times New Roman"/>
          <w:sz w:val="24"/>
          <w:szCs w:val="24"/>
        </w:rPr>
        <w:t>not an absolute rule.   The law contemplates</w:t>
      </w:r>
      <w:r w:rsidR="00BA25C0">
        <w:rPr>
          <w:rFonts w:ascii="Times New Roman" w:hAnsi="Times New Roman" w:cs="Times New Roman"/>
          <w:sz w:val="24"/>
          <w:szCs w:val="24"/>
        </w:rPr>
        <w:t xml:space="preserve"> some</w:t>
      </w:r>
      <w:r w:rsidRPr="00BE3C58">
        <w:rPr>
          <w:rFonts w:ascii="Times New Roman" w:hAnsi="Times New Roman" w:cs="Times New Roman"/>
          <w:sz w:val="24"/>
          <w:szCs w:val="24"/>
        </w:rPr>
        <w:t xml:space="preserve"> except</w:t>
      </w:r>
      <w:r w:rsidR="00BA25C0">
        <w:rPr>
          <w:rFonts w:ascii="Times New Roman" w:hAnsi="Times New Roman" w:cs="Times New Roman"/>
          <w:sz w:val="24"/>
          <w:szCs w:val="24"/>
        </w:rPr>
        <w:t xml:space="preserve">ions.   </w:t>
      </w:r>
    </w:p>
    <w:p w:rsidR="00F83B92" w:rsidRPr="00BE3C58" w:rsidRDefault="00F83B92" w:rsidP="00F83B92">
      <w:pPr>
        <w:jc w:val="both"/>
        <w:rPr>
          <w:rFonts w:ascii="Times New Roman" w:hAnsi="Times New Roman" w:cs="Times New Roman"/>
          <w:sz w:val="24"/>
          <w:szCs w:val="24"/>
        </w:rPr>
      </w:pPr>
      <w:r w:rsidRPr="00BE3C58">
        <w:rPr>
          <w:rFonts w:ascii="Times New Roman" w:hAnsi="Times New Roman" w:cs="Times New Roman"/>
          <w:sz w:val="24"/>
          <w:szCs w:val="24"/>
        </w:rPr>
        <w:t xml:space="preserve">   </w:t>
      </w:r>
    </w:p>
    <w:p w:rsidR="00A10ED7" w:rsidRPr="00331D2B" w:rsidRDefault="006A7660" w:rsidP="00331D2B">
      <w:pPr>
        <w:pStyle w:val="ListParagraph"/>
        <w:numPr>
          <w:ilvl w:val="0"/>
          <w:numId w:val="1"/>
        </w:numPr>
        <w:jc w:val="both"/>
        <w:rPr>
          <w:rFonts w:ascii="Times New Roman" w:hAnsi="Times New Roman"/>
        </w:rPr>
      </w:pPr>
      <w:r w:rsidRPr="00331D2B">
        <w:rPr>
          <w:rFonts w:ascii="Times New Roman" w:hAnsi="Times New Roman"/>
        </w:rPr>
        <w:t>The Review Tribunal is sometimes requested to receive evidence but not disclose it to all participants in the review hearing. Whether</w:t>
      </w:r>
      <w:r w:rsidR="00F83B92" w:rsidRPr="00331D2B">
        <w:rPr>
          <w:rFonts w:ascii="Times New Roman" w:hAnsi="Times New Roman"/>
        </w:rPr>
        <w:t xml:space="preserve"> the non-disclosure of evidence is justified will depend on all the circumstances of the case.  It is above all an issue of fairness.  The greater is the importance of the ultimate determination to the person</w:t>
      </w:r>
      <w:r w:rsidRPr="00331D2B">
        <w:rPr>
          <w:rFonts w:ascii="Times New Roman" w:hAnsi="Times New Roman"/>
        </w:rPr>
        <w:t xml:space="preserve"> whose rights, obligations or interests might be</w:t>
      </w:r>
      <w:r w:rsidR="00F83B92" w:rsidRPr="00331D2B">
        <w:rPr>
          <w:rFonts w:ascii="Times New Roman" w:hAnsi="Times New Roman"/>
        </w:rPr>
        <w:t xml:space="preserve"> affected, the greater is the r</w:t>
      </w:r>
      <w:r w:rsidR="009D6B87" w:rsidRPr="00331D2B">
        <w:rPr>
          <w:rFonts w:ascii="Times New Roman" w:hAnsi="Times New Roman"/>
        </w:rPr>
        <w:t xml:space="preserve">equirement of disclosure. </w:t>
      </w:r>
      <w:r w:rsidR="009D6B87" w:rsidRPr="00331D2B">
        <w:rPr>
          <w:rFonts w:ascii="Times New Roman" w:hAnsi="Times New Roman"/>
        </w:rPr>
        <w:lastRenderedPageBreak/>
        <w:t>Similarly</w:t>
      </w:r>
      <w:r w:rsidR="00F83B92" w:rsidRPr="00331D2B">
        <w:rPr>
          <w:rFonts w:ascii="Times New Roman" w:hAnsi="Times New Roman"/>
        </w:rPr>
        <w:t xml:space="preserve"> the greater the significance of the particular evidence concerned, </w:t>
      </w:r>
      <w:r w:rsidR="009D6B87" w:rsidRPr="00331D2B">
        <w:rPr>
          <w:rFonts w:ascii="Times New Roman" w:hAnsi="Times New Roman"/>
        </w:rPr>
        <w:t>the greater is the requirement of disclosure.</w:t>
      </w:r>
    </w:p>
    <w:p w:rsidR="00A10ED7" w:rsidRPr="00BE3C58" w:rsidRDefault="00A10ED7" w:rsidP="00A10ED7">
      <w:pPr>
        <w:pStyle w:val="BodyTextIndent"/>
        <w:rPr>
          <w:rFonts w:ascii="Times New Roman" w:hAnsi="Times New Roman"/>
          <w:i w:val="0"/>
          <w:iCs w:val="0"/>
        </w:rPr>
      </w:pPr>
    </w:p>
    <w:p w:rsidR="00A10ED7" w:rsidRPr="00BE3C58" w:rsidRDefault="00A10ED7" w:rsidP="00A10ED7">
      <w:pPr>
        <w:ind w:left="360"/>
        <w:rPr>
          <w:rFonts w:ascii="Times New Roman" w:hAnsi="Times New Roman" w:cs="Times New Roman"/>
          <w:sz w:val="24"/>
          <w:szCs w:val="24"/>
        </w:rPr>
      </w:pPr>
    </w:p>
    <w:p w:rsidR="00A10ED7" w:rsidRDefault="00331D2B" w:rsidP="00A10ED7">
      <w:pPr>
        <w:pStyle w:val="Heading1"/>
        <w:rPr>
          <w:rFonts w:ascii="Times New Roman" w:hAnsi="Times New Roman"/>
        </w:rPr>
      </w:pPr>
      <w:r>
        <w:rPr>
          <w:rFonts w:ascii="Times New Roman" w:hAnsi="Times New Roman"/>
        </w:rPr>
        <w:t>Requirements</w:t>
      </w:r>
    </w:p>
    <w:p w:rsidR="00BA25C0" w:rsidRDefault="00BA25C0" w:rsidP="00BA25C0">
      <w:pPr>
        <w:rPr>
          <w:lang w:val="en-AU"/>
        </w:rPr>
      </w:pPr>
    </w:p>
    <w:p w:rsidR="00BA25C0" w:rsidRDefault="00BA25C0" w:rsidP="00BA25C0">
      <w:pPr>
        <w:pStyle w:val="ListParagraph"/>
        <w:numPr>
          <w:ilvl w:val="0"/>
          <w:numId w:val="1"/>
        </w:numPr>
      </w:pPr>
      <w:r>
        <w:t>The Review Tribunal should at all times be mindful of the requirement to observe the principles of natural justice.</w:t>
      </w:r>
    </w:p>
    <w:p w:rsidR="00BA25C0" w:rsidRDefault="00BA25C0" w:rsidP="00BA25C0">
      <w:pPr>
        <w:pStyle w:val="ListParagraph"/>
        <w:ind w:left="786"/>
      </w:pPr>
    </w:p>
    <w:p w:rsidR="00BA25C0" w:rsidRDefault="00BA25C0" w:rsidP="00BA25C0">
      <w:pPr>
        <w:pStyle w:val="ListParagraph"/>
        <w:numPr>
          <w:ilvl w:val="0"/>
          <w:numId w:val="1"/>
        </w:numPr>
      </w:pPr>
      <w:r>
        <w:t>It should be mindful</w:t>
      </w:r>
      <w:r w:rsidR="009D6B87">
        <w:t xml:space="preserve"> that the requirement may be owed not just to patients, but others involved in the review process as well.</w:t>
      </w:r>
    </w:p>
    <w:p w:rsidR="009D6B87" w:rsidRDefault="009D6B87" w:rsidP="009D6B87">
      <w:pPr>
        <w:pStyle w:val="ListParagraph"/>
      </w:pPr>
    </w:p>
    <w:p w:rsidR="009D6B87" w:rsidRPr="00331D2B" w:rsidRDefault="009D6B87" w:rsidP="00331D2B">
      <w:pPr>
        <w:numPr>
          <w:ilvl w:val="0"/>
          <w:numId w:val="1"/>
        </w:numPr>
        <w:spacing w:after="0" w:line="240" w:lineRule="auto"/>
        <w:jc w:val="both"/>
        <w:rPr>
          <w:rFonts w:ascii="Book Antiqua" w:hAnsi="Book Antiqua" w:cs="Times New Roman"/>
          <w:i/>
          <w:sz w:val="24"/>
          <w:szCs w:val="24"/>
        </w:rPr>
      </w:pPr>
      <w:r w:rsidRPr="00331D2B">
        <w:rPr>
          <w:rFonts w:ascii="Book Antiqua" w:hAnsi="Book Antiqua"/>
        </w:rPr>
        <w:t xml:space="preserve">It should be mindful </w:t>
      </w:r>
      <w:r w:rsidR="00331D2B" w:rsidRPr="00331D2B">
        <w:rPr>
          <w:rFonts w:ascii="Book Antiqua" w:hAnsi="Book Antiqua"/>
        </w:rPr>
        <w:t xml:space="preserve">that </w:t>
      </w:r>
      <w:r w:rsidR="00331D2B" w:rsidRPr="00331D2B">
        <w:rPr>
          <w:rFonts w:ascii="Book Antiqua" w:hAnsi="Book Antiqua" w:cs="Times New Roman"/>
          <w:sz w:val="24"/>
          <w:szCs w:val="24"/>
        </w:rPr>
        <w:t xml:space="preserve">the provision in clause 5 of Schedule 1 of the Act that </w:t>
      </w:r>
      <w:r w:rsidR="00331D2B">
        <w:rPr>
          <w:rFonts w:ascii="Book Antiqua" w:hAnsi="Book Antiqua"/>
        </w:rPr>
        <w:t>for “...</w:t>
      </w:r>
      <w:r w:rsidR="00331D2B" w:rsidRPr="00331D2B">
        <w:rPr>
          <w:rFonts w:ascii="Book Antiqua" w:hAnsi="Book Antiqua"/>
          <w:i/>
        </w:rPr>
        <w:t xml:space="preserve"> the purposes of any review of a patient’s condition, a Review Tribunal may receive any evidence that it thinks fit, whether it is admi</w:t>
      </w:r>
      <w:r w:rsidR="00331D2B">
        <w:rPr>
          <w:rFonts w:ascii="Book Antiqua" w:hAnsi="Book Antiqua"/>
          <w:i/>
        </w:rPr>
        <w:t>ssible in a court of law or not...”</w:t>
      </w:r>
      <w:r w:rsidR="00331D2B">
        <w:rPr>
          <w:rFonts w:ascii="Book Antiqua" w:hAnsi="Book Antiqua"/>
        </w:rPr>
        <w:t xml:space="preserve"> does not override the requirements of natural justice.</w:t>
      </w:r>
    </w:p>
    <w:p w:rsidR="00331D2B" w:rsidRDefault="00331D2B" w:rsidP="00331D2B">
      <w:pPr>
        <w:pStyle w:val="ListParagraph"/>
        <w:rPr>
          <w:i/>
        </w:rPr>
      </w:pPr>
    </w:p>
    <w:p w:rsidR="0077710D" w:rsidRPr="0077710D" w:rsidRDefault="00331D2B" w:rsidP="00331D2B">
      <w:pPr>
        <w:numPr>
          <w:ilvl w:val="0"/>
          <w:numId w:val="1"/>
        </w:numPr>
        <w:spacing w:after="0" w:line="240" w:lineRule="auto"/>
        <w:jc w:val="both"/>
        <w:rPr>
          <w:rFonts w:ascii="Book Antiqua" w:hAnsi="Book Antiqua" w:cs="Times New Roman"/>
          <w:i/>
          <w:sz w:val="24"/>
          <w:szCs w:val="24"/>
        </w:rPr>
      </w:pPr>
      <w:r>
        <w:rPr>
          <w:rFonts w:ascii="Times New Roman" w:hAnsi="Times New Roman" w:cs="Times New Roman"/>
          <w:sz w:val="24"/>
          <w:szCs w:val="24"/>
        </w:rPr>
        <w:t>It should be mindful that it could breach natural justice</w:t>
      </w:r>
      <w:r w:rsidRPr="00BE3C58">
        <w:rPr>
          <w:rFonts w:ascii="Times New Roman" w:hAnsi="Times New Roman" w:cs="Times New Roman"/>
          <w:sz w:val="24"/>
          <w:szCs w:val="24"/>
        </w:rPr>
        <w:t xml:space="preserve"> if it reads</w:t>
      </w:r>
      <w:r>
        <w:rPr>
          <w:rFonts w:ascii="Times New Roman" w:hAnsi="Times New Roman" w:cs="Times New Roman"/>
          <w:sz w:val="24"/>
          <w:szCs w:val="24"/>
        </w:rPr>
        <w:t xml:space="preserve"> and takes account of</w:t>
      </w:r>
      <w:r w:rsidRPr="00BE3C58">
        <w:rPr>
          <w:rFonts w:ascii="Times New Roman" w:hAnsi="Times New Roman" w:cs="Times New Roman"/>
          <w:sz w:val="24"/>
          <w:szCs w:val="24"/>
        </w:rPr>
        <w:t xml:space="preserve"> </w:t>
      </w:r>
      <w:r w:rsidR="00111A2D">
        <w:rPr>
          <w:rFonts w:ascii="Times New Roman" w:hAnsi="Times New Roman" w:cs="Times New Roman"/>
          <w:sz w:val="24"/>
          <w:szCs w:val="24"/>
        </w:rPr>
        <w:t xml:space="preserve">confidential </w:t>
      </w:r>
      <w:r w:rsidRPr="00BE3C58">
        <w:rPr>
          <w:rFonts w:ascii="Times New Roman" w:hAnsi="Times New Roman" w:cs="Times New Roman"/>
          <w:sz w:val="24"/>
          <w:szCs w:val="24"/>
        </w:rPr>
        <w:t xml:space="preserve">information on </w:t>
      </w:r>
      <w:r>
        <w:rPr>
          <w:rFonts w:ascii="Times New Roman" w:hAnsi="Times New Roman" w:cs="Times New Roman"/>
          <w:sz w:val="24"/>
          <w:szCs w:val="24"/>
        </w:rPr>
        <w:t>patient</w:t>
      </w:r>
      <w:r w:rsidR="00111A2D">
        <w:rPr>
          <w:rFonts w:ascii="Times New Roman" w:hAnsi="Times New Roman" w:cs="Times New Roman"/>
          <w:sz w:val="24"/>
          <w:szCs w:val="24"/>
        </w:rPr>
        <w:t xml:space="preserve"> files</w:t>
      </w:r>
      <w:r w:rsidRPr="00BE3C58">
        <w:rPr>
          <w:rFonts w:ascii="Times New Roman" w:hAnsi="Times New Roman" w:cs="Times New Roman"/>
          <w:sz w:val="24"/>
          <w:szCs w:val="24"/>
        </w:rPr>
        <w:t xml:space="preserve"> without it being disclosed to </w:t>
      </w:r>
      <w:r w:rsidR="00111A2D">
        <w:rPr>
          <w:rFonts w:ascii="Times New Roman" w:hAnsi="Times New Roman" w:cs="Times New Roman"/>
          <w:sz w:val="24"/>
          <w:szCs w:val="24"/>
        </w:rPr>
        <w:t>affected persons</w:t>
      </w:r>
      <w:r w:rsidRPr="00BE3C58">
        <w:rPr>
          <w:rFonts w:ascii="Times New Roman" w:hAnsi="Times New Roman" w:cs="Times New Roman"/>
          <w:sz w:val="24"/>
          <w:szCs w:val="24"/>
        </w:rPr>
        <w:t xml:space="preserve">. </w:t>
      </w:r>
    </w:p>
    <w:p w:rsidR="0077710D" w:rsidRDefault="0077710D" w:rsidP="0077710D">
      <w:pPr>
        <w:pStyle w:val="ListParagraph"/>
        <w:rPr>
          <w:rFonts w:ascii="Times New Roman" w:hAnsi="Times New Roman"/>
        </w:rPr>
      </w:pPr>
    </w:p>
    <w:p w:rsidR="00331D2B" w:rsidRPr="00331D2B" w:rsidRDefault="0077710D" w:rsidP="00331D2B">
      <w:pPr>
        <w:numPr>
          <w:ilvl w:val="0"/>
          <w:numId w:val="1"/>
        </w:numPr>
        <w:spacing w:after="0" w:line="240" w:lineRule="auto"/>
        <w:jc w:val="both"/>
        <w:rPr>
          <w:rFonts w:ascii="Book Antiqua" w:hAnsi="Book Antiqua" w:cs="Times New Roman"/>
          <w:i/>
          <w:sz w:val="24"/>
          <w:szCs w:val="24"/>
        </w:rPr>
      </w:pPr>
      <w:r>
        <w:rPr>
          <w:rFonts w:ascii="Times New Roman" w:hAnsi="Times New Roman" w:cs="Times New Roman"/>
          <w:sz w:val="24"/>
          <w:szCs w:val="24"/>
        </w:rPr>
        <w:t>If it declines an invitation to receive and take account of evidence on the basis that it not be disclosed to all affected persons, it should explain why it is so declining. Particularly where the request is by a family member of the patient, it should avoid the</w:t>
      </w:r>
      <w:r w:rsidR="00C009A5">
        <w:rPr>
          <w:rFonts w:ascii="Times New Roman" w:hAnsi="Times New Roman" w:cs="Times New Roman"/>
          <w:sz w:val="24"/>
          <w:szCs w:val="24"/>
        </w:rPr>
        <w:t xml:space="preserve"> impression that it is discounting the concerns of the family member.</w:t>
      </w:r>
      <w:r w:rsidR="00331D2B" w:rsidRPr="00BE3C58">
        <w:rPr>
          <w:rFonts w:ascii="Times New Roman" w:hAnsi="Times New Roman" w:cs="Times New Roman"/>
          <w:sz w:val="24"/>
          <w:szCs w:val="24"/>
        </w:rPr>
        <w:t xml:space="preserve">  </w:t>
      </w:r>
    </w:p>
    <w:p w:rsidR="00A10ED7" w:rsidRPr="00BE3C58" w:rsidRDefault="00A10ED7" w:rsidP="00A10ED7">
      <w:pPr>
        <w:rPr>
          <w:rFonts w:ascii="Times New Roman" w:hAnsi="Times New Roman" w:cs="Times New Roman"/>
          <w:sz w:val="24"/>
          <w:szCs w:val="24"/>
        </w:rPr>
      </w:pPr>
    </w:p>
    <w:p w:rsidR="00F2695D" w:rsidRDefault="00F2695D" w:rsidP="00F2695D">
      <w:pPr>
        <w:spacing w:after="0" w:line="240" w:lineRule="auto"/>
        <w:jc w:val="both"/>
        <w:rPr>
          <w:rFonts w:ascii="Times New Roman" w:hAnsi="Times New Roman" w:cs="Times New Roman"/>
          <w:sz w:val="24"/>
          <w:szCs w:val="24"/>
        </w:rPr>
      </w:pPr>
    </w:p>
    <w:p w:rsidR="00F2695D" w:rsidRDefault="00F2695D" w:rsidP="00F2695D">
      <w:pPr>
        <w:spacing w:line="360" w:lineRule="auto"/>
        <w:ind w:left="720"/>
        <w:jc w:val="cente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Last updated </w:t>
      </w:r>
      <w:r w:rsidR="00045267">
        <w:rPr>
          <w:rFonts w:ascii="Times New Roman" w:hAnsi="Times New Roman" w:cs="Times New Roman"/>
          <w:i/>
          <w:sz w:val="24"/>
          <w:szCs w:val="24"/>
        </w:rPr>
        <w:t>August 2015</w:t>
      </w:r>
    </w:p>
    <w:p w:rsidR="00F2695D" w:rsidRDefault="00F2695D" w:rsidP="00F2695D">
      <w:pPr>
        <w:spacing w:line="360" w:lineRule="auto"/>
        <w:ind w:left="720"/>
        <w:jc w:val="both"/>
        <w:rPr>
          <w:rFonts w:ascii="Times New Roman" w:hAnsi="Times New Roman" w:cs="Times New Roman"/>
          <w:sz w:val="24"/>
          <w:szCs w:val="24"/>
        </w:rPr>
      </w:pPr>
    </w:p>
    <w:p w:rsidR="00F2695D" w:rsidRDefault="00F2695D" w:rsidP="00F2695D">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NJ Dunlop</w:t>
      </w:r>
    </w:p>
    <w:p w:rsidR="00F2695D" w:rsidRDefault="00F2695D" w:rsidP="00F2695D">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Convener</w:t>
      </w:r>
    </w:p>
    <w:p w:rsidR="00F2695D" w:rsidRPr="00BE3C58" w:rsidRDefault="00F2695D" w:rsidP="00F2695D">
      <w:pPr>
        <w:spacing w:after="0" w:line="240" w:lineRule="auto"/>
        <w:jc w:val="both"/>
        <w:rPr>
          <w:rFonts w:ascii="Times New Roman" w:hAnsi="Times New Roman" w:cs="Times New Roman"/>
          <w:sz w:val="24"/>
          <w:szCs w:val="24"/>
        </w:rPr>
      </w:pPr>
    </w:p>
    <w:p w:rsidR="00A10ED7" w:rsidRPr="00BE3C58" w:rsidRDefault="00A10ED7" w:rsidP="00A10ED7">
      <w:pPr>
        <w:jc w:val="both"/>
        <w:rPr>
          <w:rFonts w:ascii="Times New Roman" w:hAnsi="Times New Roman" w:cs="Times New Roman"/>
          <w:sz w:val="24"/>
          <w:szCs w:val="24"/>
        </w:rPr>
      </w:pPr>
      <w:r w:rsidRPr="00BE3C58">
        <w:rPr>
          <w:rFonts w:ascii="Times New Roman" w:hAnsi="Times New Roman" w:cs="Times New Roman"/>
          <w:sz w:val="24"/>
          <w:szCs w:val="24"/>
        </w:rPr>
        <w:t xml:space="preserve">     </w:t>
      </w:r>
    </w:p>
    <w:p w:rsidR="00A10ED7" w:rsidRPr="00BE3C58" w:rsidRDefault="00A10ED7" w:rsidP="00A10ED7">
      <w:pPr>
        <w:pStyle w:val="Footer"/>
        <w:tabs>
          <w:tab w:val="left" w:pos="720"/>
        </w:tabs>
        <w:rPr>
          <w:rFonts w:ascii="Times New Roman" w:hAnsi="Times New Roman"/>
        </w:rPr>
      </w:pPr>
    </w:p>
    <w:p w:rsidR="00A10ED7" w:rsidRPr="00BE3C58" w:rsidRDefault="00A10ED7" w:rsidP="00F43F9C">
      <w:pPr>
        <w:jc w:val="center"/>
        <w:rPr>
          <w:rFonts w:ascii="Times New Roman" w:hAnsi="Times New Roman" w:cs="Times New Roman"/>
          <w:sz w:val="24"/>
          <w:szCs w:val="24"/>
        </w:rPr>
      </w:pPr>
    </w:p>
    <w:p w:rsidR="00EB3B1D" w:rsidRPr="00BE3C58" w:rsidRDefault="00EB3B1D" w:rsidP="00F43F9C">
      <w:pPr>
        <w:jc w:val="center"/>
        <w:rPr>
          <w:rFonts w:ascii="Times New Roman" w:hAnsi="Times New Roman" w:cs="Times New Roman"/>
          <w:sz w:val="24"/>
          <w:szCs w:val="24"/>
        </w:rPr>
      </w:pPr>
    </w:p>
    <w:p w:rsidR="00EB3B1D" w:rsidRPr="00BE3C58" w:rsidRDefault="00EB3B1D" w:rsidP="00F43F9C">
      <w:pPr>
        <w:jc w:val="center"/>
        <w:rPr>
          <w:rFonts w:ascii="Times New Roman" w:hAnsi="Times New Roman" w:cs="Times New Roman"/>
          <w:sz w:val="24"/>
          <w:szCs w:val="24"/>
        </w:rPr>
      </w:pPr>
    </w:p>
    <w:p w:rsidR="00264999" w:rsidRPr="00BE3C58" w:rsidRDefault="00264999">
      <w:pPr>
        <w:rPr>
          <w:rFonts w:ascii="Times New Roman" w:hAnsi="Times New Roman" w:cs="Times New Roman"/>
          <w:sz w:val="24"/>
          <w:szCs w:val="24"/>
        </w:rPr>
      </w:pPr>
    </w:p>
    <w:sectPr w:rsidR="00264999" w:rsidRPr="00BE3C58" w:rsidSect="002649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805" w:rsidRDefault="00242805" w:rsidP="00A10ED7">
      <w:pPr>
        <w:spacing w:after="0" w:line="240" w:lineRule="auto"/>
      </w:pPr>
      <w:r>
        <w:separator/>
      </w:r>
    </w:p>
  </w:endnote>
  <w:endnote w:type="continuationSeparator" w:id="0">
    <w:p w:rsidR="00242805" w:rsidRDefault="00242805" w:rsidP="00A10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37" w:rsidRDefault="005825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37" w:rsidRDefault="005825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37" w:rsidRDefault="00582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805" w:rsidRDefault="00242805" w:rsidP="00A10ED7">
      <w:pPr>
        <w:spacing w:after="0" w:line="240" w:lineRule="auto"/>
      </w:pPr>
      <w:r>
        <w:separator/>
      </w:r>
    </w:p>
  </w:footnote>
  <w:footnote w:type="continuationSeparator" w:id="0">
    <w:p w:rsidR="00242805" w:rsidRDefault="00242805" w:rsidP="00A10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37" w:rsidRDefault="005825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37" w:rsidRDefault="005825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37" w:rsidRDefault="005825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E22"/>
    <w:multiLevelType w:val="hybridMultilevel"/>
    <w:tmpl w:val="BA388E56"/>
    <w:lvl w:ilvl="0" w:tplc="0409000F">
      <w:start w:val="2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113436"/>
    <w:multiLevelType w:val="hybridMultilevel"/>
    <w:tmpl w:val="513AA728"/>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E4A5881"/>
    <w:multiLevelType w:val="hybridMultilevel"/>
    <w:tmpl w:val="33047B7C"/>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F43F9C"/>
    <w:rsid w:val="000249DF"/>
    <w:rsid w:val="00045267"/>
    <w:rsid w:val="00064321"/>
    <w:rsid w:val="00095493"/>
    <w:rsid w:val="00111A2D"/>
    <w:rsid w:val="00141E6D"/>
    <w:rsid w:val="0015586F"/>
    <w:rsid w:val="0024186C"/>
    <w:rsid w:val="00242805"/>
    <w:rsid w:val="0025741F"/>
    <w:rsid w:val="00264999"/>
    <w:rsid w:val="002D5D3F"/>
    <w:rsid w:val="002F643B"/>
    <w:rsid w:val="00310B91"/>
    <w:rsid w:val="00331633"/>
    <w:rsid w:val="00331D2B"/>
    <w:rsid w:val="0042526D"/>
    <w:rsid w:val="00483F3D"/>
    <w:rsid w:val="004D5DD0"/>
    <w:rsid w:val="00581867"/>
    <w:rsid w:val="00582537"/>
    <w:rsid w:val="005C00C1"/>
    <w:rsid w:val="00617FD9"/>
    <w:rsid w:val="006A7660"/>
    <w:rsid w:val="006B0E8C"/>
    <w:rsid w:val="006D48A0"/>
    <w:rsid w:val="006E7FC6"/>
    <w:rsid w:val="006F43CA"/>
    <w:rsid w:val="00712D47"/>
    <w:rsid w:val="0077710D"/>
    <w:rsid w:val="00817A09"/>
    <w:rsid w:val="008850B0"/>
    <w:rsid w:val="008A2219"/>
    <w:rsid w:val="008D73E2"/>
    <w:rsid w:val="008E536A"/>
    <w:rsid w:val="009573FB"/>
    <w:rsid w:val="00987CFC"/>
    <w:rsid w:val="009A0B64"/>
    <w:rsid w:val="009C66DD"/>
    <w:rsid w:val="009D6B87"/>
    <w:rsid w:val="00A10ED7"/>
    <w:rsid w:val="00AA79F7"/>
    <w:rsid w:val="00AF25B8"/>
    <w:rsid w:val="00B073D6"/>
    <w:rsid w:val="00B130A2"/>
    <w:rsid w:val="00B56AA9"/>
    <w:rsid w:val="00BA25C0"/>
    <w:rsid w:val="00BA76A0"/>
    <w:rsid w:val="00BE13B6"/>
    <w:rsid w:val="00BE3C58"/>
    <w:rsid w:val="00C009A5"/>
    <w:rsid w:val="00C84880"/>
    <w:rsid w:val="00CA4FFD"/>
    <w:rsid w:val="00CA724E"/>
    <w:rsid w:val="00D25EFC"/>
    <w:rsid w:val="00D425A8"/>
    <w:rsid w:val="00D74C08"/>
    <w:rsid w:val="00DA17F9"/>
    <w:rsid w:val="00DE2F04"/>
    <w:rsid w:val="00E97BB0"/>
    <w:rsid w:val="00EB3B1D"/>
    <w:rsid w:val="00F2695D"/>
    <w:rsid w:val="00F43F9C"/>
    <w:rsid w:val="00F83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9C"/>
    <w:pPr>
      <w:spacing w:after="160" w:line="256" w:lineRule="auto"/>
    </w:pPr>
    <w:rPr>
      <w:lang w:val="en-NZ"/>
    </w:rPr>
  </w:style>
  <w:style w:type="paragraph" w:styleId="Heading1">
    <w:name w:val="heading 1"/>
    <w:basedOn w:val="Normal"/>
    <w:next w:val="Normal"/>
    <w:link w:val="Heading1Char"/>
    <w:qFormat/>
    <w:rsid w:val="00A10ED7"/>
    <w:pPr>
      <w:keepNext/>
      <w:spacing w:after="0" w:line="240" w:lineRule="auto"/>
      <w:outlineLvl w:val="0"/>
    </w:pPr>
    <w:rPr>
      <w:rFonts w:ascii="Book Antiqua" w:eastAsia="Times New Roman" w:hAnsi="Book Antiqua" w:cs="Times New Roman"/>
      <w:b/>
      <w:bCs/>
      <w:sz w:val="24"/>
      <w:szCs w:val="24"/>
      <w:lang w:val="en-AU"/>
    </w:rPr>
  </w:style>
  <w:style w:type="paragraph" w:styleId="Heading2">
    <w:name w:val="heading 2"/>
    <w:basedOn w:val="Normal"/>
    <w:next w:val="Normal"/>
    <w:link w:val="Heading2Char"/>
    <w:semiHidden/>
    <w:unhideWhenUsed/>
    <w:qFormat/>
    <w:rsid w:val="00A10ED7"/>
    <w:pPr>
      <w:keepNext/>
      <w:spacing w:after="0" w:line="240" w:lineRule="auto"/>
      <w:jc w:val="both"/>
      <w:outlineLvl w:val="1"/>
    </w:pPr>
    <w:rPr>
      <w:rFonts w:ascii="Book Antiqua" w:eastAsia="Times New Roman" w:hAnsi="Book Antiqua" w:cs="Times New Roman"/>
      <w:b/>
      <w:bCs/>
      <w:sz w:val="24"/>
      <w:szCs w:val="24"/>
      <w:lang w:val="en-AU"/>
    </w:rPr>
  </w:style>
  <w:style w:type="paragraph" w:styleId="Heading3">
    <w:name w:val="heading 3"/>
    <w:basedOn w:val="Normal"/>
    <w:next w:val="Normal"/>
    <w:link w:val="Heading3Char"/>
    <w:semiHidden/>
    <w:unhideWhenUsed/>
    <w:qFormat/>
    <w:rsid w:val="00A10ED7"/>
    <w:pPr>
      <w:keepNext/>
      <w:spacing w:after="0" w:line="240" w:lineRule="auto"/>
      <w:ind w:left="5040"/>
      <w:jc w:val="both"/>
      <w:outlineLvl w:val="2"/>
    </w:pPr>
    <w:rPr>
      <w:rFonts w:ascii="Book Antiqua" w:eastAsia="Times New Roman" w:hAnsi="Book Antiqua"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ED7"/>
    <w:rPr>
      <w:rFonts w:ascii="Book Antiqua" w:eastAsia="Times New Roman" w:hAnsi="Book Antiqua" w:cs="Times New Roman"/>
      <w:b/>
      <w:bCs/>
      <w:sz w:val="24"/>
      <w:szCs w:val="24"/>
      <w:lang w:val="en-AU"/>
    </w:rPr>
  </w:style>
  <w:style w:type="character" w:customStyle="1" w:styleId="Heading2Char">
    <w:name w:val="Heading 2 Char"/>
    <w:basedOn w:val="DefaultParagraphFont"/>
    <w:link w:val="Heading2"/>
    <w:semiHidden/>
    <w:rsid w:val="00A10ED7"/>
    <w:rPr>
      <w:rFonts w:ascii="Book Antiqua" w:eastAsia="Times New Roman" w:hAnsi="Book Antiqua" w:cs="Times New Roman"/>
      <w:b/>
      <w:bCs/>
      <w:sz w:val="24"/>
      <w:szCs w:val="24"/>
      <w:lang w:val="en-AU"/>
    </w:rPr>
  </w:style>
  <w:style w:type="character" w:customStyle="1" w:styleId="Heading3Char">
    <w:name w:val="Heading 3 Char"/>
    <w:basedOn w:val="DefaultParagraphFont"/>
    <w:link w:val="Heading3"/>
    <w:semiHidden/>
    <w:rsid w:val="00A10ED7"/>
    <w:rPr>
      <w:rFonts w:ascii="Book Antiqua" w:eastAsia="Times New Roman" w:hAnsi="Book Antiqua" w:cs="Times New Roman"/>
      <w:b/>
      <w:bCs/>
      <w:sz w:val="24"/>
      <w:szCs w:val="24"/>
      <w:lang w:val="en-AU"/>
    </w:rPr>
  </w:style>
  <w:style w:type="paragraph" w:styleId="FootnoteText">
    <w:name w:val="footnote text"/>
    <w:basedOn w:val="Normal"/>
    <w:link w:val="FootnoteTextChar"/>
    <w:semiHidden/>
    <w:unhideWhenUsed/>
    <w:rsid w:val="00A10ED7"/>
    <w:pPr>
      <w:spacing w:after="0" w:line="240" w:lineRule="auto"/>
    </w:pPr>
    <w:rPr>
      <w:rFonts w:ascii="Book Antiqua" w:eastAsia="Times New Roman" w:hAnsi="Book Antiqua" w:cs="Times New Roman"/>
      <w:sz w:val="20"/>
      <w:szCs w:val="20"/>
      <w:lang w:val="en-AU"/>
    </w:rPr>
  </w:style>
  <w:style w:type="character" w:customStyle="1" w:styleId="FootnoteTextChar">
    <w:name w:val="Footnote Text Char"/>
    <w:basedOn w:val="DefaultParagraphFont"/>
    <w:link w:val="FootnoteText"/>
    <w:semiHidden/>
    <w:rsid w:val="00A10ED7"/>
    <w:rPr>
      <w:rFonts w:ascii="Book Antiqua" w:eastAsia="Times New Roman" w:hAnsi="Book Antiqua" w:cs="Times New Roman"/>
      <w:sz w:val="20"/>
      <w:szCs w:val="20"/>
      <w:lang w:val="en-AU"/>
    </w:rPr>
  </w:style>
  <w:style w:type="paragraph" w:styleId="Footer">
    <w:name w:val="footer"/>
    <w:basedOn w:val="Normal"/>
    <w:link w:val="FooterChar"/>
    <w:semiHidden/>
    <w:unhideWhenUsed/>
    <w:rsid w:val="00A10ED7"/>
    <w:pPr>
      <w:tabs>
        <w:tab w:val="center" w:pos="4153"/>
        <w:tab w:val="right" w:pos="8306"/>
      </w:tabs>
      <w:spacing w:after="0" w:line="240" w:lineRule="auto"/>
    </w:pPr>
    <w:rPr>
      <w:rFonts w:ascii="Book Antiqua" w:eastAsia="Times New Roman" w:hAnsi="Book Antiqua" w:cs="Times New Roman"/>
      <w:sz w:val="24"/>
      <w:szCs w:val="24"/>
      <w:lang w:val="en-AU"/>
    </w:rPr>
  </w:style>
  <w:style w:type="character" w:customStyle="1" w:styleId="FooterChar">
    <w:name w:val="Footer Char"/>
    <w:basedOn w:val="DefaultParagraphFont"/>
    <w:link w:val="Footer"/>
    <w:semiHidden/>
    <w:rsid w:val="00A10ED7"/>
    <w:rPr>
      <w:rFonts w:ascii="Book Antiqua" w:eastAsia="Times New Roman" w:hAnsi="Book Antiqua" w:cs="Times New Roman"/>
      <w:sz w:val="24"/>
      <w:szCs w:val="24"/>
      <w:lang w:val="en-AU"/>
    </w:rPr>
  </w:style>
  <w:style w:type="paragraph" w:styleId="BodyTextIndent">
    <w:name w:val="Body Text Indent"/>
    <w:basedOn w:val="Normal"/>
    <w:link w:val="BodyTextIndentChar"/>
    <w:unhideWhenUsed/>
    <w:rsid w:val="00A10ED7"/>
    <w:pPr>
      <w:spacing w:after="0" w:line="240" w:lineRule="auto"/>
      <w:ind w:left="720"/>
    </w:pPr>
    <w:rPr>
      <w:rFonts w:ascii="Book Antiqua" w:eastAsia="Times New Roman" w:hAnsi="Book Antiqua" w:cs="Times New Roman"/>
      <w:i/>
      <w:iCs/>
      <w:sz w:val="24"/>
      <w:szCs w:val="24"/>
      <w:lang w:val="en-AU"/>
    </w:rPr>
  </w:style>
  <w:style w:type="character" w:customStyle="1" w:styleId="BodyTextIndentChar">
    <w:name w:val="Body Text Indent Char"/>
    <w:basedOn w:val="DefaultParagraphFont"/>
    <w:link w:val="BodyTextIndent"/>
    <w:rsid w:val="00A10ED7"/>
    <w:rPr>
      <w:rFonts w:ascii="Book Antiqua" w:eastAsia="Times New Roman" w:hAnsi="Book Antiqua" w:cs="Times New Roman"/>
      <w:i/>
      <w:iCs/>
      <w:sz w:val="24"/>
      <w:szCs w:val="24"/>
      <w:lang w:val="en-AU"/>
    </w:rPr>
  </w:style>
  <w:style w:type="paragraph" w:styleId="Subtitle">
    <w:name w:val="Subtitle"/>
    <w:basedOn w:val="Normal"/>
    <w:link w:val="SubtitleChar"/>
    <w:qFormat/>
    <w:rsid w:val="00A10ED7"/>
    <w:pPr>
      <w:spacing w:after="0" w:line="240" w:lineRule="auto"/>
    </w:pPr>
    <w:rPr>
      <w:rFonts w:ascii="Book Antiqua" w:eastAsia="Times New Roman" w:hAnsi="Book Antiqua" w:cs="Times New Roman"/>
      <w:b/>
      <w:bCs/>
      <w:sz w:val="24"/>
      <w:szCs w:val="24"/>
      <w:lang w:val="en-AU"/>
    </w:rPr>
  </w:style>
  <w:style w:type="character" w:customStyle="1" w:styleId="SubtitleChar">
    <w:name w:val="Subtitle Char"/>
    <w:basedOn w:val="DefaultParagraphFont"/>
    <w:link w:val="Subtitle"/>
    <w:rsid w:val="00A10ED7"/>
    <w:rPr>
      <w:rFonts w:ascii="Book Antiqua" w:eastAsia="Times New Roman" w:hAnsi="Book Antiqua" w:cs="Times New Roman"/>
      <w:b/>
      <w:bCs/>
      <w:sz w:val="24"/>
      <w:szCs w:val="24"/>
      <w:lang w:val="en-AU"/>
    </w:rPr>
  </w:style>
  <w:style w:type="paragraph" w:styleId="ListParagraph">
    <w:name w:val="List Paragraph"/>
    <w:basedOn w:val="Normal"/>
    <w:uiPriority w:val="34"/>
    <w:qFormat/>
    <w:rsid w:val="00A10ED7"/>
    <w:pPr>
      <w:spacing w:after="0" w:line="240" w:lineRule="auto"/>
      <w:ind w:left="720"/>
    </w:pPr>
    <w:rPr>
      <w:rFonts w:ascii="Book Antiqua" w:eastAsia="Times New Roman" w:hAnsi="Book Antiqua" w:cs="Times New Roman"/>
      <w:sz w:val="24"/>
      <w:szCs w:val="24"/>
      <w:lang w:val="en-AU"/>
    </w:rPr>
  </w:style>
  <w:style w:type="character" w:styleId="FootnoteReference">
    <w:name w:val="footnote reference"/>
    <w:basedOn w:val="DefaultParagraphFont"/>
    <w:semiHidden/>
    <w:unhideWhenUsed/>
    <w:rsid w:val="00A10ED7"/>
    <w:rPr>
      <w:vertAlign w:val="superscript"/>
    </w:rPr>
  </w:style>
  <w:style w:type="paragraph" w:styleId="Header">
    <w:name w:val="header"/>
    <w:basedOn w:val="Normal"/>
    <w:link w:val="HeaderChar"/>
    <w:uiPriority w:val="99"/>
    <w:semiHidden/>
    <w:unhideWhenUsed/>
    <w:rsid w:val="005825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2537"/>
    <w:rPr>
      <w:lang w:val="en-NZ"/>
    </w:rPr>
  </w:style>
</w:styles>
</file>

<file path=word/webSettings.xml><?xml version="1.0" encoding="utf-8"?>
<w:webSettings xmlns:r="http://schemas.openxmlformats.org/officeDocument/2006/relationships" xmlns:w="http://schemas.openxmlformats.org/wordprocessingml/2006/main">
  <w:divs>
    <w:div w:id="45491410">
      <w:bodyDiv w:val="1"/>
      <w:marLeft w:val="0"/>
      <w:marRight w:val="0"/>
      <w:marTop w:val="0"/>
      <w:marBottom w:val="0"/>
      <w:divBdr>
        <w:top w:val="none" w:sz="0" w:space="0" w:color="auto"/>
        <w:left w:val="none" w:sz="0" w:space="0" w:color="auto"/>
        <w:bottom w:val="none" w:sz="0" w:space="0" w:color="auto"/>
        <w:right w:val="none" w:sz="0" w:space="0" w:color="auto"/>
      </w:divBdr>
    </w:div>
    <w:div w:id="183251855">
      <w:bodyDiv w:val="1"/>
      <w:marLeft w:val="0"/>
      <w:marRight w:val="0"/>
      <w:marTop w:val="0"/>
      <w:marBottom w:val="0"/>
      <w:divBdr>
        <w:top w:val="none" w:sz="0" w:space="0" w:color="auto"/>
        <w:left w:val="none" w:sz="0" w:space="0" w:color="auto"/>
        <w:bottom w:val="none" w:sz="0" w:space="0" w:color="auto"/>
        <w:right w:val="none" w:sz="0" w:space="0" w:color="auto"/>
      </w:divBdr>
    </w:div>
    <w:div w:id="1399596510">
      <w:bodyDiv w:val="1"/>
      <w:marLeft w:val="0"/>
      <w:marRight w:val="0"/>
      <w:marTop w:val="0"/>
      <w:marBottom w:val="0"/>
      <w:divBdr>
        <w:top w:val="none" w:sz="0" w:space="0" w:color="auto"/>
        <w:left w:val="none" w:sz="0" w:space="0" w:color="auto"/>
        <w:bottom w:val="none" w:sz="0" w:space="0" w:color="auto"/>
        <w:right w:val="none" w:sz="0" w:space="0" w:color="auto"/>
      </w:divBdr>
    </w:div>
    <w:div w:id="1434397925">
      <w:bodyDiv w:val="1"/>
      <w:marLeft w:val="0"/>
      <w:marRight w:val="0"/>
      <w:marTop w:val="0"/>
      <w:marBottom w:val="0"/>
      <w:divBdr>
        <w:top w:val="none" w:sz="0" w:space="0" w:color="auto"/>
        <w:left w:val="none" w:sz="0" w:space="0" w:color="auto"/>
        <w:bottom w:val="none" w:sz="0" w:space="0" w:color="auto"/>
        <w:right w:val="none" w:sz="0" w:space="0" w:color="auto"/>
      </w:divBdr>
    </w:div>
    <w:div w:id="17574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 </cp:lastModifiedBy>
  <cp:revision>8</cp:revision>
  <dcterms:created xsi:type="dcterms:W3CDTF">2015-07-19T21:13:00Z</dcterms:created>
  <dcterms:modified xsi:type="dcterms:W3CDTF">2015-07-29T02:06:00Z</dcterms:modified>
</cp:coreProperties>
</file>