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C17C" w14:textId="55375D98" w:rsidR="00C86248" w:rsidRPr="00926083" w:rsidRDefault="002E6361" w:rsidP="00926083">
      <w:pPr>
        <w:pStyle w:val="Title"/>
      </w:pPr>
      <w:bookmarkStart w:id="0" w:name="_Hlk100060703"/>
      <w:r>
        <w:t>National Credential</w:t>
      </w:r>
      <w:r w:rsidR="008F40B3">
        <w:t>l</w:t>
      </w:r>
      <w:r>
        <w:t>ing Framework</w:t>
      </w:r>
    </w:p>
    <w:p w14:paraId="3BBD93D4" w14:textId="626A8D5A" w:rsidR="00C05132" w:rsidRDefault="002E6361" w:rsidP="00926083">
      <w:pPr>
        <w:pStyle w:val="Subhead"/>
      </w:pPr>
      <w:r w:rsidRPr="002E6361">
        <w:t xml:space="preserve">Pelvic </w:t>
      </w:r>
      <w:r w:rsidR="002047D0">
        <w:t>f</w:t>
      </w:r>
      <w:r w:rsidRPr="002E6361">
        <w:t xml:space="preserve">loor </w:t>
      </w:r>
      <w:r w:rsidR="002047D0">
        <w:t>r</w:t>
      </w:r>
      <w:r w:rsidRPr="002E6361">
        <w:t>econstructive</w:t>
      </w:r>
      <w:r>
        <w:t xml:space="preserve">, </w:t>
      </w:r>
      <w:proofErr w:type="spellStart"/>
      <w:r w:rsidR="002047D0">
        <w:t>u</w:t>
      </w:r>
      <w:r w:rsidRPr="002E6361">
        <w:t>rogynaecological</w:t>
      </w:r>
      <w:proofErr w:type="spellEnd"/>
      <w:r>
        <w:t xml:space="preserve"> and </w:t>
      </w:r>
      <w:r w:rsidR="002047D0">
        <w:t>m</w:t>
      </w:r>
      <w:r w:rsidRPr="002E6361">
        <w:t xml:space="preserve">esh </w:t>
      </w:r>
      <w:r w:rsidR="002047D0">
        <w:t>r</w:t>
      </w:r>
      <w:r w:rsidRPr="002E6361">
        <w:t xml:space="preserve">evision and </w:t>
      </w:r>
      <w:r w:rsidR="002047D0">
        <w:t>r</w:t>
      </w:r>
      <w:r w:rsidRPr="002E6361">
        <w:t xml:space="preserve">emoval </w:t>
      </w:r>
      <w:r w:rsidR="002047D0">
        <w:t>p</w:t>
      </w:r>
      <w:r w:rsidRPr="002E6361">
        <w:t>rocedures</w:t>
      </w:r>
    </w:p>
    <w:bookmarkEnd w:id="0"/>
    <w:p w14:paraId="72DD076D" w14:textId="7C7FD648" w:rsidR="00531E12" w:rsidRPr="00531E12" w:rsidRDefault="00941C7F" w:rsidP="00531E12">
      <w:pPr>
        <w:pStyle w:val="Year"/>
      </w:pPr>
      <w:r>
        <w:t>Version 1.1</w:t>
      </w:r>
      <w:r w:rsidR="005A66BD">
        <w:t xml:space="preserve"> </w:t>
      </w:r>
    </w:p>
    <w:p w14:paraId="2472D184" w14:textId="77777777" w:rsidR="00C05132" w:rsidRDefault="00C05132" w:rsidP="00A06BE4"/>
    <w:p w14:paraId="20883E21" w14:textId="77777777" w:rsidR="00142954" w:rsidRDefault="00142954" w:rsidP="00142954"/>
    <w:p w14:paraId="755EFC63" w14:textId="77777777" w:rsidR="00882918" w:rsidRDefault="00882918" w:rsidP="00142954"/>
    <w:p w14:paraId="5EBC9E29" w14:textId="77777777" w:rsidR="00882918" w:rsidRDefault="00882918" w:rsidP="00142954"/>
    <w:p w14:paraId="4A8C4EEC" w14:textId="77777777" w:rsidR="00882918" w:rsidRDefault="00882918" w:rsidP="00142954"/>
    <w:p w14:paraId="72DAFA38" w14:textId="77777777" w:rsidR="00882918" w:rsidRDefault="00882918" w:rsidP="00142954"/>
    <w:p w14:paraId="7BD81AD8" w14:textId="77777777" w:rsidR="00882918" w:rsidRDefault="00882918" w:rsidP="00142954"/>
    <w:p w14:paraId="632F56EB" w14:textId="77777777" w:rsidR="00882918" w:rsidRDefault="00882918" w:rsidP="00142954"/>
    <w:p w14:paraId="1D8B1BD5" w14:textId="77777777" w:rsidR="00882918" w:rsidRDefault="00882918" w:rsidP="00142954"/>
    <w:p w14:paraId="24239A8D" w14:textId="77777777" w:rsidR="00882918" w:rsidRDefault="00882918" w:rsidP="00142954"/>
    <w:p w14:paraId="0DF96B63" w14:textId="77777777" w:rsidR="00882918" w:rsidRDefault="00882918" w:rsidP="00142954"/>
    <w:p w14:paraId="7E3132BC" w14:textId="77777777" w:rsidR="00882918" w:rsidRDefault="00882918" w:rsidP="00142954"/>
    <w:p w14:paraId="63DC849A" w14:textId="2E458822" w:rsidR="00882918" w:rsidRPr="00142954" w:rsidRDefault="00882918" w:rsidP="002B071E">
      <w:pPr>
        <w:tabs>
          <w:tab w:val="center" w:pos="4819"/>
        </w:tabs>
        <w:sectPr w:rsidR="00882918" w:rsidRPr="00142954" w:rsidSect="005A79E5">
          <w:headerReference w:type="default" r:id="rId11"/>
          <w:footerReference w:type="default" r:id="rId12"/>
          <w:footerReference w:type="first" r:id="rId13"/>
          <w:pgSz w:w="11907" w:h="16834" w:code="9"/>
          <w:pgMar w:top="5670" w:right="1134" w:bottom="1134" w:left="1134" w:header="567" w:footer="851" w:gutter="0"/>
          <w:pgNumType w:start="1"/>
          <w:cols w:space="720"/>
        </w:sectPr>
      </w:pPr>
    </w:p>
    <w:p w14:paraId="1DD7E502" w14:textId="77777777" w:rsidR="009A42D5" w:rsidRPr="00A63DFF" w:rsidRDefault="009A42D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lastRenderedPageBreak/>
        <w:t>Acknowledgements</w:t>
      </w:r>
    </w:p>
    <w:p w14:paraId="7AE83C7C" w14:textId="74C43151" w:rsidR="00DB380A" w:rsidRPr="00DB380A" w:rsidRDefault="00DB380A" w:rsidP="00DB380A">
      <w:pPr>
        <w:spacing w:before="120"/>
        <w:rPr>
          <w:rFonts w:cs="Segoe UI"/>
          <w:bCs/>
          <w:sz w:val="20"/>
          <w:lang w:val="en-GB"/>
        </w:rPr>
      </w:pPr>
      <w:r w:rsidRPr="00DB380A">
        <w:rPr>
          <w:rFonts w:cs="Segoe UI"/>
          <w:sz w:val="20"/>
          <w:lang w:val="en-GB"/>
        </w:rPr>
        <w:t>The Ministry of Health acknowledge</w:t>
      </w:r>
      <w:r w:rsidR="000F61BA">
        <w:rPr>
          <w:rFonts w:cs="Segoe UI"/>
          <w:sz w:val="20"/>
          <w:lang w:val="en-GB"/>
        </w:rPr>
        <w:t>s</w:t>
      </w:r>
      <w:r w:rsidRPr="00DB380A">
        <w:rPr>
          <w:rFonts w:cs="Segoe UI"/>
          <w:sz w:val="20"/>
          <w:lang w:val="en-GB"/>
        </w:rPr>
        <w:t xml:space="preserve"> and sincerely thank</w:t>
      </w:r>
      <w:r w:rsidR="000F61BA">
        <w:rPr>
          <w:rFonts w:cs="Segoe UI"/>
          <w:sz w:val="20"/>
          <w:lang w:val="en-GB"/>
        </w:rPr>
        <w:t>s</w:t>
      </w:r>
      <w:r w:rsidRPr="00DB380A">
        <w:rPr>
          <w:rFonts w:cs="Segoe UI"/>
          <w:sz w:val="20"/>
          <w:lang w:val="en-GB"/>
        </w:rPr>
        <w:t xml:space="preserve"> those individuals who were part of the committee overseeing this work</w:t>
      </w:r>
      <w:r w:rsidR="000F61BA">
        <w:rPr>
          <w:rFonts w:cs="Segoe UI"/>
          <w:sz w:val="20"/>
          <w:lang w:val="en-GB"/>
        </w:rPr>
        <w:t>. This</w:t>
      </w:r>
      <w:r w:rsidRPr="00DB380A">
        <w:rPr>
          <w:rFonts w:cs="Segoe UI"/>
          <w:sz w:val="20"/>
          <w:lang w:val="en-GB"/>
        </w:rPr>
        <w:t xml:space="preserve"> include</w:t>
      </w:r>
      <w:r w:rsidR="000F61BA">
        <w:rPr>
          <w:rFonts w:cs="Segoe UI"/>
          <w:sz w:val="20"/>
          <w:lang w:val="en-GB"/>
        </w:rPr>
        <w:t>s</w:t>
      </w:r>
      <w:r w:rsidRPr="00DB380A">
        <w:rPr>
          <w:rFonts w:cs="Segoe UI"/>
          <w:sz w:val="20"/>
          <w:lang w:val="en-GB"/>
        </w:rPr>
        <w:t xml:space="preserve"> consumers, the Royal Australasian College of Surgeons</w:t>
      </w:r>
      <w:r w:rsidR="00706E54">
        <w:rPr>
          <w:rFonts w:cs="Segoe UI"/>
          <w:sz w:val="20"/>
          <w:lang w:val="en-GB"/>
        </w:rPr>
        <w:t>,</w:t>
      </w:r>
      <w:r w:rsidR="00440824">
        <w:rPr>
          <w:rFonts w:cs="Segoe UI"/>
          <w:sz w:val="20"/>
          <w:lang w:val="en-GB"/>
        </w:rPr>
        <w:t xml:space="preserve"> </w:t>
      </w:r>
      <w:r w:rsidRPr="00DB380A">
        <w:rPr>
          <w:rFonts w:cs="Segoe UI"/>
          <w:sz w:val="20"/>
          <w:lang w:val="en-GB"/>
        </w:rPr>
        <w:t xml:space="preserve">Urological Society of Australia and New Zealand, </w:t>
      </w:r>
      <w:r w:rsidR="00863DD8">
        <w:rPr>
          <w:rFonts w:cs="Segoe UI"/>
          <w:sz w:val="20"/>
          <w:lang w:val="en-GB"/>
        </w:rPr>
        <w:t>T</w:t>
      </w:r>
      <w:r w:rsidRPr="00DB380A">
        <w:rPr>
          <w:rFonts w:cs="Segoe UI"/>
          <w:sz w:val="20"/>
          <w:lang w:val="en-GB"/>
        </w:rPr>
        <w:t xml:space="preserve">he Royal Australian and New Zealand College of Obstetricians and Gynaecologists, Continence New Zealand, the New Zealand Private Surgical Hospitals Association </w:t>
      </w:r>
      <w:r w:rsidR="00D568DC">
        <w:rPr>
          <w:rFonts w:cs="Segoe UI"/>
          <w:sz w:val="20"/>
          <w:lang w:val="en-GB"/>
        </w:rPr>
        <w:t xml:space="preserve">Inc </w:t>
      </w:r>
      <w:r w:rsidRPr="00DB380A">
        <w:rPr>
          <w:rFonts w:cs="Segoe UI"/>
          <w:sz w:val="20"/>
          <w:lang w:val="en-GB"/>
        </w:rPr>
        <w:t>and the Health Quality and Safety Commission</w:t>
      </w:r>
      <w:r w:rsidR="00F06803">
        <w:rPr>
          <w:rFonts w:cs="Segoe UI"/>
          <w:sz w:val="20"/>
          <w:lang w:val="en-GB"/>
        </w:rPr>
        <w:t xml:space="preserve"> New Zealand</w:t>
      </w:r>
      <w:r w:rsidRPr="00DB380A">
        <w:rPr>
          <w:rFonts w:cs="Segoe UI"/>
          <w:sz w:val="20"/>
          <w:lang w:val="en-GB"/>
        </w:rPr>
        <w:t xml:space="preserve">. </w:t>
      </w:r>
    </w:p>
    <w:p w14:paraId="3A656AEA" w14:textId="29FA9A3A" w:rsidR="00DB380A" w:rsidRPr="00DB380A" w:rsidRDefault="00DB380A" w:rsidP="00DB380A">
      <w:pPr>
        <w:spacing w:before="120"/>
        <w:rPr>
          <w:rFonts w:cs="Segoe UI"/>
          <w:sz w:val="20"/>
          <w:lang w:val="en-GB"/>
        </w:rPr>
      </w:pPr>
      <w:r w:rsidRPr="00DB380A">
        <w:rPr>
          <w:rFonts w:cs="Segoe UI"/>
          <w:sz w:val="20"/>
          <w:lang w:val="en-GB"/>
        </w:rPr>
        <w:t xml:space="preserve">Thank you also to the nine </w:t>
      </w:r>
      <w:r w:rsidR="00707103">
        <w:rPr>
          <w:rFonts w:cs="Segoe UI"/>
          <w:sz w:val="20"/>
          <w:lang w:val="en-GB"/>
        </w:rPr>
        <w:t>district health board</w:t>
      </w:r>
      <w:r w:rsidR="00707103" w:rsidRPr="00DB380A">
        <w:rPr>
          <w:rFonts w:cs="Segoe UI"/>
          <w:sz w:val="20"/>
          <w:lang w:val="en-GB"/>
        </w:rPr>
        <w:t xml:space="preserve">s </w:t>
      </w:r>
      <w:r w:rsidRPr="00DB380A">
        <w:rPr>
          <w:rFonts w:cs="Segoe UI"/>
          <w:sz w:val="20"/>
          <w:lang w:val="en-GB"/>
        </w:rPr>
        <w:t xml:space="preserve">and </w:t>
      </w:r>
      <w:r w:rsidR="00ED3A57">
        <w:rPr>
          <w:rFonts w:cs="Segoe UI"/>
          <w:sz w:val="20"/>
          <w:lang w:val="en-GB"/>
        </w:rPr>
        <w:t xml:space="preserve">the </w:t>
      </w:r>
      <w:r w:rsidRPr="00DB380A">
        <w:rPr>
          <w:rFonts w:cs="Segoe UI"/>
          <w:sz w:val="20"/>
          <w:lang w:val="en-GB"/>
        </w:rPr>
        <w:t>individual</w:t>
      </w:r>
      <w:r w:rsidR="005C72D9">
        <w:rPr>
          <w:rFonts w:cs="Segoe UI"/>
          <w:sz w:val="20"/>
          <w:lang w:val="en-GB"/>
        </w:rPr>
        <w:t xml:space="preserve"> practitioner</w:t>
      </w:r>
      <w:r w:rsidRPr="00DB380A">
        <w:rPr>
          <w:rFonts w:cs="Segoe UI"/>
          <w:sz w:val="20"/>
          <w:lang w:val="en-GB"/>
        </w:rPr>
        <w:t>s who participated in the June 2020 assessment of the</w:t>
      </w:r>
      <w:r w:rsidR="00523A8D">
        <w:rPr>
          <w:rFonts w:cs="Segoe UI"/>
          <w:sz w:val="20"/>
          <w:lang w:val="en-GB"/>
        </w:rPr>
        <w:t>ir</w:t>
      </w:r>
      <w:r w:rsidRPr="00DB380A">
        <w:rPr>
          <w:rFonts w:cs="Segoe UI"/>
          <w:sz w:val="20"/>
          <w:lang w:val="en-GB"/>
        </w:rPr>
        <w:t xml:space="preserve"> approach and process</w:t>
      </w:r>
      <w:r w:rsidR="00523A8D">
        <w:rPr>
          <w:rFonts w:cs="Segoe UI"/>
          <w:sz w:val="20"/>
          <w:lang w:val="en-GB"/>
        </w:rPr>
        <w:t>es</w:t>
      </w:r>
      <w:r w:rsidR="00EE7B4D">
        <w:rPr>
          <w:rFonts w:cs="Segoe UI"/>
          <w:sz w:val="20"/>
          <w:lang w:val="en-GB"/>
        </w:rPr>
        <w:t xml:space="preserve">. </w:t>
      </w:r>
      <w:r w:rsidR="002E691C">
        <w:rPr>
          <w:rFonts w:cs="Segoe UI"/>
          <w:sz w:val="20"/>
          <w:lang w:val="en-GB"/>
        </w:rPr>
        <w:t>This assessment focused on</w:t>
      </w:r>
      <w:r w:rsidRPr="00DB380A">
        <w:rPr>
          <w:rFonts w:cs="Segoe UI"/>
          <w:sz w:val="20"/>
          <w:lang w:val="en-GB"/>
        </w:rPr>
        <w:t xml:space="preserve"> the surgeons </w:t>
      </w:r>
      <w:r w:rsidR="002E691C">
        <w:rPr>
          <w:rFonts w:cs="Segoe UI"/>
          <w:sz w:val="20"/>
          <w:lang w:val="en-GB"/>
        </w:rPr>
        <w:t xml:space="preserve">who </w:t>
      </w:r>
      <w:r w:rsidRPr="00DB380A">
        <w:rPr>
          <w:rFonts w:cs="Segoe UI"/>
          <w:sz w:val="20"/>
          <w:lang w:val="en-GB"/>
        </w:rPr>
        <w:t>undertak</w:t>
      </w:r>
      <w:r w:rsidR="002E691C">
        <w:rPr>
          <w:rFonts w:cs="Segoe UI"/>
          <w:sz w:val="20"/>
          <w:lang w:val="en-GB"/>
        </w:rPr>
        <w:t>e</w:t>
      </w:r>
      <w:r w:rsidRPr="00DB380A">
        <w:rPr>
          <w:rFonts w:cs="Segoe UI"/>
          <w:sz w:val="20"/>
          <w:lang w:val="en-GB"/>
        </w:rPr>
        <w:t xml:space="preserve"> </w:t>
      </w:r>
      <w:proofErr w:type="spellStart"/>
      <w:r w:rsidRPr="00DB380A">
        <w:rPr>
          <w:rFonts w:cs="Segoe UI"/>
          <w:sz w:val="20"/>
          <w:lang w:val="en-GB"/>
        </w:rPr>
        <w:t>urogynaecological</w:t>
      </w:r>
      <w:proofErr w:type="spellEnd"/>
      <w:r w:rsidRPr="00DB380A">
        <w:rPr>
          <w:rFonts w:cs="Segoe UI"/>
          <w:sz w:val="20"/>
          <w:lang w:val="en-GB"/>
        </w:rPr>
        <w:t xml:space="preserve"> surgical mesh procedures for stress urinary incontinence</w:t>
      </w:r>
      <w:r w:rsidR="002E691C">
        <w:rPr>
          <w:rFonts w:cs="Segoe UI"/>
          <w:sz w:val="20"/>
          <w:lang w:val="en-GB"/>
        </w:rPr>
        <w:t xml:space="preserve">. The </w:t>
      </w:r>
      <w:r w:rsidR="0039610E">
        <w:rPr>
          <w:rFonts w:cs="Segoe UI"/>
          <w:sz w:val="20"/>
          <w:lang w:val="en-GB"/>
        </w:rPr>
        <w:t>assessment was</w:t>
      </w:r>
      <w:r w:rsidR="002E691C" w:rsidRPr="00DB380A">
        <w:rPr>
          <w:rFonts w:cs="Segoe UI"/>
          <w:sz w:val="20"/>
          <w:lang w:val="en-GB"/>
        </w:rPr>
        <w:t xml:space="preserve"> </w:t>
      </w:r>
      <w:r w:rsidRPr="00DB380A">
        <w:rPr>
          <w:rFonts w:cs="Segoe UI"/>
          <w:sz w:val="20"/>
          <w:lang w:val="en-GB"/>
        </w:rPr>
        <w:t>benchmarked against the credential</w:t>
      </w:r>
      <w:r w:rsidR="0039610E">
        <w:rPr>
          <w:rFonts w:cs="Segoe UI"/>
          <w:sz w:val="20"/>
          <w:lang w:val="en-GB"/>
        </w:rPr>
        <w:t>l</w:t>
      </w:r>
      <w:r w:rsidRPr="00DB380A">
        <w:rPr>
          <w:rFonts w:cs="Segoe UI"/>
          <w:sz w:val="20"/>
          <w:lang w:val="en-GB"/>
        </w:rPr>
        <w:t xml:space="preserve">ing guidance developed by the Australian Commission on Safety and Quality in Health Care. </w:t>
      </w:r>
    </w:p>
    <w:p w14:paraId="5DB06467" w14:textId="41B1444F" w:rsidR="00192F36" w:rsidRDefault="00DB380A" w:rsidP="002E6361">
      <w:pPr>
        <w:spacing w:before="120"/>
        <w:rPr>
          <w:rFonts w:cs="Segoe UI"/>
          <w:sz w:val="20"/>
        </w:rPr>
      </w:pPr>
      <w:r w:rsidRPr="00DB380A">
        <w:rPr>
          <w:rFonts w:cs="Segoe UI"/>
          <w:sz w:val="20"/>
          <w:lang w:val="en-GB"/>
        </w:rPr>
        <w:t xml:space="preserve">The Ministry of Health </w:t>
      </w:r>
      <w:r w:rsidR="002E691C">
        <w:rPr>
          <w:rFonts w:cs="Segoe UI"/>
          <w:sz w:val="20"/>
          <w:lang w:val="en-GB"/>
        </w:rPr>
        <w:t xml:space="preserve">also </w:t>
      </w:r>
      <w:r w:rsidRPr="00DB380A">
        <w:rPr>
          <w:rFonts w:cs="Segoe UI"/>
          <w:sz w:val="20"/>
          <w:lang w:val="en-GB"/>
        </w:rPr>
        <w:t>acknowledge</w:t>
      </w:r>
      <w:r w:rsidR="00203CD7">
        <w:rPr>
          <w:rFonts w:cs="Segoe UI"/>
          <w:sz w:val="20"/>
          <w:lang w:val="en-GB"/>
        </w:rPr>
        <w:t>s</w:t>
      </w:r>
      <w:r w:rsidRPr="00DB380A">
        <w:rPr>
          <w:rFonts w:cs="Segoe UI"/>
          <w:sz w:val="20"/>
          <w:lang w:val="en-GB"/>
        </w:rPr>
        <w:t xml:space="preserve"> and thank the Royal College of Obstetricians and Gynaecologists (U</w:t>
      </w:r>
      <w:r w:rsidR="00AD7728">
        <w:rPr>
          <w:rFonts w:cs="Segoe UI"/>
          <w:sz w:val="20"/>
          <w:lang w:val="en-GB"/>
        </w:rPr>
        <w:t xml:space="preserve">nited </w:t>
      </w:r>
      <w:r w:rsidRPr="00DB380A">
        <w:rPr>
          <w:rFonts w:cs="Segoe UI"/>
          <w:sz w:val="20"/>
          <w:lang w:val="en-GB"/>
        </w:rPr>
        <w:t>K</w:t>
      </w:r>
      <w:r w:rsidR="00AD7728">
        <w:rPr>
          <w:rFonts w:cs="Segoe UI"/>
          <w:sz w:val="20"/>
          <w:lang w:val="en-GB"/>
        </w:rPr>
        <w:t>ingdom</w:t>
      </w:r>
      <w:r w:rsidRPr="00DB380A">
        <w:rPr>
          <w:rFonts w:cs="Segoe UI"/>
          <w:sz w:val="20"/>
          <w:lang w:val="en-GB"/>
        </w:rPr>
        <w:t xml:space="preserve">), the British Society of </w:t>
      </w:r>
      <w:r w:rsidR="00AB1AAE" w:rsidRPr="00DB380A">
        <w:rPr>
          <w:rFonts w:cs="Segoe UI"/>
          <w:sz w:val="20"/>
          <w:lang w:val="en-GB"/>
        </w:rPr>
        <w:t>Urogynaecolog</w:t>
      </w:r>
      <w:r w:rsidR="00AB1AAE">
        <w:rPr>
          <w:rFonts w:cs="Segoe UI"/>
          <w:sz w:val="20"/>
          <w:lang w:val="en-GB"/>
        </w:rPr>
        <w:t>y</w:t>
      </w:r>
      <w:r w:rsidRPr="00DB380A">
        <w:rPr>
          <w:rFonts w:cs="Segoe UI"/>
          <w:sz w:val="20"/>
          <w:lang w:val="en-GB"/>
        </w:rPr>
        <w:t xml:space="preserve">, </w:t>
      </w:r>
      <w:r w:rsidR="00D45DCA">
        <w:rPr>
          <w:rFonts w:cs="Segoe UI"/>
          <w:sz w:val="20"/>
          <w:lang w:val="en-GB"/>
        </w:rPr>
        <w:t xml:space="preserve">the </w:t>
      </w:r>
      <w:r w:rsidRPr="00DB380A">
        <w:rPr>
          <w:rFonts w:cs="Segoe UI"/>
          <w:sz w:val="20"/>
          <w:lang w:val="en-GB"/>
        </w:rPr>
        <w:t xml:space="preserve">Chair of the Female and Functional Urology </w:t>
      </w:r>
      <w:r w:rsidR="004A3E64">
        <w:rPr>
          <w:rFonts w:cs="Segoe UI"/>
          <w:sz w:val="20"/>
          <w:lang w:val="en-GB"/>
        </w:rPr>
        <w:t>division of the</w:t>
      </w:r>
      <w:r w:rsidR="004A3E64" w:rsidRPr="00DB380A">
        <w:rPr>
          <w:rFonts w:cs="Segoe UI"/>
          <w:sz w:val="20"/>
          <w:lang w:val="en-GB"/>
        </w:rPr>
        <w:t xml:space="preserve"> </w:t>
      </w:r>
      <w:r w:rsidR="00440824" w:rsidRPr="00DB380A">
        <w:rPr>
          <w:rFonts w:cs="Segoe UI"/>
          <w:sz w:val="20"/>
          <w:lang w:val="en-GB"/>
        </w:rPr>
        <w:t xml:space="preserve">Urological Society of Australia and New Zealand, </w:t>
      </w:r>
      <w:r w:rsidRPr="00DB380A">
        <w:rPr>
          <w:rFonts w:cs="Segoe UI"/>
          <w:sz w:val="20"/>
          <w:lang w:val="en-GB"/>
        </w:rPr>
        <w:t>and the Queensland Pelvic Mesh Service for the support and advice received from them throughout the development of th</w:t>
      </w:r>
      <w:r w:rsidR="001F6CA7">
        <w:rPr>
          <w:rFonts w:cs="Segoe UI"/>
          <w:sz w:val="20"/>
          <w:lang w:val="en-GB"/>
        </w:rPr>
        <w:t>is</w:t>
      </w:r>
      <w:r w:rsidRPr="00DB380A">
        <w:rPr>
          <w:rFonts w:cs="Segoe UI"/>
          <w:sz w:val="20"/>
          <w:lang w:val="en-GB"/>
        </w:rPr>
        <w:t xml:space="preserve"> framework and their review of the final draft.</w:t>
      </w:r>
      <w:r w:rsidR="002E6361" w:rsidRPr="002E6361">
        <w:rPr>
          <w:rFonts w:cs="Segoe UI"/>
          <w:sz w:val="20"/>
        </w:rPr>
        <w:t xml:space="preserve"> </w:t>
      </w:r>
    </w:p>
    <w:p w14:paraId="41D16DB5" w14:textId="77777777" w:rsidR="00F01516" w:rsidRPr="00F01516" w:rsidRDefault="00F01516" w:rsidP="002E6361">
      <w:pPr>
        <w:spacing w:before="120"/>
        <w:rPr>
          <w:rFonts w:cs="Segoe UI"/>
          <w:sz w:val="18"/>
          <w:szCs w:val="18"/>
        </w:rPr>
      </w:pPr>
    </w:p>
    <w:p w14:paraId="44EC4386" w14:textId="1369182F" w:rsidR="009A5573" w:rsidRPr="00A9242A" w:rsidRDefault="00C03C66" w:rsidP="002E6361">
      <w:pPr>
        <w:spacing w:before="120"/>
        <w:rPr>
          <w:rFonts w:cs="Segoe UI"/>
          <w:b/>
          <w:bCs/>
          <w:sz w:val="18"/>
          <w:szCs w:val="18"/>
        </w:rPr>
      </w:pPr>
      <w:r w:rsidRPr="00A9242A">
        <w:rPr>
          <w:rFonts w:cs="Segoe UI"/>
          <w:b/>
          <w:bCs/>
          <w:sz w:val="18"/>
          <w:szCs w:val="18"/>
        </w:rPr>
        <w:t>Version history:</w:t>
      </w:r>
    </w:p>
    <w:p w14:paraId="2FC68BCC" w14:textId="7133A0D4" w:rsidR="003A6562" w:rsidRDefault="003A6562" w:rsidP="00046175">
      <w:pPr>
        <w:pStyle w:val="Bullet"/>
        <w:rPr>
          <w:sz w:val="18"/>
          <w:szCs w:val="18"/>
        </w:rPr>
      </w:pPr>
      <w:r>
        <w:rPr>
          <w:sz w:val="18"/>
          <w:szCs w:val="18"/>
        </w:rPr>
        <w:t>Version 1.0:</w:t>
      </w:r>
      <w:r w:rsidRPr="003A6562">
        <w:t xml:space="preserve"> </w:t>
      </w:r>
      <w:r w:rsidRPr="003A6562">
        <w:rPr>
          <w:sz w:val="18"/>
          <w:szCs w:val="18"/>
        </w:rPr>
        <w:t>Published initial version of the framework</w:t>
      </w:r>
      <w:r w:rsidR="00F01516">
        <w:rPr>
          <w:sz w:val="18"/>
          <w:szCs w:val="18"/>
        </w:rPr>
        <w:t xml:space="preserve"> (May 2022)</w:t>
      </w:r>
    </w:p>
    <w:p w14:paraId="2844FFFE" w14:textId="4ED72C2D" w:rsidR="009A5573" w:rsidRPr="00A9242A" w:rsidRDefault="005D1B9E" w:rsidP="00046175">
      <w:pPr>
        <w:pStyle w:val="Bullet"/>
        <w:rPr>
          <w:sz w:val="18"/>
          <w:szCs w:val="18"/>
        </w:rPr>
      </w:pPr>
      <w:r w:rsidRPr="00A9242A">
        <w:rPr>
          <w:sz w:val="18"/>
          <w:szCs w:val="18"/>
        </w:rPr>
        <w:t>Version 1.1</w:t>
      </w:r>
      <w:r w:rsidR="009418D8" w:rsidRPr="00A9242A">
        <w:rPr>
          <w:sz w:val="18"/>
          <w:szCs w:val="18"/>
        </w:rPr>
        <w:t xml:space="preserve">: Updated service configuration and tiers in Figure 3; updated Section 6: Procedure-specific credentialling for mesh revision and removal </w:t>
      </w:r>
      <w:r w:rsidR="00CC5A2F">
        <w:rPr>
          <w:sz w:val="18"/>
          <w:szCs w:val="18"/>
        </w:rPr>
        <w:t>(</w:t>
      </w:r>
      <w:r w:rsidR="003A6562">
        <w:rPr>
          <w:sz w:val="18"/>
          <w:szCs w:val="18"/>
        </w:rPr>
        <w:t>November 2023)</w:t>
      </w:r>
    </w:p>
    <w:p w14:paraId="2646253F" w14:textId="26C3D476" w:rsidR="00A80363" w:rsidRPr="00C05132" w:rsidRDefault="00A80363" w:rsidP="0063527A">
      <w:pPr>
        <w:pStyle w:val="Imprint"/>
        <w:spacing w:before="600"/>
        <w:rPr>
          <w:rFonts w:cs="Segoe UI"/>
        </w:rPr>
      </w:pPr>
      <w:r w:rsidRPr="00C05132">
        <w:rPr>
          <w:rFonts w:cs="Segoe UI"/>
        </w:rPr>
        <w:t xml:space="preserve">Citation: </w:t>
      </w:r>
      <w:r w:rsidR="00442C1C" w:rsidRPr="00C05132">
        <w:rPr>
          <w:rFonts w:cs="Segoe UI"/>
        </w:rPr>
        <w:t xml:space="preserve">Ministry of Health. </w:t>
      </w:r>
      <w:r w:rsidR="002E6361">
        <w:rPr>
          <w:rFonts w:cs="Segoe UI"/>
        </w:rPr>
        <w:t>202</w:t>
      </w:r>
      <w:r w:rsidR="005A66BD">
        <w:rPr>
          <w:rFonts w:cs="Segoe UI"/>
        </w:rPr>
        <w:t>3</w:t>
      </w:r>
      <w:r w:rsidR="00442C1C" w:rsidRPr="00C05132">
        <w:rPr>
          <w:rFonts w:cs="Segoe UI"/>
        </w:rPr>
        <w:t xml:space="preserve">. </w:t>
      </w:r>
      <w:bookmarkStart w:id="1" w:name="_Hlk93411815"/>
      <w:r w:rsidR="002E6361" w:rsidRPr="002E6361">
        <w:rPr>
          <w:rFonts w:cs="Segoe UI"/>
          <w:i/>
          <w:iCs/>
        </w:rPr>
        <w:t>National Credential</w:t>
      </w:r>
      <w:r w:rsidR="008F40B3">
        <w:rPr>
          <w:rFonts w:cs="Segoe UI"/>
          <w:i/>
          <w:iCs/>
        </w:rPr>
        <w:t>l</w:t>
      </w:r>
      <w:r w:rsidR="002E6361" w:rsidRPr="002E6361">
        <w:rPr>
          <w:rFonts w:cs="Segoe UI"/>
          <w:i/>
          <w:iCs/>
        </w:rPr>
        <w:t xml:space="preserve">ing Framework: Pelvic </w:t>
      </w:r>
      <w:r w:rsidR="008F40B3" w:rsidRPr="002E6361">
        <w:rPr>
          <w:rFonts w:cs="Segoe UI"/>
          <w:i/>
          <w:iCs/>
        </w:rPr>
        <w:t xml:space="preserve">floor reconstructive, </w:t>
      </w:r>
      <w:proofErr w:type="spellStart"/>
      <w:r w:rsidR="008F40B3" w:rsidRPr="002E6361">
        <w:rPr>
          <w:rFonts w:cs="Segoe UI"/>
          <w:i/>
          <w:iCs/>
        </w:rPr>
        <w:t>urogynaecological</w:t>
      </w:r>
      <w:proofErr w:type="spellEnd"/>
      <w:r w:rsidR="008F40B3" w:rsidRPr="002E6361">
        <w:rPr>
          <w:rFonts w:cs="Segoe UI"/>
          <w:i/>
          <w:iCs/>
        </w:rPr>
        <w:t xml:space="preserve"> and mesh revision and removal procedures</w:t>
      </w:r>
      <w:bookmarkEnd w:id="1"/>
      <w:r w:rsidR="00941C7F">
        <w:rPr>
          <w:rFonts w:cs="Segoe UI"/>
          <w:i/>
          <w:iCs/>
        </w:rPr>
        <w:t>: Version 1.1</w:t>
      </w:r>
      <w:r w:rsidR="00442C1C" w:rsidRPr="002E6361">
        <w:rPr>
          <w:rFonts w:cs="Segoe UI"/>
          <w:i/>
          <w:iCs/>
        </w:rPr>
        <w:t>.</w:t>
      </w:r>
      <w:r w:rsidR="00442C1C" w:rsidRPr="00C05132">
        <w:rPr>
          <w:rFonts w:cs="Segoe UI"/>
        </w:rPr>
        <w:t xml:space="preserve"> Wellington: Ministry of Health.</w:t>
      </w:r>
    </w:p>
    <w:p w14:paraId="6C0FAFA9" w14:textId="132C671D" w:rsidR="00C86248" w:rsidRDefault="00C86248">
      <w:pPr>
        <w:pStyle w:val="Imprint"/>
      </w:pPr>
      <w:r>
        <w:t xml:space="preserve">Published in </w:t>
      </w:r>
      <w:r w:rsidR="005A66BD">
        <w:t xml:space="preserve">November </w:t>
      </w:r>
      <w:r w:rsidR="0087126F">
        <w:t>202</w:t>
      </w:r>
      <w:r w:rsidR="005A66BD">
        <w:t>3</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30D2D511" w14:textId="51A520A4" w:rsidR="00082CD6" w:rsidRPr="009C0F2D" w:rsidRDefault="009A42D5" w:rsidP="00082CD6">
      <w:pPr>
        <w:pStyle w:val="Imprint"/>
      </w:pPr>
      <w:r>
        <w:t xml:space="preserve">ISBN </w:t>
      </w:r>
      <w:r w:rsidR="00427707" w:rsidRPr="00427707">
        <w:t xml:space="preserve">978-1-99-110049-8 </w:t>
      </w:r>
      <w:r w:rsidR="00D863D0" w:rsidRPr="00427707">
        <w:t>(</w:t>
      </w:r>
      <w:r w:rsidR="00442C1C" w:rsidRPr="00427707">
        <w:t>online</w:t>
      </w:r>
      <w:r w:rsidR="00D863D0" w:rsidRPr="00427707">
        <w:t>)</w:t>
      </w:r>
      <w:r w:rsidR="00082CD6">
        <w:br/>
      </w:r>
      <w:r w:rsidR="00082CD6" w:rsidRPr="009C0F2D">
        <w:t xml:space="preserve">HP </w:t>
      </w:r>
      <w:r w:rsidR="00746384">
        <w:t>8179</w:t>
      </w:r>
    </w:p>
    <w:p w14:paraId="2344AB98" w14:textId="77777777" w:rsidR="00C86248" w:rsidRDefault="008C64C4" w:rsidP="00A63DFF">
      <w:r>
        <w:rPr>
          <w:noProof/>
          <w:lang w:eastAsia="en-NZ"/>
        </w:rPr>
        <w:drawing>
          <wp:inline distT="0" distB="0" distL="0" distR="0" wp14:anchorId="3A07EAC2" wp14:editId="3C6972CC">
            <wp:extent cx="1216825" cy="576270"/>
            <wp:effectExtent l="0" t="0" r="254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1C77A576" w14:textId="77777777" w:rsidR="00A63DFF" w:rsidRDefault="00A63DFF" w:rsidP="00A63DFF">
      <w:pPr>
        <w:pStyle w:val="Imprint"/>
        <w:spacing w:before="240" w:after="480"/>
      </w:pPr>
      <w:r>
        <w:t xml:space="preserve">This document is available at </w:t>
      </w:r>
      <w:proofErr w:type="gramStart"/>
      <w:r>
        <w:t>health.govt.nz</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60197BE9" w14:textId="77777777" w:rsidTr="005A5A92">
        <w:trPr>
          <w:cantSplit/>
        </w:trPr>
        <w:tc>
          <w:tcPr>
            <w:tcW w:w="1526" w:type="dxa"/>
          </w:tcPr>
          <w:p w14:paraId="35135F08"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31937CBE" wp14:editId="02256157">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43319477"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4CB37BF3" w14:textId="77777777" w:rsidR="007E74F1" w:rsidRPr="001F45A7" w:rsidRDefault="007E74F1" w:rsidP="005A5A92">
      <w:pPr>
        <w:ind w:left="284"/>
      </w:pPr>
    </w:p>
    <w:p w14:paraId="1CA6FF1B" w14:textId="77777777" w:rsidR="00C86248" w:rsidRDefault="00C86248" w:rsidP="005A5A92">
      <w:pPr>
        <w:ind w:left="284"/>
        <w:jc w:val="center"/>
        <w:sectPr w:rsidR="00C86248" w:rsidSect="00A95302">
          <w:footerReference w:type="even" r:id="rId16"/>
          <w:footerReference w:type="default" r:id="rId17"/>
          <w:footerReference w:type="first" r:id="rId18"/>
          <w:pgSz w:w="11907" w:h="16834" w:code="9"/>
          <w:pgMar w:top="1701" w:right="2268" w:bottom="1134" w:left="2268" w:header="0" w:footer="0" w:gutter="0"/>
          <w:cols w:space="720"/>
          <w:vAlign w:val="bottom"/>
          <w:titlePg/>
          <w:docGrid w:linePitch="286"/>
        </w:sectPr>
      </w:pPr>
    </w:p>
    <w:p w14:paraId="4D9582E1" w14:textId="77777777" w:rsidR="00032C0A" w:rsidRDefault="008E3A07" w:rsidP="0064602B">
      <w:pPr>
        <w:pStyle w:val="Heading1"/>
        <w:spacing w:before="0"/>
      </w:pPr>
      <w:bookmarkStart w:id="2" w:name="_Toc149059603"/>
      <w:bookmarkStart w:id="3" w:name="_Toc405792991"/>
      <w:bookmarkStart w:id="4" w:name="_Toc405793224"/>
      <w:r>
        <w:lastRenderedPageBreak/>
        <w:t>Foreword</w:t>
      </w:r>
      <w:bookmarkEnd w:id="2"/>
    </w:p>
    <w:p w14:paraId="44D006E9" w14:textId="20AD841B" w:rsidR="00233E8B" w:rsidRDefault="00A17F03" w:rsidP="0064602B">
      <w:bookmarkStart w:id="5" w:name="_Hlk83112626"/>
      <w:r>
        <w:t>T</w:t>
      </w:r>
      <w:r w:rsidR="00233E8B">
        <w:t xml:space="preserve">his framework was developed because </w:t>
      </w:r>
      <w:r w:rsidR="002E1657">
        <w:t xml:space="preserve">we owe it to the </w:t>
      </w:r>
      <w:r w:rsidR="00233E8B">
        <w:t xml:space="preserve">people </w:t>
      </w:r>
      <w:r w:rsidR="002E1657">
        <w:t xml:space="preserve">who </w:t>
      </w:r>
      <w:r w:rsidR="00233E8B">
        <w:t xml:space="preserve">have suffered significant avoidable harm </w:t>
      </w:r>
      <w:r w:rsidR="002E1657">
        <w:t>through</w:t>
      </w:r>
      <w:r w:rsidR="00233E8B">
        <w:t xml:space="preserve"> surgical procedures involving mesh to improve our health system </w:t>
      </w:r>
      <w:r w:rsidR="002E1657">
        <w:t xml:space="preserve">and </w:t>
      </w:r>
      <w:r w:rsidR="00233E8B">
        <w:t>reduce the potential for future harm.</w:t>
      </w:r>
      <w:r w:rsidR="00C938FF">
        <w:t xml:space="preserve"> </w:t>
      </w:r>
    </w:p>
    <w:p w14:paraId="31E1F381" w14:textId="77777777" w:rsidR="00233E8B" w:rsidRDefault="00233E8B" w:rsidP="0064602B">
      <w:pPr>
        <w:rPr>
          <w:sz w:val="20"/>
          <w:lang w:eastAsia="en-US"/>
        </w:rPr>
      </w:pPr>
    </w:p>
    <w:p w14:paraId="2FACBF45" w14:textId="462BAB14" w:rsidR="00EF370E" w:rsidRDefault="00233E8B" w:rsidP="0064602B">
      <w:r>
        <w:t>Whilst it is unusual to establish a credentia</w:t>
      </w:r>
      <w:r w:rsidR="001F6CA7">
        <w:t>l</w:t>
      </w:r>
      <w:r>
        <w:t xml:space="preserve">ling process for a discrete set of procedures, it is not unique. This framework aligns </w:t>
      </w:r>
      <w:r w:rsidR="009E1A25">
        <w:t>with and</w:t>
      </w:r>
      <w:r>
        <w:t xml:space="preserve"> builds on </w:t>
      </w:r>
      <w:r w:rsidR="00F86476">
        <w:rPr>
          <w:i/>
          <w:iCs/>
        </w:rPr>
        <w:t xml:space="preserve">The </w:t>
      </w:r>
      <w:r w:rsidRPr="00DE0B25">
        <w:rPr>
          <w:i/>
          <w:iCs/>
        </w:rPr>
        <w:t>Credentia</w:t>
      </w:r>
      <w:r w:rsidR="00F86476">
        <w:rPr>
          <w:i/>
          <w:iCs/>
        </w:rPr>
        <w:t>l</w:t>
      </w:r>
      <w:r w:rsidRPr="00DE0B25">
        <w:rPr>
          <w:i/>
          <w:iCs/>
        </w:rPr>
        <w:t>ling Framework for New Zealand Health Professionals</w:t>
      </w:r>
      <w:r w:rsidR="000F0293">
        <w:t>,</w:t>
      </w:r>
      <w:r>
        <w:t xml:space="preserve"> which </w:t>
      </w:r>
      <w:r w:rsidR="006F6D89">
        <w:t>is a national credentialling document</w:t>
      </w:r>
      <w:r>
        <w:t xml:space="preserve"> </w:t>
      </w:r>
      <w:r w:rsidR="008F40B3">
        <w:t xml:space="preserve">first </w:t>
      </w:r>
      <w:r>
        <w:t xml:space="preserve">produced by the Ministry of Health </w:t>
      </w:r>
      <w:r w:rsidR="008F40B3">
        <w:t xml:space="preserve">in 2001 and updated </w:t>
      </w:r>
      <w:r>
        <w:t xml:space="preserve">in 2010. The principles </w:t>
      </w:r>
      <w:r w:rsidR="00507F95">
        <w:t>incorporated</w:t>
      </w:r>
      <w:r w:rsidR="008F40B3">
        <w:t xml:space="preserve"> in this </w:t>
      </w:r>
      <w:r w:rsidR="007D16AA">
        <w:t xml:space="preserve">2022 framework </w:t>
      </w:r>
      <w:r>
        <w:t xml:space="preserve">are meant to be transferrable to other areas and will help us maintain the highest standards of care for our patients. </w:t>
      </w:r>
    </w:p>
    <w:p w14:paraId="63406E1F" w14:textId="77777777" w:rsidR="00EF370E" w:rsidRDefault="00EF370E" w:rsidP="0064602B"/>
    <w:p w14:paraId="7BA5FDA5" w14:textId="4A1E1965" w:rsidR="00233E8B" w:rsidRDefault="00233E8B" w:rsidP="0064602B">
      <w:pPr>
        <w:rPr>
          <w:color w:val="000000"/>
        </w:rPr>
      </w:pPr>
      <w:r>
        <w:rPr>
          <w:color w:val="000000"/>
        </w:rPr>
        <w:t>Among other responsibilities, credential</w:t>
      </w:r>
      <w:r w:rsidR="00D57A90">
        <w:rPr>
          <w:color w:val="000000"/>
        </w:rPr>
        <w:t>l</w:t>
      </w:r>
      <w:r>
        <w:rPr>
          <w:color w:val="000000"/>
        </w:rPr>
        <w:t xml:space="preserve">ing must respond to the specific needs of Māori and acknowledge the </w:t>
      </w:r>
      <w:r w:rsidR="003D1553">
        <w:rPr>
          <w:color w:val="000000"/>
        </w:rPr>
        <w:t>g</w:t>
      </w:r>
      <w:r>
        <w:rPr>
          <w:color w:val="000000"/>
        </w:rPr>
        <w:t xml:space="preserve">overnment’s responsibility under </w:t>
      </w:r>
      <w:proofErr w:type="spellStart"/>
      <w:r>
        <w:rPr>
          <w:color w:val="000000"/>
        </w:rPr>
        <w:t>Te</w:t>
      </w:r>
      <w:proofErr w:type="spellEnd"/>
      <w:r>
        <w:rPr>
          <w:color w:val="000000"/>
        </w:rPr>
        <w:t xml:space="preserve"> </w:t>
      </w:r>
      <w:proofErr w:type="spellStart"/>
      <w:r>
        <w:rPr>
          <w:color w:val="000000"/>
        </w:rPr>
        <w:t>Tiriti</w:t>
      </w:r>
      <w:proofErr w:type="spellEnd"/>
      <w:r>
        <w:rPr>
          <w:color w:val="000000"/>
        </w:rPr>
        <w:t xml:space="preserve"> o Waitangi to work in partnership to improve health outcomes for Māori. </w:t>
      </w:r>
      <w:r w:rsidR="001E0C22">
        <w:rPr>
          <w:color w:val="000000"/>
        </w:rPr>
        <w:t>As such, c</w:t>
      </w:r>
      <w:r>
        <w:rPr>
          <w:color w:val="000000"/>
        </w:rPr>
        <w:t>ultural safety is identified as a specific tenet of this framework.</w:t>
      </w:r>
    </w:p>
    <w:p w14:paraId="0455EDBF" w14:textId="77777777" w:rsidR="00233E8B" w:rsidRDefault="00233E8B" w:rsidP="0064602B"/>
    <w:bookmarkEnd w:id="5"/>
    <w:p w14:paraId="4874D6CB" w14:textId="77777777" w:rsidR="003D1553" w:rsidRDefault="00233E8B" w:rsidP="0064602B">
      <w:r>
        <w:t>Critical to the delivery of modern health</w:t>
      </w:r>
      <w:r w:rsidR="003D1553">
        <w:t xml:space="preserve"> </w:t>
      </w:r>
      <w:r>
        <w:t>care is teamwork.</w:t>
      </w:r>
      <w:r w:rsidR="00C938FF">
        <w:t xml:space="preserve"> </w:t>
      </w:r>
      <w:r>
        <w:t>The framework acknowledges this, and it is essential that credential</w:t>
      </w:r>
      <w:r w:rsidR="001F6CA7">
        <w:t>l</w:t>
      </w:r>
      <w:r>
        <w:t>ing encompasses individual surgeons and the wider team and environment in which they work. Credentia</w:t>
      </w:r>
      <w:r w:rsidR="001F6CA7">
        <w:t>l</w:t>
      </w:r>
      <w:r>
        <w:t xml:space="preserve">ling brings together </w:t>
      </w:r>
      <w:r w:rsidR="009E1A25">
        <w:t>several</w:t>
      </w:r>
      <w:r>
        <w:t xml:space="preserve"> processes involving multiple agencies to support quality </w:t>
      </w:r>
      <w:r w:rsidR="003D1553">
        <w:t xml:space="preserve">health </w:t>
      </w:r>
      <w:r>
        <w:t>services and patient safety.</w:t>
      </w:r>
      <w:r w:rsidR="00C938FF">
        <w:t xml:space="preserve"> </w:t>
      </w:r>
    </w:p>
    <w:p w14:paraId="036DF4A0" w14:textId="77777777" w:rsidR="003D1553" w:rsidRDefault="003D1553" w:rsidP="0064602B"/>
    <w:p w14:paraId="2A009D73" w14:textId="19B13D42" w:rsidR="00233E8B" w:rsidRDefault="00233E8B" w:rsidP="0064602B">
      <w:r>
        <w:t xml:space="preserve">This </w:t>
      </w:r>
      <w:r w:rsidR="002658AA">
        <w:t xml:space="preserve">current framework </w:t>
      </w:r>
      <w:r>
        <w:t>identifies the rationale for adopting a national credentia</w:t>
      </w:r>
      <w:r w:rsidR="001F6CA7">
        <w:t>l</w:t>
      </w:r>
      <w:r>
        <w:t>ling standard, defines specific credentia</w:t>
      </w:r>
      <w:r w:rsidR="001F6CA7">
        <w:t>l</w:t>
      </w:r>
      <w:r>
        <w:t xml:space="preserve">ling criteria and describes a process for </w:t>
      </w:r>
      <w:r w:rsidR="0030425D">
        <w:t xml:space="preserve">the standard and criteria </w:t>
      </w:r>
      <w:r>
        <w:t xml:space="preserve">to </w:t>
      </w:r>
      <w:r w:rsidR="0030425D">
        <w:t>be set in place</w:t>
      </w:r>
      <w:r>
        <w:t>. It identifies the structures needed to support individual</w:t>
      </w:r>
      <w:r w:rsidR="0096101D">
        <w:t xml:space="preserve"> practitioner</w:t>
      </w:r>
      <w:r>
        <w:t xml:space="preserve">s and </w:t>
      </w:r>
      <w:r w:rsidR="0030425D">
        <w:t xml:space="preserve">health </w:t>
      </w:r>
      <w:r>
        <w:t>services to achieve credential</w:t>
      </w:r>
      <w:r w:rsidR="0030425D">
        <w:t>l</w:t>
      </w:r>
      <w:r>
        <w:t>ed status. Most importantly</w:t>
      </w:r>
      <w:r w:rsidR="0030425D">
        <w:t>,</w:t>
      </w:r>
      <w:r>
        <w:t xml:space="preserve"> this credentia</w:t>
      </w:r>
      <w:r w:rsidR="001F6CA7">
        <w:t>l</w:t>
      </w:r>
      <w:r>
        <w:t xml:space="preserve">ling framework should be viewed as a quality improvement opportunity rather than a compliance burden. </w:t>
      </w:r>
    </w:p>
    <w:p w14:paraId="2BC8D6A0" w14:textId="52DE8E4B" w:rsidR="00233E8B" w:rsidRDefault="00233E8B" w:rsidP="0064602B"/>
    <w:p w14:paraId="0EB59E5A" w14:textId="5A6191D2" w:rsidR="00233E8B" w:rsidRDefault="0030425D" w:rsidP="0064602B">
      <w:r>
        <w:t>We</w:t>
      </w:r>
      <w:r w:rsidR="00233E8B">
        <w:t xml:space="preserve"> intend </w:t>
      </w:r>
      <w:r>
        <w:t xml:space="preserve">to make </w:t>
      </w:r>
      <w:r w:rsidR="00233E8B">
        <w:t xml:space="preserve">this a living </w:t>
      </w:r>
      <w:r w:rsidR="002658AA">
        <w:t xml:space="preserve">framework </w:t>
      </w:r>
      <w:r>
        <w:t xml:space="preserve">that </w:t>
      </w:r>
      <w:r w:rsidR="00233E8B">
        <w:t>will be updated when clinically relevant. A review will be conducted following the first round of credential</w:t>
      </w:r>
      <w:r w:rsidR="001F6CA7">
        <w:t>l</w:t>
      </w:r>
      <w:r w:rsidR="00233E8B">
        <w:t>ing</w:t>
      </w:r>
      <w:r>
        <w:t>,</w:t>
      </w:r>
      <w:r w:rsidR="00233E8B">
        <w:t xml:space="preserve"> and any lessons learnt will be incorporated into a revised version</w:t>
      </w:r>
      <w:r>
        <w:t xml:space="preserve"> and further revisions as necessary</w:t>
      </w:r>
      <w:r w:rsidR="00233E8B">
        <w:t xml:space="preserve">. </w:t>
      </w:r>
    </w:p>
    <w:p w14:paraId="347A87A7" w14:textId="5BB2D793" w:rsidR="0087126F" w:rsidRDefault="0087126F" w:rsidP="005A5A92">
      <w:pPr>
        <w:ind w:left="284"/>
      </w:pPr>
    </w:p>
    <w:p w14:paraId="77050E4C" w14:textId="77777777" w:rsidR="0087126F" w:rsidRPr="0087126F" w:rsidRDefault="0087126F" w:rsidP="005A5A92">
      <w:pPr>
        <w:ind w:left="284"/>
      </w:pPr>
    </w:p>
    <w:p w14:paraId="78ECCD43" w14:textId="77777777" w:rsidR="0087126F" w:rsidRPr="0087126F" w:rsidRDefault="0087126F" w:rsidP="005A5A92">
      <w:pPr>
        <w:ind w:left="284"/>
      </w:pPr>
    </w:p>
    <w:p w14:paraId="1AC2E0D0" w14:textId="77777777" w:rsidR="00032C0A" w:rsidRDefault="00032C0A" w:rsidP="005A5A92">
      <w:pPr>
        <w:ind w:left="284"/>
      </w:pPr>
    </w:p>
    <w:p w14:paraId="41373EE3" w14:textId="77777777" w:rsidR="00197427" w:rsidRDefault="00197427" w:rsidP="005A5A92">
      <w:pPr>
        <w:ind w:left="284"/>
        <w:sectPr w:rsidR="00197427" w:rsidSect="0064602B">
          <w:footerReference w:type="even" r:id="rId19"/>
          <w:footerReference w:type="default" r:id="rId20"/>
          <w:footerReference w:type="first" r:id="rId21"/>
          <w:pgSz w:w="11907" w:h="16840" w:code="9"/>
          <w:pgMar w:top="1418" w:right="1701" w:bottom="1134" w:left="1843" w:header="284" w:footer="425" w:gutter="284"/>
          <w:pgNumType w:fmt="lowerRoman"/>
          <w:cols w:space="720"/>
          <w:titlePg/>
          <w:docGrid w:linePitch="286"/>
        </w:sectPr>
      </w:pPr>
    </w:p>
    <w:p w14:paraId="7F74748F" w14:textId="77777777" w:rsidR="00C86248" w:rsidRDefault="00C86248" w:rsidP="00030496">
      <w:pPr>
        <w:pStyle w:val="IntroHead"/>
      </w:pPr>
      <w:r>
        <w:lastRenderedPageBreak/>
        <w:t>Contents</w:t>
      </w:r>
      <w:bookmarkEnd w:id="3"/>
      <w:bookmarkEnd w:id="4"/>
    </w:p>
    <w:p w14:paraId="1ACF17C3" w14:textId="568CA5A9" w:rsidR="00C05A83" w:rsidRDefault="00C05A83">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149059603" w:history="1">
        <w:r w:rsidRPr="00165009">
          <w:rPr>
            <w:rStyle w:val="Hyperlink"/>
            <w:noProof/>
          </w:rPr>
          <w:t>Foreword</w:t>
        </w:r>
        <w:r>
          <w:rPr>
            <w:noProof/>
            <w:webHidden/>
          </w:rPr>
          <w:tab/>
        </w:r>
        <w:r>
          <w:rPr>
            <w:noProof/>
            <w:webHidden/>
          </w:rPr>
          <w:fldChar w:fldCharType="begin"/>
        </w:r>
        <w:r>
          <w:rPr>
            <w:noProof/>
            <w:webHidden/>
          </w:rPr>
          <w:instrText xml:space="preserve"> PAGEREF _Toc149059603 \h </w:instrText>
        </w:r>
        <w:r>
          <w:rPr>
            <w:noProof/>
            <w:webHidden/>
          </w:rPr>
        </w:r>
        <w:r>
          <w:rPr>
            <w:noProof/>
            <w:webHidden/>
          </w:rPr>
          <w:fldChar w:fldCharType="separate"/>
        </w:r>
        <w:r w:rsidR="00620C45">
          <w:rPr>
            <w:noProof/>
            <w:webHidden/>
          </w:rPr>
          <w:t>iii</w:t>
        </w:r>
        <w:r>
          <w:rPr>
            <w:noProof/>
            <w:webHidden/>
          </w:rPr>
          <w:fldChar w:fldCharType="end"/>
        </w:r>
      </w:hyperlink>
    </w:p>
    <w:p w14:paraId="15CF4692" w14:textId="44663D6B" w:rsidR="00C05A83" w:rsidRDefault="00620C45">
      <w:pPr>
        <w:pStyle w:val="TOC1"/>
        <w:rPr>
          <w:rFonts w:asciiTheme="minorHAnsi" w:eastAsiaTheme="minorEastAsia" w:hAnsiTheme="minorHAnsi" w:cstheme="minorBidi"/>
          <w:noProof/>
          <w:sz w:val="22"/>
          <w:szCs w:val="22"/>
          <w:lang w:eastAsia="en-NZ"/>
        </w:rPr>
      </w:pPr>
      <w:hyperlink w:anchor="_Toc149059604" w:history="1">
        <w:r w:rsidR="00C05A83" w:rsidRPr="00165009">
          <w:rPr>
            <w:rStyle w:val="Hyperlink"/>
            <w:noProof/>
          </w:rPr>
          <w:t>Executive summary</w:t>
        </w:r>
        <w:r w:rsidR="00C05A83">
          <w:rPr>
            <w:noProof/>
            <w:webHidden/>
          </w:rPr>
          <w:tab/>
        </w:r>
        <w:r w:rsidR="00C05A83">
          <w:rPr>
            <w:noProof/>
            <w:webHidden/>
          </w:rPr>
          <w:fldChar w:fldCharType="begin"/>
        </w:r>
        <w:r w:rsidR="00C05A83">
          <w:rPr>
            <w:noProof/>
            <w:webHidden/>
          </w:rPr>
          <w:instrText xml:space="preserve"> PAGEREF _Toc149059604 \h </w:instrText>
        </w:r>
        <w:r w:rsidR="00C05A83">
          <w:rPr>
            <w:noProof/>
            <w:webHidden/>
          </w:rPr>
        </w:r>
        <w:r w:rsidR="00C05A83">
          <w:rPr>
            <w:noProof/>
            <w:webHidden/>
          </w:rPr>
          <w:fldChar w:fldCharType="separate"/>
        </w:r>
        <w:r>
          <w:rPr>
            <w:noProof/>
            <w:webHidden/>
          </w:rPr>
          <w:t>1</w:t>
        </w:r>
        <w:r w:rsidR="00C05A83">
          <w:rPr>
            <w:noProof/>
            <w:webHidden/>
          </w:rPr>
          <w:fldChar w:fldCharType="end"/>
        </w:r>
      </w:hyperlink>
    </w:p>
    <w:p w14:paraId="4BD30164" w14:textId="70925603" w:rsidR="00C05A83" w:rsidRDefault="00620C45">
      <w:pPr>
        <w:pStyle w:val="TOC1"/>
        <w:rPr>
          <w:rFonts w:asciiTheme="minorHAnsi" w:eastAsiaTheme="minorEastAsia" w:hAnsiTheme="minorHAnsi" w:cstheme="minorBidi"/>
          <w:noProof/>
          <w:sz w:val="22"/>
          <w:szCs w:val="22"/>
          <w:lang w:eastAsia="en-NZ"/>
        </w:rPr>
      </w:pPr>
      <w:hyperlink w:anchor="_Toc149059605" w:history="1">
        <w:r w:rsidR="00C05A83" w:rsidRPr="00165009">
          <w:rPr>
            <w:rStyle w:val="Hyperlink"/>
            <w:noProof/>
          </w:rPr>
          <w:t>Section 1: Credentialling overview and principles</w:t>
        </w:r>
        <w:r w:rsidR="00C05A83">
          <w:rPr>
            <w:noProof/>
            <w:webHidden/>
          </w:rPr>
          <w:tab/>
        </w:r>
        <w:r w:rsidR="00C05A83">
          <w:rPr>
            <w:noProof/>
            <w:webHidden/>
          </w:rPr>
          <w:fldChar w:fldCharType="begin"/>
        </w:r>
        <w:r w:rsidR="00C05A83">
          <w:rPr>
            <w:noProof/>
            <w:webHidden/>
          </w:rPr>
          <w:instrText xml:space="preserve"> PAGEREF _Toc149059605 \h </w:instrText>
        </w:r>
        <w:r w:rsidR="00C05A83">
          <w:rPr>
            <w:noProof/>
            <w:webHidden/>
          </w:rPr>
        </w:r>
        <w:r w:rsidR="00C05A83">
          <w:rPr>
            <w:noProof/>
            <w:webHidden/>
          </w:rPr>
          <w:fldChar w:fldCharType="separate"/>
        </w:r>
        <w:r>
          <w:rPr>
            <w:noProof/>
            <w:webHidden/>
          </w:rPr>
          <w:t>2</w:t>
        </w:r>
        <w:r w:rsidR="00C05A83">
          <w:rPr>
            <w:noProof/>
            <w:webHidden/>
          </w:rPr>
          <w:fldChar w:fldCharType="end"/>
        </w:r>
      </w:hyperlink>
    </w:p>
    <w:p w14:paraId="78E93590" w14:textId="00AA8773" w:rsidR="00C05A83" w:rsidRDefault="00620C45">
      <w:pPr>
        <w:pStyle w:val="TOC2"/>
        <w:rPr>
          <w:rFonts w:asciiTheme="minorHAnsi" w:eastAsiaTheme="minorEastAsia" w:hAnsiTheme="minorHAnsi" w:cstheme="minorBidi"/>
          <w:noProof/>
          <w:szCs w:val="22"/>
          <w:lang w:eastAsia="en-NZ"/>
        </w:rPr>
      </w:pPr>
      <w:hyperlink w:anchor="_Toc149059606" w:history="1">
        <w:r w:rsidR="00C05A83" w:rsidRPr="00165009">
          <w:rPr>
            <w:rStyle w:val="Hyperlink"/>
            <w:noProof/>
          </w:rPr>
          <w:t>Credentialling responsibilities and accountabilities</w:t>
        </w:r>
        <w:r w:rsidR="00C05A83">
          <w:rPr>
            <w:noProof/>
            <w:webHidden/>
          </w:rPr>
          <w:tab/>
        </w:r>
        <w:r w:rsidR="00C05A83">
          <w:rPr>
            <w:noProof/>
            <w:webHidden/>
          </w:rPr>
          <w:fldChar w:fldCharType="begin"/>
        </w:r>
        <w:r w:rsidR="00C05A83">
          <w:rPr>
            <w:noProof/>
            <w:webHidden/>
          </w:rPr>
          <w:instrText xml:space="preserve"> PAGEREF _Toc149059606 \h </w:instrText>
        </w:r>
        <w:r w:rsidR="00C05A83">
          <w:rPr>
            <w:noProof/>
            <w:webHidden/>
          </w:rPr>
        </w:r>
        <w:r w:rsidR="00C05A83">
          <w:rPr>
            <w:noProof/>
            <w:webHidden/>
          </w:rPr>
          <w:fldChar w:fldCharType="separate"/>
        </w:r>
        <w:r>
          <w:rPr>
            <w:noProof/>
            <w:webHidden/>
          </w:rPr>
          <w:t>5</w:t>
        </w:r>
        <w:r w:rsidR="00C05A83">
          <w:rPr>
            <w:noProof/>
            <w:webHidden/>
          </w:rPr>
          <w:fldChar w:fldCharType="end"/>
        </w:r>
      </w:hyperlink>
    </w:p>
    <w:p w14:paraId="25B8C628" w14:textId="0C836FD5" w:rsidR="00C05A83" w:rsidRDefault="00620C45">
      <w:pPr>
        <w:pStyle w:val="TOC1"/>
        <w:rPr>
          <w:rFonts w:asciiTheme="minorHAnsi" w:eastAsiaTheme="minorEastAsia" w:hAnsiTheme="minorHAnsi" w:cstheme="minorBidi"/>
          <w:noProof/>
          <w:sz w:val="22"/>
          <w:szCs w:val="22"/>
          <w:lang w:eastAsia="en-NZ"/>
        </w:rPr>
      </w:pPr>
      <w:hyperlink w:anchor="_Toc149059607" w:history="1">
        <w:r w:rsidR="00C05A83" w:rsidRPr="00165009">
          <w:rPr>
            <w:rStyle w:val="Hyperlink"/>
            <w:noProof/>
          </w:rPr>
          <w:t>Section 2: History of surgical mesh in Aotearoa New Zealand</w:t>
        </w:r>
        <w:r w:rsidR="00C05A83">
          <w:rPr>
            <w:noProof/>
            <w:webHidden/>
          </w:rPr>
          <w:tab/>
        </w:r>
        <w:r w:rsidR="00C05A83">
          <w:rPr>
            <w:noProof/>
            <w:webHidden/>
          </w:rPr>
          <w:fldChar w:fldCharType="begin"/>
        </w:r>
        <w:r w:rsidR="00C05A83">
          <w:rPr>
            <w:noProof/>
            <w:webHidden/>
          </w:rPr>
          <w:instrText xml:space="preserve"> PAGEREF _Toc149059607 \h </w:instrText>
        </w:r>
        <w:r w:rsidR="00C05A83">
          <w:rPr>
            <w:noProof/>
            <w:webHidden/>
          </w:rPr>
        </w:r>
        <w:r w:rsidR="00C05A83">
          <w:rPr>
            <w:noProof/>
            <w:webHidden/>
          </w:rPr>
          <w:fldChar w:fldCharType="separate"/>
        </w:r>
        <w:r>
          <w:rPr>
            <w:noProof/>
            <w:webHidden/>
          </w:rPr>
          <w:t>7</w:t>
        </w:r>
        <w:r w:rsidR="00C05A83">
          <w:rPr>
            <w:noProof/>
            <w:webHidden/>
          </w:rPr>
          <w:fldChar w:fldCharType="end"/>
        </w:r>
      </w:hyperlink>
    </w:p>
    <w:p w14:paraId="3C96B54A" w14:textId="45C16E64" w:rsidR="00C05A83" w:rsidRDefault="00620C45">
      <w:pPr>
        <w:pStyle w:val="TOC1"/>
        <w:rPr>
          <w:rFonts w:asciiTheme="minorHAnsi" w:eastAsiaTheme="minorEastAsia" w:hAnsiTheme="minorHAnsi" w:cstheme="minorBidi"/>
          <w:noProof/>
          <w:sz w:val="22"/>
          <w:szCs w:val="22"/>
          <w:lang w:eastAsia="en-NZ"/>
        </w:rPr>
      </w:pPr>
      <w:hyperlink w:anchor="_Toc149059608" w:history="1">
        <w:r w:rsidR="00C05A83" w:rsidRPr="00165009">
          <w:rPr>
            <w:rStyle w:val="Hyperlink"/>
            <w:noProof/>
          </w:rPr>
          <w:t>Section 3: Credentialling of pelvic floor reconstructive, uro-gynaecology and mesh revision and removal procedures – general principles</w:t>
        </w:r>
        <w:r w:rsidR="00C05A83">
          <w:rPr>
            <w:noProof/>
            <w:webHidden/>
          </w:rPr>
          <w:tab/>
        </w:r>
        <w:r w:rsidR="00C05A83">
          <w:rPr>
            <w:noProof/>
            <w:webHidden/>
          </w:rPr>
          <w:fldChar w:fldCharType="begin"/>
        </w:r>
        <w:r w:rsidR="00C05A83">
          <w:rPr>
            <w:noProof/>
            <w:webHidden/>
          </w:rPr>
          <w:instrText xml:space="preserve"> PAGEREF _Toc149059608 \h </w:instrText>
        </w:r>
        <w:r w:rsidR="00C05A83">
          <w:rPr>
            <w:noProof/>
            <w:webHidden/>
          </w:rPr>
        </w:r>
        <w:r w:rsidR="00C05A83">
          <w:rPr>
            <w:noProof/>
            <w:webHidden/>
          </w:rPr>
          <w:fldChar w:fldCharType="separate"/>
        </w:r>
        <w:r>
          <w:rPr>
            <w:noProof/>
            <w:webHidden/>
          </w:rPr>
          <w:t>10</w:t>
        </w:r>
        <w:r w:rsidR="00C05A83">
          <w:rPr>
            <w:noProof/>
            <w:webHidden/>
          </w:rPr>
          <w:fldChar w:fldCharType="end"/>
        </w:r>
      </w:hyperlink>
    </w:p>
    <w:p w14:paraId="7CB599AB" w14:textId="3C7ABEA3" w:rsidR="00C05A83" w:rsidRDefault="00620C45">
      <w:pPr>
        <w:pStyle w:val="TOC2"/>
        <w:rPr>
          <w:rFonts w:asciiTheme="minorHAnsi" w:eastAsiaTheme="minorEastAsia" w:hAnsiTheme="minorHAnsi" w:cstheme="minorBidi"/>
          <w:noProof/>
          <w:szCs w:val="22"/>
          <w:lang w:eastAsia="en-NZ"/>
        </w:rPr>
      </w:pPr>
      <w:hyperlink w:anchor="_Toc149059609" w:history="1">
        <w:r w:rsidR="00C05A83" w:rsidRPr="00165009">
          <w:rPr>
            <w:rStyle w:val="Hyperlink"/>
            <w:noProof/>
          </w:rPr>
          <w:t>The credentialling process</w:t>
        </w:r>
        <w:r w:rsidR="00C05A83">
          <w:rPr>
            <w:noProof/>
            <w:webHidden/>
          </w:rPr>
          <w:tab/>
        </w:r>
        <w:r w:rsidR="00C05A83">
          <w:rPr>
            <w:noProof/>
            <w:webHidden/>
          </w:rPr>
          <w:fldChar w:fldCharType="begin"/>
        </w:r>
        <w:r w:rsidR="00C05A83">
          <w:rPr>
            <w:noProof/>
            <w:webHidden/>
          </w:rPr>
          <w:instrText xml:space="preserve"> PAGEREF _Toc149059609 \h </w:instrText>
        </w:r>
        <w:r w:rsidR="00C05A83">
          <w:rPr>
            <w:noProof/>
            <w:webHidden/>
          </w:rPr>
        </w:r>
        <w:r w:rsidR="00C05A83">
          <w:rPr>
            <w:noProof/>
            <w:webHidden/>
          </w:rPr>
          <w:fldChar w:fldCharType="separate"/>
        </w:r>
        <w:r>
          <w:rPr>
            <w:noProof/>
            <w:webHidden/>
          </w:rPr>
          <w:t>10</w:t>
        </w:r>
        <w:r w:rsidR="00C05A83">
          <w:rPr>
            <w:noProof/>
            <w:webHidden/>
          </w:rPr>
          <w:fldChar w:fldCharType="end"/>
        </w:r>
      </w:hyperlink>
    </w:p>
    <w:p w14:paraId="5DD52164" w14:textId="5D52DD8C" w:rsidR="00C05A83" w:rsidRDefault="00620C45">
      <w:pPr>
        <w:pStyle w:val="TOC2"/>
        <w:rPr>
          <w:rFonts w:asciiTheme="minorHAnsi" w:eastAsiaTheme="minorEastAsia" w:hAnsiTheme="minorHAnsi" w:cstheme="minorBidi"/>
          <w:noProof/>
          <w:szCs w:val="22"/>
          <w:lang w:eastAsia="en-NZ"/>
        </w:rPr>
      </w:pPr>
      <w:hyperlink w:anchor="_Toc149059610" w:history="1">
        <w:r w:rsidR="00C05A83" w:rsidRPr="00165009">
          <w:rPr>
            <w:rStyle w:val="Hyperlink"/>
            <w:noProof/>
          </w:rPr>
          <w:t>Configuration of services</w:t>
        </w:r>
        <w:r w:rsidR="00C05A83">
          <w:rPr>
            <w:noProof/>
            <w:webHidden/>
          </w:rPr>
          <w:tab/>
        </w:r>
        <w:r w:rsidR="00C05A83">
          <w:rPr>
            <w:noProof/>
            <w:webHidden/>
          </w:rPr>
          <w:fldChar w:fldCharType="begin"/>
        </w:r>
        <w:r w:rsidR="00C05A83">
          <w:rPr>
            <w:noProof/>
            <w:webHidden/>
          </w:rPr>
          <w:instrText xml:space="preserve"> PAGEREF _Toc149059610 \h </w:instrText>
        </w:r>
        <w:r w:rsidR="00C05A83">
          <w:rPr>
            <w:noProof/>
            <w:webHidden/>
          </w:rPr>
        </w:r>
        <w:r w:rsidR="00C05A83">
          <w:rPr>
            <w:noProof/>
            <w:webHidden/>
          </w:rPr>
          <w:fldChar w:fldCharType="separate"/>
        </w:r>
        <w:r>
          <w:rPr>
            <w:noProof/>
            <w:webHidden/>
          </w:rPr>
          <w:t>12</w:t>
        </w:r>
        <w:r w:rsidR="00C05A83">
          <w:rPr>
            <w:noProof/>
            <w:webHidden/>
          </w:rPr>
          <w:fldChar w:fldCharType="end"/>
        </w:r>
      </w:hyperlink>
    </w:p>
    <w:p w14:paraId="546EE54D" w14:textId="56EAB69B" w:rsidR="00C05A83" w:rsidRDefault="00620C45">
      <w:pPr>
        <w:pStyle w:val="TOC2"/>
        <w:rPr>
          <w:rFonts w:asciiTheme="minorHAnsi" w:eastAsiaTheme="minorEastAsia" w:hAnsiTheme="minorHAnsi" w:cstheme="minorBidi"/>
          <w:noProof/>
          <w:szCs w:val="22"/>
          <w:lang w:eastAsia="en-NZ"/>
        </w:rPr>
      </w:pPr>
      <w:hyperlink w:anchor="_Toc149059611" w:history="1">
        <w:r w:rsidR="00C05A83" w:rsidRPr="00165009">
          <w:rPr>
            <w:rStyle w:val="Hyperlink"/>
            <w:noProof/>
          </w:rPr>
          <w:t>Credentialling domains</w:t>
        </w:r>
        <w:r w:rsidR="00C05A83">
          <w:rPr>
            <w:noProof/>
            <w:webHidden/>
          </w:rPr>
          <w:tab/>
        </w:r>
        <w:r w:rsidR="00C05A83">
          <w:rPr>
            <w:noProof/>
            <w:webHidden/>
          </w:rPr>
          <w:fldChar w:fldCharType="begin"/>
        </w:r>
        <w:r w:rsidR="00C05A83">
          <w:rPr>
            <w:noProof/>
            <w:webHidden/>
          </w:rPr>
          <w:instrText xml:space="preserve"> PAGEREF _Toc149059611 \h </w:instrText>
        </w:r>
        <w:r w:rsidR="00C05A83">
          <w:rPr>
            <w:noProof/>
            <w:webHidden/>
          </w:rPr>
        </w:r>
        <w:r w:rsidR="00C05A83">
          <w:rPr>
            <w:noProof/>
            <w:webHidden/>
          </w:rPr>
          <w:fldChar w:fldCharType="separate"/>
        </w:r>
        <w:r>
          <w:rPr>
            <w:noProof/>
            <w:webHidden/>
          </w:rPr>
          <w:t>16</w:t>
        </w:r>
        <w:r w:rsidR="00C05A83">
          <w:rPr>
            <w:noProof/>
            <w:webHidden/>
          </w:rPr>
          <w:fldChar w:fldCharType="end"/>
        </w:r>
      </w:hyperlink>
    </w:p>
    <w:p w14:paraId="3D5F8AFF" w14:textId="241A1E7A" w:rsidR="00C05A83" w:rsidRDefault="00620C45">
      <w:pPr>
        <w:pStyle w:val="TOC2"/>
        <w:rPr>
          <w:rFonts w:asciiTheme="minorHAnsi" w:eastAsiaTheme="minorEastAsia" w:hAnsiTheme="minorHAnsi" w:cstheme="minorBidi"/>
          <w:noProof/>
          <w:szCs w:val="22"/>
          <w:lang w:eastAsia="en-NZ"/>
        </w:rPr>
      </w:pPr>
      <w:hyperlink w:anchor="_Toc149059612" w:history="1">
        <w:r w:rsidR="00C05A83" w:rsidRPr="00165009">
          <w:rPr>
            <w:rStyle w:val="Hyperlink"/>
            <w:noProof/>
          </w:rPr>
          <w:t>Credentialling outcomes</w:t>
        </w:r>
        <w:r w:rsidR="00C05A83">
          <w:rPr>
            <w:noProof/>
            <w:webHidden/>
          </w:rPr>
          <w:tab/>
        </w:r>
        <w:r w:rsidR="00C05A83">
          <w:rPr>
            <w:noProof/>
            <w:webHidden/>
          </w:rPr>
          <w:fldChar w:fldCharType="begin"/>
        </w:r>
        <w:r w:rsidR="00C05A83">
          <w:rPr>
            <w:noProof/>
            <w:webHidden/>
          </w:rPr>
          <w:instrText xml:space="preserve"> PAGEREF _Toc149059612 \h </w:instrText>
        </w:r>
        <w:r w:rsidR="00C05A83">
          <w:rPr>
            <w:noProof/>
            <w:webHidden/>
          </w:rPr>
        </w:r>
        <w:r w:rsidR="00C05A83">
          <w:rPr>
            <w:noProof/>
            <w:webHidden/>
          </w:rPr>
          <w:fldChar w:fldCharType="separate"/>
        </w:r>
        <w:r>
          <w:rPr>
            <w:noProof/>
            <w:webHidden/>
          </w:rPr>
          <w:t>16</w:t>
        </w:r>
        <w:r w:rsidR="00C05A83">
          <w:rPr>
            <w:noProof/>
            <w:webHidden/>
          </w:rPr>
          <w:fldChar w:fldCharType="end"/>
        </w:r>
      </w:hyperlink>
    </w:p>
    <w:p w14:paraId="1564322E" w14:textId="145E3DDE" w:rsidR="00C05A83" w:rsidRDefault="00620C45">
      <w:pPr>
        <w:pStyle w:val="TOC2"/>
        <w:rPr>
          <w:rFonts w:asciiTheme="minorHAnsi" w:eastAsiaTheme="minorEastAsia" w:hAnsiTheme="minorHAnsi" w:cstheme="minorBidi"/>
          <w:noProof/>
          <w:szCs w:val="22"/>
          <w:lang w:eastAsia="en-NZ"/>
        </w:rPr>
      </w:pPr>
      <w:hyperlink w:anchor="_Toc149059613" w:history="1">
        <w:r w:rsidR="00C05A83" w:rsidRPr="00165009">
          <w:rPr>
            <w:rStyle w:val="Hyperlink"/>
            <w:noProof/>
          </w:rPr>
          <w:t>Device-specific credentialling</w:t>
        </w:r>
        <w:r w:rsidR="00C05A83">
          <w:rPr>
            <w:noProof/>
            <w:webHidden/>
          </w:rPr>
          <w:tab/>
        </w:r>
        <w:r w:rsidR="00C05A83">
          <w:rPr>
            <w:noProof/>
            <w:webHidden/>
          </w:rPr>
          <w:fldChar w:fldCharType="begin"/>
        </w:r>
        <w:r w:rsidR="00C05A83">
          <w:rPr>
            <w:noProof/>
            <w:webHidden/>
          </w:rPr>
          <w:instrText xml:space="preserve"> PAGEREF _Toc149059613 \h </w:instrText>
        </w:r>
        <w:r w:rsidR="00C05A83">
          <w:rPr>
            <w:noProof/>
            <w:webHidden/>
          </w:rPr>
        </w:r>
        <w:r w:rsidR="00C05A83">
          <w:rPr>
            <w:noProof/>
            <w:webHidden/>
          </w:rPr>
          <w:fldChar w:fldCharType="separate"/>
        </w:r>
        <w:r>
          <w:rPr>
            <w:noProof/>
            <w:webHidden/>
          </w:rPr>
          <w:t>17</w:t>
        </w:r>
        <w:r w:rsidR="00C05A83">
          <w:rPr>
            <w:noProof/>
            <w:webHidden/>
          </w:rPr>
          <w:fldChar w:fldCharType="end"/>
        </w:r>
      </w:hyperlink>
    </w:p>
    <w:p w14:paraId="3FE5C483" w14:textId="61849B54" w:rsidR="00C05A83" w:rsidRDefault="00620C45">
      <w:pPr>
        <w:pStyle w:val="TOC1"/>
        <w:rPr>
          <w:rFonts w:asciiTheme="minorHAnsi" w:eastAsiaTheme="minorEastAsia" w:hAnsiTheme="minorHAnsi" w:cstheme="minorBidi"/>
          <w:noProof/>
          <w:sz w:val="22"/>
          <w:szCs w:val="22"/>
          <w:lang w:eastAsia="en-NZ"/>
        </w:rPr>
      </w:pPr>
      <w:hyperlink w:anchor="_Toc149059614" w:history="1">
        <w:r w:rsidR="00C05A83" w:rsidRPr="00165009">
          <w:rPr>
            <w:rStyle w:val="Hyperlink"/>
            <w:noProof/>
          </w:rPr>
          <w:t>Section 4: General principles for procedure-specific credentialling</w:t>
        </w:r>
        <w:r w:rsidR="00C05A83">
          <w:rPr>
            <w:noProof/>
            <w:webHidden/>
          </w:rPr>
          <w:tab/>
        </w:r>
        <w:r w:rsidR="00C05A83">
          <w:rPr>
            <w:noProof/>
            <w:webHidden/>
          </w:rPr>
          <w:fldChar w:fldCharType="begin"/>
        </w:r>
        <w:r w:rsidR="00C05A83">
          <w:rPr>
            <w:noProof/>
            <w:webHidden/>
          </w:rPr>
          <w:instrText xml:space="preserve"> PAGEREF _Toc149059614 \h </w:instrText>
        </w:r>
        <w:r w:rsidR="00C05A83">
          <w:rPr>
            <w:noProof/>
            <w:webHidden/>
          </w:rPr>
        </w:r>
        <w:r w:rsidR="00C05A83">
          <w:rPr>
            <w:noProof/>
            <w:webHidden/>
          </w:rPr>
          <w:fldChar w:fldCharType="separate"/>
        </w:r>
        <w:r>
          <w:rPr>
            <w:noProof/>
            <w:webHidden/>
          </w:rPr>
          <w:t>18</w:t>
        </w:r>
        <w:r w:rsidR="00C05A83">
          <w:rPr>
            <w:noProof/>
            <w:webHidden/>
          </w:rPr>
          <w:fldChar w:fldCharType="end"/>
        </w:r>
      </w:hyperlink>
    </w:p>
    <w:p w14:paraId="6CB09919" w14:textId="5B6A1F58" w:rsidR="00C05A83" w:rsidRDefault="00620C45">
      <w:pPr>
        <w:pStyle w:val="TOC2"/>
        <w:rPr>
          <w:rFonts w:asciiTheme="minorHAnsi" w:eastAsiaTheme="minorEastAsia" w:hAnsiTheme="minorHAnsi" w:cstheme="minorBidi"/>
          <w:noProof/>
          <w:szCs w:val="22"/>
          <w:lang w:eastAsia="en-NZ"/>
        </w:rPr>
      </w:pPr>
      <w:hyperlink w:anchor="_Toc149059615" w:history="1">
        <w:r w:rsidR="00C05A83" w:rsidRPr="00165009">
          <w:rPr>
            <w:rStyle w:val="Hyperlink"/>
            <w:noProof/>
            <w:lang w:val="en-GB"/>
          </w:rPr>
          <w:t>Generic procedure-specific credentialling domains</w:t>
        </w:r>
        <w:r w:rsidR="00C05A83">
          <w:rPr>
            <w:noProof/>
            <w:webHidden/>
          </w:rPr>
          <w:tab/>
        </w:r>
        <w:r w:rsidR="00C05A83">
          <w:rPr>
            <w:noProof/>
            <w:webHidden/>
          </w:rPr>
          <w:fldChar w:fldCharType="begin"/>
        </w:r>
        <w:r w:rsidR="00C05A83">
          <w:rPr>
            <w:noProof/>
            <w:webHidden/>
          </w:rPr>
          <w:instrText xml:space="preserve"> PAGEREF _Toc149059615 \h </w:instrText>
        </w:r>
        <w:r w:rsidR="00C05A83">
          <w:rPr>
            <w:noProof/>
            <w:webHidden/>
          </w:rPr>
        </w:r>
        <w:r w:rsidR="00C05A83">
          <w:rPr>
            <w:noProof/>
            <w:webHidden/>
          </w:rPr>
          <w:fldChar w:fldCharType="separate"/>
        </w:r>
        <w:r>
          <w:rPr>
            <w:noProof/>
            <w:webHidden/>
          </w:rPr>
          <w:t>20</w:t>
        </w:r>
        <w:r w:rsidR="00C05A83">
          <w:rPr>
            <w:noProof/>
            <w:webHidden/>
          </w:rPr>
          <w:fldChar w:fldCharType="end"/>
        </w:r>
      </w:hyperlink>
    </w:p>
    <w:p w14:paraId="4DEE472C" w14:textId="120CA8C9" w:rsidR="00C05A83" w:rsidRDefault="00620C45">
      <w:pPr>
        <w:pStyle w:val="TOC2"/>
        <w:rPr>
          <w:rFonts w:asciiTheme="minorHAnsi" w:eastAsiaTheme="minorEastAsia" w:hAnsiTheme="minorHAnsi" w:cstheme="minorBidi"/>
          <w:noProof/>
          <w:szCs w:val="22"/>
          <w:lang w:eastAsia="en-NZ"/>
        </w:rPr>
      </w:pPr>
      <w:hyperlink w:anchor="_Toc149059616" w:history="1">
        <w:r w:rsidR="00C05A83" w:rsidRPr="00165009">
          <w:rPr>
            <w:rStyle w:val="Hyperlink"/>
            <w:noProof/>
            <w:lang w:val="en-GB"/>
          </w:rPr>
          <w:t>Acute procedures</w:t>
        </w:r>
        <w:r w:rsidR="00C05A83">
          <w:rPr>
            <w:noProof/>
            <w:webHidden/>
          </w:rPr>
          <w:tab/>
        </w:r>
        <w:r w:rsidR="00C05A83">
          <w:rPr>
            <w:noProof/>
            <w:webHidden/>
          </w:rPr>
          <w:fldChar w:fldCharType="begin"/>
        </w:r>
        <w:r w:rsidR="00C05A83">
          <w:rPr>
            <w:noProof/>
            <w:webHidden/>
          </w:rPr>
          <w:instrText xml:space="preserve"> PAGEREF _Toc149059616 \h </w:instrText>
        </w:r>
        <w:r w:rsidR="00C05A83">
          <w:rPr>
            <w:noProof/>
            <w:webHidden/>
          </w:rPr>
        </w:r>
        <w:r w:rsidR="00C05A83">
          <w:rPr>
            <w:noProof/>
            <w:webHidden/>
          </w:rPr>
          <w:fldChar w:fldCharType="separate"/>
        </w:r>
        <w:r>
          <w:rPr>
            <w:noProof/>
            <w:webHidden/>
          </w:rPr>
          <w:t>27</w:t>
        </w:r>
        <w:r w:rsidR="00C05A83">
          <w:rPr>
            <w:noProof/>
            <w:webHidden/>
          </w:rPr>
          <w:fldChar w:fldCharType="end"/>
        </w:r>
      </w:hyperlink>
    </w:p>
    <w:p w14:paraId="492D3CD3" w14:textId="3452E376" w:rsidR="00C05A83" w:rsidRDefault="00620C45">
      <w:pPr>
        <w:pStyle w:val="TOC2"/>
        <w:rPr>
          <w:rFonts w:asciiTheme="minorHAnsi" w:eastAsiaTheme="minorEastAsia" w:hAnsiTheme="minorHAnsi" w:cstheme="minorBidi"/>
          <w:noProof/>
          <w:szCs w:val="22"/>
          <w:lang w:eastAsia="en-NZ"/>
        </w:rPr>
      </w:pPr>
      <w:hyperlink w:anchor="_Toc149059617" w:history="1">
        <w:r w:rsidR="00C05A83" w:rsidRPr="00165009">
          <w:rPr>
            <w:rStyle w:val="Hyperlink"/>
            <w:noProof/>
            <w:lang w:val="en-GB"/>
          </w:rPr>
          <w:t>New and innovative procedures, including robotic procedures</w:t>
        </w:r>
        <w:r w:rsidR="00C05A83">
          <w:rPr>
            <w:noProof/>
            <w:webHidden/>
          </w:rPr>
          <w:tab/>
        </w:r>
        <w:r w:rsidR="00C05A83">
          <w:rPr>
            <w:noProof/>
            <w:webHidden/>
          </w:rPr>
          <w:fldChar w:fldCharType="begin"/>
        </w:r>
        <w:r w:rsidR="00C05A83">
          <w:rPr>
            <w:noProof/>
            <w:webHidden/>
          </w:rPr>
          <w:instrText xml:space="preserve"> PAGEREF _Toc149059617 \h </w:instrText>
        </w:r>
        <w:r w:rsidR="00C05A83">
          <w:rPr>
            <w:noProof/>
            <w:webHidden/>
          </w:rPr>
        </w:r>
        <w:r w:rsidR="00C05A83">
          <w:rPr>
            <w:noProof/>
            <w:webHidden/>
          </w:rPr>
          <w:fldChar w:fldCharType="separate"/>
        </w:r>
        <w:r>
          <w:rPr>
            <w:noProof/>
            <w:webHidden/>
          </w:rPr>
          <w:t>28</w:t>
        </w:r>
        <w:r w:rsidR="00C05A83">
          <w:rPr>
            <w:noProof/>
            <w:webHidden/>
          </w:rPr>
          <w:fldChar w:fldCharType="end"/>
        </w:r>
      </w:hyperlink>
    </w:p>
    <w:p w14:paraId="67833C52" w14:textId="1E127759" w:rsidR="00C05A83" w:rsidRDefault="00620C45">
      <w:pPr>
        <w:pStyle w:val="TOC1"/>
        <w:rPr>
          <w:rFonts w:asciiTheme="minorHAnsi" w:eastAsiaTheme="minorEastAsia" w:hAnsiTheme="minorHAnsi" w:cstheme="minorBidi"/>
          <w:noProof/>
          <w:sz w:val="22"/>
          <w:szCs w:val="22"/>
          <w:lang w:eastAsia="en-NZ"/>
        </w:rPr>
      </w:pPr>
      <w:hyperlink w:anchor="_Toc149059618" w:history="1">
        <w:r w:rsidR="00C05A83" w:rsidRPr="00165009">
          <w:rPr>
            <w:rStyle w:val="Hyperlink"/>
            <w:noProof/>
            <w:lang w:val="en-GB"/>
          </w:rPr>
          <w:t>Section 5: Procedure-specific credentialling for uro-gynaecological and pelvic floor reconstructive procedures</w:t>
        </w:r>
        <w:r w:rsidR="00C05A83">
          <w:rPr>
            <w:noProof/>
            <w:webHidden/>
          </w:rPr>
          <w:tab/>
        </w:r>
        <w:r w:rsidR="00C05A83">
          <w:rPr>
            <w:noProof/>
            <w:webHidden/>
          </w:rPr>
          <w:fldChar w:fldCharType="begin"/>
        </w:r>
        <w:r w:rsidR="00C05A83">
          <w:rPr>
            <w:noProof/>
            <w:webHidden/>
          </w:rPr>
          <w:instrText xml:space="preserve"> PAGEREF _Toc149059618 \h </w:instrText>
        </w:r>
        <w:r w:rsidR="00C05A83">
          <w:rPr>
            <w:noProof/>
            <w:webHidden/>
          </w:rPr>
        </w:r>
        <w:r w:rsidR="00C05A83">
          <w:rPr>
            <w:noProof/>
            <w:webHidden/>
          </w:rPr>
          <w:fldChar w:fldCharType="separate"/>
        </w:r>
        <w:r>
          <w:rPr>
            <w:noProof/>
            <w:webHidden/>
          </w:rPr>
          <w:t>29</w:t>
        </w:r>
        <w:r w:rsidR="00C05A83">
          <w:rPr>
            <w:noProof/>
            <w:webHidden/>
          </w:rPr>
          <w:fldChar w:fldCharType="end"/>
        </w:r>
      </w:hyperlink>
    </w:p>
    <w:p w14:paraId="30AE158B" w14:textId="58460B63" w:rsidR="00C05A83" w:rsidRDefault="00620C45">
      <w:pPr>
        <w:pStyle w:val="TOC2"/>
        <w:rPr>
          <w:rFonts w:asciiTheme="minorHAnsi" w:eastAsiaTheme="minorEastAsia" w:hAnsiTheme="minorHAnsi" w:cstheme="minorBidi"/>
          <w:noProof/>
          <w:szCs w:val="22"/>
          <w:lang w:eastAsia="en-NZ"/>
        </w:rPr>
      </w:pPr>
      <w:hyperlink w:anchor="_Toc149059619" w:history="1">
        <w:r w:rsidR="00C05A83" w:rsidRPr="00165009">
          <w:rPr>
            <w:rStyle w:val="Hyperlink"/>
            <w:noProof/>
            <w:lang w:val="en-GB"/>
          </w:rPr>
          <w:t>Urogynaecological procedures for stress urinary incontinence</w:t>
        </w:r>
        <w:r w:rsidR="00C05A83">
          <w:rPr>
            <w:noProof/>
            <w:webHidden/>
          </w:rPr>
          <w:tab/>
        </w:r>
        <w:r w:rsidR="00C05A83">
          <w:rPr>
            <w:noProof/>
            <w:webHidden/>
          </w:rPr>
          <w:fldChar w:fldCharType="begin"/>
        </w:r>
        <w:r w:rsidR="00C05A83">
          <w:rPr>
            <w:noProof/>
            <w:webHidden/>
          </w:rPr>
          <w:instrText xml:space="preserve"> PAGEREF _Toc149059619 \h </w:instrText>
        </w:r>
        <w:r w:rsidR="00C05A83">
          <w:rPr>
            <w:noProof/>
            <w:webHidden/>
          </w:rPr>
        </w:r>
        <w:r w:rsidR="00C05A83">
          <w:rPr>
            <w:noProof/>
            <w:webHidden/>
          </w:rPr>
          <w:fldChar w:fldCharType="separate"/>
        </w:r>
        <w:r>
          <w:rPr>
            <w:noProof/>
            <w:webHidden/>
          </w:rPr>
          <w:t>29</w:t>
        </w:r>
        <w:r w:rsidR="00C05A83">
          <w:rPr>
            <w:noProof/>
            <w:webHidden/>
          </w:rPr>
          <w:fldChar w:fldCharType="end"/>
        </w:r>
      </w:hyperlink>
    </w:p>
    <w:p w14:paraId="217D43B9" w14:textId="4CB90AD5" w:rsidR="00C05A83" w:rsidRDefault="00620C45">
      <w:pPr>
        <w:pStyle w:val="TOC2"/>
        <w:rPr>
          <w:rFonts w:asciiTheme="minorHAnsi" w:eastAsiaTheme="minorEastAsia" w:hAnsiTheme="minorHAnsi" w:cstheme="minorBidi"/>
          <w:noProof/>
          <w:szCs w:val="22"/>
          <w:lang w:eastAsia="en-NZ"/>
        </w:rPr>
      </w:pPr>
      <w:hyperlink w:anchor="_Toc149059620" w:history="1">
        <w:r w:rsidR="00C05A83" w:rsidRPr="00165009">
          <w:rPr>
            <w:rStyle w:val="Hyperlink"/>
            <w:noProof/>
            <w:lang w:val="en-GB"/>
          </w:rPr>
          <w:t>Pelvic floor reconstructive procedures for complex pelvic organ prolapse</w:t>
        </w:r>
        <w:r w:rsidR="00C05A83">
          <w:rPr>
            <w:noProof/>
            <w:webHidden/>
          </w:rPr>
          <w:tab/>
        </w:r>
        <w:r w:rsidR="00C05A83">
          <w:rPr>
            <w:noProof/>
            <w:webHidden/>
          </w:rPr>
          <w:fldChar w:fldCharType="begin"/>
        </w:r>
        <w:r w:rsidR="00C05A83">
          <w:rPr>
            <w:noProof/>
            <w:webHidden/>
          </w:rPr>
          <w:instrText xml:space="preserve"> PAGEREF _Toc149059620 \h </w:instrText>
        </w:r>
        <w:r w:rsidR="00C05A83">
          <w:rPr>
            <w:noProof/>
            <w:webHidden/>
          </w:rPr>
        </w:r>
        <w:r w:rsidR="00C05A83">
          <w:rPr>
            <w:noProof/>
            <w:webHidden/>
          </w:rPr>
          <w:fldChar w:fldCharType="separate"/>
        </w:r>
        <w:r>
          <w:rPr>
            <w:noProof/>
            <w:webHidden/>
          </w:rPr>
          <w:t>30</w:t>
        </w:r>
        <w:r w:rsidR="00C05A83">
          <w:rPr>
            <w:noProof/>
            <w:webHidden/>
          </w:rPr>
          <w:fldChar w:fldCharType="end"/>
        </w:r>
      </w:hyperlink>
    </w:p>
    <w:p w14:paraId="5D9BDBF5" w14:textId="6F41A103" w:rsidR="00C05A83" w:rsidRDefault="00620C45">
      <w:pPr>
        <w:pStyle w:val="TOC2"/>
        <w:rPr>
          <w:rFonts w:asciiTheme="minorHAnsi" w:eastAsiaTheme="minorEastAsia" w:hAnsiTheme="minorHAnsi" w:cstheme="minorBidi"/>
          <w:noProof/>
          <w:szCs w:val="22"/>
          <w:lang w:eastAsia="en-NZ"/>
        </w:rPr>
      </w:pPr>
      <w:hyperlink w:anchor="_Toc149059621" w:history="1">
        <w:r w:rsidR="00C05A83" w:rsidRPr="00165009">
          <w:rPr>
            <w:rStyle w:val="Hyperlink"/>
            <w:noProof/>
            <w:lang w:val="en-GB"/>
          </w:rPr>
          <w:t>Further commentary on credentialling domains</w:t>
        </w:r>
        <w:r w:rsidR="00C05A83">
          <w:rPr>
            <w:noProof/>
            <w:webHidden/>
          </w:rPr>
          <w:tab/>
        </w:r>
        <w:r w:rsidR="00C05A83">
          <w:rPr>
            <w:noProof/>
            <w:webHidden/>
          </w:rPr>
          <w:fldChar w:fldCharType="begin"/>
        </w:r>
        <w:r w:rsidR="00C05A83">
          <w:rPr>
            <w:noProof/>
            <w:webHidden/>
          </w:rPr>
          <w:instrText xml:space="preserve"> PAGEREF _Toc149059621 \h </w:instrText>
        </w:r>
        <w:r w:rsidR="00C05A83">
          <w:rPr>
            <w:noProof/>
            <w:webHidden/>
          </w:rPr>
        </w:r>
        <w:r w:rsidR="00C05A83">
          <w:rPr>
            <w:noProof/>
            <w:webHidden/>
          </w:rPr>
          <w:fldChar w:fldCharType="separate"/>
        </w:r>
        <w:r>
          <w:rPr>
            <w:noProof/>
            <w:webHidden/>
          </w:rPr>
          <w:t>34</w:t>
        </w:r>
        <w:r w:rsidR="00C05A83">
          <w:rPr>
            <w:noProof/>
            <w:webHidden/>
          </w:rPr>
          <w:fldChar w:fldCharType="end"/>
        </w:r>
      </w:hyperlink>
    </w:p>
    <w:p w14:paraId="3F523858" w14:textId="5B65BF82" w:rsidR="00C05A83" w:rsidRDefault="00620C45">
      <w:pPr>
        <w:pStyle w:val="TOC2"/>
        <w:rPr>
          <w:rFonts w:asciiTheme="minorHAnsi" w:eastAsiaTheme="minorEastAsia" w:hAnsiTheme="minorHAnsi" w:cstheme="minorBidi"/>
          <w:noProof/>
          <w:szCs w:val="22"/>
          <w:lang w:eastAsia="en-NZ"/>
        </w:rPr>
      </w:pPr>
      <w:hyperlink w:anchor="_Toc149059622" w:history="1">
        <w:r w:rsidR="00C05A83" w:rsidRPr="00165009">
          <w:rPr>
            <w:rStyle w:val="Hyperlink"/>
            <w:noProof/>
            <w:lang w:val="en-GB"/>
          </w:rPr>
          <w:t>Required qualifications</w:t>
        </w:r>
        <w:r w:rsidR="00C05A83">
          <w:rPr>
            <w:noProof/>
            <w:webHidden/>
          </w:rPr>
          <w:tab/>
        </w:r>
        <w:r w:rsidR="00C05A83">
          <w:rPr>
            <w:noProof/>
            <w:webHidden/>
          </w:rPr>
          <w:fldChar w:fldCharType="begin"/>
        </w:r>
        <w:r w:rsidR="00C05A83">
          <w:rPr>
            <w:noProof/>
            <w:webHidden/>
          </w:rPr>
          <w:instrText xml:space="preserve"> PAGEREF _Toc149059622 \h </w:instrText>
        </w:r>
        <w:r w:rsidR="00C05A83">
          <w:rPr>
            <w:noProof/>
            <w:webHidden/>
          </w:rPr>
        </w:r>
        <w:r w:rsidR="00C05A83">
          <w:rPr>
            <w:noProof/>
            <w:webHidden/>
          </w:rPr>
          <w:fldChar w:fldCharType="separate"/>
        </w:r>
        <w:r>
          <w:rPr>
            <w:noProof/>
            <w:webHidden/>
          </w:rPr>
          <w:t>34</w:t>
        </w:r>
        <w:r w:rsidR="00C05A83">
          <w:rPr>
            <w:noProof/>
            <w:webHidden/>
          </w:rPr>
          <w:fldChar w:fldCharType="end"/>
        </w:r>
      </w:hyperlink>
    </w:p>
    <w:p w14:paraId="504868DA" w14:textId="27C4AE25" w:rsidR="00C05A83" w:rsidRDefault="00620C45">
      <w:pPr>
        <w:pStyle w:val="TOC2"/>
        <w:rPr>
          <w:rFonts w:asciiTheme="minorHAnsi" w:eastAsiaTheme="minorEastAsia" w:hAnsiTheme="minorHAnsi" w:cstheme="minorBidi"/>
          <w:noProof/>
          <w:szCs w:val="22"/>
          <w:lang w:eastAsia="en-NZ"/>
        </w:rPr>
      </w:pPr>
      <w:hyperlink w:anchor="_Toc149059623" w:history="1">
        <w:r w:rsidR="00C05A83" w:rsidRPr="00165009">
          <w:rPr>
            <w:rStyle w:val="Hyperlink"/>
            <w:noProof/>
            <w:lang w:val="en-GB"/>
          </w:rPr>
          <w:t>Non-mesh surgical treatments</w:t>
        </w:r>
        <w:r w:rsidR="00C05A83">
          <w:rPr>
            <w:noProof/>
            <w:webHidden/>
          </w:rPr>
          <w:tab/>
        </w:r>
        <w:r w:rsidR="00C05A83">
          <w:rPr>
            <w:noProof/>
            <w:webHidden/>
          </w:rPr>
          <w:fldChar w:fldCharType="begin"/>
        </w:r>
        <w:r w:rsidR="00C05A83">
          <w:rPr>
            <w:noProof/>
            <w:webHidden/>
          </w:rPr>
          <w:instrText xml:space="preserve"> PAGEREF _Toc149059623 \h </w:instrText>
        </w:r>
        <w:r w:rsidR="00C05A83">
          <w:rPr>
            <w:noProof/>
            <w:webHidden/>
          </w:rPr>
        </w:r>
        <w:r w:rsidR="00C05A83">
          <w:rPr>
            <w:noProof/>
            <w:webHidden/>
          </w:rPr>
          <w:fldChar w:fldCharType="separate"/>
        </w:r>
        <w:r>
          <w:rPr>
            <w:noProof/>
            <w:webHidden/>
          </w:rPr>
          <w:t>35</w:t>
        </w:r>
        <w:r w:rsidR="00C05A83">
          <w:rPr>
            <w:noProof/>
            <w:webHidden/>
          </w:rPr>
          <w:fldChar w:fldCharType="end"/>
        </w:r>
      </w:hyperlink>
    </w:p>
    <w:p w14:paraId="04EB47B8" w14:textId="6BB54A2E" w:rsidR="00C05A83" w:rsidRDefault="00620C45">
      <w:pPr>
        <w:pStyle w:val="TOC2"/>
        <w:rPr>
          <w:rFonts w:asciiTheme="minorHAnsi" w:eastAsiaTheme="minorEastAsia" w:hAnsiTheme="minorHAnsi" w:cstheme="minorBidi"/>
          <w:noProof/>
          <w:szCs w:val="22"/>
          <w:lang w:eastAsia="en-NZ"/>
        </w:rPr>
      </w:pPr>
      <w:hyperlink w:anchor="_Toc149059624" w:history="1">
        <w:r w:rsidR="00C05A83" w:rsidRPr="00165009">
          <w:rPr>
            <w:rStyle w:val="Hyperlink"/>
            <w:noProof/>
            <w:lang w:val="en-GB"/>
          </w:rPr>
          <w:t>Logbooks and care plans</w:t>
        </w:r>
        <w:r w:rsidR="00C05A83">
          <w:rPr>
            <w:noProof/>
            <w:webHidden/>
          </w:rPr>
          <w:tab/>
        </w:r>
        <w:r w:rsidR="00C05A83">
          <w:rPr>
            <w:noProof/>
            <w:webHidden/>
          </w:rPr>
          <w:fldChar w:fldCharType="begin"/>
        </w:r>
        <w:r w:rsidR="00C05A83">
          <w:rPr>
            <w:noProof/>
            <w:webHidden/>
          </w:rPr>
          <w:instrText xml:space="preserve"> PAGEREF _Toc149059624 \h </w:instrText>
        </w:r>
        <w:r w:rsidR="00C05A83">
          <w:rPr>
            <w:noProof/>
            <w:webHidden/>
          </w:rPr>
        </w:r>
        <w:r w:rsidR="00C05A83">
          <w:rPr>
            <w:noProof/>
            <w:webHidden/>
          </w:rPr>
          <w:fldChar w:fldCharType="separate"/>
        </w:r>
        <w:r>
          <w:rPr>
            <w:noProof/>
            <w:webHidden/>
          </w:rPr>
          <w:t>35</w:t>
        </w:r>
        <w:r w:rsidR="00C05A83">
          <w:rPr>
            <w:noProof/>
            <w:webHidden/>
          </w:rPr>
          <w:fldChar w:fldCharType="end"/>
        </w:r>
      </w:hyperlink>
    </w:p>
    <w:p w14:paraId="512B0D1F" w14:textId="0113152D" w:rsidR="00C05A83" w:rsidRDefault="00620C45">
      <w:pPr>
        <w:pStyle w:val="TOC2"/>
        <w:rPr>
          <w:rFonts w:asciiTheme="minorHAnsi" w:eastAsiaTheme="minorEastAsia" w:hAnsiTheme="minorHAnsi" w:cstheme="minorBidi"/>
          <w:noProof/>
          <w:szCs w:val="22"/>
          <w:lang w:eastAsia="en-NZ"/>
        </w:rPr>
      </w:pPr>
      <w:hyperlink w:anchor="_Toc149059625" w:history="1">
        <w:r w:rsidR="00C05A83" w:rsidRPr="00165009">
          <w:rPr>
            <w:rStyle w:val="Hyperlink"/>
            <w:noProof/>
            <w:lang w:val="en-GB"/>
          </w:rPr>
          <w:t>Volumes</w:t>
        </w:r>
        <w:r w:rsidR="00C05A83">
          <w:rPr>
            <w:noProof/>
            <w:webHidden/>
          </w:rPr>
          <w:tab/>
        </w:r>
        <w:r w:rsidR="00C05A83">
          <w:rPr>
            <w:noProof/>
            <w:webHidden/>
          </w:rPr>
          <w:fldChar w:fldCharType="begin"/>
        </w:r>
        <w:r w:rsidR="00C05A83">
          <w:rPr>
            <w:noProof/>
            <w:webHidden/>
          </w:rPr>
          <w:instrText xml:space="preserve"> PAGEREF _Toc149059625 \h </w:instrText>
        </w:r>
        <w:r w:rsidR="00C05A83">
          <w:rPr>
            <w:noProof/>
            <w:webHidden/>
          </w:rPr>
        </w:r>
        <w:r w:rsidR="00C05A83">
          <w:rPr>
            <w:noProof/>
            <w:webHidden/>
          </w:rPr>
          <w:fldChar w:fldCharType="separate"/>
        </w:r>
        <w:r>
          <w:rPr>
            <w:noProof/>
            <w:webHidden/>
          </w:rPr>
          <w:t>35</w:t>
        </w:r>
        <w:r w:rsidR="00C05A83">
          <w:rPr>
            <w:noProof/>
            <w:webHidden/>
          </w:rPr>
          <w:fldChar w:fldCharType="end"/>
        </w:r>
      </w:hyperlink>
    </w:p>
    <w:p w14:paraId="7BA34FB3" w14:textId="6AD5B8F9" w:rsidR="00C05A83" w:rsidRDefault="00620C45">
      <w:pPr>
        <w:pStyle w:val="TOC2"/>
        <w:rPr>
          <w:rFonts w:asciiTheme="minorHAnsi" w:eastAsiaTheme="minorEastAsia" w:hAnsiTheme="minorHAnsi" w:cstheme="minorBidi"/>
          <w:noProof/>
          <w:szCs w:val="22"/>
          <w:lang w:eastAsia="en-NZ"/>
        </w:rPr>
      </w:pPr>
      <w:hyperlink w:anchor="_Toc149059626" w:history="1">
        <w:r w:rsidR="00C05A83" w:rsidRPr="00165009">
          <w:rPr>
            <w:rStyle w:val="Hyperlink"/>
            <w:noProof/>
            <w:lang w:val="en-GB"/>
          </w:rPr>
          <w:t>Data collection</w:t>
        </w:r>
        <w:r w:rsidR="00C05A83">
          <w:rPr>
            <w:noProof/>
            <w:webHidden/>
          </w:rPr>
          <w:tab/>
        </w:r>
        <w:r w:rsidR="00C05A83">
          <w:rPr>
            <w:noProof/>
            <w:webHidden/>
          </w:rPr>
          <w:fldChar w:fldCharType="begin"/>
        </w:r>
        <w:r w:rsidR="00C05A83">
          <w:rPr>
            <w:noProof/>
            <w:webHidden/>
          </w:rPr>
          <w:instrText xml:space="preserve"> PAGEREF _Toc149059626 \h </w:instrText>
        </w:r>
        <w:r w:rsidR="00C05A83">
          <w:rPr>
            <w:noProof/>
            <w:webHidden/>
          </w:rPr>
        </w:r>
        <w:r w:rsidR="00C05A83">
          <w:rPr>
            <w:noProof/>
            <w:webHidden/>
          </w:rPr>
          <w:fldChar w:fldCharType="separate"/>
        </w:r>
        <w:r>
          <w:rPr>
            <w:noProof/>
            <w:webHidden/>
          </w:rPr>
          <w:t>36</w:t>
        </w:r>
        <w:r w:rsidR="00C05A83">
          <w:rPr>
            <w:noProof/>
            <w:webHidden/>
          </w:rPr>
          <w:fldChar w:fldCharType="end"/>
        </w:r>
      </w:hyperlink>
    </w:p>
    <w:p w14:paraId="43358661" w14:textId="657CFDF4" w:rsidR="00C05A83" w:rsidRDefault="00620C45">
      <w:pPr>
        <w:pStyle w:val="TOC2"/>
        <w:rPr>
          <w:rFonts w:asciiTheme="minorHAnsi" w:eastAsiaTheme="minorEastAsia" w:hAnsiTheme="minorHAnsi" w:cstheme="minorBidi"/>
          <w:noProof/>
          <w:szCs w:val="22"/>
          <w:lang w:eastAsia="en-NZ"/>
        </w:rPr>
      </w:pPr>
      <w:hyperlink w:anchor="_Toc149059627" w:history="1">
        <w:r w:rsidR="00C05A83" w:rsidRPr="00165009">
          <w:rPr>
            <w:rStyle w:val="Hyperlink"/>
            <w:noProof/>
            <w:lang w:val="en-GB"/>
          </w:rPr>
          <w:t>Continuing professional development</w:t>
        </w:r>
        <w:r w:rsidR="00C05A83">
          <w:rPr>
            <w:noProof/>
            <w:webHidden/>
          </w:rPr>
          <w:tab/>
        </w:r>
        <w:r w:rsidR="00C05A83">
          <w:rPr>
            <w:noProof/>
            <w:webHidden/>
          </w:rPr>
          <w:fldChar w:fldCharType="begin"/>
        </w:r>
        <w:r w:rsidR="00C05A83">
          <w:rPr>
            <w:noProof/>
            <w:webHidden/>
          </w:rPr>
          <w:instrText xml:space="preserve"> PAGEREF _Toc149059627 \h </w:instrText>
        </w:r>
        <w:r w:rsidR="00C05A83">
          <w:rPr>
            <w:noProof/>
            <w:webHidden/>
          </w:rPr>
        </w:r>
        <w:r w:rsidR="00C05A83">
          <w:rPr>
            <w:noProof/>
            <w:webHidden/>
          </w:rPr>
          <w:fldChar w:fldCharType="separate"/>
        </w:r>
        <w:r>
          <w:rPr>
            <w:noProof/>
            <w:webHidden/>
          </w:rPr>
          <w:t>37</w:t>
        </w:r>
        <w:r w:rsidR="00C05A83">
          <w:rPr>
            <w:noProof/>
            <w:webHidden/>
          </w:rPr>
          <w:fldChar w:fldCharType="end"/>
        </w:r>
      </w:hyperlink>
    </w:p>
    <w:p w14:paraId="777116EB" w14:textId="0B80BE6F" w:rsidR="00C05A83" w:rsidRDefault="00620C45">
      <w:pPr>
        <w:pStyle w:val="TOC2"/>
        <w:rPr>
          <w:rFonts w:asciiTheme="minorHAnsi" w:eastAsiaTheme="minorEastAsia" w:hAnsiTheme="minorHAnsi" w:cstheme="minorBidi"/>
          <w:noProof/>
          <w:szCs w:val="22"/>
          <w:lang w:eastAsia="en-NZ"/>
        </w:rPr>
      </w:pPr>
      <w:hyperlink w:anchor="_Toc149059628" w:history="1">
        <w:r w:rsidR="00C05A83" w:rsidRPr="00165009">
          <w:rPr>
            <w:rStyle w:val="Hyperlink"/>
            <w:noProof/>
            <w:lang w:val="en-GB"/>
          </w:rPr>
          <w:t>Multidisciplinary teamwork</w:t>
        </w:r>
        <w:r w:rsidR="00C05A83">
          <w:rPr>
            <w:noProof/>
            <w:webHidden/>
          </w:rPr>
          <w:tab/>
        </w:r>
        <w:r w:rsidR="00C05A83">
          <w:rPr>
            <w:noProof/>
            <w:webHidden/>
          </w:rPr>
          <w:fldChar w:fldCharType="begin"/>
        </w:r>
        <w:r w:rsidR="00C05A83">
          <w:rPr>
            <w:noProof/>
            <w:webHidden/>
          </w:rPr>
          <w:instrText xml:space="preserve"> PAGEREF _Toc149059628 \h </w:instrText>
        </w:r>
        <w:r w:rsidR="00C05A83">
          <w:rPr>
            <w:noProof/>
            <w:webHidden/>
          </w:rPr>
        </w:r>
        <w:r w:rsidR="00C05A83">
          <w:rPr>
            <w:noProof/>
            <w:webHidden/>
          </w:rPr>
          <w:fldChar w:fldCharType="separate"/>
        </w:r>
        <w:r>
          <w:rPr>
            <w:noProof/>
            <w:webHidden/>
          </w:rPr>
          <w:t>37</w:t>
        </w:r>
        <w:r w:rsidR="00C05A83">
          <w:rPr>
            <w:noProof/>
            <w:webHidden/>
          </w:rPr>
          <w:fldChar w:fldCharType="end"/>
        </w:r>
      </w:hyperlink>
    </w:p>
    <w:p w14:paraId="488933DA" w14:textId="291C92FF" w:rsidR="00C05A83" w:rsidRDefault="00620C45">
      <w:pPr>
        <w:pStyle w:val="TOC1"/>
        <w:rPr>
          <w:rFonts w:asciiTheme="minorHAnsi" w:eastAsiaTheme="minorEastAsia" w:hAnsiTheme="minorHAnsi" w:cstheme="minorBidi"/>
          <w:noProof/>
          <w:sz w:val="22"/>
          <w:szCs w:val="22"/>
          <w:lang w:eastAsia="en-NZ"/>
        </w:rPr>
      </w:pPr>
      <w:hyperlink w:anchor="_Toc149059629" w:history="1">
        <w:r w:rsidR="00C05A83" w:rsidRPr="00165009">
          <w:rPr>
            <w:rStyle w:val="Hyperlink"/>
            <w:noProof/>
            <w:lang w:val="en-AU"/>
          </w:rPr>
          <w:t>Section 6: Procedure-specific credentialling for mesh revision and removal</w:t>
        </w:r>
        <w:r w:rsidR="00C05A83">
          <w:rPr>
            <w:noProof/>
            <w:webHidden/>
          </w:rPr>
          <w:tab/>
        </w:r>
        <w:r w:rsidR="00C05A83">
          <w:rPr>
            <w:noProof/>
            <w:webHidden/>
          </w:rPr>
          <w:fldChar w:fldCharType="begin"/>
        </w:r>
        <w:r w:rsidR="00C05A83">
          <w:rPr>
            <w:noProof/>
            <w:webHidden/>
          </w:rPr>
          <w:instrText xml:space="preserve"> PAGEREF _Toc149059629 \h </w:instrText>
        </w:r>
        <w:r w:rsidR="00C05A83">
          <w:rPr>
            <w:noProof/>
            <w:webHidden/>
          </w:rPr>
        </w:r>
        <w:r w:rsidR="00C05A83">
          <w:rPr>
            <w:noProof/>
            <w:webHidden/>
          </w:rPr>
          <w:fldChar w:fldCharType="separate"/>
        </w:r>
        <w:r>
          <w:rPr>
            <w:noProof/>
            <w:webHidden/>
          </w:rPr>
          <w:t>38</w:t>
        </w:r>
        <w:r w:rsidR="00C05A83">
          <w:rPr>
            <w:noProof/>
            <w:webHidden/>
          </w:rPr>
          <w:fldChar w:fldCharType="end"/>
        </w:r>
      </w:hyperlink>
    </w:p>
    <w:p w14:paraId="5296FD0C" w14:textId="5A3C9A6B" w:rsidR="00C05A83" w:rsidRDefault="00620C45">
      <w:pPr>
        <w:pStyle w:val="TOC2"/>
        <w:rPr>
          <w:rFonts w:asciiTheme="minorHAnsi" w:eastAsiaTheme="minorEastAsia" w:hAnsiTheme="minorHAnsi" w:cstheme="minorBidi"/>
          <w:noProof/>
          <w:szCs w:val="22"/>
          <w:lang w:eastAsia="en-NZ"/>
        </w:rPr>
      </w:pPr>
      <w:hyperlink w:anchor="_Toc149059630" w:history="1">
        <w:r w:rsidR="00C05A83" w:rsidRPr="00165009">
          <w:rPr>
            <w:rStyle w:val="Hyperlink"/>
            <w:noProof/>
            <w:lang w:val="en-AU"/>
          </w:rPr>
          <w:t>Credentialling process</w:t>
        </w:r>
        <w:r w:rsidR="00C05A83">
          <w:rPr>
            <w:noProof/>
            <w:webHidden/>
          </w:rPr>
          <w:tab/>
        </w:r>
        <w:r w:rsidR="00C05A83">
          <w:rPr>
            <w:noProof/>
            <w:webHidden/>
          </w:rPr>
          <w:fldChar w:fldCharType="begin"/>
        </w:r>
        <w:r w:rsidR="00C05A83">
          <w:rPr>
            <w:noProof/>
            <w:webHidden/>
          </w:rPr>
          <w:instrText xml:space="preserve"> PAGEREF _Toc149059630 \h </w:instrText>
        </w:r>
        <w:r w:rsidR="00C05A83">
          <w:rPr>
            <w:noProof/>
            <w:webHidden/>
          </w:rPr>
        </w:r>
        <w:r w:rsidR="00C05A83">
          <w:rPr>
            <w:noProof/>
            <w:webHidden/>
          </w:rPr>
          <w:fldChar w:fldCharType="separate"/>
        </w:r>
        <w:r>
          <w:rPr>
            <w:noProof/>
            <w:webHidden/>
          </w:rPr>
          <w:t>40</w:t>
        </w:r>
        <w:r w:rsidR="00C05A83">
          <w:rPr>
            <w:noProof/>
            <w:webHidden/>
          </w:rPr>
          <w:fldChar w:fldCharType="end"/>
        </w:r>
      </w:hyperlink>
    </w:p>
    <w:p w14:paraId="0576A0CF" w14:textId="3EA69731" w:rsidR="00C05A83" w:rsidRDefault="00620C45">
      <w:pPr>
        <w:pStyle w:val="TOC2"/>
        <w:rPr>
          <w:rFonts w:asciiTheme="minorHAnsi" w:eastAsiaTheme="minorEastAsia" w:hAnsiTheme="minorHAnsi" w:cstheme="minorBidi"/>
          <w:noProof/>
          <w:szCs w:val="22"/>
          <w:lang w:eastAsia="en-NZ"/>
        </w:rPr>
      </w:pPr>
      <w:hyperlink w:anchor="_Toc149059631" w:history="1">
        <w:r w:rsidR="00C05A83" w:rsidRPr="00165009">
          <w:rPr>
            <w:rStyle w:val="Hyperlink"/>
            <w:noProof/>
            <w:lang w:val="en-GB"/>
          </w:rPr>
          <w:t>Indicative volumes</w:t>
        </w:r>
        <w:r w:rsidR="00C05A83">
          <w:rPr>
            <w:noProof/>
            <w:webHidden/>
          </w:rPr>
          <w:tab/>
        </w:r>
        <w:r w:rsidR="00C05A83">
          <w:rPr>
            <w:noProof/>
            <w:webHidden/>
          </w:rPr>
          <w:fldChar w:fldCharType="begin"/>
        </w:r>
        <w:r w:rsidR="00C05A83">
          <w:rPr>
            <w:noProof/>
            <w:webHidden/>
          </w:rPr>
          <w:instrText xml:space="preserve"> PAGEREF _Toc149059631 \h </w:instrText>
        </w:r>
        <w:r w:rsidR="00C05A83">
          <w:rPr>
            <w:noProof/>
            <w:webHidden/>
          </w:rPr>
        </w:r>
        <w:r w:rsidR="00C05A83">
          <w:rPr>
            <w:noProof/>
            <w:webHidden/>
          </w:rPr>
          <w:fldChar w:fldCharType="separate"/>
        </w:r>
        <w:r>
          <w:rPr>
            <w:noProof/>
            <w:webHidden/>
          </w:rPr>
          <w:t>42</w:t>
        </w:r>
        <w:r w:rsidR="00C05A83">
          <w:rPr>
            <w:noProof/>
            <w:webHidden/>
          </w:rPr>
          <w:fldChar w:fldCharType="end"/>
        </w:r>
      </w:hyperlink>
    </w:p>
    <w:p w14:paraId="3303EACF" w14:textId="45AA3C8A" w:rsidR="00C05A83" w:rsidRDefault="00620C45">
      <w:pPr>
        <w:pStyle w:val="TOC2"/>
        <w:rPr>
          <w:rFonts w:asciiTheme="minorHAnsi" w:eastAsiaTheme="minorEastAsia" w:hAnsiTheme="minorHAnsi" w:cstheme="minorBidi"/>
          <w:noProof/>
          <w:szCs w:val="22"/>
          <w:lang w:eastAsia="en-NZ"/>
        </w:rPr>
      </w:pPr>
      <w:hyperlink w:anchor="_Toc149059632" w:history="1">
        <w:r w:rsidR="00C05A83" w:rsidRPr="00165009">
          <w:rPr>
            <w:rStyle w:val="Hyperlink"/>
            <w:noProof/>
            <w:lang w:val="en-AU"/>
          </w:rPr>
          <w:t>Further commentary on credentialling domains</w:t>
        </w:r>
        <w:r w:rsidR="00C05A83">
          <w:rPr>
            <w:noProof/>
            <w:webHidden/>
          </w:rPr>
          <w:tab/>
        </w:r>
        <w:r w:rsidR="00C05A83">
          <w:rPr>
            <w:noProof/>
            <w:webHidden/>
          </w:rPr>
          <w:fldChar w:fldCharType="begin"/>
        </w:r>
        <w:r w:rsidR="00C05A83">
          <w:rPr>
            <w:noProof/>
            <w:webHidden/>
          </w:rPr>
          <w:instrText xml:space="preserve"> PAGEREF _Toc149059632 \h </w:instrText>
        </w:r>
        <w:r w:rsidR="00C05A83">
          <w:rPr>
            <w:noProof/>
            <w:webHidden/>
          </w:rPr>
        </w:r>
        <w:r w:rsidR="00C05A83">
          <w:rPr>
            <w:noProof/>
            <w:webHidden/>
          </w:rPr>
          <w:fldChar w:fldCharType="separate"/>
        </w:r>
        <w:r>
          <w:rPr>
            <w:noProof/>
            <w:webHidden/>
          </w:rPr>
          <w:t>43</w:t>
        </w:r>
        <w:r w:rsidR="00C05A83">
          <w:rPr>
            <w:noProof/>
            <w:webHidden/>
          </w:rPr>
          <w:fldChar w:fldCharType="end"/>
        </w:r>
      </w:hyperlink>
    </w:p>
    <w:p w14:paraId="3853D739" w14:textId="13628006" w:rsidR="00C05A83" w:rsidRDefault="00620C45">
      <w:pPr>
        <w:pStyle w:val="TOC2"/>
        <w:rPr>
          <w:rFonts w:asciiTheme="minorHAnsi" w:eastAsiaTheme="minorEastAsia" w:hAnsiTheme="minorHAnsi" w:cstheme="minorBidi"/>
          <w:noProof/>
          <w:szCs w:val="22"/>
          <w:lang w:eastAsia="en-NZ"/>
        </w:rPr>
      </w:pPr>
      <w:hyperlink w:anchor="_Toc149059633" w:history="1">
        <w:r w:rsidR="00C05A83" w:rsidRPr="00165009">
          <w:rPr>
            <w:rStyle w:val="Hyperlink"/>
            <w:noProof/>
            <w:lang w:val="en-AU"/>
          </w:rPr>
          <w:t>Required qualifications</w:t>
        </w:r>
        <w:r w:rsidR="00C05A83">
          <w:rPr>
            <w:noProof/>
            <w:webHidden/>
          </w:rPr>
          <w:tab/>
        </w:r>
        <w:r w:rsidR="00C05A83">
          <w:rPr>
            <w:noProof/>
            <w:webHidden/>
          </w:rPr>
          <w:fldChar w:fldCharType="begin"/>
        </w:r>
        <w:r w:rsidR="00C05A83">
          <w:rPr>
            <w:noProof/>
            <w:webHidden/>
          </w:rPr>
          <w:instrText xml:space="preserve"> PAGEREF _Toc149059633 \h </w:instrText>
        </w:r>
        <w:r w:rsidR="00C05A83">
          <w:rPr>
            <w:noProof/>
            <w:webHidden/>
          </w:rPr>
        </w:r>
        <w:r w:rsidR="00C05A83">
          <w:rPr>
            <w:noProof/>
            <w:webHidden/>
          </w:rPr>
          <w:fldChar w:fldCharType="separate"/>
        </w:r>
        <w:r>
          <w:rPr>
            <w:noProof/>
            <w:webHidden/>
          </w:rPr>
          <w:t>44</w:t>
        </w:r>
        <w:r w:rsidR="00C05A83">
          <w:rPr>
            <w:noProof/>
            <w:webHidden/>
          </w:rPr>
          <w:fldChar w:fldCharType="end"/>
        </w:r>
      </w:hyperlink>
    </w:p>
    <w:p w14:paraId="03747F40" w14:textId="64A5F392" w:rsidR="00C05A83" w:rsidRDefault="00620C45">
      <w:pPr>
        <w:pStyle w:val="TOC2"/>
        <w:rPr>
          <w:rFonts w:asciiTheme="minorHAnsi" w:eastAsiaTheme="minorEastAsia" w:hAnsiTheme="minorHAnsi" w:cstheme="minorBidi"/>
          <w:noProof/>
          <w:szCs w:val="22"/>
          <w:lang w:eastAsia="en-NZ"/>
        </w:rPr>
      </w:pPr>
      <w:hyperlink w:anchor="_Toc149059634" w:history="1">
        <w:r w:rsidR="00C05A83" w:rsidRPr="00165009">
          <w:rPr>
            <w:rStyle w:val="Hyperlink"/>
            <w:noProof/>
            <w:lang w:val="en-AU"/>
          </w:rPr>
          <w:t>Logbooks and care plans</w:t>
        </w:r>
        <w:r w:rsidR="00C05A83">
          <w:rPr>
            <w:noProof/>
            <w:webHidden/>
          </w:rPr>
          <w:tab/>
        </w:r>
        <w:r w:rsidR="00C05A83">
          <w:rPr>
            <w:noProof/>
            <w:webHidden/>
          </w:rPr>
          <w:fldChar w:fldCharType="begin"/>
        </w:r>
        <w:r w:rsidR="00C05A83">
          <w:rPr>
            <w:noProof/>
            <w:webHidden/>
          </w:rPr>
          <w:instrText xml:space="preserve"> PAGEREF _Toc149059634 \h </w:instrText>
        </w:r>
        <w:r w:rsidR="00C05A83">
          <w:rPr>
            <w:noProof/>
            <w:webHidden/>
          </w:rPr>
        </w:r>
        <w:r w:rsidR="00C05A83">
          <w:rPr>
            <w:noProof/>
            <w:webHidden/>
          </w:rPr>
          <w:fldChar w:fldCharType="separate"/>
        </w:r>
        <w:r>
          <w:rPr>
            <w:noProof/>
            <w:webHidden/>
          </w:rPr>
          <w:t>44</w:t>
        </w:r>
        <w:r w:rsidR="00C05A83">
          <w:rPr>
            <w:noProof/>
            <w:webHidden/>
          </w:rPr>
          <w:fldChar w:fldCharType="end"/>
        </w:r>
      </w:hyperlink>
    </w:p>
    <w:p w14:paraId="2742700D" w14:textId="7B2B4C15" w:rsidR="00C05A83" w:rsidRDefault="00620C45">
      <w:pPr>
        <w:pStyle w:val="TOC2"/>
        <w:rPr>
          <w:rFonts w:asciiTheme="minorHAnsi" w:eastAsiaTheme="minorEastAsia" w:hAnsiTheme="minorHAnsi" w:cstheme="minorBidi"/>
          <w:noProof/>
          <w:szCs w:val="22"/>
          <w:lang w:eastAsia="en-NZ"/>
        </w:rPr>
      </w:pPr>
      <w:hyperlink w:anchor="_Toc149059635" w:history="1">
        <w:r w:rsidR="00C05A83" w:rsidRPr="00165009">
          <w:rPr>
            <w:rStyle w:val="Hyperlink"/>
            <w:noProof/>
            <w:lang w:val="en-AU"/>
          </w:rPr>
          <w:t>Volumes</w:t>
        </w:r>
        <w:r w:rsidR="00C05A83">
          <w:rPr>
            <w:noProof/>
            <w:webHidden/>
          </w:rPr>
          <w:tab/>
        </w:r>
        <w:r w:rsidR="00C05A83">
          <w:rPr>
            <w:noProof/>
            <w:webHidden/>
          </w:rPr>
          <w:fldChar w:fldCharType="begin"/>
        </w:r>
        <w:r w:rsidR="00C05A83">
          <w:rPr>
            <w:noProof/>
            <w:webHidden/>
          </w:rPr>
          <w:instrText xml:space="preserve"> PAGEREF _Toc149059635 \h </w:instrText>
        </w:r>
        <w:r w:rsidR="00C05A83">
          <w:rPr>
            <w:noProof/>
            <w:webHidden/>
          </w:rPr>
        </w:r>
        <w:r w:rsidR="00C05A83">
          <w:rPr>
            <w:noProof/>
            <w:webHidden/>
          </w:rPr>
          <w:fldChar w:fldCharType="separate"/>
        </w:r>
        <w:r>
          <w:rPr>
            <w:noProof/>
            <w:webHidden/>
          </w:rPr>
          <w:t>44</w:t>
        </w:r>
        <w:r w:rsidR="00C05A83">
          <w:rPr>
            <w:noProof/>
            <w:webHidden/>
          </w:rPr>
          <w:fldChar w:fldCharType="end"/>
        </w:r>
      </w:hyperlink>
    </w:p>
    <w:p w14:paraId="3AD1663C" w14:textId="32FF5872" w:rsidR="00C05A83" w:rsidRDefault="00620C45">
      <w:pPr>
        <w:pStyle w:val="TOC2"/>
        <w:rPr>
          <w:rFonts w:asciiTheme="minorHAnsi" w:eastAsiaTheme="minorEastAsia" w:hAnsiTheme="minorHAnsi" w:cstheme="minorBidi"/>
          <w:noProof/>
          <w:szCs w:val="22"/>
          <w:lang w:eastAsia="en-NZ"/>
        </w:rPr>
      </w:pPr>
      <w:hyperlink w:anchor="_Toc149059636" w:history="1">
        <w:r w:rsidR="00C05A83" w:rsidRPr="00165009">
          <w:rPr>
            <w:rStyle w:val="Hyperlink"/>
            <w:noProof/>
            <w:lang w:val="en-AU"/>
          </w:rPr>
          <w:t>Continuing professional development</w:t>
        </w:r>
        <w:r w:rsidR="00C05A83">
          <w:rPr>
            <w:noProof/>
            <w:webHidden/>
          </w:rPr>
          <w:tab/>
        </w:r>
        <w:r w:rsidR="00C05A83">
          <w:rPr>
            <w:noProof/>
            <w:webHidden/>
          </w:rPr>
          <w:fldChar w:fldCharType="begin"/>
        </w:r>
        <w:r w:rsidR="00C05A83">
          <w:rPr>
            <w:noProof/>
            <w:webHidden/>
          </w:rPr>
          <w:instrText xml:space="preserve"> PAGEREF _Toc149059636 \h </w:instrText>
        </w:r>
        <w:r w:rsidR="00C05A83">
          <w:rPr>
            <w:noProof/>
            <w:webHidden/>
          </w:rPr>
        </w:r>
        <w:r w:rsidR="00C05A83">
          <w:rPr>
            <w:noProof/>
            <w:webHidden/>
          </w:rPr>
          <w:fldChar w:fldCharType="separate"/>
        </w:r>
        <w:r>
          <w:rPr>
            <w:noProof/>
            <w:webHidden/>
          </w:rPr>
          <w:t>45</w:t>
        </w:r>
        <w:r w:rsidR="00C05A83">
          <w:rPr>
            <w:noProof/>
            <w:webHidden/>
          </w:rPr>
          <w:fldChar w:fldCharType="end"/>
        </w:r>
      </w:hyperlink>
    </w:p>
    <w:p w14:paraId="0E4BD887" w14:textId="187ACD1D" w:rsidR="00C05A83" w:rsidRDefault="00620C45">
      <w:pPr>
        <w:pStyle w:val="TOC2"/>
        <w:rPr>
          <w:rFonts w:asciiTheme="minorHAnsi" w:eastAsiaTheme="minorEastAsia" w:hAnsiTheme="minorHAnsi" w:cstheme="minorBidi"/>
          <w:noProof/>
          <w:szCs w:val="22"/>
          <w:lang w:eastAsia="en-NZ"/>
        </w:rPr>
      </w:pPr>
      <w:hyperlink w:anchor="_Toc149059637" w:history="1">
        <w:r w:rsidR="00C05A83" w:rsidRPr="00165009">
          <w:rPr>
            <w:rStyle w:val="Hyperlink"/>
            <w:noProof/>
            <w:lang w:val="en-AU"/>
          </w:rPr>
          <w:t>Outcome data</w:t>
        </w:r>
        <w:r w:rsidR="00C05A83">
          <w:rPr>
            <w:noProof/>
            <w:webHidden/>
          </w:rPr>
          <w:tab/>
        </w:r>
        <w:r w:rsidR="00C05A83">
          <w:rPr>
            <w:noProof/>
            <w:webHidden/>
          </w:rPr>
          <w:fldChar w:fldCharType="begin"/>
        </w:r>
        <w:r w:rsidR="00C05A83">
          <w:rPr>
            <w:noProof/>
            <w:webHidden/>
          </w:rPr>
          <w:instrText xml:space="preserve"> PAGEREF _Toc149059637 \h </w:instrText>
        </w:r>
        <w:r w:rsidR="00C05A83">
          <w:rPr>
            <w:noProof/>
            <w:webHidden/>
          </w:rPr>
        </w:r>
        <w:r w:rsidR="00C05A83">
          <w:rPr>
            <w:noProof/>
            <w:webHidden/>
          </w:rPr>
          <w:fldChar w:fldCharType="separate"/>
        </w:r>
        <w:r>
          <w:rPr>
            <w:noProof/>
            <w:webHidden/>
          </w:rPr>
          <w:t>45</w:t>
        </w:r>
        <w:r w:rsidR="00C05A83">
          <w:rPr>
            <w:noProof/>
            <w:webHidden/>
          </w:rPr>
          <w:fldChar w:fldCharType="end"/>
        </w:r>
      </w:hyperlink>
    </w:p>
    <w:p w14:paraId="0EBE6686" w14:textId="4DF8682F" w:rsidR="00C05A83" w:rsidRDefault="00620C45">
      <w:pPr>
        <w:pStyle w:val="TOC1"/>
        <w:rPr>
          <w:rFonts w:asciiTheme="minorHAnsi" w:eastAsiaTheme="minorEastAsia" w:hAnsiTheme="minorHAnsi" w:cstheme="minorBidi"/>
          <w:noProof/>
          <w:sz w:val="22"/>
          <w:szCs w:val="22"/>
          <w:lang w:eastAsia="en-NZ"/>
        </w:rPr>
      </w:pPr>
      <w:hyperlink w:anchor="_Toc149059638" w:history="1">
        <w:r w:rsidR="00C05A83" w:rsidRPr="00165009">
          <w:rPr>
            <w:rStyle w:val="Hyperlink"/>
            <w:noProof/>
            <w:lang w:val="en-AU"/>
          </w:rPr>
          <w:t>Section 7: Service/facility accreditation and credentialling</w:t>
        </w:r>
        <w:r w:rsidR="00C05A83">
          <w:rPr>
            <w:noProof/>
            <w:webHidden/>
          </w:rPr>
          <w:tab/>
        </w:r>
        <w:r w:rsidR="00C05A83">
          <w:rPr>
            <w:noProof/>
            <w:webHidden/>
          </w:rPr>
          <w:fldChar w:fldCharType="begin"/>
        </w:r>
        <w:r w:rsidR="00C05A83">
          <w:rPr>
            <w:noProof/>
            <w:webHidden/>
          </w:rPr>
          <w:instrText xml:space="preserve"> PAGEREF _Toc149059638 \h </w:instrText>
        </w:r>
        <w:r w:rsidR="00C05A83">
          <w:rPr>
            <w:noProof/>
            <w:webHidden/>
          </w:rPr>
        </w:r>
        <w:r w:rsidR="00C05A83">
          <w:rPr>
            <w:noProof/>
            <w:webHidden/>
          </w:rPr>
          <w:fldChar w:fldCharType="separate"/>
        </w:r>
        <w:r>
          <w:rPr>
            <w:noProof/>
            <w:webHidden/>
          </w:rPr>
          <w:t>47</w:t>
        </w:r>
        <w:r w:rsidR="00C05A83">
          <w:rPr>
            <w:noProof/>
            <w:webHidden/>
          </w:rPr>
          <w:fldChar w:fldCharType="end"/>
        </w:r>
      </w:hyperlink>
    </w:p>
    <w:p w14:paraId="396FCDFD" w14:textId="186711F4" w:rsidR="00C05A83" w:rsidRDefault="00620C45">
      <w:pPr>
        <w:pStyle w:val="TOC1"/>
        <w:rPr>
          <w:rFonts w:asciiTheme="minorHAnsi" w:eastAsiaTheme="minorEastAsia" w:hAnsiTheme="minorHAnsi" w:cstheme="minorBidi"/>
          <w:noProof/>
          <w:sz w:val="22"/>
          <w:szCs w:val="22"/>
          <w:lang w:eastAsia="en-NZ"/>
        </w:rPr>
      </w:pPr>
      <w:hyperlink w:anchor="_Toc149059639" w:history="1">
        <w:r w:rsidR="00C05A83" w:rsidRPr="00165009">
          <w:rPr>
            <w:rStyle w:val="Hyperlink"/>
            <w:noProof/>
          </w:rPr>
          <w:t>Appendix 1: The Health Select Committee and restorative justice actions</w:t>
        </w:r>
        <w:r w:rsidR="00C05A83">
          <w:rPr>
            <w:noProof/>
            <w:webHidden/>
          </w:rPr>
          <w:tab/>
        </w:r>
        <w:r w:rsidR="00C05A83">
          <w:rPr>
            <w:noProof/>
            <w:webHidden/>
          </w:rPr>
          <w:fldChar w:fldCharType="begin"/>
        </w:r>
        <w:r w:rsidR="00C05A83">
          <w:rPr>
            <w:noProof/>
            <w:webHidden/>
          </w:rPr>
          <w:instrText xml:space="preserve"> PAGEREF _Toc149059639 \h </w:instrText>
        </w:r>
        <w:r w:rsidR="00C05A83">
          <w:rPr>
            <w:noProof/>
            <w:webHidden/>
          </w:rPr>
        </w:r>
        <w:r w:rsidR="00C05A83">
          <w:rPr>
            <w:noProof/>
            <w:webHidden/>
          </w:rPr>
          <w:fldChar w:fldCharType="separate"/>
        </w:r>
        <w:r>
          <w:rPr>
            <w:noProof/>
            <w:webHidden/>
          </w:rPr>
          <w:t>49</w:t>
        </w:r>
        <w:r w:rsidR="00C05A83">
          <w:rPr>
            <w:noProof/>
            <w:webHidden/>
          </w:rPr>
          <w:fldChar w:fldCharType="end"/>
        </w:r>
      </w:hyperlink>
    </w:p>
    <w:p w14:paraId="113E3C4E" w14:textId="3B7FBDF5" w:rsidR="00C05A83" w:rsidRDefault="00620C45">
      <w:pPr>
        <w:pStyle w:val="TOC2"/>
        <w:rPr>
          <w:rFonts w:asciiTheme="minorHAnsi" w:eastAsiaTheme="minorEastAsia" w:hAnsiTheme="minorHAnsi" w:cstheme="minorBidi"/>
          <w:noProof/>
          <w:szCs w:val="22"/>
          <w:lang w:eastAsia="en-NZ"/>
        </w:rPr>
      </w:pPr>
      <w:hyperlink w:anchor="_Toc149059640" w:history="1">
        <w:r w:rsidR="00C05A83" w:rsidRPr="00165009">
          <w:rPr>
            <w:rStyle w:val="Hyperlink"/>
            <w:noProof/>
          </w:rPr>
          <w:t>Recommendations to Government from the 2014 Health Select Committee report</w:t>
        </w:r>
        <w:r w:rsidR="00C05A83">
          <w:rPr>
            <w:noProof/>
            <w:webHidden/>
          </w:rPr>
          <w:tab/>
        </w:r>
        <w:r w:rsidR="00C05A83">
          <w:rPr>
            <w:noProof/>
            <w:webHidden/>
          </w:rPr>
          <w:fldChar w:fldCharType="begin"/>
        </w:r>
        <w:r w:rsidR="00C05A83">
          <w:rPr>
            <w:noProof/>
            <w:webHidden/>
          </w:rPr>
          <w:instrText xml:space="preserve"> PAGEREF _Toc149059640 \h </w:instrText>
        </w:r>
        <w:r w:rsidR="00C05A83">
          <w:rPr>
            <w:noProof/>
            <w:webHidden/>
          </w:rPr>
        </w:r>
        <w:r w:rsidR="00C05A83">
          <w:rPr>
            <w:noProof/>
            <w:webHidden/>
          </w:rPr>
          <w:fldChar w:fldCharType="separate"/>
        </w:r>
        <w:r>
          <w:rPr>
            <w:noProof/>
            <w:webHidden/>
          </w:rPr>
          <w:t>49</w:t>
        </w:r>
        <w:r w:rsidR="00C05A83">
          <w:rPr>
            <w:noProof/>
            <w:webHidden/>
          </w:rPr>
          <w:fldChar w:fldCharType="end"/>
        </w:r>
      </w:hyperlink>
    </w:p>
    <w:p w14:paraId="1B9C2433" w14:textId="622BF093" w:rsidR="00C05A83" w:rsidRDefault="00620C45">
      <w:pPr>
        <w:pStyle w:val="TOC2"/>
        <w:rPr>
          <w:rFonts w:asciiTheme="minorHAnsi" w:eastAsiaTheme="minorEastAsia" w:hAnsiTheme="minorHAnsi" w:cstheme="minorBidi"/>
          <w:noProof/>
          <w:szCs w:val="22"/>
          <w:lang w:eastAsia="en-NZ"/>
        </w:rPr>
      </w:pPr>
      <w:hyperlink w:anchor="_Toc149059641" w:history="1">
        <w:r w:rsidR="00C05A83" w:rsidRPr="00165009">
          <w:rPr>
            <w:rStyle w:val="Hyperlink"/>
            <w:noProof/>
          </w:rPr>
          <w:t>Agreed actions in the 2019 restorative justice report</w:t>
        </w:r>
        <w:r w:rsidR="00C05A83">
          <w:rPr>
            <w:noProof/>
            <w:webHidden/>
          </w:rPr>
          <w:tab/>
        </w:r>
        <w:r w:rsidR="00C05A83">
          <w:rPr>
            <w:noProof/>
            <w:webHidden/>
          </w:rPr>
          <w:fldChar w:fldCharType="begin"/>
        </w:r>
        <w:r w:rsidR="00C05A83">
          <w:rPr>
            <w:noProof/>
            <w:webHidden/>
          </w:rPr>
          <w:instrText xml:space="preserve"> PAGEREF _Toc149059641 \h </w:instrText>
        </w:r>
        <w:r w:rsidR="00C05A83">
          <w:rPr>
            <w:noProof/>
            <w:webHidden/>
          </w:rPr>
        </w:r>
        <w:r w:rsidR="00C05A83">
          <w:rPr>
            <w:noProof/>
            <w:webHidden/>
          </w:rPr>
          <w:fldChar w:fldCharType="separate"/>
        </w:r>
        <w:r>
          <w:rPr>
            <w:noProof/>
            <w:webHidden/>
          </w:rPr>
          <w:t>50</w:t>
        </w:r>
        <w:r w:rsidR="00C05A83">
          <w:rPr>
            <w:noProof/>
            <w:webHidden/>
          </w:rPr>
          <w:fldChar w:fldCharType="end"/>
        </w:r>
      </w:hyperlink>
    </w:p>
    <w:p w14:paraId="50258447" w14:textId="3E0FED0F" w:rsidR="00C05A83" w:rsidRDefault="00620C45">
      <w:pPr>
        <w:pStyle w:val="TOC1"/>
        <w:rPr>
          <w:rFonts w:asciiTheme="minorHAnsi" w:eastAsiaTheme="minorEastAsia" w:hAnsiTheme="minorHAnsi" w:cstheme="minorBidi"/>
          <w:noProof/>
          <w:sz w:val="22"/>
          <w:szCs w:val="22"/>
          <w:lang w:eastAsia="en-NZ"/>
        </w:rPr>
      </w:pPr>
      <w:hyperlink w:anchor="_Toc149059642" w:history="1">
        <w:r w:rsidR="00C05A83" w:rsidRPr="00165009">
          <w:rPr>
            <w:rStyle w:val="Hyperlink"/>
            <w:noProof/>
          </w:rPr>
          <w:t>Appendix 2: Credentialling principles</w:t>
        </w:r>
        <w:r w:rsidR="00C05A83">
          <w:rPr>
            <w:noProof/>
            <w:webHidden/>
          </w:rPr>
          <w:tab/>
        </w:r>
        <w:r w:rsidR="00C05A83">
          <w:rPr>
            <w:noProof/>
            <w:webHidden/>
          </w:rPr>
          <w:fldChar w:fldCharType="begin"/>
        </w:r>
        <w:r w:rsidR="00C05A83">
          <w:rPr>
            <w:noProof/>
            <w:webHidden/>
          </w:rPr>
          <w:instrText xml:space="preserve"> PAGEREF _Toc149059642 \h </w:instrText>
        </w:r>
        <w:r w:rsidR="00C05A83">
          <w:rPr>
            <w:noProof/>
            <w:webHidden/>
          </w:rPr>
        </w:r>
        <w:r w:rsidR="00C05A83">
          <w:rPr>
            <w:noProof/>
            <w:webHidden/>
          </w:rPr>
          <w:fldChar w:fldCharType="separate"/>
        </w:r>
        <w:r>
          <w:rPr>
            <w:noProof/>
            <w:webHidden/>
          </w:rPr>
          <w:t>52</w:t>
        </w:r>
        <w:r w:rsidR="00C05A83">
          <w:rPr>
            <w:noProof/>
            <w:webHidden/>
          </w:rPr>
          <w:fldChar w:fldCharType="end"/>
        </w:r>
      </w:hyperlink>
    </w:p>
    <w:p w14:paraId="41C9D0F6" w14:textId="4A508A22" w:rsidR="00C86248" w:rsidRDefault="00C05A83" w:rsidP="0074642A">
      <w:r>
        <w:rPr>
          <w:rFonts w:ascii="Segoe UI Semibold" w:hAnsi="Segoe UI Semibold"/>
          <w:b/>
          <w:sz w:val="24"/>
        </w:rPr>
        <w:fldChar w:fldCharType="end"/>
      </w:r>
    </w:p>
    <w:p w14:paraId="766236F2" w14:textId="7C507A4A" w:rsidR="003A5FEA" w:rsidRDefault="003A5FEA" w:rsidP="0074642A">
      <w:pPr>
        <w:pStyle w:val="TOC1"/>
        <w:keepNext/>
      </w:pPr>
      <w:r>
        <w:t xml:space="preserve">List of </w:t>
      </w:r>
      <w:r w:rsidR="00CB14C7">
        <w:t>f</w:t>
      </w:r>
      <w:r>
        <w:t>igures</w:t>
      </w:r>
    </w:p>
    <w:p w14:paraId="674C97B2" w14:textId="05ADCCF3" w:rsidR="0064602B" w:rsidRDefault="003A5FEA">
      <w:pPr>
        <w:pStyle w:val="TOC3"/>
        <w:rPr>
          <w:rFonts w:asciiTheme="minorHAnsi" w:eastAsiaTheme="minorEastAsia" w:hAnsiTheme="minorHAnsi" w:cstheme="minorBidi"/>
          <w:noProof/>
          <w:sz w:val="22"/>
          <w:szCs w:val="22"/>
          <w:lang w:val="en-AU" w:eastAsia="en-AU"/>
        </w:rPr>
      </w:pPr>
      <w:r>
        <w:fldChar w:fldCharType="begin"/>
      </w:r>
      <w:r>
        <w:instrText xml:space="preserve"> TOC \t "Figure,3" </w:instrText>
      </w:r>
      <w:r>
        <w:fldChar w:fldCharType="separate"/>
      </w:r>
      <w:r w:rsidR="0064602B" w:rsidRPr="00F10A74">
        <w:rPr>
          <w:noProof/>
          <w:spacing w:val="-2"/>
          <w:w w:val="105"/>
        </w:rPr>
        <w:t>Figure </w:t>
      </w:r>
      <w:r w:rsidR="0064602B" w:rsidRPr="00F10A74">
        <w:rPr>
          <w:noProof/>
          <w:w w:val="105"/>
        </w:rPr>
        <w:t>1</w:t>
      </w:r>
      <w:r w:rsidR="0064602B">
        <w:rPr>
          <w:noProof/>
        </w:rPr>
        <w:t>: The problem to be solved</w:t>
      </w:r>
      <w:r w:rsidR="0064602B">
        <w:rPr>
          <w:noProof/>
        </w:rPr>
        <w:tab/>
      </w:r>
      <w:r w:rsidR="0064602B">
        <w:rPr>
          <w:noProof/>
        </w:rPr>
        <w:fldChar w:fldCharType="begin"/>
      </w:r>
      <w:r w:rsidR="0064602B">
        <w:rPr>
          <w:noProof/>
        </w:rPr>
        <w:instrText xml:space="preserve"> PAGEREF _Toc104265884 \h </w:instrText>
      </w:r>
      <w:r w:rsidR="0064602B">
        <w:rPr>
          <w:noProof/>
        </w:rPr>
      </w:r>
      <w:r w:rsidR="0064602B">
        <w:rPr>
          <w:noProof/>
        </w:rPr>
        <w:fldChar w:fldCharType="separate"/>
      </w:r>
      <w:r w:rsidR="00620C45">
        <w:rPr>
          <w:noProof/>
        </w:rPr>
        <w:t>4</w:t>
      </w:r>
      <w:r w:rsidR="0064602B">
        <w:rPr>
          <w:noProof/>
        </w:rPr>
        <w:fldChar w:fldCharType="end"/>
      </w:r>
    </w:p>
    <w:p w14:paraId="006465DA" w14:textId="40CD825C" w:rsidR="0064602B" w:rsidRDefault="0064602B">
      <w:pPr>
        <w:pStyle w:val="TOC3"/>
        <w:rPr>
          <w:rFonts w:asciiTheme="minorHAnsi" w:eastAsiaTheme="minorEastAsia" w:hAnsiTheme="minorHAnsi" w:cstheme="minorBidi"/>
          <w:noProof/>
          <w:sz w:val="22"/>
          <w:szCs w:val="22"/>
          <w:lang w:val="en-AU" w:eastAsia="en-AU"/>
        </w:rPr>
      </w:pPr>
      <w:r>
        <w:rPr>
          <w:noProof/>
        </w:rPr>
        <w:t>Figure 2: Responsibilities of individual practitioners, facilities and national bodies</w:t>
      </w:r>
      <w:r>
        <w:rPr>
          <w:noProof/>
        </w:rPr>
        <w:tab/>
      </w:r>
      <w:r>
        <w:rPr>
          <w:noProof/>
        </w:rPr>
        <w:fldChar w:fldCharType="begin"/>
      </w:r>
      <w:r>
        <w:rPr>
          <w:noProof/>
        </w:rPr>
        <w:instrText xml:space="preserve"> PAGEREF _Toc104265885 \h </w:instrText>
      </w:r>
      <w:r>
        <w:rPr>
          <w:noProof/>
        </w:rPr>
      </w:r>
      <w:r>
        <w:rPr>
          <w:noProof/>
        </w:rPr>
        <w:fldChar w:fldCharType="separate"/>
      </w:r>
      <w:r w:rsidR="00620C45">
        <w:rPr>
          <w:noProof/>
        </w:rPr>
        <w:t>6</w:t>
      </w:r>
      <w:r>
        <w:rPr>
          <w:noProof/>
        </w:rPr>
        <w:fldChar w:fldCharType="end"/>
      </w:r>
    </w:p>
    <w:p w14:paraId="26A41C09" w14:textId="024ACDFF" w:rsidR="0064602B" w:rsidRDefault="0064602B">
      <w:pPr>
        <w:pStyle w:val="TOC3"/>
        <w:rPr>
          <w:rFonts w:asciiTheme="minorHAnsi" w:eastAsiaTheme="minorEastAsia" w:hAnsiTheme="minorHAnsi" w:cstheme="minorBidi"/>
          <w:noProof/>
          <w:sz w:val="22"/>
          <w:szCs w:val="22"/>
          <w:lang w:val="en-AU" w:eastAsia="en-AU"/>
        </w:rPr>
      </w:pPr>
      <w:r>
        <w:rPr>
          <w:noProof/>
        </w:rPr>
        <w:t>Figure 3: Service configuration</w:t>
      </w:r>
      <w:r>
        <w:rPr>
          <w:noProof/>
        </w:rPr>
        <w:tab/>
      </w:r>
      <w:r>
        <w:rPr>
          <w:noProof/>
        </w:rPr>
        <w:fldChar w:fldCharType="begin"/>
      </w:r>
      <w:r>
        <w:rPr>
          <w:noProof/>
        </w:rPr>
        <w:instrText xml:space="preserve"> PAGEREF _Toc104265886 \h </w:instrText>
      </w:r>
      <w:r>
        <w:rPr>
          <w:noProof/>
        </w:rPr>
      </w:r>
      <w:r>
        <w:rPr>
          <w:noProof/>
        </w:rPr>
        <w:fldChar w:fldCharType="separate"/>
      </w:r>
      <w:r w:rsidR="00620C45">
        <w:rPr>
          <w:noProof/>
        </w:rPr>
        <w:t>14</w:t>
      </w:r>
      <w:r>
        <w:rPr>
          <w:noProof/>
        </w:rPr>
        <w:fldChar w:fldCharType="end"/>
      </w:r>
    </w:p>
    <w:p w14:paraId="00D455D3" w14:textId="039CAA02" w:rsidR="0064602B" w:rsidRDefault="0064602B">
      <w:pPr>
        <w:pStyle w:val="TOC3"/>
        <w:rPr>
          <w:rFonts w:asciiTheme="minorHAnsi" w:eastAsiaTheme="minorEastAsia" w:hAnsiTheme="minorHAnsi" w:cstheme="minorBidi"/>
          <w:noProof/>
          <w:sz w:val="22"/>
          <w:szCs w:val="22"/>
          <w:lang w:val="en-AU" w:eastAsia="en-AU"/>
        </w:rPr>
      </w:pPr>
      <w:r w:rsidRPr="00F10A74">
        <w:rPr>
          <w:noProof/>
          <w:lang w:val="en-GB"/>
        </w:rPr>
        <w:t>Figure 4: Procedure-specific credentialling domains</w:t>
      </w:r>
      <w:r>
        <w:rPr>
          <w:noProof/>
        </w:rPr>
        <w:tab/>
      </w:r>
      <w:r>
        <w:rPr>
          <w:noProof/>
        </w:rPr>
        <w:fldChar w:fldCharType="begin"/>
      </w:r>
      <w:r>
        <w:rPr>
          <w:noProof/>
        </w:rPr>
        <w:instrText xml:space="preserve"> PAGEREF _Toc104265887 \h </w:instrText>
      </w:r>
      <w:r>
        <w:rPr>
          <w:noProof/>
        </w:rPr>
      </w:r>
      <w:r>
        <w:rPr>
          <w:noProof/>
        </w:rPr>
        <w:fldChar w:fldCharType="separate"/>
      </w:r>
      <w:r w:rsidR="00620C45">
        <w:rPr>
          <w:noProof/>
        </w:rPr>
        <w:t>19</w:t>
      </w:r>
      <w:r>
        <w:rPr>
          <w:noProof/>
        </w:rPr>
        <w:fldChar w:fldCharType="end"/>
      </w:r>
    </w:p>
    <w:p w14:paraId="6CED2544" w14:textId="31B2A1B1" w:rsidR="0064602B" w:rsidRDefault="0064602B">
      <w:pPr>
        <w:pStyle w:val="TOC3"/>
        <w:rPr>
          <w:rFonts w:asciiTheme="minorHAnsi" w:eastAsiaTheme="minorEastAsia" w:hAnsiTheme="minorHAnsi" w:cstheme="minorBidi"/>
          <w:noProof/>
          <w:sz w:val="22"/>
          <w:szCs w:val="22"/>
          <w:lang w:val="en-AU" w:eastAsia="en-AU"/>
        </w:rPr>
      </w:pPr>
      <w:r w:rsidRPr="00F10A74">
        <w:rPr>
          <w:noProof/>
          <w:lang w:val="en-AU"/>
        </w:rPr>
        <w:t>Figure 5: Decision tree for procedure-specific credentialling of practitioners</w:t>
      </w:r>
      <w:r>
        <w:rPr>
          <w:noProof/>
        </w:rPr>
        <w:tab/>
      </w:r>
      <w:r>
        <w:rPr>
          <w:noProof/>
        </w:rPr>
        <w:fldChar w:fldCharType="begin"/>
      </w:r>
      <w:r>
        <w:rPr>
          <w:noProof/>
        </w:rPr>
        <w:instrText xml:space="preserve"> PAGEREF _Toc104265888 \h </w:instrText>
      </w:r>
      <w:r>
        <w:rPr>
          <w:noProof/>
        </w:rPr>
      </w:r>
      <w:r>
        <w:rPr>
          <w:noProof/>
        </w:rPr>
        <w:fldChar w:fldCharType="separate"/>
      </w:r>
      <w:r w:rsidR="00620C45">
        <w:rPr>
          <w:noProof/>
        </w:rPr>
        <w:t>26</w:t>
      </w:r>
      <w:r>
        <w:rPr>
          <w:noProof/>
        </w:rPr>
        <w:fldChar w:fldCharType="end"/>
      </w:r>
    </w:p>
    <w:p w14:paraId="60BB8296" w14:textId="55F13D6C" w:rsidR="0064602B" w:rsidRDefault="0064602B">
      <w:pPr>
        <w:pStyle w:val="TOC3"/>
        <w:rPr>
          <w:rFonts w:asciiTheme="minorHAnsi" w:eastAsiaTheme="minorEastAsia" w:hAnsiTheme="minorHAnsi" w:cstheme="minorBidi"/>
          <w:noProof/>
          <w:sz w:val="22"/>
          <w:szCs w:val="22"/>
          <w:lang w:val="en-AU" w:eastAsia="en-AU"/>
        </w:rPr>
      </w:pPr>
      <w:r w:rsidRPr="00F10A74">
        <w:rPr>
          <w:bCs/>
          <w:noProof/>
        </w:rPr>
        <w:t xml:space="preserve">Figure 6: </w:t>
      </w:r>
      <w:r>
        <w:rPr>
          <w:noProof/>
        </w:rPr>
        <w:t>Essential roles in credentialling</w:t>
      </w:r>
      <w:r>
        <w:rPr>
          <w:noProof/>
        </w:rPr>
        <w:tab/>
      </w:r>
      <w:r>
        <w:rPr>
          <w:noProof/>
        </w:rPr>
        <w:fldChar w:fldCharType="begin"/>
      </w:r>
      <w:r>
        <w:rPr>
          <w:noProof/>
        </w:rPr>
        <w:instrText xml:space="preserve"> PAGEREF _Toc104265889 \h </w:instrText>
      </w:r>
      <w:r>
        <w:rPr>
          <w:noProof/>
        </w:rPr>
      </w:r>
      <w:r>
        <w:rPr>
          <w:noProof/>
        </w:rPr>
        <w:fldChar w:fldCharType="separate"/>
      </w:r>
      <w:r w:rsidR="00620C45">
        <w:rPr>
          <w:noProof/>
        </w:rPr>
        <w:t>54</w:t>
      </w:r>
      <w:r>
        <w:rPr>
          <w:noProof/>
        </w:rPr>
        <w:fldChar w:fldCharType="end"/>
      </w:r>
    </w:p>
    <w:p w14:paraId="076BD44B" w14:textId="148D94A1" w:rsidR="003A5FEA" w:rsidRDefault="003A5FEA" w:rsidP="0074642A">
      <w:r>
        <w:fldChar w:fldCharType="end"/>
      </w:r>
    </w:p>
    <w:p w14:paraId="4EBBEB81" w14:textId="1C0254CF" w:rsidR="002B76A7" w:rsidRDefault="002B76A7" w:rsidP="0074642A">
      <w:pPr>
        <w:pStyle w:val="TOC1"/>
        <w:keepNext/>
      </w:pPr>
      <w:r>
        <w:t xml:space="preserve">List of </w:t>
      </w:r>
      <w:r w:rsidR="00CB14C7">
        <w:t>t</w:t>
      </w:r>
      <w:r>
        <w:t>ables</w:t>
      </w:r>
    </w:p>
    <w:p w14:paraId="2A6976F3" w14:textId="5BB450F4" w:rsidR="0064602B" w:rsidRDefault="002B76A7">
      <w:pPr>
        <w:pStyle w:val="TOC3"/>
        <w:rPr>
          <w:rFonts w:asciiTheme="minorHAnsi" w:eastAsiaTheme="minorEastAsia" w:hAnsiTheme="minorHAnsi" w:cstheme="minorBidi"/>
          <w:noProof/>
          <w:sz w:val="22"/>
          <w:szCs w:val="22"/>
          <w:lang w:val="en-AU" w:eastAsia="en-AU"/>
        </w:rPr>
      </w:pPr>
      <w:r>
        <w:rPr>
          <w:sz w:val="20"/>
        </w:rPr>
        <w:fldChar w:fldCharType="begin"/>
      </w:r>
      <w:r>
        <w:instrText xml:space="preserve"> TOC \t "Table,3" </w:instrText>
      </w:r>
      <w:r>
        <w:rPr>
          <w:sz w:val="20"/>
        </w:rPr>
        <w:fldChar w:fldCharType="separate"/>
      </w:r>
      <w:r w:rsidR="0064602B" w:rsidRPr="007A7B3D">
        <w:rPr>
          <w:rFonts w:eastAsia="Arial"/>
          <w:noProof/>
        </w:rPr>
        <w:t>Table 1: Assessment criteria (including indicative volumes and complication rates) for pelvic floor reconstructive procedures and urogynaecological procedures</w:t>
      </w:r>
      <w:r w:rsidR="0064602B">
        <w:rPr>
          <w:noProof/>
        </w:rPr>
        <w:tab/>
      </w:r>
      <w:r w:rsidR="0064602B">
        <w:rPr>
          <w:noProof/>
        </w:rPr>
        <w:fldChar w:fldCharType="begin"/>
      </w:r>
      <w:r w:rsidR="0064602B">
        <w:rPr>
          <w:noProof/>
        </w:rPr>
        <w:instrText xml:space="preserve"> PAGEREF _Toc104265890 \h </w:instrText>
      </w:r>
      <w:r w:rsidR="0064602B">
        <w:rPr>
          <w:noProof/>
        </w:rPr>
      </w:r>
      <w:r w:rsidR="0064602B">
        <w:rPr>
          <w:noProof/>
        </w:rPr>
        <w:fldChar w:fldCharType="separate"/>
      </w:r>
      <w:r w:rsidR="00620C45">
        <w:rPr>
          <w:noProof/>
        </w:rPr>
        <w:t>32</w:t>
      </w:r>
      <w:r w:rsidR="0064602B">
        <w:rPr>
          <w:noProof/>
        </w:rPr>
        <w:fldChar w:fldCharType="end"/>
      </w:r>
    </w:p>
    <w:p w14:paraId="2B050A24" w14:textId="2154D3A7" w:rsidR="0064602B" w:rsidRDefault="0064602B">
      <w:pPr>
        <w:pStyle w:val="TOC3"/>
        <w:rPr>
          <w:rFonts w:asciiTheme="minorHAnsi" w:eastAsiaTheme="minorEastAsia" w:hAnsiTheme="minorHAnsi" w:cstheme="minorBidi"/>
          <w:noProof/>
          <w:sz w:val="22"/>
          <w:szCs w:val="22"/>
          <w:lang w:val="en-AU" w:eastAsia="en-AU"/>
        </w:rPr>
      </w:pPr>
      <w:r w:rsidRPr="007A7B3D">
        <w:rPr>
          <w:noProof/>
          <w:lang w:val="en-GB"/>
        </w:rPr>
        <w:t xml:space="preserve">Table 2: </w:t>
      </w:r>
      <w:r>
        <w:rPr>
          <w:noProof/>
        </w:rPr>
        <w:t>Pelvic mesh revision and removal procedures for each tier of service provision</w:t>
      </w:r>
      <w:r>
        <w:rPr>
          <w:noProof/>
        </w:rPr>
        <w:tab/>
      </w:r>
      <w:r>
        <w:rPr>
          <w:noProof/>
        </w:rPr>
        <w:fldChar w:fldCharType="begin"/>
      </w:r>
      <w:r>
        <w:rPr>
          <w:noProof/>
        </w:rPr>
        <w:instrText xml:space="preserve"> PAGEREF _Toc104265891 \h </w:instrText>
      </w:r>
      <w:r>
        <w:rPr>
          <w:noProof/>
        </w:rPr>
      </w:r>
      <w:r>
        <w:rPr>
          <w:noProof/>
        </w:rPr>
        <w:fldChar w:fldCharType="separate"/>
      </w:r>
      <w:r w:rsidR="00620C45">
        <w:rPr>
          <w:noProof/>
        </w:rPr>
        <w:t>41</w:t>
      </w:r>
      <w:r>
        <w:rPr>
          <w:noProof/>
        </w:rPr>
        <w:fldChar w:fldCharType="end"/>
      </w:r>
    </w:p>
    <w:p w14:paraId="7B62D3F4" w14:textId="4A1F95F9" w:rsidR="0064602B" w:rsidRDefault="0064602B">
      <w:pPr>
        <w:pStyle w:val="TOC3"/>
        <w:rPr>
          <w:noProof/>
        </w:rPr>
      </w:pPr>
      <w:r w:rsidRPr="007A7B3D">
        <w:rPr>
          <w:rFonts w:eastAsia="Arial"/>
          <w:noProof/>
        </w:rPr>
        <w:t>Table 3: Indicative volumes for mesh revision or removal procedures</w:t>
      </w:r>
      <w:r>
        <w:rPr>
          <w:noProof/>
        </w:rPr>
        <w:tab/>
      </w:r>
      <w:r>
        <w:rPr>
          <w:noProof/>
        </w:rPr>
        <w:fldChar w:fldCharType="begin"/>
      </w:r>
      <w:r>
        <w:rPr>
          <w:noProof/>
        </w:rPr>
        <w:instrText xml:space="preserve"> PAGEREF _Toc104265892 \h </w:instrText>
      </w:r>
      <w:r>
        <w:rPr>
          <w:noProof/>
        </w:rPr>
      </w:r>
      <w:r>
        <w:rPr>
          <w:noProof/>
        </w:rPr>
        <w:fldChar w:fldCharType="separate"/>
      </w:r>
      <w:r w:rsidR="00620C45">
        <w:rPr>
          <w:noProof/>
        </w:rPr>
        <w:t>42</w:t>
      </w:r>
      <w:r>
        <w:rPr>
          <w:noProof/>
        </w:rPr>
        <w:fldChar w:fldCharType="end"/>
      </w:r>
    </w:p>
    <w:p w14:paraId="7CE5A7EC" w14:textId="77777777" w:rsidR="00BD28D7" w:rsidRDefault="00BD28D7" w:rsidP="00BD28D7">
      <w:pPr>
        <w:rPr>
          <w:rFonts w:eastAsiaTheme="minorEastAsia"/>
        </w:rPr>
      </w:pPr>
    </w:p>
    <w:p w14:paraId="5F6DCE08" w14:textId="77777777" w:rsidR="00BD28D7" w:rsidRPr="00BD28D7" w:rsidRDefault="00BD28D7" w:rsidP="00BD28D7">
      <w:pPr>
        <w:rPr>
          <w:rFonts w:eastAsiaTheme="minorEastAsia"/>
        </w:rPr>
      </w:pPr>
    </w:p>
    <w:p w14:paraId="22466694" w14:textId="196A1F6B" w:rsidR="002B76A7" w:rsidRDefault="002B76A7" w:rsidP="0074642A">
      <w:r>
        <w:fldChar w:fldCharType="end"/>
      </w:r>
    </w:p>
    <w:p w14:paraId="01DA0247" w14:textId="77777777" w:rsidR="001D3E4E" w:rsidRDefault="001D3E4E" w:rsidP="0074642A">
      <w:pPr>
        <w:sectPr w:rsidR="001D3E4E" w:rsidSect="0078658E">
          <w:headerReference w:type="even" r:id="rId22"/>
          <w:headerReference w:type="default" r:id="rId23"/>
          <w:footerReference w:type="even" r:id="rId24"/>
          <w:footerReference w:type="default" r:id="rId25"/>
          <w:pgSz w:w="11907" w:h="16840" w:code="9"/>
          <w:pgMar w:top="1418" w:right="1701" w:bottom="1134" w:left="1843" w:header="284" w:footer="425" w:gutter="284"/>
          <w:pgNumType w:fmt="lowerRoman"/>
          <w:cols w:space="720"/>
        </w:sectPr>
      </w:pPr>
    </w:p>
    <w:p w14:paraId="00290252" w14:textId="214B79F9" w:rsidR="009A42D5" w:rsidRDefault="009A42D5" w:rsidP="0074642A">
      <w:pPr>
        <w:pStyle w:val="Heading1"/>
        <w:spacing w:before="0"/>
      </w:pPr>
      <w:bookmarkStart w:id="6" w:name="_Toc149059604"/>
      <w:r>
        <w:lastRenderedPageBreak/>
        <w:t>Executive summary</w:t>
      </w:r>
      <w:bookmarkEnd w:id="6"/>
    </w:p>
    <w:p w14:paraId="0DDD92F6" w14:textId="1AB7446B" w:rsidR="009E1A25" w:rsidRDefault="0030425D" w:rsidP="0074642A">
      <w:r>
        <w:t>T</w:t>
      </w:r>
      <w:r w:rsidR="009E1A25">
        <w:t xml:space="preserve">his national framework </w:t>
      </w:r>
      <w:r>
        <w:t xml:space="preserve">exists </w:t>
      </w:r>
      <w:r w:rsidR="009E1A25">
        <w:t xml:space="preserve">because women have suffered significant avoidable harm </w:t>
      </w:r>
      <w:r>
        <w:t xml:space="preserve">as a result </w:t>
      </w:r>
      <w:r w:rsidR="009E1A25">
        <w:t>of surgical procedures involving mesh</w:t>
      </w:r>
      <w:r>
        <w:t>.</w:t>
      </w:r>
      <w:r w:rsidR="001E47F1">
        <w:rPr>
          <w:rStyle w:val="FootnoteReference"/>
        </w:rPr>
        <w:footnoteReference w:id="2"/>
      </w:r>
      <w:r w:rsidR="009E1A25">
        <w:t xml:space="preserve"> </w:t>
      </w:r>
      <w:r>
        <w:t>W</w:t>
      </w:r>
      <w:r w:rsidR="009E1A25">
        <w:t xml:space="preserve">e owe it to </w:t>
      </w:r>
      <w:r>
        <w:t xml:space="preserve">these women </w:t>
      </w:r>
      <w:r w:rsidR="009E1A25">
        <w:t>to improve our health system to reduce the potential for future harm.</w:t>
      </w:r>
    </w:p>
    <w:p w14:paraId="789ED9DF" w14:textId="77777777" w:rsidR="009E1A25" w:rsidRDefault="009E1A25" w:rsidP="0074642A"/>
    <w:p w14:paraId="085B99CC" w14:textId="59F7E763" w:rsidR="009E1A25" w:rsidRDefault="009E1A25" w:rsidP="0074642A">
      <w:r>
        <w:t>The aim of this framework is to provide a national credential</w:t>
      </w:r>
      <w:r w:rsidR="00564FF5">
        <w:t>l</w:t>
      </w:r>
      <w:r>
        <w:t xml:space="preserve">ing framework </w:t>
      </w:r>
      <w:r w:rsidR="00E62EA8">
        <w:t xml:space="preserve">for </w:t>
      </w:r>
      <w:r>
        <w:t xml:space="preserve">pelvic floor reconstructive procedures, </w:t>
      </w:r>
      <w:proofErr w:type="spellStart"/>
      <w:r>
        <w:t>urogynaecological</w:t>
      </w:r>
      <w:proofErr w:type="spellEnd"/>
      <w:r>
        <w:t xml:space="preserve"> procedures and procedures for mesh revision and/or removal. </w:t>
      </w:r>
    </w:p>
    <w:p w14:paraId="41AA252D" w14:textId="77777777" w:rsidR="009E1A25" w:rsidRDefault="009E1A25" w:rsidP="0074642A"/>
    <w:p w14:paraId="5937159C" w14:textId="15C4DB95" w:rsidR="00E01039" w:rsidRDefault="009E1A25" w:rsidP="0074642A">
      <w:r>
        <w:t xml:space="preserve">The framework supports principles of holistic models of care, assessing not only </w:t>
      </w:r>
      <w:r w:rsidR="00276BC0">
        <w:t xml:space="preserve">the health professional’s </w:t>
      </w:r>
      <w:r>
        <w:t xml:space="preserve">technical ability but also </w:t>
      </w:r>
      <w:r w:rsidR="00276BC0">
        <w:t xml:space="preserve">their </w:t>
      </w:r>
      <w:r>
        <w:t xml:space="preserve">knowledge and judgement skills, </w:t>
      </w:r>
      <w:r w:rsidR="00276BC0">
        <w:t xml:space="preserve">the </w:t>
      </w:r>
      <w:r>
        <w:t xml:space="preserve">patient experience and the </w:t>
      </w:r>
      <w:r w:rsidR="00276BC0">
        <w:t xml:space="preserve">health </w:t>
      </w:r>
      <w:r>
        <w:t xml:space="preserve">team environment. </w:t>
      </w:r>
      <w:r w:rsidR="00E01039">
        <w:rPr>
          <w:color w:val="000000"/>
        </w:rPr>
        <w:t xml:space="preserve">Among other responsibilities, the framework aims to respond to the specific needs of Māori and acknowledges the </w:t>
      </w:r>
      <w:r w:rsidR="006E6E61">
        <w:rPr>
          <w:color w:val="000000"/>
        </w:rPr>
        <w:t>g</w:t>
      </w:r>
      <w:r w:rsidR="00E01039">
        <w:rPr>
          <w:color w:val="000000"/>
        </w:rPr>
        <w:t xml:space="preserve">overnment’s responsibility under </w:t>
      </w:r>
      <w:proofErr w:type="spellStart"/>
      <w:r w:rsidR="00E01039">
        <w:rPr>
          <w:color w:val="000000"/>
        </w:rPr>
        <w:t>Te</w:t>
      </w:r>
      <w:proofErr w:type="spellEnd"/>
      <w:r w:rsidR="00E01039">
        <w:rPr>
          <w:color w:val="000000"/>
        </w:rPr>
        <w:t xml:space="preserve"> </w:t>
      </w:r>
      <w:proofErr w:type="spellStart"/>
      <w:r w:rsidR="00E01039">
        <w:rPr>
          <w:color w:val="000000"/>
        </w:rPr>
        <w:t>Tiriti</w:t>
      </w:r>
      <w:proofErr w:type="spellEnd"/>
      <w:r w:rsidR="00E01039">
        <w:rPr>
          <w:color w:val="000000"/>
        </w:rPr>
        <w:t xml:space="preserve"> o Waitangi to work in partnership </w:t>
      </w:r>
      <w:r w:rsidR="00276BC0">
        <w:rPr>
          <w:color w:val="000000"/>
        </w:rPr>
        <w:t>with M</w:t>
      </w:r>
      <w:proofErr w:type="spellStart"/>
      <w:r w:rsidR="00276BC0">
        <w:rPr>
          <w:color w:val="000000"/>
          <w:lang w:val="mi-NZ"/>
        </w:rPr>
        <w:t>āori</w:t>
      </w:r>
      <w:proofErr w:type="spellEnd"/>
      <w:r w:rsidR="00276BC0">
        <w:rPr>
          <w:color w:val="000000"/>
          <w:lang w:val="mi-NZ"/>
        </w:rPr>
        <w:t xml:space="preserve"> </w:t>
      </w:r>
      <w:r w:rsidR="00E01039">
        <w:rPr>
          <w:color w:val="000000"/>
        </w:rPr>
        <w:t>to improve health outcomes for</w:t>
      </w:r>
      <w:r w:rsidR="00235DA7">
        <w:rPr>
          <w:color w:val="000000"/>
        </w:rPr>
        <w:t xml:space="preserve"> our</w:t>
      </w:r>
      <w:r w:rsidR="00E01039">
        <w:rPr>
          <w:color w:val="000000"/>
        </w:rPr>
        <w:t xml:space="preserve"> </w:t>
      </w:r>
      <w:proofErr w:type="spellStart"/>
      <w:r w:rsidR="00276BC0">
        <w:rPr>
          <w:color w:val="000000"/>
        </w:rPr>
        <w:t>tangata</w:t>
      </w:r>
      <w:proofErr w:type="spellEnd"/>
      <w:r w:rsidR="00276BC0">
        <w:rPr>
          <w:color w:val="000000"/>
        </w:rPr>
        <w:t xml:space="preserve"> whenua</w:t>
      </w:r>
      <w:r w:rsidR="00E01039">
        <w:rPr>
          <w:color w:val="000000"/>
        </w:rPr>
        <w:t>. Cultural safety is identified as a specific tenet of this framework.</w:t>
      </w:r>
    </w:p>
    <w:p w14:paraId="3C6EE230" w14:textId="77777777" w:rsidR="00E01039" w:rsidRDefault="00E01039" w:rsidP="0074642A"/>
    <w:p w14:paraId="660DC0AE" w14:textId="6A929DB3" w:rsidR="00155EB4" w:rsidRDefault="00E01039" w:rsidP="0074642A">
      <w:r>
        <w:t xml:space="preserve">The framework </w:t>
      </w:r>
      <w:r w:rsidR="009E1A25">
        <w:t>has been developed in consultation with the Surgical Mesh Roundtable</w:t>
      </w:r>
      <w:r w:rsidR="008367F7">
        <w:t>;</w:t>
      </w:r>
      <w:r w:rsidR="009E1A25">
        <w:t xml:space="preserve"> the </w:t>
      </w:r>
      <w:r w:rsidR="00ED3A57" w:rsidRPr="0050239A">
        <w:rPr>
          <w:rFonts w:cs="Segoe UI"/>
          <w:color w:val="002639"/>
          <w:shd w:val="clear" w:color="auto" w:fill="FFFFFF"/>
        </w:rPr>
        <w:t>Pelvic Floor Reconstructive Medicine and Uro</w:t>
      </w:r>
      <w:r w:rsidR="00053FAF">
        <w:rPr>
          <w:rFonts w:cs="Segoe UI"/>
          <w:color w:val="002639"/>
          <w:shd w:val="clear" w:color="auto" w:fill="FFFFFF"/>
        </w:rPr>
        <w:t>-</w:t>
      </w:r>
      <w:r w:rsidR="00ED3A57" w:rsidRPr="0050239A">
        <w:rPr>
          <w:rFonts w:cs="Segoe UI"/>
          <w:color w:val="002639"/>
          <w:shd w:val="clear" w:color="auto" w:fill="FFFFFF"/>
        </w:rPr>
        <w:t xml:space="preserve">gynaecological Procedures </w:t>
      </w:r>
      <w:r w:rsidR="00ED3A57">
        <w:rPr>
          <w:rFonts w:cs="Segoe UI"/>
          <w:color w:val="002639"/>
          <w:shd w:val="clear" w:color="auto" w:fill="FFFFFF"/>
        </w:rPr>
        <w:t>Credentialling</w:t>
      </w:r>
      <w:r w:rsidR="00ED3A57" w:rsidRPr="0050239A">
        <w:rPr>
          <w:rFonts w:cs="Segoe UI"/>
          <w:color w:val="002639"/>
          <w:shd w:val="clear" w:color="auto" w:fill="FFFFFF"/>
        </w:rPr>
        <w:t xml:space="preserve"> Committee</w:t>
      </w:r>
      <w:r w:rsidR="006B5A69">
        <w:rPr>
          <w:rFonts w:cs="Segoe UI"/>
          <w:color w:val="002639"/>
          <w:shd w:val="clear" w:color="auto" w:fill="FFFFFF"/>
        </w:rPr>
        <w:t xml:space="preserve">; </w:t>
      </w:r>
      <w:r w:rsidR="00B1706D">
        <w:t>T</w:t>
      </w:r>
      <w:r w:rsidR="009E1A25">
        <w:t>he Royal Australian and New Zealand College of Obstetricians and Gynaecologists (RANZCOG)</w:t>
      </w:r>
      <w:r w:rsidR="008367F7">
        <w:t>;</w:t>
      </w:r>
      <w:r w:rsidR="009E1A25">
        <w:t xml:space="preserve"> the Urological Society of Australia and New Zealand (USANZ), </w:t>
      </w:r>
      <w:r w:rsidR="008367F7">
        <w:t xml:space="preserve">which is </w:t>
      </w:r>
      <w:r w:rsidR="009E1A25">
        <w:t>a branch of the Royal Australasian College of Surgeons (RACS)</w:t>
      </w:r>
      <w:r w:rsidR="00155EB4">
        <w:t>;</w:t>
      </w:r>
      <w:r w:rsidR="009E1A25">
        <w:t xml:space="preserve"> and consumers. </w:t>
      </w:r>
    </w:p>
    <w:p w14:paraId="1D44D276" w14:textId="77777777" w:rsidR="00155EB4" w:rsidRDefault="00155EB4" w:rsidP="0074642A"/>
    <w:p w14:paraId="3D27E3F4" w14:textId="27B5B228" w:rsidR="009E1A25" w:rsidRDefault="00922299" w:rsidP="0074642A">
      <w:r>
        <w:t xml:space="preserve">We </w:t>
      </w:r>
      <w:r w:rsidR="00BC4F1E">
        <w:t>hope</w:t>
      </w:r>
      <w:r>
        <w:t xml:space="preserve"> it </w:t>
      </w:r>
      <w:r w:rsidR="00BC4F1E">
        <w:t>will</w:t>
      </w:r>
      <w:r>
        <w:t xml:space="preserve"> be used </w:t>
      </w:r>
      <w:r w:rsidR="009E1A25">
        <w:t xml:space="preserve">by </w:t>
      </w:r>
      <w:r w:rsidR="00BC4F1E">
        <w:t xml:space="preserve">all </w:t>
      </w:r>
      <w:r w:rsidR="009E1A25">
        <w:t>facilities (</w:t>
      </w:r>
      <w:r>
        <w:t xml:space="preserve">both </w:t>
      </w:r>
      <w:r w:rsidR="009E1A25">
        <w:t xml:space="preserve">public and private) within Aotearoa New Zealand </w:t>
      </w:r>
      <w:r>
        <w:t xml:space="preserve">that are </w:t>
      </w:r>
      <w:r w:rsidR="009E1A25">
        <w:t>responsible for credential</w:t>
      </w:r>
      <w:r w:rsidR="0050239A">
        <w:t>l</w:t>
      </w:r>
      <w:r w:rsidR="009E1A25">
        <w:t xml:space="preserve">ing senior medical practitioners and teams to undertake pelvic floor reconstructive procedures, </w:t>
      </w:r>
      <w:proofErr w:type="spellStart"/>
      <w:r w:rsidR="009E1A25">
        <w:t>urogynaecological</w:t>
      </w:r>
      <w:proofErr w:type="spellEnd"/>
      <w:r w:rsidR="009E1A25">
        <w:t xml:space="preserve"> procedures and procedures for mesh revision and/or removal. </w:t>
      </w:r>
    </w:p>
    <w:p w14:paraId="2250E091" w14:textId="77777777" w:rsidR="009E1A25" w:rsidRDefault="009E1A25" w:rsidP="0074642A"/>
    <w:p w14:paraId="395ACEC6" w14:textId="00806980" w:rsidR="0087126F" w:rsidRDefault="009E1A25" w:rsidP="0074642A">
      <w:r>
        <w:t xml:space="preserve">Consumer input into the development of this framework was essential and will </w:t>
      </w:r>
      <w:r w:rsidR="00BC4F1E">
        <w:t xml:space="preserve">remain </w:t>
      </w:r>
      <w:r>
        <w:t>paramount in any future review</w:t>
      </w:r>
      <w:r w:rsidR="00235DA7">
        <w:t>s</w:t>
      </w:r>
      <w:r>
        <w:t xml:space="preserve"> of credential</w:t>
      </w:r>
      <w:r w:rsidR="0050239A">
        <w:t>l</w:t>
      </w:r>
      <w:r>
        <w:t>ing processes.</w:t>
      </w:r>
    </w:p>
    <w:p w14:paraId="50F56547" w14:textId="713B2B2F" w:rsidR="003467DD" w:rsidRDefault="003467DD" w:rsidP="0074642A"/>
    <w:p w14:paraId="05F4947A" w14:textId="5747C074" w:rsidR="005C566D" w:rsidRDefault="005C566D">
      <w:r>
        <w:br w:type="page"/>
      </w:r>
    </w:p>
    <w:p w14:paraId="23AE66FF" w14:textId="59708EE0" w:rsidR="0054385D" w:rsidRPr="0043478F" w:rsidRDefault="00D57245" w:rsidP="00D57245">
      <w:pPr>
        <w:pStyle w:val="Heading1"/>
      </w:pPr>
      <w:bookmarkStart w:id="7" w:name="_Toc149059605"/>
      <w:r>
        <w:lastRenderedPageBreak/>
        <w:t xml:space="preserve">Section 1: </w:t>
      </w:r>
      <w:r w:rsidR="0054385D">
        <w:t>Credential</w:t>
      </w:r>
      <w:r w:rsidR="00CE031D">
        <w:t>l</w:t>
      </w:r>
      <w:r w:rsidR="0054385D">
        <w:t>ing overview and principles</w:t>
      </w:r>
      <w:bookmarkEnd w:id="7"/>
    </w:p>
    <w:p w14:paraId="3DF541C7" w14:textId="60817524" w:rsidR="00FF6F22" w:rsidRDefault="00D64591" w:rsidP="00FF6F22">
      <w:pPr>
        <w:pStyle w:val="Shadedboxtext"/>
        <w:rPr>
          <w:lang w:val="en-GB"/>
        </w:rPr>
      </w:pPr>
      <w:r>
        <w:rPr>
          <w:lang w:val="en-GB"/>
        </w:rPr>
        <w:t>T</w:t>
      </w:r>
      <w:r w:rsidR="00FF6F22" w:rsidRPr="00A777E4">
        <w:rPr>
          <w:lang w:val="en-GB"/>
        </w:rPr>
        <w:t xml:space="preserve">he Ministry </w:t>
      </w:r>
      <w:r w:rsidR="00BC4F1E">
        <w:rPr>
          <w:lang w:val="en-GB"/>
        </w:rPr>
        <w:t xml:space="preserve">of Health </w:t>
      </w:r>
      <w:r>
        <w:rPr>
          <w:lang w:val="en-GB"/>
        </w:rPr>
        <w:t xml:space="preserve">defines ‘credentialling’ </w:t>
      </w:r>
      <w:r w:rsidR="00FF6F22" w:rsidRPr="00A777E4">
        <w:rPr>
          <w:lang w:val="en-GB"/>
        </w:rPr>
        <w:t>as:</w:t>
      </w:r>
    </w:p>
    <w:p w14:paraId="1561B994" w14:textId="4D01CCFF" w:rsidR="00152A92" w:rsidRDefault="00152A92" w:rsidP="00FF6F22">
      <w:pPr>
        <w:pStyle w:val="Shadedboxtext"/>
        <w:rPr>
          <w:lang w:val="en-GB"/>
        </w:rPr>
      </w:pPr>
      <w:r>
        <w:rPr>
          <w:lang w:val="en-GB"/>
        </w:rPr>
        <w:t xml:space="preserve">… </w:t>
      </w:r>
      <w:r w:rsidR="00FF6F22" w:rsidRPr="00A777E4">
        <w:rPr>
          <w:lang w:val="en-GB"/>
        </w:rPr>
        <w:t>a process used by health and disability service providers to assign specific clinical responsibilities to health practitioners on the basis of their education and training, qualifications, experience and fitness to practice within a defined context. This context includes the particular service provided, and the facilities and support available within the organisation</w:t>
      </w:r>
      <w:r>
        <w:rPr>
          <w:lang w:val="en-GB"/>
        </w:rPr>
        <w:t xml:space="preserve">. </w:t>
      </w:r>
    </w:p>
    <w:p w14:paraId="05A183C7" w14:textId="592228CE" w:rsidR="00FF6F22" w:rsidRPr="00A777E4" w:rsidRDefault="00FF6F22" w:rsidP="00FF6F22">
      <w:pPr>
        <w:pStyle w:val="Shadedboxtext"/>
        <w:rPr>
          <w:lang w:val="en-AU"/>
        </w:rPr>
      </w:pPr>
      <w:r w:rsidRPr="00A777E4">
        <w:rPr>
          <w:lang w:val="en-AU"/>
        </w:rPr>
        <w:t>The prime focus of credential</w:t>
      </w:r>
      <w:r w:rsidR="00CE031D">
        <w:rPr>
          <w:lang w:val="en-AU"/>
        </w:rPr>
        <w:t>l</w:t>
      </w:r>
      <w:r w:rsidRPr="00A777E4">
        <w:rPr>
          <w:lang w:val="en-AU"/>
        </w:rPr>
        <w:t>ing is patient safety. It is also beneficial in terms of practitioner protection, provider accountability and consumer confidence in the health system.</w:t>
      </w:r>
      <w:r>
        <w:rPr>
          <w:rStyle w:val="FootnoteReference"/>
          <w:lang w:val="en-AU"/>
        </w:rPr>
        <w:footnoteReference w:id="3"/>
      </w:r>
    </w:p>
    <w:p w14:paraId="20490F0F" w14:textId="77777777" w:rsidR="00FF6F22" w:rsidRDefault="00FF6F22" w:rsidP="00FF6F22">
      <w:pPr>
        <w:rPr>
          <w:lang w:val="en-GB"/>
        </w:rPr>
      </w:pPr>
    </w:p>
    <w:p w14:paraId="2DD37AE8" w14:textId="0E843C55" w:rsidR="00FF6F22" w:rsidRDefault="00FF6F22" w:rsidP="00FF6F22">
      <w:pPr>
        <w:rPr>
          <w:lang w:val="en-GB"/>
        </w:rPr>
      </w:pPr>
      <w:r w:rsidRPr="00A777E4">
        <w:rPr>
          <w:lang w:val="en-GB"/>
        </w:rPr>
        <w:t>Currently</w:t>
      </w:r>
      <w:r w:rsidR="00B724AE">
        <w:rPr>
          <w:lang w:val="en-GB"/>
        </w:rPr>
        <w:t>,</w:t>
      </w:r>
      <w:r w:rsidRPr="00A777E4">
        <w:rPr>
          <w:lang w:val="en-GB"/>
        </w:rPr>
        <w:t xml:space="preserve"> most credentia</w:t>
      </w:r>
      <w:r w:rsidR="00CE031D">
        <w:rPr>
          <w:lang w:val="en-GB"/>
        </w:rPr>
        <w:t>l</w:t>
      </w:r>
      <w:r w:rsidRPr="00A777E4">
        <w:rPr>
          <w:lang w:val="en-GB"/>
        </w:rPr>
        <w:t xml:space="preserve">ling in </w:t>
      </w:r>
      <w:r>
        <w:rPr>
          <w:lang w:val="en-GB"/>
        </w:rPr>
        <w:t xml:space="preserve">Aotearoa </w:t>
      </w:r>
      <w:r w:rsidRPr="00A777E4">
        <w:rPr>
          <w:lang w:val="en-GB"/>
        </w:rPr>
        <w:t>New Zealand is undertaken by individual service providers with minimal standardisation of credentia</w:t>
      </w:r>
      <w:r w:rsidR="00CE031D">
        <w:rPr>
          <w:lang w:val="en-GB"/>
        </w:rPr>
        <w:t>l</w:t>
      </w:r>
      <w:r w:rsidRPr="00A777E4">
        <w:rPr>
          <w:lang w:val="en-GB"/>
        </w:rPr>
        <w:t>ling criteria and processes. This framework looks to establish minimum criteria and quality standards for several specific procedures within a defined area of practice.</w:t>
      </w:r>
    </w:p>
    <w:p w14:paraId="251EE28F" w14:textId="77777777" w:rsidR="00FF6F22" w:rsidRPr="00A777E4" w:rsidRDefault="00FF6F22" w:rsidP="00FF6F22">
      <w:pPr>
        <w:rPr>
          <w:lang w:val="en-GB"/>
        </w:rPr>
      </w:pPr>
    </w:p>
    <w:p w14:paraId="2CE65E58" w14:textId="77777777" w:rsidR="00FF6F22" w:rsidRPr="00A777E4" w:rsidRDefault="00FF6F22" w:rsidP="00FF6F22">
      <w:pPr>
        <w:rPr>
          <w:lang w:val="en-GB"/>
        </w:rPr>
      </w:pPr>
      <w:r w:rsidRPr="00A777E4">
        <w:rPr>
          <w:lang w:val="en-GB"/>
        </w:rPr>
        <w:t>Having clear visibility and confidence in a practitioner’s scope of practice will:</w:t>
      </w:r>
    </w:p>
    <w:p w14:paraId="1CBE1A02" w14:textId="77777777" w:rsidR="00FF6F22" w:rsidRPr="00A777E4" w:rsidRDefault="00FF6F22" w:rsidP="00FF6F22">
      <w:pPr>
        <w:pStyle w:val="Bullet"/>
        <w:rPr>
          <w:lang w:val="en-GB"/>
        </w:rPr>
      </w:pPr>
      <w:r>
        <w:rPr>
          <w:lang w:val="en-GB"/>
        </w:rPr>
        <w:t>e</w:t>
      </w:r>
      <w:r w:rsidRPr="00A777E4">
        <w:rPr>
          <w:lang w:val="en-GB"/>
        </w:rPr>
        <w:t xml:space="preserve">nsure consumer safety and maintain quality of care provided to </w:t>
      </w:r>
      <w:proofErr w:type="gramStart"/>
      <w:r w:rsidRPr="00A777E4">
        <w:rPr>
          <w:lang w:val="en-GB"/>
        </w:rPr>
        <w:t>consumers</w:t>
      </w:r>
      <w:proofErr w:type="gramEnd"/>
    </w:p>
    <w:p w14:paraId="43F86F81" w14:textId="77777777" w:rsidR="00FF6F22" w:rsidRPr="00A777E4" w:rsidRDefault="00FF6F22" w:rsidP="00FF6F22">
      <w:pPr>
        <w:pStyle w:val="Bullet"/>
        <w:rPr>
          <w:lang w:val="en-GB"/>
        </w:rPr>
      </w:pPr>
      <w:r>
        <w:rPr>
          <w:lang w:val="en-GB"/>
        </w:rPr>
        <w:t>p</w:t>
      </w:r>
      <w:r w:rsidRPr="00A777E4">
        <w:rPr>
          <w:lang w:val="en-GB"/>
        </w:rPr>
        <w:t xml:space="preserve">romote transparency for consumers and the </w:t>
      </w:r>
      <w:proofErr w:type="gramStart"/>
      <w:r w:rsidRPr="00A777E4">
        <w:rPr>
          <w:lang w:val="en-GB"/>
        </w:rPr>
        <w:t>public</w:t>
      </w:r>
      <w:proofErr w:type="gramEnd"/>
    </w:p>
    <w:p w14:paraId="2CDA8B38" w14:textId="77777777" w:rsidR="00FF6F22" w:rsidRPr="00A777E4" w:rsidRDefault="00FF6F22" w:rsidP="00FF6F22">
      <w:pPr>
        <w:pStyle w:val="Bullet"/>
        <w:rPr>
          <w:lang w:val="en-GB"/>
        </w:rPr>
      </w:pPr>
      <w:r>
        <w:rPr>
          <w:lang w:val="en-GB"/>
        </w:rPr>
        <w:t>s</w:t>
      </w:r>
      <w:r w:rsidRPr="00A777E4">
        <w:rPr>
          <w:lang w:val="en-GB"/>
        </w:rPr>
        <w:t>upport and embed the principles of best clinical practice.</w:t>
      </w:r>
    </w:p>
    <w:p w14:paraId="571BB7A3" w14:textId="77777777" w:rsidR="00FF6F22" w:rsidRDefault="00FF6F22" w:rsidP="00FF6F22">
      <w:pPr>
        <w:rPr>
          <w:lang w:val="en-GB"/>
        </w:rPr>
      </w:pPr>
    </w:p>
    <w:p w14:paraId="5D60CF51" w14:textId="4F1FEB53" w:rsidR="00FF6F22" w:rsidRDefault="00FF6F22" w:rsidP="00FF6F22">
      <w:pPr>
        <w:rPr>
          <w:lang w:val="en-GB"/>
        </w:rPr>
      </w:pPr>
      <w:r>
        <w:rPr>
          <w:lang w:val="en-GB"/>
        </w:rPr>
        <w:t xml:space="preserve">The </w:t>
      </w:r>
      <w:r w:rsidR="008B5D00">
        <w:rPr>
          <w:lang w:val="en-GB"/>
        </w:rPr>
        <w:t xml:space="preserve">national </w:t>
      </w:r>
      <w:r w:rsidR="008B5D00" w:rsidRPr="00A777E4">
        <w:rPr>
          <w:lang w:val="en-GB"/>
        </w:rPr>
        <w:t>credentia</w:t>
      </w:r>
      <w:r w:rsidR="008B5D00">
        <w:rPr>
          <w:lang w:val="en-GB"/>
        </w:rPr>
        <w:t>l</w:t>
      </w:r>
      <w:r w:rsidR="008B5D00" w:rsidRPr="00A777E4">
        <w:rPr>
          <w:lang w:val="en-GB"/>
        </w:rPr>
        <w:t>ling</w:t>
      </w:r>
      <w:r w:rsidR="008B5D00">
        <w:rPr>
          <w:lang w:val="en-GB"/>
        </w:rPr>
        <w:t xml:space="preserve"> framework </w:t>
      </w:r>
      <w:r>
        <w:rPr>
          <w:lang w:val="en-GB"/>
        </w:rPr>
        <w:t>as outlined in this document</w:t>
      </w:r>
      <w:r w:rsidRPr="00A777E4">
        <w:rPr>
          <w:lang w:val="en-GB"/>
        </w:rPr>
        <w:t xml:space="preserve"> is a process that acknowledges competency and attainment of knowledge and skills that sit </w:t>
      </w:r>
      <w:r w:rsidR="008B5D00">
        <w:rPr>
          <w:lang w:val="en-GB"/>
        </w:rPr>
        <w:t>beyond</w:t>
      </w:r>
      <w:r w:rsidRPr="00A777E4">
        <w:rPr>
          <w:lang w:val="en-GB"/>
        </w:rPr>
        <w:t xml:space="preserve"> regular training programmes. Rapid advances in medical technolog</w:t>
      </w:r>
      <w:r w:rsidR="00D24A76">
        <w:rPr>
          <w:lang w:val="en-GB"/>
        </w:rPr>
        <w:t>ies</w:t>
      </w:r>
      <w:r w:rsidRPr="00A777E4">
        <w:rPr>
          <w:lang w:val="en-GB"/>
        </w:rPr>
        <w:t xml:space="preserve"> mean that recognition of appropriate ongoing training needs to be much more adaptable. A mechanism is required to recognise experience and competenc</w:t>
      </w:r>
      <w:r w:rsidR="00D24A76">
        <w:rPr>
          <w:lang w:val="en-GB"/>
        </w:rPr>
        <w:t>ies</w:t>
      </w:r>
      <w:r w:rsidRPr="00A777E4">
        <w:rPr>
          <w:lang w:val="en-GB"/>
        </w:rPr>
        <w:t xml:space="preserve"> gained whil</w:t>
      </w:r>
      <w:r w:rsidR="00D24A76">
        <w:rPr>
          <w:lang w:val="en-GB"/>
        </w:rPr>
        <w:t>e the professional is</w:t>
      </w:r>
      <w:r w:rsidRPr="00A777E4">
        <w:rPr>
          <w:lang w:val="en-GB"/>
        </w:rPr>
        <w:t xml:space="preserve"> qualified and operating within a vocational scope. </w:t>
      </w:r>
    </w:p>
    <w:p w14:paraId="65FE2DDD" w14:textId="77777777" w:rsidR="00FF6F22" w:rsidRDefault="00FF6F22" w:rsidP="00FF6F22">
      <w:pPr>
        <w:rPr>
          <w:lang w:val="en-GB"/>
        </w:rPr>
      </w:pPr>
    </w:p>
    <w:p w14:paraId="63327683" w14:textId="51B18846" w:rsidR="00FF6F22" w:rsidRPr="00A777E4" w:rsidRDefault="00FF6F22" w:rsidP="00FF6F22">
      <w:pPr>
        <w:rPr>
          <w:lang w:val="en-GB"/>
        </w:rPr>
      </w:pPr>
      <w:r w:rsidRPr="00A777E4">
        <w:rPr>
          <w:lang w:val="en-GB"/>
        </w:rPr>
        <w:t>Credentia</w:t>
      </w:r>
      <w:r w:rsidR="00CE031D">
        <w:rPr>
          <w:lang w:val="en-GB"/>
        </w:rPr>
        <w:t>l</w:t>
      </w:r>
      <w:r w:rsidRPr="00A777E4">
        <w:rPr>
          <w:lang w:val="en-GB"/>
        </w:rPr>
        <w:t>ling provides this mechanism and assesses training, knowledge, skills, quality and consistency in areas that might not currently be part of postgraduate training.</w:t>
      </w:r>
      <w:r>
        <w:rPr>
          <w:lang w:val="en-GB"/>
        </w:rPr>
        <w:t xml:space="preserve"> </w:t>
      </w:r>
      <w:r w:rsidRPr="00A777E4">
        <w:rPr>
          <w:lang w:val="en-GB"/>
        </w:rPr>
        <w:t xml:space="preserve">Whilst registration bodies recognise vocational scopes of practice, </w:t>
      </w:r>
      <w:r w:rsidR="004D21D9">
        <w:rPr>
          <w:lang w:val="en-GB"/>
        </w:rPr>
        <w:t>such</w:t>
      </w:r>
      <w:r w:rsidRPr="00A777E4">
        <w:rPr>
          <w:lang w:val="en-GB"/>
        </w:rPr>
        <w:t xml:space="preserve"> bodies and training schemes</w:t>
      </w:r>
      <w:r w:rsidR="00D93C83">
        <w:rPr>
          <w:lang w:val="en-GB"/>
        </w:rPr>
        <w:t xml:space="preserve"> have limited</w:t>
      </w:r>
      <w:r w:rsidR="00D93C83" w:rsidRPr="00A777E4">
        <w:rPr>
          <w:lang w:val="en-GB"/>
        </w:rPr>
        <w:t xml:space="preserve"> agility </w:t>
      </w:r>
      <w:r w:rsidRPr="00A777E4">
        <w:rPr>
          <w:lang w:val="en-GB"/>
        </w:rPr>
        <w:t xml:space="preserve">to identify and set care standards and ensure ongoing competence </w:t>
      </w:r>
      <w:r w:rsidR="00D93C83">
        <w:rPr>
          <w:lang w:val="en-GB"/>
        </w:rPr>
        <w:t>in the</w:t>
      </w:r>
      <w:r w:rsidRPr="00A777E4">
        <w:rPr>
          <w:lang w:val="en-GB"/>
        </w:rPr>
        <w:t xml:space="preserve"> fast</w:t>
      </w:r>
      <w:r w:rsidR="00D93C83">
        <w:rPr>
          <w:lang w:val="en-GB"/>
        </w:rPr>
        <w:t xml:space="preserve">-changing </w:t>
      </w:r>
      <w:r w:rsidR="004D21D9">
        <w:rPr>
          <w:lang w:val="en-GB"/>
        </w:rPr>
        <w:t>field</w:t>
      </w:r>
      <w:r w:rsidRPr="00A777E4">
        <w:rPr>
          <w:lang w:val="en-GB"/>
        </w:rPr>
        <w:t xml:space="preserve"> of medicine. </w:t>
      </w:r>
      <w:r w:rsidRPr="001970BE">
        <w:rPr>
          <w:lang w:val="en-GB"/>
        </w:rPr>
        <w:t xml:space="preserve">One of the key features of the specific procedures identified in this </w:t>
      </w:r>
      <w:r w:rsidR="002658AA">
        <w:rPr>
          <w:lang w:val="en-GB"/>
        </w:rPr>
        <w:t>framework</w:t>
      </w:r>
      <w:r w:rsidR="002658AA" w:rsidRPr="001970BE">
        <w:rPr>
          <w:lang w:val="en-GB"/>
        </w:rPr>
        <w:t xml:space="preserve"> </w:t>
      </w:r>
      <w:r w:rsidRPr="001970BE">
        <w:rPr>
          <w:lang w:val="en-GB"/>
        </w:rPr>
        <w:t xml:space="preserve">is that currently </w:t>
      </w:r>
      <w:r w:rsidR="00C64219">
        <w:rPr>
          <w:lang w:val="en-GB"/>
        </w:rPr>
        <w:t>none of them</w:t>
      </w:r>
      <w:r w:rsidR="00C64219" w:rsidRPr="001970BE">
        <w:rPr>
          <w:lang w:val="en-GB"/>
        </w:rPr>
        <w:t xml:space="preserve"> </w:t>
      </w:r>
      <w:r w:rsidRPr="001970BE">
        <w:rPr>
          <w:lang w:val="en-GB"/>
        </w:rPr>
        <w:t>are formally taught or assessed in Australasian surgical vocational training programmes.</w:t>
      </w:r>
    </w:p>
    <w:p w14:paraId="21F969C4" w14:textId="77777777" w:rsidR="00FF6F22" w:rsidRPr="00A777E4" w:rsidRDefault="00FF6F22" w:rsidP="00FF6F22">
      <w:pPr>
        <w:rPr>
          <w:lang w:val="en-GB"/>
        </w:rPr>
      </w:pPr>
    </w:p>
    <w:p w14:paraId="785B4670" w14:textId="22C5B994" w:rsidR="00FF6F22" w:rsidRDefault="00FF6F22" w:rsidP="00FF6F22">
      <w:pPr>
        <w:rPr>
          <w:lang w:val="en-GB"/>
        </w:rPr>
      </w:pPr>
      <w:r w:rsidRPr="00A777E4">
        <w:rPr>
          <w:lang w:val="en-GB"/>
        </w:rPr>
        <w:lastRenderedPageBreak/>
        <w:t>The General Medical Council in the United Kingdom recently developed a credentia</w:t>
      </w:r>
      <w:r w:rsidR="00CE031D">
        <w:rPr>
          <w:lang w:val="en-GB"/>
        </w:rPr>
        <w:t>l</w:t>
      </w:r>
      <w:r w:rsidRPr="00A777E4">
        <w:rPr>
          <w:lang w:val="en-GB"/>
        </w:rPr>
        <w:t xml:space="preserve">ling framework for areas where there </w:t>
      </w:r>
      <w:r w:rsidRPr="003307E2">
        <w:rPr>
          <w:lang w:val="en-GB"/>
        </w:rPr>
        <w:t>have been risks to patient safety, albeit in more specific unregulated fields of practice</w:t>
      </w:r>
      <w:r w:rsidRPr="00F810FE">
        <w:rPr>
          <w:lang w:val="en-GB"/>
        </w:rPr>
        <w:t>.</w:t>
      </w:r>
      <w:r w:rsidRPr="005A5A92">
        <w:rPr>
          <w:rStyle w:val="FootnoteReference"/>
          <w:lang w:val="en-GB"/>
        </w:rPr>
        <w:footnoteReference w:id="4"/>
      </w:r>
      <w:r w:rsidRPr="00A777E4">
        <w:rPr>
          <w:lang w:val="en-GB"/>
        </w:rPr>
        <w:t xml:space="preserve"> Similarly, this framework responds</w:t>
      </w:r>
      <w:r w:rsidR="006C6CA5">
        <w:rPr>
          <w:lang w:val="en-GB"/>
        </w:rPr>
        <w:t>,</w:t>
      </w:r>
      <w:r w:rsidRPr="00A777E4">
        <w:rPr>
          <w:lang w:val="en-GB"/>
        </w:rPr>
        <w:t xml:space="preserve"> in part</w:t>
      </w:r>
      <w:r w:rsidR="006C6CA5">
        <w:rPr>
          <w:lang w:val="en-GB"/>
        </w:rPr>
        <w:t>,</w:t>
      </w:r>
      <w:r w:rsidRPr="00A777E4">
        <w:rPr>
          <w:lang w:val="en-GB"/>
        </w:rPr>
        <w:t xml:space="preserve"> to the significant safety concerns and poor outcomes for some consumers</w:t>
      </w:r>
      <w:r w:rsidR="006C6CA5">
        <w:rPr>
          <w:lang w:val="en-GB"/>
        </w:rPr>
        <w:t>,</w:t>
      </w:r>
      <w:r w:rsidRPr="00A777E4">
        <w:rPr>
          <w:lang w:val="en-GB"/>
        </w:rPr>
        <w:t xml:space="preserve"> and it is intended to help prevent future harm. </w:t>
      </w:r>
    </w:p>
    <w:p w14:paraId="60AA2667" w14:textId="77777777" w:rsidR="00FF6F22" w:rsidRPr="00A777E4" w:rsidRDefault="00FF6F22" w:rsidP="00FF6F22">
      <w:pPr>
        <w:rPr>
          <w:lang w:val="en-GB"/>
        </w:rPr>
      </w:pPr>
    </w:p>
    <w:p w14:paraId="7A903706" w14:textId="1B77BBC2" w:rsidR="00FF6F22" w:rsidRDefault="00FF6F22" w:rsidP="00FF6F22">
      <w:pPr>
        <w:rPr>
          <w:lang w:val="en-AU"/>
        </w:rPr>
      </w:pPr>
      <w:r w:rsidRPr="00A777E4">
        <w:rPr>
          <w:lang w:val="en-AU"/>
        </w:rPr>
        <w:t>Credentia</w:t>
      </w:r>
      <w:r w:rsidR="00CE031D">
        <w:rPr>
          <w:lang w:val="en-AU"/>
        </w:rPr>
        <w:t>l</w:t>
      </w:r>
      <w:r w:rsidRPr="00A777E4">
        <w:rPr>
          <w:lang w:val="en-AU"/>
        </w:rPr>
        <w:t xml:space="preserve">ling can take different forms. Professional organisations such as </w:t>
      </w:r>
      <w:r w:rsidR="00E70AA9">
        <w:t xml:space="preserve">the Royal Australasian College of Surgeons </w:t>
      </w:r>
      <w:r w:rsidR="00F63811">
        <w:t>(</w:t>
      </w:r>
      <w:r w:rsidRPr="00A777E4">
        <w:rPr>
          <w:lang w:val="en-AU"/>
        </w:rPr>
        <w:t>RACS</w:t>
      </w:r>
      <w:r w:rsidR="00F63811">
        <w:rPr>
          <w:lang w:val="en-AU"/>
        </w:rPr>
        <w:t>)</w:t>
      </w:r>
      <w:r w:rsidRPr="00A777E4">
        <w:rPr>
          <w:lang w:val="en-AU"/>
        </w:rPr>
        <w:t>, supported by regulatory authorities such as the Medical Council of New Zealand</w:t>
      </w:r>
      <w:r w:rsidR="00CD4B9F">
        <w:rPr>
          <w:lang w:val="en-AU"/>
        </w:rPr>
        <w:t xml:space="preserve"> (MCNZ)</w:t>
      </w:r>
      <w:r w:rsidRPr="00A777E4">
        <w:rPr>
          <w:lang w:val="en-AU"/>
        </w:rPr>
        <w:t>, are intimately involved in credentia</w:t>
      </w:r>
      <w:r w:rsidR="00CE031D">
        <w:rPr>
          <w:lang w:val="en-AU"/>
        </w:rPr>
        <w:t>l</w:t>
      </w:r>
      <w:r w:rsidRPr="00A777E4">
        <w:rPr>
          <w:lang w:val="en-AU"/>
        </w:rPr>
        <w:t xml:space="preserve">ling through training and re-accreditation processes. </w:t>
      </w:r>
      <w:r w:rsidR="00C91F21">
        <w:rPr>
          <w:lang w:val="en-AU"/>
        </w:rPr>
        <w:t>The e</w:t>
      </w:r>
      <w:r w:rsidR="00C91F21" w:rsidRPr="00A777E4">
        <w:rPr>
          <w:lang w:val="en-AU"/>
        </w:rPr>
        <w:t xml:space="preserve">mploying </w:t>
      </w:r>
      <w:r w:rsidRPr="00A777E4">
        <w:rPr>
          <w:lang w:val="en-AU"/>
        </w:rPr>
        <w:t>organisations are responsible for regular service credentia</w:t>
      </w:r>
      <w:r w:rsidR="00CE031D">
        <w:rPr>
          <w:lang w:val="en-AU"/>
        </w:rPr>
        <w:t>l</w:t>
      </w:r>
      <w:r w:rsidRPr="00A777E4">
        <w:rPr>
          <w:lang w:val="en-AU"/>
        </w:rPr>
        <w:t xml:space="preserve">ling to ensure that the local environment </w:t>
      </w:r>
      <w:r w:rsidR="00C91F21">
        <w:rPr>
          <w:lang w:val="en-AU"/>
        </w:rPr>
        <w:t>ha</w:t>
      </w:r>
      <w:r w:rsidR="00C91F21" w:rsidRPr="00A777E4">
        <w:rPr>
          <w:lang w:val="en-AU"/>
        </w:rPr>
        <w:t xml:space="preserve">s </w:t>
      </w:r>
      <w:r w:rsidRPr="00A777E4">
        <w:rPr>
          <w:lang w:val="en-AU"/>
        </w:rPr>
        <w:t>the necessary support</w:t>
      </w:r>
      <w:r w:rsidR="00C91F21">
        <w:rPr>
          <w:lang w:val="en-AU"/>
        </w:rPr>
        <w:t>s</w:t>
      </w:r>
      <w:r w:rsidRPr="00A777E4">
        <w:rPr>
          <w:lang w:val="en-AU"/>
        </w:rPr>
        <w:t xml:space="preserve"> to allow health practitioners to undertake their specified clinical responsibilities.</w:t>
      </w:r>
    </w:p>
    <w:p w14:paraId="099BD9D1" w14:textId="77777777" w:rsidR="00FF6F22" w:rsidRPr="00A777E4" w:rsidRDefault="00FF6F22" w:rsidP="00FF6F22">
      <w:pPr>
        <w:rPr>
          <w:lang w:val="en-AU"/>
        </w:rPr>
      </w:pPr>
    </w:p>
    <w:p w14:paraId="3AFFEB7C" w14:textId="41802349" w:rsidR="00FF6F22" w:rsidRDefault="00FF6F22" w:rsidP="00FF6F22">
      <w:pPr>
        <w:rPr>
          <w:lang w:val="en-AU"/>
        </w:rPr>
      </w:pPr>
      <w:r w:rsidRPr="00A777E4">
        <w:rPr>
          <w:lang w:val="en-AU"/>
        </w:rPr>
        <w:t>Although not recommended, from time</w:t>
      </w:r>
      <w:r w:rsidR="00C91F21">
        <w:rPr>
          <w:lang w:val="en-AU"/>
        </w:rPr>
        <w:t xml:space="preserve"> </w:t>
      </w:r>
      <w:r w:rsidRPr="00A777E4">
        <w:rPr>
          <w:lang w:val="en-AU"/>
        </w:rPr>
        <w:t>to</w:t>
      </w:r>
      <w:r w:rsidR="00C91F21">
        <w:rPr>
          <w:lang w:val="en-AU"/>
        </w:rPr>
        <w:t xml:space="preserve"> </w:t>
      </w:r>
      <w:r w:rsidRPr="00A777E4">
        <w:rPr>
          <w:lang w:val="en-AU"/>
        </w:rPr>
        <w:t>time</w:t>
      </w:r>
      <w:r w:rsidR="00C91F21">
        <w:rPr>
          <w:lang w:val="en-AU"/>
        </w:rPr>
        <w:t>,</w:t>
      </w:r>
      <w:r w:rsidRPr="00A777E4">
        <w:rPr>
          <w:lang w:val="en-AU"/>
        </w:rPr>
        <w:t xml:space="preserve"> situations arise where medical therapies are used in practice once their safety and efficacy has been demonstrated in clinical trials but before they have been integrated into vocational training programmes. Ongoing rapid advances in medical technolog</w:t>
      </w:r>
      <w:r w:rsidR="00C91F21">
        <w:rPr>
          <w:lang w:val="en-AU"/>
        </w:rPr>
        <w:t>ies</w:t>
      </w:r>
      <w:r w:rsidRPr="00A777E4">
        <w:rPr>
          <w:lang w:val="en-AU"/>
        </w:rPr>
        <w:t xml:space="preserve"> is exacerbating this trend. Setting credential</w:t>
      </w:r>
      <w:r w:rsidR="00CE031D">
        <w:rPr>
          <w:lang w:val="en-AU"/>
        </w:rPr>
        <w:t>l</w:t>
      </w:r>
      <w:r w:rsidRPr="00A777E4">
        <w:rPr>
          <w:lang w:val="en-AU"/>
        </w:rPr>
        <w:t xml:space="preserve">ing standards at a national level provides an opportunity to ensure best practice standards </w:t>
      </w:r>
      <w:r w:rsidR="00C91F21">
        <w:rPr>
          <w:lang w:val="en-AU"/>
        </w:rPr>
        <w:t>are maintained in such</w:t>
      </w:r>
      <w:r w:rsidRPr="00A777E4">
        <w:rPr>
          <w:lang w:val="en-AU"/>
        </w:rPr>
        <w:t xml:space="preserve"> situations. Credentia</w:t>
      </w:r>
      <w:r w:rsidR="00CE031D">
        <w:rPr>
          <w:lang w:val="en-AU"/>
        </w:rPr>
        <w:t>l</w:t>
      </w:r>
      <w:r w:rsidRPr="00A777E4">
        <w:rPr>
          <w:lang w:val="en-AU"/>
        </w:rPr>
        <w:t xml:space="preserve">ling frameworks for specific procedures should be reviewed at regular intervals as training curricula adapt to incorporate medical advances and national expertise is developed. </w:t>
      </w:r>
    </w:p>
    <w:p w14:paraId="06F9D59B" w14:textId="77777777" w:rsidR="00FF6F22" w:rsidRPr="00A777E4" w:rsidRDefault="00FF6F22" w:rsidP="00FF6F22">
      <w:pPr>
        <w:rPr>
          <w:lang w:val="en-AU"/>
        </w:rPr>
      </w:pPr>
    </w:p>
    <w:p w14:paraId="398461D1" w14:textId="2038CC12" w:rsidR="00FF6F22" w:rsidRDefault="00FF6F22" w:rsidP="00FF6F22">
      <w:pPr>
        <w:rPr>
          <w:lang w:val="en-GB"/>
        </w:rPr>
      </w:pPr>
      <w:r w:rsidRPr="00A777E4">
        <w:rPr>
          <w:lang w:val="en-GB"/>
        </w:rPr>
        <w:t xml:space="preserve">The factors outlined in </w:t>
      </w:r>
      <w:r w:rsidR="00C91F21">
        <w:rPr>
          <w:lang w:val="en-GB"/>
        </w:rPr>
        <w:t>figure 1’s</w:t>
      </w:r>
      <w:r w:rsidR="00C91F21" w:rsidRPr="00A777E4">
        <w:rPr>
          <w:lang w:val="en-GB"/>
        </w:rPr>
        <w:t xml:space="preserve"> </w:t>
      </w:r>
      <w:r w:rsidRPr="00A777E4">
        <w:rPr>
          <w:lang w:val="en-GB"/>
        </w:rPr>
        <w:t>problem tree highlight the key issues this credential</w:t>
      </w:r>
      <w:r w:rsidR="00CE031D">
        <w:rPr>
          <w:lang w:val="en-GB"/>
        </w:rPr>
        <w:t>l</w:t>
      </w:r>
      <w:r w:rsidRPr="00A777E4">
        <w:rPr>
          <w:lang w:val="en-GB"/>
        </w:rPr>
        <w:t>ing framework is trying to address.</w:t>
      </w:r>
    </w:p>
    <w:p w14:paraId="7A412F84" w14:textId="31C8E366" w:rsidR="00FF6F22" w:rsidRDefault="00FF6F22" w:rsidP="00FF6F22">
      <w:pPr>
        <w:rPr>
          <w:lang w:val="en-GB"/>
        </w:rPr>
      </w:pPr>
    </w:p>
    <w:p w14:paraId="72711C1E" w14:textId="7778B346" w:rsidR="00FF6F22" w:rsidRDefault="00DE0B25" w:rsidP="00FF6F22">
      <w:pPr>
        <w:pStyle w:val="Figure"/>
      </w:pPr>
      <w:bookmarkStart w:id="8" w:name="_Toc104265884"/>
      <w:r>
        <w:rPr>
          <w:noProof/>
          <w:lang w:val="en-GB"/>
        </w:rPr>
        <w:lastRenderedPageBreak/>
        <w:drawing>
          <wp:anchor distT="0" distB="0" distL="114300" distR="114300" simplePos="0" relativeHeight="251658242" behindDoc="0" locked="0" layoutInCell="1" allowOverlap="1" wp14:anchorId="22C60B4E" wp14:editId="5B75EFA1">
            <wp:simplePos x="0" y="0"/>
            <wp:positionH relativeFrom="margin">
              <wp:posOffset>-13335</wp:posOffset>
            </wp:positionH>
            <wp:positionV relativeFrom="paragraph">
              <wp:posOffset>252095</wp:posOffset>
            </wp:positionV>
            <wp:extent cx="5291455" cy="4410075"/>
            <wp:effectExtent l="0" t="0" r="4445" b="9525"/>
            <wp:wrapTopAndBottom/>
            <wp:docPr id="245" name="Picture 245" descr="Diagram outlining the causes, core problem, and consequences that this Framework is aiming to address. &#10;&#10;Causes include subspecialty areas are developed without workforce planning, specialist training is lengthy and inflexible, the introduction of new interventions, and areas of practice have developed outside training programmes. &#10;&#10;The core problem is that patient safety is at risk due to gaps in determining service and practitioners sub-specialty scopes of practice. &#10;&#10;The consequences are that there is poor service planning in response to changing needs, consumers are not aware if clinicians are capable in an area of practice, patients at risk in areas where oversight of practice is poor, lack of clarity in responsibility for oversight, and there is resulting injury and h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descr="Diagram outlining the causes, core problem, and consequences that this Framework is aiming to address. &#10;&#10;Causes include subspecialty areas are developed without workforce planning, specialist training is lengthy and inflexible, the introduction of new interventions, and areas of practice have developed outside training programmes. &#10;&#10;The core problem is that patient safety is at risk due to gaps in determining service and practitioners sub-specialty scopes of practice. &#10;&#10;The consequences are that there is poor service planning in response to changing needs, consumers are not aware if clinicians are capable in an area of practice, patients at risk in areas where oversight of practice is poor, lack of clarity in responsibility for oversight, and there is resulting injury and har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91455" cy="4410075"/>
                    </a:xfrm>
                    <a:prstGeom prst="rect">
                      <a:avLst/>
                    </a:prstGeom>
                    <a:noFill/>
                  </pic:spPr>
                </pic:pic>
              </a:graphicData>
            </a:graphic>
            <wp14:sizeRelH relativeFrom="margin">
              <wp14:pctWidth>0</wp14:pctWidth>
            </wp14:sizeRelH>
            <wp14:sizeRelV relativeFrom="margin">
              <wp14:pctHeight>0</wp14:pctHeight>
            </wp14:sizeRelV>
          </wp:anchor>
        </w:drawing>
      </w:r>
      <w:r w:rsidR="00FF6F22">
        <w:rPr>
          <w:spacing w:val="-2"/>
          <w:w w:val="105"/>
        </w:rPr>
        <w:t>Figure </w:t>
      </w:r>
      <w:r w:rsidR="00FF6F22">
        <w:rPr>
          <w:w w:val="105"/>
        </w:rPr>
        <w:t>1</w:t>
      </w:r>
      <w:r w:rsidR="00FF6F22" w:rsidRPr="00926083">
        <w:t xml:space="preserve">: </w:t>
      </w:r>
      <w:r w:rsidR="001837E1">
        <w:t>T</w:t>
      </w:r>
      <w:r w:rsidR="00FF6F22">
        <w:t xml:space="preserve">he problem </w:t>
      </w:r>
      <w:r w:rsidR="001837E1">
        <w:t xml:space="preserve">to be </w:t>
      </w:r>
      <w:proofErr w:type="gramStart"/>
      <w:r w:rsidR="001837E1">
        <w:t>solved</w:t>
      </w:r>
      <w:bookmarkEnd w:id="8"/>
      <w:proofErr w:type="gramEnd"/>
    </w:p>
    <w:p w14:paraId="698D058F" w14:textId="2AB83291" w:rsidR="00634017" w:rsidRDefault="00634017" w:rsidP="00B67A42">
      <w:pPr>
        <w:rPr>
          <w:lang w:val="en-GB"/>
        </w:rPr>
      </w:pPr>
    </w:p>
    <w:p w14:paraId="1579043A" w14:textId="0BCC450F" w:rsidR="00B67A42" w:rsidRDefault="00B67A42" w:rsidP="00B67A42">
      <w:pPr>
        <w:rPr>
          <w:lang w:val="en-GB"/>
        </w:rPr>
      </w:pPr>
      <w:r w:rsidRPr="003B3716">
        <w:rPr>
          <w:lang w:val="en-GB"/>
        </w:rPr>
        <w:t xml:space="preserve">The 2010 </w:t>
      </w:r>
      <w:r w:rsidR="00DD45B9">
        <w:rPr>
          <w:lang w:val="en-GB"/>
        </w:rPr>
        <w:t>national</w:t>
      </w:r>
      <w:r w:rsidRPr="003B3716">
        <w:rPr>
          <w:lang w:val="en-GB"/>
        </w:rPr>
        <w:t xml:space="preserve"> </w:t>
      </w:r>
      <w:r w:rsidR="00DD45B9" w:rsidRPr="003B3716">
        <w:rPr>
          <w:lang w:val="en-GB"/>
        </w:rPr>
        <w:t>credential</w:t>
      </w:r>
      <w:r w:rsidR="00DD45B9">
        <w:rPr>
          <w:lang w:val="en-GB"/>
        </w:rPr>
        <w:t>l</w:t>
      </w:r>
      <w:r w:rsidR="00DD45B9" w:rsidRPr="003B3716">
        <w:rPr>
          <w:lang w:val="en-GB"/>
        </w:rPr>
        <w:t xml:space="preserve">ing framework </w:t>
      </w:r>
      <w:r w:rsidRPr="003B3716">
        <w:rPr>
          <w:lang w:val="en-GB"/>
        </w:rPr>
        <w:t>document does not define a process for national credentia</w:t>
      </w:r>
      <w:r w:rsidR="00CE031D">
        <w:rPr>
          <w:lang w:val="en-GB"/>
        </w:rPr>
        <w:t>l</w:t>
      </w:r>
      <w:r w:rsidRPr="003B3716">
        <w:rPr>
          <w:lang w:val="en-GB"/>
        </w:rPr>
        <w:t>ling for specific procedures or interventions</w:t>
      </w:r>
      <w:r w:rsidR="00DD45B9">
        <w:rPr>
          <w:lang w:val="en-GB"/>
        </w:rPr>
        <w:t>,</w:t>
      </w:r>
      <w:r w:rsidRPr="003B3716">
        <w:rPr>
          <w:lang w:val="en-GB"/>
        </w:rPr>
        <w:t xml:space="preserve"> and whilst it does address the need for credentia</w:t>
      </w:r>
      <w:r w:rsidR="00CE031D">
        <w:rPr>
          <w:lang w:val="en-GB"/>
        </w:rPr>
        <w:t>l</w:t>
      </w:r>
      <w:r w:rsidRPr="003B3716">
        <w:rPr>
          <w:lang w:val="en-GB"/>
        </w:rPr>
        <w:t>ling for new procedures and references regional credentia</w:t>
      </w:r>
      <w:r w:rsidR="00CE031D">
        <w:rPr>
          <w:lang w:val="en-GB"/>
        </w:rPr>
        <w:t>l</w:t>
      </w:r>
      <w:r w:rsidRPr="003B3716">
        <w:rPr>
          <w:lang w:val="en-GB"/>
        </w:rPr>
        <w:t>ling, it does not discuss these to any great extent.</w:t>
      </w:r>
      <w:r>
        <w:rPr>
          <w:rStyle w:val="FootnoteReference"/>
          <w:lang w:val="en-GB"/>
        </w:rPr>
        <w:footnoteReference w:id="5"/>
      </w:r>
      <w:r w:rsidRPr="003B3716">
        <w:rPr>
          <w:lang w:val="en-GB"/>
        </w:rPr>
        <w:t xml:space="preserve"> </w:t>
      </w:r>
    </w:p>
    <w:p w14:paraId="5EA3D360" w14:textId="57FE30C4" w:rsidR="00B67A42" w:rsidRPr="003B3716" w:rsidRDefault="00B67A42" w:rsidP="00B67A42">
      <w:pPr>
        <w:rPr>
          <w:lang w:val="en-GB"/>
        </w:rPr>
      </w:pPr>
    </w:p>
    <w:p w14:paraId="4DF0ED74" w14:textId="1577DCBF" w:rsidR="00B67A42" w:rsidRDefault="00B67A42" w:rsidP="00B67A42">
      <w:pPr>
        <w:rPr>
          <w:lang w:val="en-GB"/>
        </w:rPr>
      </w:pPr>
      <w:r w:rsidRPr="003B3716">
        <w:rPr>
          <w:lang w:val="en-GB"/>
        </w:rPr>
        <w:t>Whilst</w:t>
      </w:r>
      <w:r w:rsidR="00492573">
        <w:rPr>
          <w:lang w:val="en-GB"/>
        </w:rPr>
        <w:t>,</w:t>
      </w:r>
      <w:r w:rsidRPr="003B3716">
        <w:rPr>
          <w:lang w:val="en-GB"/>
        </w:rPr>
        <w:t xml:space="preserve"> </w:t>
      </w:r>
      <w:r w:rsidR="00492573" w:rsidRPr="003B3716">
        <w:rPr>
          <w:lang w:val="en-GB"/>
        </w:rPr>
        <w:t xml:space="preserve">in this </w:t>
      </w:r>
      <w:r w:rsidR="00BB3C3F">
        <w:rPr>
          <w:lang w:val="en-GB"/>
        </w:rPr>
        <w:t>current framework</w:t>
      </w:r>
      <w:r w:rsidR="00492573">
        <w:rPr>
          <w:lang w:val="en-GB"/>
        </w:rPr>
        <w:t>,</w:t>
      </w:r>
      <w:r w:rsidR="00492573" w:rsidRPr="003B3716">
        <w:rPr>
          <w:lang w:val="en-GB"/>
        </w:rPr>
        <w:t xml:space="preserve"> </w:t>
      </w:r>
      <w:r w:rsidRPr="003B3716">
        <w:rPr>
          <w:lang w:val="en-GB"/>
        </w:rPr>
        <w:t>credentia</w:t>
      </w:r>
      <w:r w:rsidR="00CE031D">
        <w:rPr>
          <w:lang w:val="en-GB"/>
        </w:rPr>
        <w:t>l</w:t>
      </w:r>
      <w:r w:rsidRPr="003B3716">
        <w:rPr>
          <w:lang w:val="en-GB"/>
        </w:rPr>
        <w:t>ling is focused on the individual</w:t>
      </w:r>
      <w:r w:rsidR="00894D52">
        <w:rPr>
          <w:lang w:val="en-GB"/>
        </w:rPr>
        <w:t xml:space="preserve"> practitioner</w:t>
      </w:r>
      <w:r w:rsidRPr="003B3716">
        <w:rPr>
          <w:lang w:val="en-GB"/>
        </w:rPr>
        <w:t xml:space="preserve">, it also recognises the importance of the wider team and support services and structures. It is </w:t>
      </w:r>
      <w:r w:rsidR="00005DEB">
        <w:rPr>
          <w:lang w:val="en-GB"/>
        </w:rPr>
        <w:t xml:space="preserve">also </w:t>
      </w:r>
      <w:r w:rsidRPr="003B3716">
        <w:rPr>
          <w:lang w:val="en-GB"/>
        </w:rPr>
        <w:t>explicit that the prime focus of credentia</w:t>
      </w:r>
      <w:r w:rsidR="00CE031D">
        <w:rPr>
          <w:lang w:val="en-GB"/>
        </w:rPr>
        <w:t>l</w:t>
      </w:r>
      <w:r w:rsidRPr="003B3716">
        <w:rPr>
          <w:lang w:val="en-GB"/>
        </w:rPr>
        <w:t xml:space="preserve">ling is consumer safety. These aspects are particularly pertinent in the issue of pelvic floor reconstructive and </w:t>
      </w:r>
      <w:proofErr w:type="spellStart"/>
      <w:r w:rsidRPr="003B3716">
        <w:rPr>
          <w:lang w:val="en-GB"/>
        </w:rPr>
        <w:t>urogynaecological</w:t>
      </w:r>
      <w:proofErr w:type="spellEnd"/>
      <w:r w:rsidRPr="003B3716">
        <w:rPr>
          <w:lang w:val="en-GB"/>
        </w:rPr>
        <w:t xml:space="preserve"> procedures and mesh revision and removal procedures. The approach to credentia</w:t>
      </w:r>
      <w:r w:rsidR="00CE031D">
        <w:rPr>
          <w:lang w:val="en-GB"/>
        </w:rPr>
        <w:t>l</w:t>
      </w:r>
      <w:r w:rsidRPr="003B3716">
        <w:rPr>
          <w:lang w:val="en-GB"/>
        </w:rPr>
        <w:t xml:space="preserve">ling these procedures is aligned with the principles outlined in the 2010 </w:t>
      </w:r>
      <w:r w:rsidR="00005DEB">
        <w:rPr>
          <w:lang w:val="en-GB"/>
        </w:rPr>
        <w:t>national</w:t>
      </w:r>
      <w:r w:rsidRPr="003B3716">
        <w:rPr>
          <w:lang w:val="en-GB"/>
        </w:rPr>
        <w:t xml:space="preserve"> </w:t>
      </w:r>
      <w:r w:rsidR="00005DEB" w:rsidRPr="003B3716">
        <w:rPr>
          <w:lang w:val="en-GB"/>
        </w:rPr>
        <w:t>credential</w:t>
      </w:r>
      <w:r w:rsidR="00005DEB">
        <w:rPr>
          <w:lang w:val="en-GB"/>
        </w:rPr>
        <w:t>l</w:t>
      </w:r>
      <w:r w:rsidR="00005DEB" w:rsidRPr="003B3716">
        <w:rPr>
          <w:lang w:val="en-GB"/>
        </w:rPr>
        <w:t>ing framework</w:t>
      </w:r>
      <w:r w:rsidRPr="003B3716">
        <w:rPr>
          <w:lang w:val="en-GB"/>
        </w:rPr>
        <w:t xml:space="preserve">. </w:t>
      </w:r>
    </w:p>
    <w:p w14:paraId="2ED26457" w14:textId="0F8E4FF2" w:rsidR="00B67A42" w:rsidRPr="003B3716" w:rsidRDefault="00B67A42" w:rsidP="00B67A42">
      <w:pPr>
        <w:rPr>
          <w:lang w:val="en-GB"/>
        </w:rPr>
      </w:pPr>
    </w:p>
    <w:p w14:paraId="6F2B0AFF" w14:textId="3E4F6077" w:rsidR="00A46207" w:rsidRDefault="00B67A42" w:rsidP="00A46207">
      <w:pPr>
        <w:rPr>
          <w:lang w:val="en-GB"/>
        </w:rPr>
      </w:pPr>
      <w:r w:rsidRPr="003B3716">
        <w:rPr>
          <w:lang w:val="en-GB"/>
        </w:rPr>
        <w:t xml:space="preserve">This </w:t>
      </w:r>
      <w:r w:rsidR="00005DEB">
        <w:rPr>
          <w:lang w:val="en-GB"/>
        </w:rPr>
        <w:t xml:space="preserve">latest </w:t>
      </w:r>
      <w:r w:rsidRPr="003B3716">
        <w:rPr>
          <w:lang w:val="en-GB"/>
        </w:rPr>
        <w:t>framework highlights that credentia</w:t>
      </w:r>
      <w:r w:rsidR="00CE031D">
        <w:rPr>
          <w:lang w:val="en-GB"/>
        </w:rPr>
        <w:t>l</w:t>
      </w:r>
      <w:r w:rsidRPr="003B3716">
        <w:rPr>
          <w:lang w:val="en-GB"/>
        </w:rPr>
        <w:t xml:space="preserve">ling must take place in the context of the individual practitioner’s workplace and acknowledge </w:t>
      </w:r>
      <w:r w:rsidR="00894D52">
        <w:rPr>
          <w:lang w:val="en-GB"/>
        </w:rPr>
        <w:t>that</w:t>
      </w:r>
      <w:r w:rsidR="00894D52" w:rsidRPr="003B3716">
        <w:rPr>
          <w:lang w:val="en-GB"/>
        </w:rPr>
        <w:t xml:space="preserve"> </w:t>
      </w:r>
      <w:r w:rsidR="00894D52">
        <w:rPr>
          <w:lang w:val="en-GB"/>
        </w:rPr>
        <w:t>practitioner’s</w:t>
      </w:r>
      <w:r w:rsidR="00894D52" w:rsidRPr="003B3716">
        <w:rPr>
          <w:lang w:val="en-GB"/>
        </w:rPr>
        <w:t xml:space="preserve"> </w:t>
      </w:r>
      <w:r w:rsidRPr="003B3716">
        <w:rPr>
          <w:lang w:val="en-GB"/>
        </w:rPr>
        <w:t>knowledge,</w:t>
      </w:r>
      <w:r w:rsidR="00A46207">
        <w:rPr>
          <w:lang w:val="en-GB"/>
        </w:rPr>
        <w:t xml:space="preserve"> </w:t>
      </w:r>
      <w:r w:rsidR="00A46207" w:rsidRPr="003B3716">
        <w:rPr>
          <w:lang w:val="en-GB"/>
        </w:rPr>
        <w:t>experience and training with appropriate organisational support</w:t>
      </w:r>
      <w:r w:rsidR="00894D52">
        <w:rPr>
          <w:lang w:val="en-GB"/>
        </w:rPr>
        <w:t>s</w:t>
      </w:r>
      <w:r w:rsidR="00A46207" w:rsidRPr="003B3716">
        <w:rPr>
          <w:lang w:val="en-GB"/>
        </w:rPr>
        <w:t xml:space="preserve"> and structures to deliver safe care and good consumer outcomes.</w:t>
      </w:r>
    </w:p>
    <w:p w14:paraId="6151CB33" w14:textId="77777777" w:rsidR="00A46207" w:rsidRPr="003B3716" w:rsidRDefault="00A46207" w:rsidP="00A46207">
      <w:pPr>
        <w:rPr>
          <w:lang w:val="en-GB"/>
        </w:rPr>
      </w:pPr>
    </w:p>
    <w:p w14:paraId="19ED5964" w14:textId="6D1036EF" w:rsidR="00A46207" w:rsidRPr="003B3716" w:rsidRDefault="00DB1FF6" w:rsidP="00A46207">
      <w:pPr>
        <w:rPr>
          <w:lang w:val="en-GB"/>
        </w:rPr>
      </w:pPr>
      <w:r>
        <w:t>We also acknowledge that, while</w:t>
      </w:r>
      <w:r w:rsidRPr="0087126F">
        <w:t xml:space="preserve"> </w:t>
      </w:r>
      <w:r w:rsidR="00F03D2D" w:rsidRPr="0087126F">
        <w:t xml:space="preserve">the </w:t>
      </w:r>
      <w:r w:rsidR="00F03D2D" w:rsidRPr="003307E2">
        <w:t>principles and criteria</w:t>
      </w:r>
      <w:r w:rsidR="00F03D2D" w:rsidRPr="0087126F">
        <w:t xml:space="preserve"> that form the core of this document are immutable components of the framework, the </w:t>
      </w:r>
      <w:r w:rsidR="00F03D2D" w:rsidRPr="003307E2">
        <w:t>process</w:t>
      </w:r>
      <w:r w:rsidR="00F03D2D" w:rsidRPr="0087126F">
        <w:t xml:space="preserve"> of undertaking </w:t>
      </w:r>
      <w:r w:rsidR="00F03D2D" w:rsidRPr="0087126F">
        <w:lastRenderedPageBreak/>
        <w:t>credentia</w:t>
      </w:r>
      <w:r w:rsidR="00CE031D">
        <w:t>l</w:t>
      </w:r>
      <w:r w:rsidR="00F03D2D" w:rsidRPr="0087126F">
        <w:t>ling will, by necessity</w:t>
      </w:r>
      <w:r>
        <w:t>,</w:t>
      </w:r>
      <w:r w:rsidR="00F03D2D" w:rsidRPr="0087126F">
        <w:t xml:space="preserve"> vary between organisations. However, the national credentia</w:t>
      </w:r>
      <w:r w:rsidR="00CE031D">
        <w:t>l</w:t>
      </w:r>
      <w:r w:rsidR="00F03D2D" w:rsidRPr="0087126F">
        <w:t xml:space="preserve">ling committee </w:t>
      </w:r>
      <w:r w:rsidR="006A16AD">
        <w:t xml:space="preserve">(the </w:t>
      </w:r>
      <w:r w:rsidR="006A16AD" w:rsidRPr="001E21D2">
        <w:rPr>
          <w:lang w:val="en-GB"/>
        </w:rPr>
        <w:t>Pelvic Floor Reconstructive Medicine and Uro</w:t>
      </w:r>
      <w:r w:rsidR="0003301E">
        <w:rPr>
          <w:lang w:val="en-GB"/>
        </w:rPr>
        <w:t>-</w:t>
      </w:r>
      <w:r w:rsidR="006A16AD" w:rsidRPr="001E21D2">
        <w:rPr>
          <w:lang w:val="en-GB"/>
        </w:rPr>
        <w:t>gynaecological Procedures</w:t>
      </w:r>
      <w:r w:rsidR="0003301E">
        <w:rPr>
          <w:lang w:val="en-GB"/>
        </w:rPr>
        <w:t>, Mesh Revision and Removal</w:t>
      </w:r>
      <w:r w:rsidR="006A16AD" w:rsidRPr="001E21D2">
        <w:rPr>
          <w:lang w:val="en-GB"/>
        </w:rPr>
        <w:t xml:space="preserve"> </w:t>
      </w:r>
      <w:r w:rsidR="00ED3A57">
        <w:rPr>
          <w:lang w:val="en-GB"/>
        </w:rPr>
        <w:t>Credentialling</w:t>
      </w:r>
      <w:r w:rsidR="006A16AD" w:rsidRPr="001E21D2">
        <w:rPr>
          <w:lang w:val="en-GB"/>
        </w:rPr>
        <w:t xml:space="preserve"> Committee</w:t>
      </w:r>
      <w:r w:rsidR="006A16AD">
        <w:rPr>
          <w:lang w:val="en-GB"/>
        </w:rPr>
        <w:t>)</w:t>
      </w:r>
      <w:r w:rsidR="006A16AD" w:rsidRPr="001E21D2">
        <w:rPr>
          <w:lang w:val="en-GB"/>
        </w:rPr>
        <w:t xml:space="preserve"> </w:t>
      </w:r>
      <w:r w:rsidR="00F03D2D" w:rsidRPr="0087126F">
        <w:t xml:space="preserve">will closely monitor these processes to ensure </w:t>
      </w:r>
      <w:r w:rsidR="009B7A13">
        <w:t xml:space="preserve">that a </w:t>
      </w:r>
      <w:r w:rsidR="00F03D2D" w:rsidRPr="0087126F">
        <w:t>consisten</w:t>
      </w:r>
      <w:r w:rsidR="009B7A13">
        <w:t>t,</w:t>
      </w:r>
      <w:r w:rsidR="00F03D2D" w:rsidRPr="0087126F">
        <w:t xml:space="preserve"> standardised</w:t>
      </w:r>
      <w:r w:rsidR="009B7A13">
        <w:t>,</w:t>
      </w:r>
      <w:r w:rsidR="00F03D2D" w:rsidRPr="0087126F">
        <w:t xml:space="preserve"> principles-based approach</w:t>
      </w:r>
      <w:r w:rsidR="009B7A13">
        <w:t xml:space="preserve"> is followed</w:t>
      </w:r>
      <w:r w:rsidR="00F03D2D" w:rsidRPr="0087126F">
        <w:t xml:space="preserve">. </w:t>
      </w:r>
      <w:r w:rsidR="006427EF">
        <w:rPr>
          <w:lang w:val="en-GB"/>
        </w:rPr>
        <w:t>A</w:t>
      </w:r>
      <w:r w:rsidR="00A46207" w:rsidRPr="003B3716">
        <w:rPr>
          <w:lang w:val="en-GB"/>
        </w:rPr>
        <w:t xml:space="preserve"> nationally consistent</w:t>
      </w:r>
      <w:r w:rsidR="009B7A13">
        <w:rPr>
          <w:lang w:val="en-GB"/>
        </w:rPr>
        <w:t>,</w:t>
      </w:r>
      <w:r w:rsidR="00A46207" w:rsidRPr="003B3716">
        <w:rPr>
          <w:lang w:val="en-GB"/>
        </w:rPr>
        <w:t xml:space="preserve"> principles-based approach will confer key benefits that are identified in this national framework</w:t>
      </w:r>
      <w:r w:rsidR="009B7A13">
        <w:rPr>
          <w:lang w:val="en-GB"/>
        </w:rPr>
        <w:t xml:space="preserve">, </w:t>
      </w:r>
      <w:r w:rsidR="00A46207" w:rsidRPr="003B3716">
        <w:rPr>
          <w:lang w:val="en-GB"/>
        </w:rPr>
        <w:t>includ</w:t>
      </w:r>
      <w:r w:rsidR="009B7A13">
        <w:rPr>
          <w:lang w:val="en-GB"/>
        </w:rPr>
        <w:t>ing</w:t>
      </w:r>
      <w:r w:rsidR="00A46207" w:rsidRPr="003B3716">
        <w:rPr>
          <w:lang w:val="en-GB"/>
        </w:rPr>
        <w:t>:</w:t>
      </w:r>
    </w:p>
    <w:p w14:paraId="418B2074" w14:textId="77777777" w:rsidR="00A46207" w:rsidRPr="003B3716" w:rsidRDefault="00A46207" w:rsidP="00A46207">
      <w:pPr>
        <w:pStyle w:val="Bullet"/>
        <w:rPr>
          <w:lang w:val="en-GB"/>
        </w:rPr>
      </w:pPr>
      <w:r w:rsidRPr="003B3716">
        <w:rPr>
          <w:lang w:val="en-GB"/>
        </w:rPr>
        <w:t>protecting consumers and promoting consumer safety</w:t>
      </w:r>
    </w:p>
    <w:p w14:paraId="1168D4CA" w14:textId="0EC0CD5A" w:rsidR="00A46207" w:rsidRDefault="00A46207" w:rsidP="00A46207">
      <w:pPr>
        <w:pStyle w:val="Bullet"/>
        <w:rPr>
          <w:lang w:val="en-GB"/>
        </w:rPr>
      </w:pPr>
      <w:r w:rsidRPr="003B3716">
        <w:rPr>
          <w:lang w:val="en-GB"/>
        </w:rPr>
        <w:t>providing consumer-centric care</w:t>
      </w:r>
    </w:p>
    <w:p w14:paraId="1592B889" w14:textId="3CCB0A52" w:rsidR="009F296D" w:rsidRPr="003B3716" w:rsidRDefault="009F296D" w:rsidP="00A46207">
      <w:pPr>
        <w:pStyle w:val="Bullet"/>
        <w:rPr>
          <w:lang w:val="en-GB"/>
        </w:rPr>
      </w:pPr>
      <w:r>
        <w:rPr>
          <w:lang w:val="en-GB"/>
        </w:rPr>
        <w:t>providing equity of access and quality of care for M</w:t>
      </w:r>
      <w:r>
        <w:rPr>
          <w:rFonts w:cs="Segoe UI"/>
          <w:lang w:val="en-GB"/>
        </w:rPr>
        <w:t>ā</w:t>
      </w:r>
      <w:r>
        <w:rPr>
          <w:lang w:val="en-GB"/>
        </w:rPr>
        <w:t>ori</w:t>
      </w:r>
      <w:r w:rsidR="00124543">
        <w:rPr>
          <w:lang w:val="en-GB"/>
        </w:rPr>
        <w:t xml:space="preserve"> </w:t>
      </w:r>
      <w:r w:rsidR="00124543" w:rsidRPr="00124543">
        <w:rPr>
          <w:b/>
          <w:bCs/>
          <w:i/>
          <w:iCs/>
          <w:lang w:val="en-GB"/>
        </w:rPr>
        <w:t>or</w:t>
      </w:r>
      <w:r w:rsidR="00124543">
        <w:rPr>
          <w:lang w:val="en-GB"/>
        </w:rPr>
        <w:t xml:space="preserve"> achieving equity for M</w:t>
      </w:r>
      <w:r w:rsidR="00124543">
        <w:rPr>
          <w:rFonts w:cs="Segoe UI"/>
          <w:lang w:val="en-GB"/>
        </w:rPr>
        <w:t>ā</w:t>
      </w:r>
      <w:r w:rsidR="00124543">
        <w:rPr>
          <w:lang w:val="en-GB"/>
        </w:rPr>
        <w:t>ori</w:t>
      </w:r>
    </w:p>
    <w:p w14:paraId="7DB80A44" w14:textId="77777777" w:rsidR="00A46207" w:rsidRPr="003B3716" w:rsidRDefault="00A46207" w:rsidP="00A46207">
      <w:pPr>
        <w:pStyle w:val="Bullet"/>
        <w:rPr>
          <w:lang w:val="en-GB"/>
        </w:rPr>
      </w:pPr>
      <w:r w:rsidRPr="003B3716">
        <w:rPr>
          <w:lang w:val="en-GB"/>
        </w:rPr>
        <w:t>facilitating professional development among health practitioners</w:t>
      </w:r>
    </w:p>
    <w:p w14:paraId="186EDE72" w14:textId="221862F7" w:rsidR="00A46207" w:rsidRPr="003B3716" w:rsidRDefault="00A46207" w:rsidP="00A46207">
      <w:pPr>
        <w:pStyle w:val="Bullet"/>
        <w:rPr>
          <w:lang w:val="en-GB"/>
        </w:rPr>
      </w:pPr>
      <w:r w:rsidRPr="003B3716">
        <w:rPr>
          <w:lang w:val="en-GB"/>
        </w:rPr>
        <w:t>improv</w:t>
      </w:r>
      <w:r w:rsidR="009B7A13">
        <w:rPr>
          <w:lang w:val="en-GB"/>
        </w:rPr>
        <w:t>ing</w:t>
      </w:r>
      <w:r w:rsidRPr="003B3716">
        <w:rPr>
          <w:lang w:val="en-GB"/>
        </w:rPr>
        <w:t xml:space="preserve"> risk management in provider organisations by ensuring clinicians are practising within their </w:t>
      </w:r>
      <w:proofErr w:type="gramStart"/>
      <w:r w:rsidRPr="003B3716">
        <w:rPr>
          <w:lang w:val="en-GB"/>
        </w:rPr>
        <w:t>scope</w:t>
      </w:r>
      <w:proofErr w:type="gramEnd"/>
    </w:p>
    <w:p w14:paraId="70588C1C" w14:textId="6EE6F1EF" w:rsidR="00A46207" w:rsidRPr="003B3716" w:rsidRDefault="00A46207" w:rsidP="00A46207">
      <w:pPr>
        <w:pStyle w:val="Bullet"/>
        <w:rPr>
          <w:lang w:val="en-GB"/>
        </w:rPr>
      </w:pPr>
      <w:r w:rsidRPr="003B3716">
        <w:rPr>
          <w:lang w:val="en-GB"/>
        </w:rPr>
        <w:t>support</w:t>
      </w:r>
      <w:r w:rsidR="009B7A13">
        <w:rPr>
          <w:lang w:val="en-GB"/>
        </w:rPr>
        <w:t>ing</w:t>
      </w:r>
      <w:r w:rsidRPr="003B3716">
        <w:rPr>
          <w:lang w:val="en-GB"/>
        </w:rPr>
        <w:t xml:space="preserve"> quality improvement activities</w:t>
      </w:r>
    </w:p>
    <w:p w14:paraId="10040011" w14:textId="46F1AB2F" w:rsidR="00A46207" w:rsidRPr="003B3716" w:rsidRDefault="00A46207" w:rsidP="00A46207">
      <w:pPr>
        <w:pStyle w:val="Bullet"/>
        <w:rPr>
          <w:lang w:val="en-GB"/>
        </w:rPr>
      </w:pPr>
      <w:r w:rsidRPr="003B3716">
        <w:rPr>
          <w:lang w:val="en-GB"/>
        </w:rPr>
        <w:t>allow</w:t>
      </w:r>
      <w:r w:rsidR="009B7A13">
        <w:rPr>
          <w:lang w:val="en-GB"/>
        </w:rPr>
        <w:t>ing</w:t>
      </w:r>
      <w:r w:rsidRPr="003B3716">
        <w:rPr>
          <w:lang w:val="en-GB"/>
        </w:rPr>
        <w:t xml:space="preserve"> some credentia</w:t>
      </w:r>
      <w:r w:rsidR="00CE031D">
        <w:rPr>
          <w:lang w:val="en-GB"/>
        </w:rPr>
        <w:t>l</w:t>
      </w:r>
      <w:r w:rsidRPr="003B3716">
        <w:rPr>
          <w:lang w:val="en-GB"/>
        </w:rPr>
        <w:t>ling information to be accessible between organisations</w:t>
      </w:r>
    </w:p>
    <w:p w14:paraId="04834341" w14:textId="43F20BB7" w:rsidR="00A46207" w:rsidRPr="003B3716" w:rsidRDefault="00611BDB" w:rsidP="00A46207">
      <w:pPr>
        <w:pStyle w:val="Bullet"/>
        <w:rPr>
          <w:lang w:val="en-GB"/>
        </w:rPr>
      </w:pPr>
      <w:r>
        <w:rPr>
          <w:lang w:val="en-GB"/>
        </w:rPr>
        <w:t xml:space="preserve">enabling </w:t>
      </w:r>
      <w:r w:rsidR="00A46207" w:rsidRPr="003B3716">
        <w:rPr>
          <w:lang w:val="en-GB"/>
        </w:rPr>
        <w:t>the national credential</w:t>
      </w:r>
      <w:r w:rsidR="00CE031D">
        <w:rPr>
          <w:lang w:val="en-GB"/>
        </w:rPr>
        <w:t>l</w:t>
      </w:r>
      <w:r w:rsidR="00A46207" w:rsidRPr="003B3716">
        <w:rPr>
          <w:lang w:val="en-GB"/>
        </w:rPr>
        <w:t>ing committee</w:t>
      </w:r>
      <w:r w:rsidR="00D9211A">
        <w:rPr>
          <w:lang w:val="en-GB"/>
        </w:rPr>
        <w:t xml:space="preserve"> </w:t>
      </w:r>
      <w:r>
        <w:rPr>
          <w:lang w:val="en-GB"/>
        </w:rPr>
        <w:t xml:space="preserve">to </w:t>
      </w:r>
      <w:r w:rsidR="00D9211A">
        <w:rPr>
          <w:lang w:val="en-GB"/>
        </w:rPr>
        <w:t>audit the system to ensure</w:t>
      </w:r>
      <w:r>
        <w:rPr>
          <w:lang w:val="en-GB"/>
        </w:rPr>
        <w:t xml:space="preserve"> processes remain relevant and up to </w:t>
      </w:r>
      <w:proofErr w:type="gramStart"/>
      <w:r>
        <w:rPr>
          <w:lang w:val="en-GB"/>
        </w:rPr>
        <w:t>date</w:t>
      </w:r>
      <w:proofErr w:type="gramEnd"/>
    </w:p>
    <w:p w14:paraId="3AB7B522" w14:textId="37B841E0" w:rsidR="00A46207" w:rsidRDefault="00A46207" w:rsidP="00A46207">
      <w:pPr>
        <w:pStyle w:val="Bullet"/>
        <w:rPr>
          <w:lang w:val="en-GB"/>
        </w:rPr>
      </w:pPr>
      <w:r w:rsidRPr="003B3716">
        <w:rPr>
          <w:lang w:val="en-GB"/>
        </w:rPr>
        <w:t>improv</w:t>
      </w:r>
      <w:r w:rsidR="00611BDB">
        <w:rPr>
          <w:lang w:val="en-GB"/>
        </w:rPr>
        <w:t>ing</w:t>
      </w:r>
      <w:r w:rsidRPr="003B3716">
        <w:rPr>
          <w:lang w:val="en-GB"/>
        </w:rPr>
        <w:t xml:space="preserve"> public confidence in the health system.</w:t>
      </w:r>
    </w:p>
    <w:p w14:paraId="34ACACBF" w14:textId="77777777" w:rsidR="00A46207" w:rsidRPr="003B3716" w:rsidRDefault="00A46207" w:rsidP="00A46207">
      <w:pPr>
        <w:rPr>
          <w:lang w:val="en-GB"/>
        </w:rPr>
      </w:pPr>
    </w:p>
    <w:p w14:paraId="1B13E534" w14:textId="45CE3CE0" w:rsidR="00701258" w:rsidRDefault="00A46207" w:rsidP="00B67A42">
      <w:r w:rsidRPr="003B3716">
        <w:rPr>
          <w:lang w:val="en-GB"/>
        </w:rPr>
        <w:t xml:space="preserve">The principles outlined in the 2010 </w:t>
      </w:r>
      <w:r w:rsidR="00611BDB">
        <w:rPr>
          <w:lang w:val="en-GB"/>
        </w:rPr>
        <w:t>n</w:t>
      </w:r>
      <w:r w:rsidR="00611BDB" w:rsidRPr="003B3716">
        <w:rPr>
          <w:lang w:val="en-GB"/>
        </w:rPr>
        <w:t>ational credential</w:t>
      </w:r>
      <w:r w:rsidR="00611BDB">
        <w:rPr>
          <w:lang w:val="en-GB"/>
        </w:rPr>
        <w:t>l</w:t>
      </w:r>
      <w:r w:rsidR="00611BDB" w:rsidRPr="003B3716">
        <w:rPr>
          <w:lang w:val="en-GB"/>
        </w:rPr>
        <w:t xml:space="preserve">ing framework </w:t>
      </w:r>
      <w:r w:rsidRPr="003B3716">
        <w:rPr>
          <w:lang w:val="en-GB"/>
        </w:rPr>
        <w:t xml:space="preserve">remain relevant and they underpin the intent of this </w:t>
      </w:r>
      <w:r w:rsidR="00EA1EC3">
        <w:rPr>
          <w:lang w:val="en-GB"/>
        </w:rPr>
        <w:t xml:space="preserve">latest </w:t>
      </w:r>
      <w:r w:rsidRPr="003B3716">
        <w:rPr>
          <w:lang w:val="en-GB"/>
        </w:rPr>
        <w:t>procedure</w:t>
      </w:r>
      <w:r w:rsidR="00611BDB">
        <w:rPr>
          <w:lang w:val="en-GB"/>
        </w:rPr>
        <w:t>-</w:t>
      </w:r>
      <w:r w:rsidRPr="003B3716">
        <w:rPr>
          <w:lang w:val="en-GB"/>
        </w:rPr>
        <w:t>specific credential</w:t>
      </w:r>
      <w:r w:rsidR="00CE031D">
        <w:rPr>
          <w:lang w:val="en-GB"/>
        </w:rPr>
        <w:t>l</w:t>
      </w:r>
      <w:r w:rsidRPr="003B3716">
        <w:rPr>
          <w:lang w:val="en-GB"/>
        </w:rPr>
        <w:t>ing framework. These principles are outlined in Appendix 2</w:t>
      </w:r>
      <w:r w:rsidR="00BA7F5B">
        <w:rPr>
          <w:lang w:val="en-GB"/>
        </w:rPr>
        <w:t>: Credentialling principles</w:t>
      </w:r>
      <w:r w:rsidRPr="003B3716">
        <w:rPr>
          <w:lang w:val="en-GB"/>
        </w:rPr>
        <w:t>. However, local ownership, addressing specific clinical practice in a defined service setting</w:t>
      </w:r>
      <w:r w:rsidR="008400DF">
        <w:rPr>
          <w:lang w:val="en-GB"/>
        </w:rPr>
        <w:t xml:space="preserve">, </w:t>
      </w:r>
      <w:r w:rsidRPr="003B3716">
        <w:rPr>
          <w:lang w:val="en-GB"/>
        </w:rPr>
        <w:t xml:space="preserve">the involvement of multiple agencies and authorities </w:t>
      </w:r>
      <w:r w:rsidR="008400DF">
        <w:rPr>
          <w:lang w:val="en-GB"/>
        </w:rPr>
        <w:t>and c</w:t>
      </w:r>
      <w:r w:rsidRPr="003B3716">
        <w:rPr>
          <w:lang w:val="en-GB"/>
        </w:rPr>
        <w:t>onsumer input into this framework and future credentia</w:t>
      </w:r>
      <w:r w:rsidR="00CE031D">
        <w:rPr>
          <w:lang w:val="en-GB"/>
        </w:rPr>
        <w:t>l</w:t>
      </w:r>
      <w:r w:rsidRPr="003B3716">
        <w:rPr>
          <w:lang w:val="en-GB"/>
        </w:rPr>
        <w:t>ling processes are essential.</w:t>
      </w:r>
    </w:p>
    <w:p w14:paraId="54DF01D2" w14:textId="60DE146E" w:rsidR="003252E3" w:rsidRPr="0043478F" w:rsidRDefault="003252E3" w:rsidP="003252E3">
      <w:pPr>
        <w:pStyle w:val="Heading2"/>
        <w:rPr>
          <w:bCs/>
        </w:rPr>
      </w:pPr>
      <w:bookmarkStart w:id="9" w:name="_Toc149059606"/>
      <w:r>
        <w:t>Credentia</w:t>
      </w:r>
      <w:r w:rsidR="00CE031D">
        <w:t>l</w:t>
      </w:r>
      <w:r>
        <w:t>ling responsibilities and accountabilities</w:t>
      </w:r>
      <w:bookmarkEnd w:id="9"/>
    </w:p>
    <w:p w14:paraId="2A3A7336" w14:textId="0494716E" w:rsidR="000E44B3" w:rsidRDefault="000E44B3" w:rsidP="000E44B3">
      <w:r w:rsidRPr="003B3716">
        <w:t>Credentia</w:t>
      </w:r>
      <w:r w:rsidR="00CE031D">
        <w:t>l</w:t>
      </w:r>
      <w:r w:rsidRPr="003B3716">
        <w:t>ling is a quality assurance and improvement activity. Each of the key parties involved will have defined roles and responsibilities</w:t>
      </w:r>
      <w:r w:rsidR="00AA2EFA">
        <w:t>, with</w:t>
      </w:r>
      <w:r w:rsidRPr="003B3716">
        <w:t xml:space="preserve"> some overlap</w:t>
      </w:r>
      <w:r w:rsidR="00AA2EFA">
        <w:t>. Figure 2 outlines t</w:t>
      </w:r>
      <w:r w:rsidRPr="003B3716">
        <w:t xml:space="preserve">he critical </w:t>
      </w:r>
      <w:r w:rsidR="00AA2EFA">
        <w:t>responsibilities</w:t>
      </w:r>
      <w:r w:rsidRPr="003B3716">
        <w:t>.</w:t>
      </w:r>
    </w:p>
    <w:p w14:paraId="1F62AA13" w14:textId="77777777" w:rsidR="000E44B3" w:rsidRDefault="000E44B3" w:rsidP="000E44B3"/>
    <w:p w14:paraId="27234B02" w14:textId="041D29D1" w:rsidR="000E44B3" w:rsidRDefault="00DC51DB" w:rsidP="000E44B3">
      <w:pPr>
        <w:pStyle w:val="Figure"/>
      </w:pPr>
      <w:bookmarkStart w:id="10" w:name="_Toc104265885"/>
      <w:r>
        <w:rPr>
          <w:noProof/>
        </w:rPr>
        <w:lastRenderedPageBreak/>
        <w:drawing>
          <wp:anchor distT="0" distB="0" distL="114300" distR="114300" simplePos="0" relativeHeight="251658243" behindDoc="0" locked="0" layoutInCell="1" allowOverlap="1" wp14:anchorId="0E3856D8" wp14:editId="135D5077">
            <wp:simplePos x="0" y="0"/>
            <wp:positionH relativeFrom="margin">
              <wp:align>left</wp:align>
            </wp:positionH>
            <wp:positionV relativeFrom="paragraph">
              <wp:posOffset>366395</wp:posOffset>
            </wp:positionV>
            <wp:extent cx="5286375" cy="4838700"/>
            <wp:effectExtent l="0" t="0" r="0" b="0"/>
            <wp:wrapTopAndBottom/>
            <wp:docPr id="2061" name="Picture 2061" descr="Venn diagram outlining the responsibilities of individuals, facilities, and national bodies. &#10;&#10;Responsibilities of individuals included continuing professional development, personal audit, reflective practice, non-clinical skills, communication, cultural safety, and product knowledge. &#10;&#10;Facility responsibility includes support systems, monitoring local outcomes, peer review, and clinical governance structures,&#10;&#10;National responsibilities include the Credentialing Committee, setting national standards and criteria, supporting data capture, providing oversight of processes, maintaining a list of accredited facilities and credentialed surgeons, and maintaining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Picture 2061" descr="Venn diagram outlining the responsibilities of individuals, facilities, and national bodies. &#10;&#10;Responsibilities of individuals included continuing professional development, personal audit, reflective practice, non-clinical skills, communication, cultural safety, and product knowledge. &#10;&#10;Facility responsibility includes support systems, monitoring local outcomes, peer review, and clinical governance structures,&#10;&#10;National responsibilities include the Credentialing Committee, setting national standards and criteria, supporting data capture, providing oversight of processes, maintaining a list of accredited facilities and credentialed surgeons, and maintaining transparenc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92922" cy="4844829"/>
                    </a:xfrm>
                    <a:prstGeom prst="rect">
                      <a:avLst/>
                    </a:prstGeom>
                    <a:noFill/>
                  </pic:spPr>
                </pic:pic>
              </a:graphicData>
            </a:graphic>
            <wp14:sizeRelH relativeFrom="margin">
              <wp14:pctWidth>0</wp14:pctWidth>
            </wp14:sizeRelH>
            <wp14:sizeRelV relativeFrom="margin">
              <wp14:pctHeight>0</wp14:pctHeight>
            </wp14:sizeRelV>
          </wp:anchor>
        </w:drawing>
      </w:r>
      <w:r w:rsidR="000E44B3">
        <w:t>Figure 2: Responsibilities of individual</w:t>
      </w:r>
      <w:r w:rsidR="004D29FC">
        <w:t xml:space="preserve"> </w:t>
      </w:r>
      <w:r w:rsidR="00210EE2">
        <w:t>practitioners</w:t>
      </w:r>
      <w:r w:rsidR="000E44B3">
        <w:t>, facilities and national bodies</w:t>
      </w:r>
      <w:bookmarkEnd w:id="10"/>
    </w:p>
    <w:p w14:paraId="0AF5A05C" w14:textId="25633624" w:rsidR="00DC51DB" w:rsidRPr="00DC51DB" w:rsidRDefault="00DC51DB" w:rsidP="00DC51DB"/>
    <w:p w14:paraId="13A25CDF" w14:textId="7CDF16B2" w:rsidR="003252E3" w:rsidRDefault="003252E3" w:rsidP="00B67A42"/>
    <w:p w14:paraId="2570A133" w14:textId="4314874B" w:rsidR="000E44B3" w:rsidRDefault="00774F60" w:rsidP="000E44B3">
      <w:pPr>
        <w:rPr>
          <w:lang w:val="en-GB"/>
        </w:rPr>
      </w:pPr>
      <w:r>
        <w:rPr>
          <w:lang w:val="en-GB"/>
        </w:rPr>
        <w:t>I</w:t>
      </w:r>
      <w:r w:rsidR="000E44B3" w:rsidRPr="00D0079A">
        <w:rPr>
          <w:lang w:val="en-GB"/>
        </w:rPr>
        <w:t>ndividual practitioner</w:t>
      </w:r>
      <w:r>
        <w:rPr>
          <w:lang w:val="en-GB"/>
        </w:rPr>
        <w:t>s are</w:t>
      </w:r>
      <w:r w:rsidR="000E44B3" w:rsidRPr="00D0079A">
        <w:rPr>
          <w:lang w:val="en-GB"/>
        </w:rPr>
        <w:t xml:space="preserve"> responsible for their ongoing professional development through appropriate continuing medical education. </w:t>
      </w:r>
      <w:r>
        <w:rPr>
          <w:lang w:val="en-GB"/>
        </w:rPr>
        <w:t>They should continually reflect on their p</w:t>
      </w:r>
      <w:r w:rsidRPr="00D0079A">
        <w:rPr>
          <w:lang w:val="en-GB"/>
        </w:rPr>
        <w:t>ractice</w:t>
      </w:r>
      <w:r w:rsidR="00567764">
        <w:rPr>
          <w:lang w:val="en-GB"/>
        </w:rPr>
        <w:t>, conducting</w:t>
      </w:r>
      <w:r w:rsidR="009B1FD4">
        <w:rPr>
          <w:lang w:val="en-GB"/>
        </w:rPr>
        <w:t xml:space="preserve"> regular</w:t>
      </w:r>
      <w:r w:rsidR="000E44B3" w:rsidRPr="00D0079A">
        <w:rPr>
          <w:lang w:val="en-GB"/>
        </w:rPr>
        <w:t xml:space="preserve"> personal audit</w:t>
      </w:r>
      <w:r w:rsidR="009B1FD4">
        <w:rPr>
          <w:lang w:val="en-GB"/>
        </w:rPr>
        <w:t>s</w:t>
      </w:r>
      <w:r w:rsidR="000E44B3" w:rsidRPr="00D0079A">
        <w:rPr>
          <w:lang w:val="en-GB"/>
        </w:rPr>
        <w:t xml:space="preserve"> and review</w:t>
      </w:r>
      <w:r w:rsidR="009B1FD4">
        <w:rPr>
          <w:lang w:val="en-GB"/>
        </w:rPr>
        <w:t>ing their</w:t>
      </w:r>
      <w:r w:rsidR="000E44B3" w:rsidRPr="00D0079A">
        <w:rPr>
          <w:lang w:val="en-GB"/>
        </w:rPr>
        <w:t xml:space="preserve"> personal registry or database information.</w:t>
      </w:r>
      <w:r w:rsidR="00DC0551">
        <w:rPr>
          <w:lang w:val="en-GB"/>
        </w:rPr>
        <w:t xml:space="preserve"> They also need to </w:t>
      </w:r>
      <w:r w:rsidR="005C290B">
        <w:rPr>
          <w:lang w:val="en-GB"/>
        </w:rPr>
        <w:t>develop their communication skills</w:t>
      </w:r>
      <w:r w:rsidR="00B66AC1">
        <w:rPr>
          <w:lang w:val="en-GB"/>
        </w:rPr>
        <w:t>, practice in a culturally safe manner</w:t>
      </w:r>
      <w:r w:rsidR="005C290B">
        <w:rPr>
          <w:lang w:val="en-GB"/>
        </w:rPr>
        <w:t xml:space="preserve"> and </w:t>
      </w:r>
      <w:r w:rsidR="00DC0551">
        <w:rPr>
          <w:lang w:val="en-GB"/>
        </w:rPr>
        <w:t xml:space="preserve">have </w:t>
      </w:r>
      <w:r w:rsidR="005C290B">
        <w:rPr>
          <w:lang w:val="en-GB"/>
        </w:rPr>
        <w:t>appropriate product knowledge.</w:t>
      </w:r>
    </w:p>
    <w:p w14:paraId="6CE4E230" w14:textId="77777777" w:rsidR="000E44B3" w:rsidRPr="00D0079A" w:rsidRDefault="000E44B3" w:rsidP="000E44B3">
      <w:pPr>
        <w:rPr>
          <w:lang w:val="en-GB"/>
        </w:rPr>
      </w:pPr>
    </w:p>
    <w:p w14:paraId="07E95492" w14:textId="173DD5FA" w:rsidR="000E44B3" w:rsidRDefault="000E44B3" w:rsidP="000E44B3">
      <w:pPr>
        <w:rPr>
          <w:lang w:val="en-GB"/>
        </w:rPr>
      </w:pPr>
      <w:r w:rsidRPr="00D0079A">
        <w:rPr>
          <w:lang w:val="en-GB"/>
        </w:rPr>
        <w:t>Facilities must have established clinical governance structures</w:t>
      </w:r>
      <w:r w:rsidR="00CE606F">
        <w:rPr>
          <w:lang w:val="en-GB"/>
        </w:rPr>
        <w:t xml:space="preserve"> in place</w:t>
      </w:r>
      <w:r w:rsidRPr="00D0079A">
        <w:rPr>
          <w:lang w:val="en-GB"/>
        </w:rPr>
        <w:t xml:space="preserve"> to monitor quality assurance activities and review the collection of local, national and international outcomes data.</w:t>
      </w:r>
      <w:r>
        <w:rPr>
          <w:lang w:val="en-GB"/>
        </w:rPr>
        <w:t xml:space="preserve"> </w:t>
      </w:r>
      <w:r w:rsidRPr="00D0079A">
        <w:rPr>
          <w:lang w:val="en-GB"/>
        </w:rPr>
        <w:t>They are required to establish local credential</w:t>
      </w:r>
      <w:r w:rsidR="00CE031D">
        <w:rPr>
          <w:lang w:val="en-GB"/>
        </w:rPr>
        <w:t>l</w:t>
      </w:r>
      <w:r w:rsidRPr="00D0079A">
        <w:rPr>
          <w:lang w:val="en-GB"/>
        </w:rPr>
        <w:t>ing processes and report back to the national credentia</w:t>
      </w:r>
      <w:r w:rsidR="00CE031D">
        <w:rPr>
          <w:lang w:val="en-GB"/>
        </w:rPr>
        <w:t>l</w:t>
      </w:r>
      <w:r w:rsidRPr="00D0079A">
        <w:rPr>
          <w:lang w:val="en-GB"/>
        </w:rPr>
        <w:t xml:space="preserve">ling committee. Whilst the term </w:t>
      </w:r>
      <w:r w:rsidR="00D829B4">
        <w:rPr>
          <w:lang w:val="en-GB"/>
        </w:rPr>
        <w:t>‘</w:t>
      </w:r>
      <w:r w:rsidRPr="00D0079A">
        <w:rPr>
          <w:lang w:val="en-GB"/>
        </w:rPr>
        <w:t>credentia</w:t>
      </w:r>
      <w:r w:rsidR="00CE031D">
        <w:rPr>
          <w:lang w:val="en-GB"/>
        </w:rPr>
        <w:t>l</w:t>
      </w:r>
      <w:r w:rsidRPr="00D0079A">
        <w:rPr>
          <w:lang w:val="en-GB"/>
        </w:rPr>
        <w:t>ling</w:t>
      </w:r>
      <w:r w:rsidR="00D829B4">
        <w:rPr>
          <w:lang w:val="en-GB"/>
        </w:rPr>
        <w:t>’</w:t>
      </w:r>
      <w:r w:rsidRPr="00D0079A">
        <w:rPr>
          <w:lang w:val="en-GB"/>
        </w:rPr>
        <w:t xml:space="preserve"> may also be used in the context of services</w:t>
      </w:r>
      <w:r>
        <w:rPr>
          <w:lang w:val="en-GB"/>
        </w:rPr>
        <w:t xml:space="preserve"> and </w:t>
      </w:r>
      <w:r w:rsidRPr="00D0079A">
        <w:rPr>
          <w:lang w:val="en-GB"/>
        </w:rPr>
        <w:t xml:space="preserve">facilities, the construct of </w:t>
      </w:r>
      <w:r w:rsidRPr="00F810FE">
        <w:rPr>
          <w:lang w:val="en-GB"/>
        </w:rPr>
        <w:t>accreditation against a developed set of standards</w:t>
      </w:r>
      <w:r w:rsidRPr="00D0079A">
        <w:rPr>
          <w:lang w:val="en-GB"/>
        </w:rPr>
        <w:t xml:space="preserve"> is seen as a more appropriate means of framing the assessment and endorsement of organisations within which procedures are carried out.</w:t>
      </w:r>
      <w:r w:rsidR="001744D7">
        <w:rPr>
          <w:lang w:val="en-GB"/>
        </w:rPr>
        <w:t xml:space="preserve"> </w:t>
      </w:r>
      <w:r w:rsidRPr="00D0079A">
        <w:rPr>
          <w:lang w:val="en-GB"/>
        </w:rPr>
        <w:t>All facilities</w:t>
      </w:r>
      <w:r>
        <w:rPr>
          <w:lang w:val="en-GB"/>
        </w:rPr>
        <w:t xml:space="preserve"> and </w:t>
      </w:r>
      <w:r w:rsidRPr="00D0079A">
        <w:rPr>
          <w:lang w:val="en-GB"/>
        </w:rPr>
        <w:t xml:space="preserve">services within which these procedures are provided </w:t>
      </w:r>
      <w:r w:rsidR="001744D7">
        <w:rPr>
          <w:lang w:val="en-GB"/>
        </w:rPr>
        <w:t>must</w:t>
      </w:r>
      <w:r w:rsidR="001744D7" w:rsidRPr="00D0079A">
        <w:rPr>
          <w:lang w:val="en-GB"/>
        </w:rPr>
        <w:t xml:space="preserve"> </w:t>
      </w:r>
      <w:r w:rsidRPr="00D0079A">
        <w:rPr>
          <w:lang w:val="en-GB"/>
        </w:rPr>
        <w:t xml:space="preserve">be accredited to provide these procedures. </w:t>
      </w:r>
    </w:p>
    <w:p w14:paraId="72439323" w14:textId="77777777" w:rsidR="000E44B3" w:rsidRDefault="000E44B3" w:rsidP="00B67A42"/>
    <w:p w14:paraId="5509D3C8" w14:textId="05373D24" w:rsidR="00701258" w:rsidRPr="0043478F" w:rsidRDefault="00D57245" w:rsidP="00701258">
      <w:pPr>
        <w:pStyle w:val="Heading1"/>
      </w:pPr>
      <w:bookmarkStart w:id="11" w:name="_Toc149059607"/>
      <w:r>
        <w:lastRenderedPageBreak/>
        <w:t xml:space="preserve">Section 2: </w:t>
      </w:r>
      <w:r w:rsidR="0051458B">
        <w:t xml:space="preserve">History of </w:t>
      </w:r>
      <w:r w:rsidR="00BC7180">
        <w:t>s</w:t>
      </w:r>
      <w:r w:rsidR="0051458B">
        <w:t xml:space="preserve">urgical </w:t>
      </w:r>
      <w:r w:rsidR="00BC7180">
        <w:t>m</w:t>
      </w:r>
      <w:r w:rsidR="0051458B">
        <w:t xml:space="preserve">esh in </w:t>
      </w:r>
      <w:r w:rsidR="00FF700B">
        <w:t xml:space="preserve">Aotearoa </w:t>
      </w:r>
      <w:r w:rsidR="0051458B">
        <w:t>New Zealand</w:t>
      </w:r>
      <w:bookmarkEnd w:id="11"/>
    </w:p>
    <w:p w14:paraId="750E7346" w14:textId="1CD16C4D" w:rsidR="00701258" w:rsidRDefault="00701258" w:rsidP="00701258">
      <w:pPr>
        <w:rPr>
          <w:i/>
          <w:iCs/>
          <w:lang w:val="en-AU"/>
        </w:rPr>
      </w:pPr>
      <w:r w:rsidRPr="001E21D2">
        <w:rPr>
          <w:lang w:val="en-AU"/>
        </w:rPr>
        <w:t>Surgical mesh is a medical device that is used to provide additional support to weakened structures. It has been used extensively in the past in pelvic floor surger</w:t>
      </w:r>
      <w:r w:rsidR="006F18BD">
        <w:rPr>
          <w:lang w:val="en-AU"/>
        </w:rPr>
        <w:t>ies,</w:t>
      </w:r>
      <w:r w:rsidRPr="001E21D2">
        <w:rPr>
          <w:lang w:val="en-AU"/>
        </w:rPr>
        <w:t xml:space="preserve"> such as </w:t>
      </w:r>
      <w:r w:rsidR="006F18BD">
        <w:rPr>
          <w:lang w:val="en-AU"/>
        </w:rPr>
        <w:t xml:space="preserve">for </w:t>
      </w:r>
      <w:r w:rsidRPr="001E21D2">
        <w:rPr>
          <w:lang w:val="en-AU"/>
        </w:rPr>
        <w:t>pelvic organ prolapse (POP) and stress urinary incontinence (SUI)</w:t>
      </w:r>
      <w:r w:rsidR="006F18BD">
        <w:rPr>
          <w:lang w:val="en-AU"/>
        </w:rPr>
        <w:t>,</w:t>
      </w:r>
      <w:r w:rsidRPr="001E21D2">
        <w:rPr>
          <w:lang w:val="en-AU"/>
        </w:rPr>
        <w:t xml:space="preserve"> and by general surgeons in the context of hernia repair. Mesh was </w:t>
      </w:r>
      <w:r w:rsidR="006F18BD" w:rsidRPr="001E21D2">
        <w:rPr>
          <w:lang w:val="en-AU"/>
        </w:rPr>
        <w:t xml:space="preserve">initially </w:t>
      </w:r>
      <w:r w:rsidRPr="001E21D2">
        <w:rPr>
          <w:lang w:val="en-AU"/>
        </w:rPr>
        <w:t xml:space="preserve">introduced </w:t>
      </w:r>
      <w:r w:rsidRPr="00F65CF4">
        <w:rPr>
          <w:lang w:val="en-AU"/>
        </w:rPr>
        <w:t xml:space="preserve">as </w:t>
      </w:r>
      <w:r w:rsidR="006F18BD">
        <w:rPr>
          <w:lang w:val="en-AU"/>
        </w:rPr>
        <w:t>earlier</w:t>
      </w:r>
      <w:r w:rsidR="006F18BD" w:rsidRPr="00F65CF4">
        <w:rPr>
          <w:lang w:val="en-AU"/>
        </w:rPr>
        <w:t xml:space="preserve"> </w:t>
      </w:r>
      <w:r w:rsidRPr="00F65CF4">
        <w:rPr>
          <w:lang w:val="en-AU"/>
        </w:rPr>
        <w:t>surgical methods had a high failure rate (estimated at 30</w:t>
      </w:r>
      <w:r w:rsidRPr="003307E2">
        <w:rPr>
          <w:sz w:val="20"/>
          <w:vertAlign w:val="superscript"/>
          <w:lang w:val="en-AU"/>
        </w:rPr>
        <w:t>,</w:t>
      </w:r>
      <w:r>
        <w:rPr>
          <w:sz w:val="20"/>
          <w:vertAlign w:val="superscript"/>
          <w:lang w:val="en-AU"/>
        </w:rPr>
        <w:t xml:space="preserve"> </w:t>
      </w:r>
      <w:r w:rsidR="006F18BD">
        <w:rPr>
          <w:lang w:val="en-AU"/>
        </w:rPr>
        <w:t>percent</w:t>
      </w:r>
      <w:r w:rsidR="006F18BD" w:rsidRPr="00F65CF4">
        <w:rPr>
          <w:lang w:val="en-AU"/>
        </w:rPr>
        <w:t>)</w:t>
      </w:r>
      <w:r w:rsidR="006F18BD" w:rsidRPr="003307E2">
        <w:rPr>
          <w:lang w:val="en-AU"/>
        </w:rPr>
        <w:t>.</w:t>
      </w:r>
      <w:r w:rsidR="006F18BD" w:rsidRPr="003307E2">
        <w:rPr>
          <w:rStyle w:val="FootnoteReference"/>
          <w:lang w:val="en-AU"/>
        </w:rPr>
        <w:footnoteReference w:id="6"/>
      </w:r>
    </w:p>
    <w:p w14:paraId="4669398B" w14:textId="77777777" w:rsidR="00701258" w:rsidRPr="001E21D2" w:rsidRDefault="00701258" w:rsidP="00701258">
      <w:pPr>
        <w:rPr>
          <w:lang w:val="en-AU"/>
        </w:rPr>
      </w:pPr>
    </w:p>
    <w:p w14:paraId="4DD15FBD" w14:textId="29349639" w:rsidR="00701258" w:rsidRDefault="00701258" w:rsidP="00701258">
      <w:pPr>
        <w:rPr>
          <w:lang w:val="en-AU"/>
        </w:rPr>
      </w:pPr>
      <w:r w:rsidRPr="001E21D2">
        <w:rPr>
          <w:lang w:val="en-AU"/>
        </w:rPr>
        <w:t>The safety of transvaginal mesh implants for POP and SUI has been debated internationally for over 10 years</w:t>
      </w:r>
      <w:r w:rsidRPr="001E21D2">
        <w:rPr>
          <w:i/>
          <w:iCs/>
          <w:lang w:val="en-AU"/>
        </w:rPr>
        <w:t>.</w:t>
      </w:r>
      <w:r w:rsidRPr="003307E2">
        <w:rPr>
          <w:rStyle w:val="FootnoteReference"/>
          <w:lang w:val="en-AU"/>
        </w:rPr>
        <w:footnoteReference w:id="7"/>
      </w:r>
      <w:r w:rsidRPr="001E21D2">
        <w:rPr>
          <w:lang w:val="en-AU"/>
        </w:rPr>
        <w:t xml:space="preserve"> </w:t>
      </w:r>
      <w:r w:rsidR="0000339E">
        <w:rPr>
          <w:lang w:val="en-AU"/>
        </w:rPr>
        <w:t>The New Zealand Medicines and Medical Devices Safety Authority (</w:t>
      </w:r>
      <w:proofErr w:type="spellStart"/>
      <w:r w:rsidRPr="001E21D2">
        <w:rPr>
          <w:lang w:val="en-AU"/>
        </w:rPr>
        <w:t>Medsafe</w:t>
      </w:r>
      <w:proofErr w:type="spellEnd"/>
      <w:r w:rsidR="0000339E">
        <w:rPr>
          <w:lang w:val="en-AU"/>
        </w:rPr>
        <w:t>)</w:t>
      </w:r>
      <w:r w:rsidRPr="001E21D2">
        <w:rPr>
          <w:lang w:val="en-AU"/>
        </w:rPr>
        <w:t xml:space="preserve"> received its first adverse event report relating to surgical mesh devices in 2006</w:t>
      </w:r>
      <w:r w:rsidRPr="001E21D2">
        <w:rPr>
          <w:i/>
          <w:iCs/>
          <w:lang w:val="en-AU"/>
        </w:rPr>
        <w:t>.</w:t>
      </w:r>
      <w:r w:rsidRPr="003307E2">
        <w:rPr>
          <w:rStyle w:val="FootnoteReference"/>
          <w:lang w:val="en-AU"/>
        </w:rPr>
        <w:footnoteReference w:id="8"/>
      </w:r>
      <w:r w:rsidRPr="00F65CF4">
        <w:rPr>
          <w:lang w:val="en-AU"/>
        </w:rPr>
        <w:t xml:space="preserve"> </w:t>
      </w:r>
    </w:p>
    <w:p w14:paraId="7452B21E" w14:textId="77777777" w:rsidR="00701258" w:rsidRPr="001E21D2" w:rsidRDefault="00701258" w:rsidP="00701258">
      <w:pPr>
        <w:rPr>
          <w:lang w:val="en-AU"/>
        </w:rPr>
      </w:pPr>
    </w:p>
    <w:p w14:paraId="23882EA6" w14:textId="331DA52F" w:rsidR="00701258" w:rsidRPr="003307E2" w:rsidRDefault="00701258" w:rsidP="00701258">
      <w:r w:rsidRPr="001E21D2">
        <w:rPr>
          <w:lang w:val="en-AU"/>
        </w:rPr>
        <w:t>On 20 March 2014</w:t>
      </w:r>
      <w:r w:rsidR="009B0B99">
        <w:rPr>
          <w:lang w:val="en-AU"/>
        </w:rPr>
        <w:t>,</w:t>
      </w:r>
      <w:r w:rsidRPr="001E21D2">
        <w:rPr>
          <w:lang w:val="en-AU"/>
        </w:rPr>
        <w:t xml:space="preserve"> a private petition was submitted </w:t>
      </w:r>
      <w:r w:rsidR="009B0B99">
        <w:rPr>
          <w:lang w:val="en-AU"/>
        </w:rPr>
        <w:t xml:space="preserve">to parliament </w:t>
      </w:r>
      <w:r w:rsidRPr="001E21D2">
        <w:rPr>
          <w:lang w:val="en-AU"/>
        </w:rPr>
        <w:t xml:space="preserve">requesting an independent inquiry into the use of surgical mesh in </w:t>
      </w:r>
      <w:r w:rsidR="00FF700B">
        <w:rPr>
          <w:lang w:val="en-AU"/>
        </w:rPr>
        <w:t xml:space="preserve">Aotearoa </w:t>
      </w:r>
      <w:r w:rsidRPr="001E21D2">
        <w:rPr>
          <w:lang w:val="en-AU"/>
        </w:rPr>
        <w:t>New Zealand. On 1 June 2016</w:t>
      </w:r>
      <w:r w:rsidR="009B0B99">
        <w:rPr>
          <w:lang w:val="en-AU"/>
        </w:rPr>
        <w:t>,</w:t>
      </w:r>
      <w:r w:rsidRPr="001E21D2">
        <w:rPr>
          <w:lang w:val="en-AU"/>
        </w:rPr>
        <w:t xml:space="preserve"> the Health Select Committee presented a report to the House of Representatives with seven recommendations under three broad areas: the development of a surgical registry</w:t>
      </w:r>
      <w:r w:rsidR="001E41B5">
        <w:rPr>
          <w:lang w:val="en-AU"/>
        </w:rPr>
        <w:t>,</w:t>
      </w:r>
      <w:r w:rsidR="001E41B5" w:rsidRPr="001E21D2">
        <w:rPr>
          <w:lang w:val="en-AU"/>
        </w:rPr>
        <w:t xml:space="preserve"> </w:t>
      </w:r>
      <w:r w:rsidRPr="001E21D2">
        <w:rPr>
          <w:lang w:val="en-AU"/>
        </w:rPr>
        <w:t xml:space="preserve">improvement in medical practice and the role of the regulator in pre-market medical device approval. The Government accepted all the </w:t>
      </w:r>
      <w:r w:rsidR="001E41B5" w:rsidRPr="001E21D2">
        <w:rPr>
          <w:lang w:val="en-AU"/>
        </w:rPr>
        <w:t xml:space="preserve">health committee’s </w:t>
      </w:r>
      <w:r w:rsidRPr="001E21D2">
        <w:rPr>
          <w:lang w:val="en-AU"/>
        </w:rPr>
        <w:t xml:space="preserve">recommendations (see </w:t>
      </w:r>
      <w:r>
        <w:rPr>
          <w:lang w:val="en-AU"/>
        </w:rPr>
        <w:t>A</w:t>
      </w:r>
      <w:r w:rsidRPr="001E21D2">
        <w:rPr>
          <w:lang w:val="en-AU"/>
        </w:rPr>
        <w:t>ppendix 1</w:t>
      </w:r>
      <w:r w:rsidR="0090064D">
        <w:rPr>
          <w:lang w:val="en-AU"/>
        </w:rPr>
        <w:t>: The Health Select Committee and restorative justice actions</w:t>
      </w:r>
      <w:r w:rsidRPr="001E21D2">
        <w:rPr>
          <w:lang w:val="en-AU"/>
        </w:rPr>
        <w:t xml:space="preserve">), and implementation </w:t>
      </w:r>
      <w:r w:rsidR="00D13036">
        <w:rPr>
          <w:lang w:val="en-AU"/>
        </w:rPr>
        <w:t xml:space="preserve">of the recommendations </w:t>
      </w:r>
      <w:r w:rsidRPr="001E21D2">
        <w:rPr>
          <w:lang w:val="en-AU"/>
        </w:rPr>
        <w:t>was devolved to the Ministry</w:t>
      </w:r>
      <w:r w:rsidR="001E41B5">
        <w:rPr>
          <w:lang w:val="en-AU"/>
        </w:rPr>
        <w:t xml:space="preserve"> of Health (the Ministry)</w:t>
      </w:r>
      <w:r w:rsidRPr="001E21D2">
        <w:rPr>
          <w:i/>
          <w:iCs/>
          <w:lang w:val="en-AU"/>
        </w:rPr>
        <w:t>.</w:t>
      </w:r>
      <w:r w:rsidRPr="003307E2">
        <w:rPr>
          <w:rStyle w:val="FootnoteReference"/>
          <w:lang w:val="en-AU"/>
        </w:rPr>
        <w:footnoteReference w:id="9"/>
      </w:r>
    </w:p>
    <w:p w14:paraId="3A72529F" w14:textId="77777777" w:rsidR="00701258" w:rsidRPr="001E21D2" w:rsidRDefault="00701258" w:rsidP="00701258">
      <w:pPr>
        <w:rPr>
          <w:i/>
          <w:iCs/>
          <w:lang w:val="en-AU"/>
        </w:rPr>
      </w:pPr>
    </w:p>
    <w:p w14:paraId="4ED88011" w14:textId="307F8FCB" w:rsidR="00701258" w:rsidRDefault="00701258" w:rsidP="00701258">
      <w:pPr>
        <w:rPr>
          <w:lang w:val="en-AU"/>
        </w:rPr>
      </w:pPr>
      <w:r w:rsidRPr="001E21D2">
        <w:rPr>
          <w:lang w:val="en-AU"/>
        </w:rPr>
        <w:t>In December 2017</w:t>
      </w:r>
      <w:r w:rsidR="00294AAE">
        <w:rPr>
          <w:lang w:val="en-AU"/>
        </w:rPr>
        <w:t>,</w:t>
      </w:r>
      <w:r w:rsidRPr="001E21D2">
        <w:rPr>
          <w:lang w:val="en-AU"/>
        </w:rPr>
        <w:t xml:space="preserve"> </w:t>
      </w:r>
      <w:proofErr w:type="spellStart"/>
      <w:r w:rsidRPr="001E21D2">
        <w:rPr>
          <w:lang w:val="en-AU"/>
        </w:rPr>
        <w:t>Medsafe</w:t>
      </w:r>
      <w:proofErr w:type="spellEnd"/>
      <w:r w:rsidRPr="001E21D2">
        <w:rPr>
          <w:lang w:val="en-AU"/>
        </w:rPr>
        <w:t>, following similar moves by their Australian counterparts</w:t>
      </w:r>
      <w:r w:rsidRPr="001E21D2">
        <w:rPr>
          <w:vertAlign w:val="superscript"/>
          <w:lang w:val="en-AU"/>
        </w:rPr>
        <w:footnoteReference w:id="10"/>
      </w:r>
      <w:r w:rsidRPr="001E21D2">
        <w:rPr>
          <w:lang w:val="en-AU"/>
        </w:rPr>
        <w:t xml:space="preserve">, removed from sale in </w:t>
      </w:r>
      <w:r w:rsidR="002128AE">
        <w:rPr>
          <w:lang w:val="en-AU"/>
        </w:rPr>
        <w:t xml:space="preserve">Aotearoa </w:t>
      </w:r>
      <w:r w:rsidRPr="001E21D2">
        <w:rPr>
          <w:lang w:val="en-AU"/>
        </w:rPr>
        <w:t xml:space="preserve">New Zealand all surgical mesh products </w:t>
      </w:r>
      <w:r w:rsidR="009435FF">
        <w:rPr>
          <w:lang w:val="en-AU"/>
        </w:rPr>
        <w:t>where</w:t>
      </w:r>
      <w:r w:rsidR="009435FF" w:rsidRPr="001E21D2">
        <w:rPr>
          <w:lang w:val="en-AU"/>
        </w:rPr>
        <w:t xml:space="preserve"> </w:t>
      </w:r>
      <w:r w:rsidRPr="001E21D2">
        <w:rPr>
          <w:lang w:val="en-AU"/>
        </w:rPr>
        <w:t xml:space="preserve">sole use </w:t>
      </w:r>
      <w:r w:rsidRPr="001E21D2">
        <w:rPr>
          <w:lang w:val="en-AU"/>
        </w:rPr>
        <w:lastRenderedPageBreak/>
        <w:t xml:space="preserve">was for the treatment of </w:t>
      </w:r>
      <w:r>
        <w:rPr>
          <w:lang w:val="en-AU"/>
        </w:rPr>
        <w:t>pelvic organ prolapse (</w:t>
      </w:r>
      <w:r w:rsidRPr="001E21D2">
        <w:rPr>
          <w:lang w:val="en-AU"/>
        </w:rPr>
        <w:t>POP</w:t>
      </w:r>
      <w:r>
        <w:rPr>
          <w:lang w:val="en-AU"/>
        </w:rPr>
        <w:t>)</w:t>
      </w:r>
      <w:r w:rsidRPr="001E21D2">
        <w:rPr>
          <w:lang w:val="en-AU"/>
        </w:rPr>
        <w:t xml:space="preserve"> via transvaginal implantation and a single incision mini-sling product for the treatment of stress urinary incontinence</w:t>
      </w:r>
      <w:r>
        <w:rPr>
          <w:lang w:val="en-AU"/>
        </w:rPr>
        <w:t>.</w:t>
      </w:r>
      <w:r w:rsidRPr="00F65CF4">
        <w:rPr>
          <w:vertAlign w:val="superscript"/>
          <w:lang w:val="en-AU"/>
        </w:rPr>
        <w:footnoteReference w:id="11"/>
      </w:r>
      <w:r w:rsidRPr="003307E2">
        <w:rPr>
          <w:vertAlign w:val="superscript"/>
          <w:lang w:val="en-AU"/>
        </w:rPr>
        <w:t>,</w:t>
      </w:r>
      <w:r>
        <w:rPr>
          <w:vertAlign w:val="superscript"/>
          <w:lang w:val="en-AU"/>
        </w:rPr>
        <w:t xml:space="preserve"> </w:t>
      </w:r>
      <w:r w:rsidRPr="00F65CF4">
        <w:rPr>
          <w:rStyle w:val="FootnoteReference"/>
          <w:lang w:val="en-AU"/>
        </w:rPr>
        <w:footnoteReference w:id="12"/>
      </w:r>
      <w:r w:rsidRPr="00F65CF4">
        <w:rPr>
          <w:vertAlign w:val="superscript"/>
          <w:lang w:val="en-AU"/>
        </w:rPr>
        <w:t xml:space="preserve"> </w:t>
      </w:r>
    </w:p>
    <w:p w14:paraId="62B5F200" w14:textId="77777777" w:rsidR="00701258" w:rsidRPr="001E21D2" w:rsidRDefault="00701258" w:rsidP="00701258">
      <w:pPr>
        <w:rPr>
          <w:lang w:val="en-AU"/>
        </w:rPr>
      </w:pPr>
    </w:p>
    <w:p w14:paraId="7911E46E" w14:textId="31946BE1" w:rsidR="00701258" w:rsidRDefault="00701258" w:rsidP="00701258">
      <w:pPr>
        <w:rPr>
          <w:lang w:val="en-AU"/>
        </w:rPr>
      </w:pPr>
      <w:r w:rsidRPr="001E21D2">
        <w:rPr>
          <w:lang w:val="en-AU"/>
        </w:rPr>
        <w:t xml:space="preserve">The Accident Compensation Corporation (ACC) published </w:t>
      </w:r>
      <w:r w:rsidRPr="00DE0B25">
        <w:rPr>
          <w:i/>
          <w:iCs/>
          <w:lang w:val="en-AU"/>
        </w:rPr>
        <w:t>ACC Surgical Mesh Review: Analysis of Treatment Injury Claims 1 July 2005</w:t>
      </w:r>
      <w:r w:rsidR="00DB18E0" w:rsidRPr="00DE0B25">
        <w:rPr>
          <w:i/>
          <w:iCs/>
          <w:lang w:val="en-AU"/>
        </w:rPr>
        <w:t xml:space="preserve"> to </w:t>
      </w:r>
      <w:r w:rsidRPr="00DE0B25">
        <w:rPr>
          <w:i/>
          <w:iCs/>
          <w:lang w:val="en-AU"/>
        </w:rPr>
        <w:t>30 June 2014</w:t>
      </w:r>
      <w:r w:rsidRPr="001E21D2">
        <w:rPr>
          <w:lang w:val="en-AU"/>
        </w:rPr>
        <w:t xml:space="preserve"> in March 2015 and an updated version in October 2018</w:t>
      </w:r>
      <w:r w:rsidRPr="001E21D2">
        <w:rPr>
          <w:i/>
          <w:iCs/>
          <w:lang w:val="en-AU"/>
        </w:rPr>
        <w:t>.</w:t>
      </w:r>
      <w:r w:rsidRPr="003307E2">
        <w:rPr>
          <w:rStyle w:val="FootnoteReference"/>
          <w:lang w:val="en-AU"/>
        </w:rPr>
        <w:footnoteReference w:id="13"/>
      </w:r>
      <w:r>
        <w:rPr>
          <w:vertAlign w:val="superscript"/>
          <w:lang w:val="en-AU"/>
        </w:rPr>
        <w:t xml:space="preserve"> </w:t>
      </w:r>
      <w:r w:rsidRPr="001E21D2">
        <w:rPr>
          <w:lang w:val="en-AU"/>
        </w:rPr>
        <w:t>ACC is committed to reviewing declined surgical mesh claims made before 28 October 2020 and continues to receive new treatment injury claims regarding mesh.</w:t>
      </w:r>
      <w:r>
        <w:rPr>
          <w:rStyle w:val="FootnoteReference"/>
          <w:lang w:val="en-AU"/>
        </w:rPr>
        <w:footnoteReference w:id="14"/>
      </w:r>
    </w:p>
    <w:p w14:paraId="3E754885" w14:textId="77777777" w:rsidR="00701258" w:rsidRPr="001E21D2" w:rsidRDefault="00701258" w:rsidP="00701258">
      <w:pPr>
        <w:rPr>
          <w:lang w:val="en-AU"/>
        </w:rPr>
      </w:pPr>
    </w:p>
    <w:p w14:paraId="346BFA32" w14:textId="47E829E3" w:rsidR="00701258" w:rsidRDefault="00701258" w:rsidP="00701258">
      <w:pPr>
        <w:rPr>
          <w:lang w:val="en-AU"/>
        </w:rPr>
      </w:pPr>
      <w:r w:rsidRPr="001E21D2">
        <w:rPr>
          <w:lang w:val="en-AU"/>
        </w:rPr>
        <w:t>In 2018</w:t>
      </w:r>
      <w:r w:rsidR="004C53AF">
        <w:rPr>
          <w:lang w:val="en-AU"/>
        </w:rPr>
        <w:t>,</w:t>
      </w:r>
      <w:r w:rsidRPr="001E21D2">
        <w:rPr>
          <w:lang w:val="en-AU"/>
        </w:rPr>
        <w:t xml:space="preserve"> </w:t>
      </w:r>
      <w:r w:rsidR="00D94E64">
        <w:rPr>
          <w:lang w:val="en-AU"/>
        </w:rPr>
        <w:t xml:space="preserve">the </w:t>
      </w:r>
      <w:r w:rsidRPr="001E21D2">
        <w:rPr>
          <w:lang w:val="en-AU"/>
        </w:rPr>
        <w:t>Director</w:t>
      </w:r>
      <w:r w:rsidR="004C53AF">
        <w:rPr>
          <w:lang w:val="en-AU"/>
        </w:rPr>
        <w:t>-</w:t>
      </w:r>
      <w:r w:rsidRPr="001E21D2">
        <w:rPr>
          <w:lang w:val="en-AU"/>
        </w:rPr>
        <w:t>General of Health</w:t>
      </w:r>
      <w:r w:rsidR="00DC51DB">
        <w:rPr>
          <w:lang w:val="en-AU"/>
        </w:rPr>
        <w:t xml:space="preserve"> Dr Ashley Bloomfield </w:t>
      </w:r>
      <w:r w:rsidRPr="001E21D2">
        <w:rPr>
          <w:lang w:val="en-AU"/>
        </w:rPr>
        <w:t xml:space="preserve">requested </w:t>
      </w:r>
      <w:r w:rsidR="004C53AF" w:rsidRPr="001E21D2">
        <w:rPr>
          <w:lang w:val="en-AU"/>
        </w:rPr>
        <w:t xml:space="preserve">district health boards </w:t>
      </w:r>
      <w:r w:rsidR="00AF12CD">
        <w:rPr>
          <w:lang w:val="en-AU"/>
        </w:rPr>
        <w:t xml:space="preserve">(DHBs) </w:t>
      </w:r>
      <w:r w:rsidRPr="001E21D2">
        <w:rPr>
          <w:lang w:val="en-AU"/>
        </w:rPr>
        <w:t xml:space="preserve">ensure that all practitioners using surgical mesh for </w:t>
      </w:r>
      <w:proofErr w:type="spellStart"/>
      <w:r w:rsidRPr="001E21D2">
        <w:rPr>
          <w:lang w:val="en-AU"/>
        </w:rPr>
        <w:t>urogynaecological</w:t>
      </w:r>
      <w:proofErr w:type="spellEnd"/>
      <w:r w:rsidRPr="001E21D2">
        <w:rPr>
          <w:lang w:val="en-AU"/>
        </w:rPr>
        <w:t xml:space="preserve"> procedures</w:t>
      </w:r>
      <w:r w:rsidR="00AF12CD">
        <w:rPr>
          <w:lang w:val="en-AU"/>
        </w:rPr>
        <w:t xml:space="preserve"> be</w:t>
      </w:r>
      <w:r w:rsidRPr="001E21D2">
        <w:rPr>
          <w:lang w:val="en-AU"/>
        </w:rPr>
        <w:t xml:space="preserve"> credential</w:t>
      </w:r>
      <w:r w:rsidR="0030425D">
        <w:rPr>
          <w:lang w:val="en-AU"/>
        </w:rPr>
        <w:t>l</w:t>
      </w:r>
      <w:r w:rsidRPr="001E21D2">
        <w:rPr>
          <w:lang w:val="en-AU"/>
        </w:rPr>
        <w:t>ed against the Australian Commission on Safety and Quality in Health Care (ACSQ</w:t>
      </w:r>
      <w:r w:rsidR="00E13AA8">
        <w:rPr>
          <w:lang w:val="en-AU"/>
        </w:rPr>
        <w:t>H</w:t>
      </w:r>
      <w:r w:rsidRPr="001E21D2">
        <w:rPr>
          <w:lang w:val="en-AU"/>
        </w:rPr>
        <w:t>C) guideline</w:t>
      </w:r>
      <w:r>
        <w:rPr>
          <w:lang w:val="en-AU"/>
        </w:rPr>
        <w:t>.</w:t>
      </w:r>
      <w:r>
        <w:rPr>
          <w:rStyle w:val="FootnoteReference"/>
          <w:lang w:val="en-AU"/>
        </w:rPr>
        <w:footnoteReference w:id="15"/>
      </w:r>
      <w:r w:rsidRPr="001E21D2">
        <w:rPr>
          <w:lang w:val="en-AU"/>
        </w:rPr>
        <w:t xml:space="preserve"> </w:t>
      </w:r>
    </w:p>
    <w:p w14:paraId="2D6A2EE0" w14:textId="77777777" w:rsidR="00701258" w:rsidRPr="001E21D2" w:rsidRDefault="00701258" w:rsidP="00701258">
      <w:pPr>
        <w:rPr>
          <w:lang w:val="en-AU"/>
        </w:rPr>
      </w:pPr>
    </w:p>
    <w:p w14:paraId="5D9511A1" w14:textId="5D823F6C" w:rsidR="00701258" w:rsidRPr="001E21D2" w:rsidRDefault="00701258" w:rsidP="00701258">
      <w:pPr>
        <w:rPr>
          <w:lang w:val="en-AU"/>
        </w:rPr>
      </w:pPr>
      <w:r w:rsidRPr="001E21D2">
        <w:rPr>
          <w:lang w:val="en-AU"/>
        </w:rPr>
        <w:t xml:space="preserve">In 2019, as part of </w:t>
      </w:r>
      <w:r w:rsidR="00E13AA8">
        <w:rPr>
          <w:lang w:val="en-AU"/>
        </w:rPr>
        <w:t>its</w:t>
      </w:r>
      <w:r w:rsidRPr="001E21D2">
        <w:rPr>
          <w:lang w:val="en-AU"/>
        </w:rPr>
        <w:t xml:space="preserve"> Surgical Mesh Work Programme, the Ministry undertook a restorative justice process, listening to those negatively affected by surgical mesh. The </w:t>
      </w:r>
      <w:r w:rsidR="004A76F4">
        <w:rPr>
          <w:lang w:val="en-AU"/>
        </w:rPr>
        <w:t xml:space="preserve">Ministry published the </w:t>
      </w:r>
      <w:r w:rsidRPr="001E21D2">
        <w:rPr>
          <w:lang w:val="en-AU"/>
        </w:rPr>
        <w:t xml:space="preserve">findings of this work in December 2019 in the report: </w:t>
      </w:r>
      <w:bookmarkStart w:id="12" w:name="_Hlk102036096"/>
      <w:r w:rsidR="00D95696" w:rsidRPr="001E21D2">
        <w:rPr>
          <w:i/>
          <w:iCs/>
          <w:lang w:val="en-AU"/>
        </w:rPr>
        <w:t>Hearing and Responding to the Stories of Survivors of Surgical Mesh</w:t>
      </w:r>
      <w:r w:rsidR="00D95696">
        <w:rPr>
          <w:i/>
          <w:iCs/>
          <w:lang w:val="en-AU"/>
        </w:rPr>
        <w:t>:</w:t>
      </w:r>
      <w:r w:rsidR="00D95696" w:rsidRPr="001E21D2">
        <w:rPr>
          <w:i/>
          <w:iCs/>
          <w:lang w:val="en-GB"/>
        </w:rPr>
        <w:t xml:space="preserve"> </w:t>
      </w:r>
      <w:proofErr w:type="spellStart"/>
      <w:r w:rsidRPr="001E21D2">
        <w:rPr>
          <w:i/>
          <w:iCs/>
          <w:lang w:val="en-GB"/>
        </w:rPr>
        <w:t>Ngā</w:t>
      </w:r>
      <w:proofErr w:type="spellEnd"/>
      <w:r w:rsidRPr="001E21D2">
        <w:rPr>
          <w:i/>
          <w:iCs/>
          <w:lang w:val="en-GB"/>
        </w:rPr>
        <w:t xml:space="preserve"> </w:t>
      </w:r>
      <w:r w:rsidR="00D95696" w:rsidRPr="001E21D2">
        <w:rPr>
          <w:i/>
          <w:iCs/>
          <w:lang w:val="en-GB"/>
        </w:rPr>
        <w:t xml:space="preserve">kōrero a </w:t>
      </w:r>
      <w:proofErr w:type="spellStart"/>
      <w:r w:rsidR="00D95696" w:rsidRPr="001E21D2">
        <w:rPr>
          <w:i/>
          <w:iCs/>
          <w:lang w:val="en-GB"/>
        </w:rPr>
        <w:t>ngā</w:t>
      </w:r>
      <w:proofErr w:type="spellEnd"/>
      <w:r w:rsidR="00D95696" w:rsidRPr="001E21D2">
        <w:rPr>
          <w:i/>
          <w:iCs/>
          <w:lang w:val="en-GB"/>
        </w:rPr>
        <w:t xml:space="preserve"> </w:t>
      </w:r>
      <w:proofErr w:type="spellStart"/>
      <w:r w:rsidR="00D95696" w:rsidRPr="001E21D2">
        <w:rPr>
          <w:i/>
          <w:iCs/>
          <w:lang w:val="en-GB"/>
        </w:rPr>
        <w:t>mōrehu</w:t>
      </w:r>
      <w:proofErr w:type="spellEnd"/>
      <w:r w:rsidR="00D95696" w:rsidRPr="001E21D2">
        <w:rPr>
          <w:i/>
          <w:iCs/>
          <w:lang w:val="en-GB"/>
        </w:rPr>
        <w:t xml:space="preserve"> – he </w:t>
      </w:r>
      <w:proofErr w:type="spellStart"/>
      <w:r w:rsidR="00D95696" w:rsidRPr="001E21D2">
        <w:rPr>
          <w:i/>
          <w:iCs/>
          <w:lang w:val="en-GB"/>
        </w:rPr>
        <w:t>urupare</w:t>
      </w:r>
      <w:proofErr w:type="spellEnd"/>
      <w:r w:rsidRPr="001E21D2">
        <w:rPr>
          <w:lang w:val="en-AU"/>
        </w:rPr>
        <w:t>.</w:t>
      </w:r>
      <w:r w:rsidR="00D95696">
        <w:rPr>
          <w:rStyle w:val="FootnoteReference"/>
          <w:lang w:val="en-AU"/>
        </w:rPr>
        <w:footnoteReference w:id="16"/>
      </w:r>
      <w:r w:rsidRPr="001E21D2">
        <w:rPr>
          <w:lang w:val="en-AU"/>
        </w:rPr>
        <w:t xml:space="preserve"> The Ministry committed to facilitating a total of 19 actions resulting from the report (see </w:t>
      </w:r>
      <w:r>
        <w:rPr>
          <w:lang w:val="en-AU"/>
        </w:rPr>
        <w:t>A</w:t>
      </w:r>
      <w:r w:rsidRPr="001E21D2">
        <w:rPr>
          <w:lang w:val="en-AU"/>
        </w:rPr>
        <w:t>ppendix 1</w:t>
      </w:r>
      <w:r w:rsidR="00D01A05">
        <w:rPr>
          <w:lang w:val="en-AU"/>
        </w:rPr>
        <w:t>: The Health Select Committee and restorative justice actions</w:t>
      </w:r>
      <w:r w:rsidRPr="001E21D2">
        <w:rPr>
          <w:lang w:val="en-AU"/>
        </w:rPr>
        <w:t>). The actions relevant to this framework are:</w:t>
      </w:r>
    </w:p>
    <w:p w14:paraId="3AD2278D" w14:textId="5B112B8B" w:rsidR="00701258" w:rsidRPr="001E21D2" w:rsidRDefault="00701258" w:rsidP="00701258">
      <w:pPr>
        <w:pStyle w:val="Bullet"/>
        <w:rPr>
          <w:lang w:val="en-AU"/>
        </w:rPr>
      </w:pPr>
      <w:r w:rsidRPr="001E21D2">
        <w:rPr>
          <w:lang w:val="en-AU"/>
        </w:rPr>
        <w:t xml:space="preserve">Action 9 </w:t>
      </w:r>
      <w:r w:rsidR="00BA58F9">
        <w:rPr>
          <w:lang w:val="en-AU"/>
        </w:rPr>
        <w:t>–</w:t>
      </w:r>
      <w:r w:rsidR="00BA58F9" w:rsidRPr="001E21D2">
        <w:rPr>
          <w:lang w:val="en-AU"/>
        </w:rPr>
        <w:t xml:space="preserve"> </w:t>
      </w:r>
      <w:r w:rsidRPr="001E21D2">
        <w:rPr>
          <w:lang w:val="en-AU"/>
        </w:rPr>
        <w:t>strengthening credentia</w:t>
      </w:r>
      <w:r w:rsidR="00CE031D">
        <w:rPr>
          <w:lang w:val="en-AU"/>
        </w:rPr>
        <w:t>l</w:t>
      </w:r>
      <w:r w:rsidRPr="001E21D2">
        <w:rPr>
          <w:lang w:val="en-AU"/>
        </w:rPr>
        <w:t xml:space="preserve">ling: </w:t>
      </w:r>
      <w:r w:rsidR="0005378E">
        <w:rPr>
          <w:lang w:val="en-AU"/>
        </w:rPr>
        <w:br/>
        <w:t>‘</w:t>
      </w:r>
      <w:r w:rsidR="00F93B2A">
        <w:rPr>
          <w:lang w:val="en-AU"/>
        </w:rPr>
        <w:t>E</w:t>
      </w:r>
      <w:r w:rsidRPr="001E21D2">
        <w:rPr>
          <w:lang w:val="en-AU"/>
        </w:rPr>
        <w:t>stablish a credentia</w:t>
      </w:r>
      <w:r w:rsidR="00CE031D">
        <w:rPr>
          <w:lang w:val="en-AU"/>
        </w:rPr>
        <w:t>l</w:t>
      </w:r>
      <w:r w:rsidRPr="001E21D2">
        <w:rPr>
          <w:lang w:val="en-AU"/>
        </w:rPr>
        <w:t>ling committee by the end of January 2020 to recommend national standards for individual practitioners and services commencing with urogynecology procedures. Minimum standards for insertion, renewal, repair and removal surgery and native tissue repair will be included.</w:t>
      </w:r>
      <w:r w:rsidR="0005378E">
        <w:rPr>
          <w:lang w:val="en-AU"/>
        </w:rPr>
        <w:t>’</w:t>
      </w:r>
      <w:r>
        <w:rPr>
          <w:rStyle w:val="FootnoteReference"/>
          <w:lang w:val="en-AU"/>
        </w:rPr>
        <w:footnoteReference w:id="17"/>
      </w:r>
    </w:p>
    <w:bookmarkEnd w:id="12"/>
    <w:p w14:paraId="2B4432CD" w14:textId="37B6FD39" w:rsidR="00701258" w:rsidRDefault="00701258" w:rsidP="00701258">
      <w:pPr>
        <w:pStyle w:val="Bullet"/>
        <w:rPr>
          <w:i/>
          <w:iCs/>
          <w:lang w:val="en-AU"/>
        </w:rPr>
      </w:pPr>
      <w:r w:rsidRPr="001E21D2">
        <w:rPr>
          <w:lang w:val="en-AU"/>
        </w:rPr>
        <w:t xml:space="preserve">Action 10 </w:t>
      </w:r>
      <w:r w:rsidR="0005378E">
        <w:rPr>
          <w:lang w:val="en-AU"/>
        </w:rPr>
        <w:t>–</w:t>
      </w:r>
      <w:r w:rsidR="0005378E" w:rsidRPr="001E21D2">
        <w:rPr>
          <w:lang w:val="en-AU"/>
        </w:rPr>
        <w:t xml:space="preserve"> </w:t>
      </w:r>
      <w:r w:rsidRPr="001E21D2">
        <w:rPr>
          <w:lang w:val="en-AU"/>
        </w:rPr>
        <w:t xml:space="preserve">technical expertise: </w:t>
      </w:r>
      <w:r w:rsidR="0005378E">
        <w:rPr>
          <w:lang w:val="en-AU"/>
        </w:rPr>
        <w:br/>
        <w:t>‘T</w:t>
      </w:r>
      <w:r w:rsidRPr="001E21D2">
        <w:rPr>
          <w:lang w:val="en-AU"/>
        </w:rPr>
        <w:t>he Ministry of Health will lead, supported by ACC, interdisciplinary education and build the capability of the required technical skills to prevent future harm</w:t>
      </w:r>
      <w:r w:rsidR="0005378E">
        <w:rPr>
          <w:lang w:val="en-AU"/>
        </w:rPr>
        <w:t>,</w:t>
      </w:r>
      <w:r w:rsidRPr="001E21D2">
        <w:rPr>
          <w:lang w:val="en-AU"/>
        </w:rPr>
        <w:t xml:space="preserve"> and reduce the severity of existing harm. This action intends to also support the provision of removal surgery.</w:t>
      </w:r>
      <w:r w:rsidR="0005378E">
        <w:rPr>
          <w:lang w:val="en-AU"/>
        </w:rPr>
        <w:t>’</w:t>
      </w:r>
      <w:r>
        <w:rPr>
          <w:rStyle w:val="FootnoteReference"/>
          <w:lang w:val="en-AU"/>
        </w:rPr>
        <w:footnoteReference w:id="18"/>
      </w:r>
      <w:r w:rsidRPr="001E21D2">
        <w:rPr>
          <w:i/>
          <w:iCs/>
          <w:lang w:val="en-AU"/>
        </w:rPr>
        <w:t xml:space="preserve"> </w:t>
      </w:r>
    </w:p>
    <w:p w14:paraId="725DAF7F" w14:textId="77777777" w:rsidR="00701258" w:rsidRPr="001E21D2" w:rsidRDefault="00701258" w:rsidP="00701258">
      <w:pPr>
        <w:pStyle w:val="Bullet"/>
        <w:numPr>
          <w:ilvl w:val="0"/>
          <w:numId w:val="0"/>
        </w:numPr>
        <w:rPr>
          <w:lang w:val="en-AU"/>
        </w:rPr>
      </w:pPr>
    </w:p>
    <w:p w14:paraId="0F2290DA" w14:textId="6A1D114C" w:rsidR="00701258" w:rsidRPr="001E21D2" w:rsidRDefault="00701258" w:rsidP="00701258">
      <w:pPr>
        <w:rPr>
          <w:lang w:val="en-GB"/>
        </w:rPr>
      </w:pPr>
      <w:r w:rsidRPr="001E21D2">
        <w:rPr>
          <w:lang w:val="en-GB"/>
        </w:rPr>
        <w:t>In January 2020</w:t>
      </w:r>
      <w:r w:rsidR="001D0557">
        <w:rPr>
          <w:lang w:val="en-GB"/>
        </w:rPr>
        <w:t>,</w:t>
      </w:r>
      <w:r w:rsidRPr="001E21D2">
        <w:rPr>
          <w:lang w:val="en-GB"/>
        </w:rPr>
        <w:t xml:space="preserve"> the Ministry established the Pelvic Floor Reconstructive Medicine and </w:t>
      </w:r>
      <w:proofErr w:type="spellStart"/>
      <w:r w:rsidRPr="001E21D2">
        <w:rPr>
          <w:lang w:val="en-GB"/>
        </w:rPr>
        <w:t>Urogynaecological</w:t>
      </w:r>
      <w:proofErr w:type="spellEnd"/>
      <w:r w:rsidRPr="001E21D2">
        <w:rPr>
          <w:lang w:val="en-GB"/>
        </w:rPr>
        <w:t xml:space="preserve"> Procedures </w:t>
      </w:r>
      <w:r w:rsidR="00ED3A57">
        <w:rPr>
          <w:lang w:val="en-GB"/>
        </w:rPr>
        <w:t>Credentialling</w:t>
      </w:r>
      <w:r w:rsidRPr="001E21D2">
        <w:rPr>
          <w:lang w:val="en-GB"/>
        </w:rPr>
        <w:t xml:space="preserve"> Committee (the </w:t>
      </w:r>
      <w:r w:rsidR="00ED3A57">
        <w:rPr>
          <w:lang w:val="en-GB"/>
        </w:rPr>
        <w:t>Credentialling</w:t>
      </w:r>
      <w:r>
        <w:rPr>
          <w:lang w:val="en-GB"/>
        </w:rPr>
        <w:t xml:space="preserve"> </w:t>
      </w:r>
      <w:r w:rsidRPr="001E21D2">
        <w:rPr>
          <w:lang w:val="en-GB"/>
        </w:rPr>
        <w:t>Committee)</w:t>
      </w:r>
      <w:r w:rsidRPr="001E21D2">
        <w:rPr>
          <w:i/>
          <w:iCs/>
          <w:lang w:val="en-GB"/>
        </w:rPr>
        <w:t>.</w:t>
      </w:r>
      <w:r w:rsidRPr="00BE49A1">
        <w:rPr>
          <w:rStyle w:val="FootnoteReference"/>
          <w:lang w:val="en-GB"/>
        </w:rPr>
        <w:footnoteReference w:id="19"/>
      </w:r>
      <w:r w:rsidRPr="001E21D2">
        <w:rPr>
          <w:i/>
          <w:iCs/>
          <w:lang w:val="en-GB"/>
        </w:rPr>
        <w:t xml:space="preserve"> </w:t>
      </w:r>
      <w:r w:rsidRPr="001E21D2">
        <w:rPr>
          <w:lang w:val="en-GB"/>
        </w:rPr>
        <w:t xml:space="preserve">One of the </w:t>
      </w:r>
      <w:r w:rsidR="00ED3A57">
        <w:rPr>
          <w:lang w:val="en-GB"/>
        </w:rPr>
        <w:t>Credentialling</w:t>
      </w:r>
      <w:r w:rsidRPr="001E21D2">
        <w:rPr>
          <w:lang w:val="en-GB"/>
        </w:rPr>
        <w:t xml:space="preserve"> Committee’s tasks was to develop this national female pelvic floor reconstructive and </w:t>
      </w:r>
      <w:proofErr w:type="spellStart"/>
      <w:r w:rsidRPr="001E21D2">
        <w:rPr>
          <w:lang w:val="en-GB"/>
        </w:rPr>
        <w:t>urogynaecological</w:t>
      </w:r>
      <w:proofErr w:type="spellEnd"/>
      <w:r w:rsidRPr="001E21D2">
        <w:rPr>
          <w:lang w:val="en-GB"/>
        </w:rPr>
        <w:t xml:space="preserve"> procedures credentia</w:t>
      </w:r>
      <w:r w:rsidR="00AE482A">
        <w:rPr>
          <w:lang w:val="en-GB"/>
        </w:rPr>
        <w:t>l</w:t>
      </w:r>
      <w:r w:rsidRPr="001E21D2">
        <w:rPr>
          <w:lang w:val="en-GB"/>
        </w:rPr>
        <w:t xml:space="preserve">ling framework, including the insertion and removal of surgical mesh. </w:t>
      </w:r>
    </w:p>
    <w:p w14:paraId="3C1BBC75" w14:textId="77777777" w:rsidR="00701258" w:rsidRPr="0043478F" w:rsidRDefault="00701258" w:rsidP="00701258">
      <w:pPr>
        <w:rPr>
          <w:rFonts w:eastAsia="Arial Unicode MS"/>
        </w:rPr>
      </w:pPr>
    </w:p>
    <w:p w14:paraId="0F19B65D" w14:textId="77777777" w:rsidR="00701258" w:rsidRPr="0043478F" w:rsidRDefault="00701258" w:rsidP="00701258">
      <w:pPr>
        <w:sectPr w:rsidR="00701258" w:rsidRPr="0043478F" w:rsidSect="00B70141">
          <w:footerReference w:type="even" r:id="rId28"/>
          <w:pgSz w:w="11907" w:h="16840" w:code="9"/>
          <w:pgMar w:top="1418" w:right="1701" w:bottom="1134" w:left="1843" w:header="284" w:footer="425" w:gutter="284"/>
          <w:pgNumType w:start="1"/>
          <w:cols w:space="720"/>
        </w:sectPr>
      </w:pPr>
    </w:p>
    <w:p w14:paraId="708C73D2" w14:textId="782D7768" w:rsidR="00CF6121" w:rsidRDefault="0045613A" w:rsidP="003C75C2">
      <w:pPr>
        <w:pStyle w:val="Heading1"/>
        <w:spacing w:before="120"/>
      </w:pPr>
      <w:bookmarkStart w:id="13" w:name="_Toc149059608"/>
      <w:bookmarkStart w:id="14" w:name="_Toc88998663"/>
      <w:r>
        <w:lastRenderedPageBreak/>
        <w:t xml:space="preserve">Section </w:t>
      </w:r>
      <w:r w:rsidR="00D57245">
        <w:t>3:</w:t>
      </w:r>
      <w:r>
        <w:t xml:space="preserve"> </w:t>
      </w:r>
      <w:r w:rsidR="00CF6121">
        <w:t>Credentia</w:t>
      </w:r>
      <w:r w:rsidR="00AE482A">
        <w:t>l</w:t>
      </w:r>
      <w:r w:rsidR="00CF6121">
        <w:t xml:space="preserve">ling of </w:t>
      </w:r>
      <w:r w:rsidR="00BC7180">
        <w:t>p</w:t>
      </w:r>
      <w:r w:rsidR="00CF6121">
        <w:t xml:space="preserve">elvic </w:t>
      </w:r>
      <w:r w:rsidR="00BC7180">
        <w:t>f</w:t>
      </w:r>
      <w:r w:rsidR="00CF6121">
        <w:t xml:space="preserve">loor </w:t>
      </w:r>
      <w:r w:rsidR="00BC7180">
        <w:t>r</w:t>
      </w:r>
      <w:r w:rsidR="00CF6121">
        <w:t xml:space="preserve">econstructive, </w:t>
      </w:r>
      <w:proofErr w:type="spellStart"/>
      <w:r w:rsidR="00BC7180">
        <w:t>u</w:t>
      </w:r>
      <w:r w:rsidR="00CF6121">
        <w:t>ro</w:t>
      </w:r>
      <w:proofErr w:type="spellEnd"/>
      <w:r w:rsidR="00BC12B8">
        <w:t>-</w:t>
      </w:r>
      <w:r w:rsidR="00CF6121">
        <w:t xml:space="preserve">gynaecology and </w:t>
      </w:r>
      <w:r w:rsidR="00BC7180">
        <w:t>m</w:t>
      </w:r>
      <w:r w:rsidR="00CF6121">
        <w:t xml:space="preserve">esh </w:t>
      </w:r>
      <w:r w:rsidR="00BC7180">
        <w:t>r</w:t>
      </w:r>
      <w:r w:rsidR="00CF6121">
        <w:t xml:space="preserve">evision and </w:t>
      </w:r>
      <w:r w:rsidR="00BC7180">
        <w:t>r</w:t>
      </w:r>
      <w:r w:rsidR="00CF6121">
        <w:t xml:space="preserve">emoval </w:t>
      </w:r>
      <w:r w:rsidR="00BC7180">
        <w:t>p</w:t>
      </w:r>
      <w:r w:rsidR="00CF6121">
        <w:t>rocedures</w:t>
      </w:r>
      <w:r>
        <w:t xml:space="preserve"> </w:t>
      </w:r>
      <w:r w:rsidR="008A3BB5">
        <w:t xml:space="preserve">– </w:t>
      </w:r>
      <w:r w:rsidR="00BC7180">
        <w:t>g</w:t>
      </w:r>
      <w:r>
        <w:t xml:space="preserve">eneral </w:t>
      </w:r>
      <w:r w:rsidR="00BC7180">
        <w:t>p</w:t>
      </w:r>
      <w:r>
        <w:t>rinciples</w:t>
      </w:r>
      <w:bookmarkEnd w:id="13"/>
    </w:p>
    <w:p w14:paraId="44F132CE" w14:textId="2482D6CF" w:rsidR="00571B8A" w:rsidRPr="0087126F" w:rsidRDefault="00571B8A" w:rsidP="00571B8A">
      <w:pPr>
        <w:pStyle w:val="Heading2"/>
      </w:pPr>
      <w:bookmarkStart w:id="15" w:name="_Toc149059609"/>
      <w:r w:rsidRPr="0087126F">
        <w:t xml:space="preserve">The </w:t>
      </w:r>
      <w:r>
        <w:t>c</w:t>
      </w:r>
      <w:r w:rsidRPr="0087126F">
        <w:t>redentia</w:t>
      </w:r>
      <w:r w:rsidR="00AE482A">
        <w:t>l</w:t>
      </w:r>
      <w:r w:rsidRPr="0087126F">
        <w:t xml:space="preserve">ling </w:t>
      </w:r>
      <w:r>
        <w:t>p</w:t>
      </w:r>
      <w:r w:rsidRPr="0087126F">
        <w:t>rocess</w:t>
      </w:r>
      <w:bookmarkEnd w:id="15"/>
      <w:r>
        <w:t xml:space="preserve"> </w:t>
      </w:r>
    </w:p>
    <w:p w14:paraId="50E40DEE" w14:textId="05983ACD" w:rsidR="000F569F" w:rsidRDefault="00571B8A" w:rsidP="005A49AA">
      <w:r w:rsidRPr="0087126F">
        <w:t>The credentia</w:t>
      </w:r>
      <w:r w:rsidR="00AE482A">
        <w:t>l</w:t>
      </w:r>
      <w:r w:rsidRPr="0087126F">
        <w:t>ling process described here appl</w:t>
      </w:r>
      <w:r>
        <w:t>ies</w:t>
      </w:r>
      <w:r w:rsidRPr="0087126F">
        <w:t xml:space="preserve"> to all surgeons and services</w:t>
      </w:r>
      <w:r>
        <w:t xml:space="preserve"> and </w:t>
      </w:r>
      <w:r w:rsidRPr="0087126F">
        <w:t>facilities wishing to undertake pelvic floor reconstructive surgery</w:t>
      </w:r>
      <w:r>
        <w:t>,</w:t>
      </w:r>
      <w:r w:rsidRPr="0087126F">
        <w:t xml:space="preserve"> </w:t>
      </w:r>
      <w:proofErr w:type="spellStart"/>
      <w:r w:rsidRPr="0087126F">
        <w:t>urogynaecological</w:t>
      </w:r>
      <w:proofErr w:type="spellEnd"/>
      <w:r w:rsidRPr="0087126F">
        <w:t xml:space="preserve"> procedures</w:t>
      </w:r>
      <w:r w:rsidR="008A3BB5">
        <w:t xml:space="preserve"> and</w:t>
      </w:r>
      <w:r w:rsidRPr="0087126F">
        <w:t xml:space="preserve"> mesh revision and removal procedures</w:t>
      </w:r>
      <w:r w:rsidR="008A3BB5">
        <w:t>. This</w:t>
      </w:r>
      <w:r w:rsidR="000F569F">
        <w:t xml:space="preserve"> includ</w:t>
      </w:r>
      <w:r w:rsidR="008A3BB5">
        <w:t>es</w:t>
      </w:r>
      <w:r w:rsidR="00267B8D">
        <w:t xml:space="preserve"> practitioners who</w:t>
      </w:r>
      <w:r w:rsidR="000F569F">
        <w:t>:</w:t>
      </w:r>
    </w:p>
    <w:p w14:paraId="45086CD9" w14:textId="3C148751" w:rsidR="000F569F" w:rsidRDefault="00345354" w:rsidP="00B70141">
      <w:pPr>
        <w:pStyle w:val="Bullet"/>
      </w:pPr>
      <w:r>
        <w:t xml:space="preserve">are </w:t>
      </w:r>
      <w:r w:rsidR="00CF3F89">
        <w:t>n</w:t>
      </w:r>
      <w:r w:rsidR="000F569F">
        <w:t xml:space="preserve">ewly </w:t>
      </w:r>
      <w:proofErr w:type="gramStart"/>
      <w:r w:rsidR="000F569F">
        <w:t>qualified</w:t>
      </w:r>
      <w:proofErr w:type="gramEnd"/>
      <w:r w:rsidR="000F569F">
        <w:t xml:space="preserve"> </w:t>
      </w:r>
    </w:p>
    <w:p w14:paraId="41DFD560" w14:textId="5485B2D7" w:rsidR="000F569F" w:rsidRDefault="000F569F" w:rsidP="00B70141">
      <w:pPr>
        <w:pStyle w:val="Bullet"/>
      </w:pPr>
      <w:r>
        <w:t>currently perform procedures</w:t>
      </w:r>
      <w:r w:rsidR="00AC567D">
        <w:t xml:space="preserve"> in their existing setting or facility</w:t>
      </w:r>
    </w:p>
    <w:p w14:paraId="4CE2B556" w14:textId="632238B0" w:rsidR="000F569F" w:rsidRDefault="00345354" w:rsidP="00B70141">
      <w:pPr>
        <w:pStyle w:val="Bullet"/>
      </w:pPr>
      <w:r>
        <w:t>have</w:t>
      </w:r>
      <w:r w:rsidR="000F569F">
        <w:t xml:space="preserve"> lapsed </w:t>
      </w:r>
      <w:proofErr w:type="gramStart"/>
      <w:r w:rsidR="000F569F">
        <w:t>credentials</w:t>
      </w:r>
      <w:proofErr w:type="gramEnd"/>
    </w:p>
    <w:p w14:paraId="4F7ED280" w14:textId="2C126C1F" w:rsidR="000F569F" w:rsidRDefault="00C22C25" w:rsidP="00B70141">
      <w:pPr>
        <w:pStyle w:val="Bullet"/>
      </w:pPr>
      <w:r>
        <w:t xml:space="preserve">want </w:t>
      </w:r>
      <w:r w:rsidR="00CF3F89">
        <w:t xml:space="preserve">to </w:t>
      </w:r>
      <w:r>
        <w:t>undertake these procedures in a new setting or facility</w:t>
      </w:r>
      <w:r w:rsidR="00CF3F89">
        <w:t>.</w:t>
      </w:r>
    </w:p>
    <w:p w14:paraId="166A4864" w14:textId="77777777" w:rsidR="00571B8A" w:rsidRPr="0087126F" w:rsidRDefault="00571B8A" w:rsidP="00571B8A"/>
    <w:p w14:paraId="65B46152" w14:textId="59CAA0BA" w:rsidR="00942161" w:rsidRDefault="00571B8A" w:rsidP="00571B8A">
      <w:r w:rsidRPr="0087126F">
        <w:t>Practitioners need to be credential</w:t>
      </w:r>
      <w:r w:rsidR="0030425D">
        <w:t>l</w:t>
      </w:r>
      <w:r w:rsidRPr="0087126F">
        <w:t>ed for each service within which they work – services and facilities often vary markedly in terms of support and ancillary services available (examples include critical care services, equipment levels, range and experience levels of support staff) with resultant impact</w:t>
      </w:r>
      <w:r w:rsidR="00164E94">
        <w:t>s</w:t>
      </w:r>
      <w:r w:rsidRPr="0087126F">
        <w:t xml:space="preserve"> on the nature and complexity of </w:t>
      </w:r>
      <w:r w:rsidR="00E92D54">
        <w:t xml:space="preserve">the </w:t>
      </w:r>
      <w:r w:rsidRPr="0087126F">
        <w:t xml:space="preserve">procedures that the practitioner can undertake in any specific setting. </w:t>
      </w:r>
    </w:p>
    <w:p w14:paraId="4D058774" w14:textId="77777777" w:rsidR="00942161" w:rsidRDefault="00942161" w:rsidP="00571B8A"/>
    <w:p w14:paraId="0667E4D8" w14:textId="58E4650D" w:rsidR="00571B8A" w:rsidRDefault="00571B8A" w:rsidP="00571B8A">
      <w:r w:rsidRPr="0087126F">
        <w:t>Reciprocity of credentia</w:t>
      </w:r>
      <w:r w:rsidR="00AE482A">
        <w:t>l</w:t>
      </w:r>
      <w:r w:rsidRPr="0087126F">
        <w:t>ling across services and facilities can occur but should sit within the context of a formal memorandum of understanding between organisations.</w:t>
      </w:r>
    </w:p>
    <w:p w14:paraId="5AC2F501" w14:textId="77777777" w:rsidR="00571B8A" w:rsidRDefault="00571B8A" w:rsidP="00571B8A"/>
    <w:p w14:paraId="043E0C98" w14:textId="745C65C5" w:rsidR="00571B8A" w:rsidRDefault="00571B8A" w:rsidP="00571B8A">
      <w:r w:rsidRPr="0087126F">
        <w:lastRenderedPageBreak/>
        <w:t>Credentia</w:t>
      </w:r>
      <w:r w:rsidR="00AE482A">
        <w:t>l</w:t>
      </w:r>
      <w:r w:rsidRPr="0087126F">
        <w:t>ling will take place on a two-year</w:t>
      </w:r>
      <w:r w:rsidR="00942161">
        <w:t>ly</w:t>
      </w:r>
      <w:r w:rsidR="008C4AC0">
        <w:t xml:space="preserve"> (biennial)</w:t>
      </w:r>
      <w:r w:rsidRPr="0087126F">
        <w:t xml:space="preserve"> cycle. Individuals or facilities may need to be credential</w:t>
      </w:r>
      <w:r w:rsidR="0030425D">
        <w:t>l</w:t>
      </w:r>
      <w:r w:rsidRPr="0087126F">
        <w:t>ed more frequently if additional criteria are applied to their status.</w:t>
      </w:r>
    </w:p>
    <w:p w14:paraId="5B75E5E7" w14:textId="77777777" w:rsidR="00571B8A" w:rsidRPr="0087126F" w:rsidRDefault="00571B8A" w:rsidP="00571B8A"/>
    <w:p w14:paraId="396CA768" w14:textId="48C0C79B" w:rsidR="006639E2" w:rsidRDefault="00571B8A" w:rsidP="00571B8A">
      <w:r w:rsidRPr="0087126F">
        <w:t xml:space="preserve">The national </w:t>
      </w:r>
      <w:r w:rsidR="00906E9F" w:rsidRPr="0087126F">
        <w:t>Credentia</w:t>
      </w:r>
      <w:r w:rsidR="00906E9F">
        <w:t>l</w:t>
      </w:r>
      <w:r w:rsidR="00906E9F" w:rsidRPr="0087126F">
        <w:t>ing Committee</w:t>
      </w:r>
      <w:r w:rsidR="00906E9F">
        <w:t>,</w:t>
      </w:r>
      <w:r w:rsidR="00906E9F" w:rsidRPr="0087126F">
        <w:t xml:space="preserve"> </w:t>
      </w:r>
      <w:r w:rsidRPr="0087126F">
        <w:t>overseen by the Ministry</w:t>
      </w:r>
      <w:r w:rsidR="00906E9F">
        <w:t>,</w:t>
      </w:r>
      <w:r w:rsidRPr="0087126F">
        <w:t xml:space="preserve"> will have oversight of the whole credentia</w:t>
      </w:r>
      <w:r w:rsidR="00AE482A">
        <w:t>l</w:t>
      </w:r>
      <w:r w:rsidRPr="0087126F">
        <w:t>ling process. The committee will work with RACS/USANZ, RANZCOG</w:t>
      </w:r>
      <w:r>
        <w:t xml:space="preserve">, </w:t>
      </w:r>
      <w:r w:rsidRPr="0087126F">
        <w:t xml:space="preserve">other relevant international </w:t>
      </w:r>
      <w:r w:rsidR="00906E9F" w:rsidRPr="0087126F">
        <w:t>colleges</w:t>
      </w:r>
      <w:r w:rsidR="00906E9F">
        <w:t xml:space="preserve"> and </w:t>
      </w:r>
      <w:r w:rsidR="00906E9F" w:rsidRPr="0087126F">
        <w:t>societies</w:t>
      </w:r>
      <w:r w:rsidRPr="0087126F">
        <w:t xml:space="preserve"> and consumers to maintain a group of experts</w:t>
      </w:r>
      <w:r w:rsidR="00F722B9">
        <w:t xml:space="preserve"> that</w:t>
      </w:r>
      <w:r w:rsidRPr="0087126F">
        <w:t xml:space="preserve"> will form part of the committee and will be appointed where appropriate to local and regional credentia</w:t>
      </w:r>
      <w:r w:rsidR="00AE482A">
        <w:t>l</w:t>
      </w:r>
      <w:r w:rsidRPr="0087126F">
        <w:t xml:space="preserve">ling panels. </w:t>
      </w:r>
    </w:p>
    <w:p w14:paraId="7BD0A25A" w14:textId="77777777" w:rsidR="006639E2" w:rsidRDefault="006639E2" w:rsidP="00571B8A"/>
    <w:p w14:paraId="02DA2657" w14:textId="67395456" w:rsidR="003A13A5" w:rsidRDefault="00571B8A" w:rsidP="00571B8A">
      <w:r w:rsidRPr="0087126F">
        <w:t>The committee will undertake the initial credentia</w:t>
      </w:r>
      <w:r w:rsidR="00AE482A">
        <w:t>l</w:t>
      </w:r>
      <w:r w:rsidRPr="0087126F">
        <w:t xml:space="preserve">ling of all practitioners undertaking pelvic floor reconstructive, </w:t>
      </w:r>
      <w:proofErr w:type="spellStart"/>
      <w:r w:rsidRPr="0087126F">
        <w:t>urogynaecological</w:t>
      </w:r>
      <w:proofErr w:type="spellEnd"/>
      <w:r w:rsidR="006639E2">
        <w:t xml:space="preserve"> and</w:t>
      </w:r>
      <w:r w:rsidRPr="0087126F">
        <w:t xml:space="preserve"> mesh revision and removal procedures</w:t>
      </w:r>
      <w:r>
        <w:t>.</w:t>
      </w:r>
      <w:r w:rsidRPr="0087126F">
        <w:rPr>
          <w:sz w:val="20"/>
          <w:vertAlign w:val="superscript"/>
        </w:rPr>
        <w:footnoteReference w:id="20"/>
      </w:r>
      <w:r w:rsidRPr="0087126F">
        <w:t xml:space="preserve"> </w:t>
      </w:r>
    </w:p>
    <w:p w14:paraId="72EC1F08" w14:textId="77777777" w:rsidR="003A13A5" w:rsidRDefault="003A13A5" w:rsidP="00571B8A"/>
    <w:p w14:paraId="5501C215" w14:textId="1D655C6F" w:rsidR="00571B8A" w:rsidRDefault="00571B8A" w:rsidP="00571B8A">
      <w:pPr>
        <w:rPr>
          <w:rFonts w:ascii="Arial" w:hAnsi="Arial" w:cs="Arial"/>
        </w:rPr>
      </w:pPr>
      <w:r w:rsidRPr="0087126F">
        <w:t>Public (lay) members of the credentia</w:t>
      </w:r>
      <w:r w:rsidR="00AE482A">
        <w:t>l</w:t>
      </w:r>
      <w:r w:rsidRPr="0087126F">
        <w:t xml:space="preserve">ling committee </w:t>
      </w:r>
      <w:r w:rsidR="003A13A5">
        <w:t>will be</w:t>
      </w:r>
      <w:r w:rsidR="003A13A5" w:rsidRPr="0087126F">
        <w:t xml:space="preserve"> </w:t>
      </w:r>
      <w:r w:rsidRPr="0087126F">
        <w:t xml:space="preserve">accorded the same rights of protection as practitioners and tasked with the same responsibility to maintain confidentiality. </w:t>
      </w:r>
    </w:p>
    <w:p w14:paraId="3F7F8070" w14:textId="022A03A7" w:rsidR="00571B8A" w:rsidRDefault="00571B8A" w:rsidP="00571B8A"/>
    <w:p w14:paraId="02C1EAB6" w14:textId="5D712174" w:rsidR="00C22C25" w:rsidRDefault="00C22C25" w:rsidP="00C22C25">
      <w:pPr>
        <w:rPr>
          <w:lang w:val="en-GB"/>
        </w:rPr>
      </w:pPr>
      <w:r w:rsidRPr="00701B50">
        <w:rPr>
          <w:lang w:val="en-GB"/>
        </w:rPr>
        <w:t>The role of the external experts appointed by the national committee is two-fold. Primarily they will provide independent advice to the credentia</w:t>
      </w:r>
      <w:r w:rsidR="00AE482A">
        <w:rPr>
          <w:lang w:val="en-GB"/>
        </w:rPr>
        <w:t>l</w:t>
      </w:r>
      <w:r w:rsidRPr="00701B50">
        <w:rPr>
          <w:lang w:val="en-GB"/>
        </w:rPr>
        <w:t>ling committee. This independence, in tandem with sector</w:t>
      </w:r>
      <w:r w:rsidR="003A13A5">
        <w:rPr>
          <w:lang w:val="en-GB"/>
        </w:rPr>
        <w:t>-</w:t>
      </w:r>
      <w:r w:rsidRPr="00701B50">
        <w:rPr>
          <w:lang w:val="en-GB"/>
        </w:rPr>
        <w:t xml:space="preserve">wide knowledge will </w:t>
      </w:r>
      <w:r w:rsidR="00B52730">
        <w:rPr>
          <w:lang w:val="en-GB"/>
        </w:rPr>
        <w:t>help with</w:t>
      </w:r>
      <w:r w:rsidR="00B52730" w:rsidRPr="00701B50">
        <w:rPr>
          <w:lang w:val="en-GB"/>
        </w:rPr>
        <w:t xml:space="preserve"> </w:t>
      </w:r>
      <w:r w:rsidRPr="00701B50">
        <w:rPr>
          <w:lang w:val="en-GB"/>
        </w:rPr>
        <w:t>benchmarking, quality assurance and sharing of quality improvement opportunities. The external experts will also undertake an assessment of the credentia</w:t>
      </w:r>
      <w:r w:rsidR="00AE482A">
        <w:rPr>
          <w:lang w:val="en-GB"/>
        </w:rPr>
        <w:t>l</w:t>
      </w:r>
      <w:r w:rsidRPr="00701B50">
        <w:rPr>
          <w:lang w:val="en-GB"/>
        </w:rPr>
        <w:t xml:space="preserve">ling process and ensure the standards outlined in this framework are met. </w:t>
      </w:r>
    </w:p>
    <w:p w14:paraId="20DABE44" w14:textId="77777777" w:rsidR="00C22C25" w:rsidRDefault="00C22C25" w:rsidP="00571B8A"/>
    <w:p w14:paraId="196F163E" w14:textId="75A0F586" w:rsidR="00571B8A" w:rsidRDefault="00571B8A" w:rsidP="00571B8A">
      <w:r w:rsidRPr="0087126F">
        <w:t xml:space="preserve">The committee will have oversight of national outcome data and will regularly review </w:t>
      </w:r>
      <w:r w:rsidR="00B52730">
        <w:t>that data</w:t>
      </w:r>
      <w:r w:rsidRPr="0087126F">
        <w:t>. They will also review and ratify service</w:t>
      </w:r>
      <w:r>
        <w:t xml:space="preserve"> and </w:t>
      </w:r>
      <w:r w:rsidRPr="0087126F">
        <w:t xml:space="preserve">facility </w:t>
      </w:r>
      <w:r>
        <w:t xml:space="preserve">accreditation and </w:t>
      </w:r>
      <w:r w:rsidRPr="0087126F">
        <w:t>credentia</w:t>
      </w:r>
      <w:r w:rsidR="00AE482A">
        <w:t>l</w:t>
      </w:r>
      <w:r w:rsidRPr="0087126F">
        <w:t>ling reports and maintain a list of accredited services</w:t>
      </w:r>
      <w:r>
        <w:t xml:space="preserve">, </w:t>
      </w:r>
      <w:r w:rsidRPr="0087126F">
        <w:t>facilities and credential</w:t>
      </w:r>
      <w:r w:rsidR="0030425D">
        <w:t>l</w:t>
      </w:r>
      <w:r w:rsidRPr="0087126F">
        <w:t>ed surgeons.</w:t>
      </w:r>
    </w:p>
    <w:p w14:paraId="55B4FBEC" w14:textId="77777777" w:rsidR="00571B8A" w:rsidRPr="0087126F" w:rsidRDefault="00571B8A" w:rsidP="00571B8A"/>
    <w:p w14:paraId="33BF6E1A" w14:textId="2C0F57FD" w:rsidR="00156646" w:rsidRDefault="00571B8A" w:rsidP="00156646">
      <w:pPr>
        <w:rPr>
          <w:lang w:val="en-GB"/>
        </w:rPr>
      </w:pPr>
      <w:r w:rsidRPr="0087126F">
        <w:t>Eventually</w:t>
      </w:r>
      <w:r w:rsidR="00EF41B7">
        <w:t>,</w:t>
      </w:r>
      <w:r w:rsidRPr="0087126F">
        <w:t xml:space="preserve"> most credential</w:t>
      </w:r>
      <w:r w:rsidR="00203CD7">
        <w:t>l</w:t>
      </w:r>
      <w:r w:rsidRPr="0087126F">
        <w:t xml:space="preserve">ing for pelvic floor reconstructive and </w:t>
      </w:r>
      <w:proofErr w:type="spellStart"/>
      <w:r w:rsidRPr="0087126F">
        <w:t>urogynaecological</w:t>
      </w:r>
      <w:proofErr w:type="spellEnd"/>
      <w:r w:rsidRPr="0087126F">
        <w:t xml:space="preserve"> procedures will be undertaken locally or regionally. </w:t>
      </w:r>
      <w:r w:rsidR="00EF41B7">
        <w:t xml:space="preserve">The credentialling of </w:t>
      </w:r>
      <w:r w:rsidR="00EF41B7">
        <w:rPr>
          <w:lang w:val="en-GB"/>
        </w:rPr>
        <w:t>m</w:t>
      </w:r>
      <w:r w:rsidR="00156646" w:rsidRPr="00701B50">
        <w:rPr>
          <w:lang w:val="en-GB"/>
        </w:rPr>
        <w:t xml:space="preserve">esh revision and removal </w:t>
      </w:r>
      <w:r w:rsidR="00EF41B7">
        <w:rPr>
          <w:lang w:val="en-GB"/>
        </w:rPr>
        <w:t xml:space="preserve">procedures </w:t>
      </w:r>
      <w:r w:rsidR="00156646" w:rsidRPr="00701B50">
        <w:rPr>
          <w:lang w:val="en-GB"/>
        </w:rPr>
        <w:t xml:space="preserve">will continue to be undertaken by the national </w:t>
      </w:r>
      <w:r w:rsidR="00ED3A57">
        <w:t>Credentialling</w:t>
      </w:r>
      <w:r w:rsidR="00EF41B7" w:rsidRPr="0087126F">
        <w:t xml:space="preserve"> </w:t>
      </w:r>
      <w:r w:rsidR="00EF41B7" w:rsidRPr="00701B50">
        <w:rPr>
          <w:lang w:val="en-GB"/>
        </w:rPr>
        <w:t>Committee</w:t>
      </w:r>
      <w:r w:rsidR="00156646" w:rsidRPr="00701B50">
        <w:rPr>
          <w:lang w:val="en-GB"/>
        </w:rPr>
        <w:t>.</w:t>
      </w:r>
    </w:p>
    <w:p w14:paraId="54B3FEFB" w14:textId="77777777" w:rsidR="00571B8A" w:rsidRDefault="00571B8A" w:rsidP="00571B8A"/>
    <w:p w14:paraId="496F9980" w14:textId="7F65C639" w:rsidR="00C44A72" w:rsidRDefault="00571B8A" w:rsidP="00C44A72">
      <w:pPr>
        <w:rPr>
          <w:lang w:val="en-AU"/>
        </w:rPr>
      </w:pPr>
      <w:r w:rsidRPr="0087126F">
        <w:t>All organisations wishing to credential surgeons to undertake</w:t>
      </w:r>
      <w:r w:rsidR="00C44A72">
        <w:t xml:space="preserve"> pelvic floor reconstructive and </w:t>
      </w:r>
      <w:proofErr w:type="spellStart"/>
      <w:r w:rsidR="00C44A72">
        <w:t>urogynae</w:t>
      </w:r>
      <w:r w:rsidR="00C70FFF">
        <w:t>cological</w:t>
      </w:r>
      <w:proofErr w:type="spellEnd"/>
      <w:r w:rsidRPr="0087126F">
        <w:t xml:space="preserve"> procedures </w:t>
      </w:r>
      <w:r w:rsidR="005C17DF">
        <w:t>will be</w:t>
      </w:r>
      <w:r w:rsidR="005C17DF" w:rsidRPr="0087126F">
        <w:t xml:space="preserve"> </w:t>
      </w:r>
      <w:r w:rsidRPr="0087126F">
        <w:t>required to have appropriate clinical governance structures</w:t>
      </w:r>
      <w:r w:rsidR="005C17DF">
        <w:t xml:space="preserve"> in place</w:t>
      </w:r>
      <w:r w:rsidRPr="0087126F">
        <w:t xml:space="preserve">. </w:t>
      </w:r>
      <w:r w:rsidR="00D70C8B">
        <w:t>The</w:t>
      </w:r>
      <w:r w:rsidR="00D569B2">
        <w:t>y</w:t>
      </w:r>
      <w:r w:rsidR="00D70C8B">
        <w:t xml:space="preserve"> </w:t>
      </w:r>
      <w:r w:rsidR="00C44A72" w:rsidRPr="00D0079A">
        <w:rPr>
          <w:lang w:val="en-AU"/>
        </w:rPr>
        <w:t xml:space="preserve">will </w:t>
      </w:r>
      <w:r w:rsidR="00C70FFF">
        <w:rPr>
          <w:lang w:val="en-AU"/>
        </w:rPr>
        <w:t>be responsible for a</w:t>
      </w:r>
      <w:r w:rsidR="00C44A72" w:rsidRPr="00D0079A">
        <w:rPr>
          <w:lang w:val="en-AU"/>
        </w:rPr>
        <w:t xml:space="preserve"> credentia</w:t>
      </w:r>
      <w:r w:rsidR="00AE482A">
        <w:rPr>
          <w:lang w:val="en-AU"/>
        </w:rPr>
        <w:t>l</w:t>
      </w:r>
      <w:r w:rsidR="00C44A72" w:rsidRPr="00D0079A">
        <w:rPr>
          <w:lang w:val="en-AU"/>
        </w:rPr>
        <w:t xml:space="preserve">ling policy and procedures </w:t>
      </w:r>
      <w:r w:rsidR="005C17DF">
        <w:rPr>
          <w:lang w:val="en-AU"/>
        </w:rPr>
        <w:t>that</w:t>
      </w:r>
      <w:r w:rsidR="005C17DF" w:rsidRPr="00D0079A">
        <w:rPr>
          <w:lang w:val="en-AU"/>
        </w:rPr>
        <w:t xml:space="preserve"> </w:t>
      </w:r>
      <w:r w:rsidR="00C44A72" w:rsidRPr="00D0079A">
        <w:rPr>
          <w:lang w:val="en-AU"/>
        </w:rPr>
        <w:t>specify sign</w:t>
      </w:r>
      <w:r w:rsidR="00B27E04">
        <w:rPr>
          <w:lang w:val="en-AU"/>
        </w:rPr>
        <w:t>-</w:t>
      </w:r>
      <w:r w:rsidR="00C44A72" w:rsidRPr="00D0079A">
        <w:rPr>
          <w:lang w:val="en-AU"/>
        </w:rPr>
        <w:t>off and reporting requirements within the service</w:t>
      </w:r>
      <w:r w:rsidR="00C44A72">
        <w:rPr>
          <w:lang w:val="en-AU"/>
        </w:rPr>
        <w:t xml:space="preserve"> or </w:t>
      </w:r>
      <w:r w:rsidR="00C44A72" w:rsidRPr="00D0079A">
        <w:rPr>
          <w:lang w:val="en-AU"/>
        </w:rPr>
        <w:t xml:space="preserve">organisation and to the </w:t>
      </w:r>
      <w:r w:rsidR="00B27E04" w:rsidRPr="00D0079A">
        <w:rPr>
          <w:lang w:val="en-AU"/>
        </w:rPr>
        <w:t>Credentia</w:t>
      </w:r>
      <w:r w:rsidR="00B27E04">
        <w:rPr>
          <w:lang w:val="en-AU"/>
        </w:rPr>
        <w:t>l</w:t>
      </w:r>
      <w:r w:rsidR="00B27E04" w:rsidRPr="00D0079A">
        <w:rPr>
          <w:lang w:val="en-AU"/>
        </w:rPr>
        <w:t>ing Committee</w:t>
      </w:r>
      <w:r w:rsidR="00C44A72" w:rsidRPr="00D0079A">
        <w:rPr>
          <w:lang w:val="en-AU"/>
        </w:rPr>
        <w:t>.</w:t>
      </w:r>
    </w:p>
    <w:p w14:paraId="7376FD5F" w14:textId="77777777" w:rsidR="00C44A72" w:rsidRDefault="00C44A72" w:rsidP="00C44A72">
      <w:pPr>
        <w:rPr>
          <w:lang w:val="en-AU"/>
        </w:rPr>
      </w:pPr>
    </w:p>
    <w:p w14:paraId="1849D766" w14:textId="5A979A03" w:rsidR="00571B8A" w:rsidRDefault="00571B8A" w:rsidP="00571B8A">
      <w:r w:rsidRPr="0087126F">
        <w:t>The</w:t>
      </w:r>
      <w:r w:rsidR="00C44A72">
        <w:t xml:space="preserve"> local clinical governance structure</w:t>
      </w:r>
      <w:r w:rsidRPr="0087126F">
        <w:t xml:space="preserve"> will be responsible for appoint</w:t>
      </w:r>
      <w:r w:rsidR="00B27E04">
        <w:t>ing</w:t>
      </w:r>
      <w:r w:rsidRPr="0087126F">
        <w:t xml:space="preserve"> a credentia</w:t>
      </w:r>
      <w:r w:rsidR="00AE482A">
        <w:t>l</w:t>
      </w:r>
      <w:r w:rsidRPr="0087126F">
        <w:t xml:space="preserve">ling panel </w:t>
      </w:r>
      <w:r w:rsidR="00B27E04">
        <w:t>that</w:t>
      </w:r>
      <w:r w:rsidR="00B27E04" w:rsidRPr="0087126F">
        <w:t xml:space="preserve"> </w:t>
      </w:r>
      <w:r w:rsidRPr="0087126F">
        <w:t xml:space="preserve">will also include a consumer representative and external experts appointed by the </w:t>
      </w:r>
      <w:r w:rsidR="00B27E04" w:rsidRPr="0087126F">
        <w:t>Credentia</w:t>
      </w:r>
      <w:r w:rsidR="00B27E04">
        <w:t>l</w:t>
      </w:r>
      <w:r w:rsidR="00B27E04" w:rsidRPr="0087126F">
        <w:t>ing Committee</w:t>
      </w:r>
      <w:r w:rsidRPr="0087126F">
        <w:t>. Clinical governance oversight will be in accordance with the six credentia</w:t>
      </w:r>
      <w:r w:rsidR="00AE482A">
        <w:t>l</w:t>
      </w:r>
      <w:r w:rsidRPr="0087126F">
        <w:t xml:space="preserve">ling domains </w:t>
      </w:r>
      <w:r w:rsidR="00247136">
        <w:t>(see Credentialling domains</w:t>
      </w:r>
      <w:r w:rsidR="00A85823">
        <w:t xml:space="preserve"> below) </w:t>
      </w:r>
      <w:r w:rsidRPr="0087126F">
        <w:t>and will include regular monitoring of outcomes, quality assurance and consumer safety activities</w:t>
      </w:r>
      <w:r w:rsidR="00D27D89">
        <w:t>,</w:t>
      </w:r>
      <w:r w:rsidRPr="0087126F">
        <w:t xml:space="preserve"> including review of complications, complaints and broader </w:t>
      </w:r>
      <w:r w:rsidRPr="0087126F">
        <w:lastRenderedPageBreak/>
        <w:t>clinical skills</w:t>
      </w:r>
      <w:r w:rsidR="001C2026">
        <w:t>,</w:t>
      </w:r>
      <w:r w:rsidRPr="0087126F">
        <w:t xml:space="preserve"> such as processes used for </w:t>
      </w:r>
      <w:r w:rsidR="001C2026">
        <w:t xml:space="preserve">obtaining </w:t>
      </w:r>
      <w:r w:rsidRPr="0087126F">
        <w:t xml:space="preserve">informed consent, </w:t>
      </w:r>
      <w:r w:rsidR="001C2026" w:rsidRPr="0087126F">
        <w:t>communicati</w:t>
      </w:r>
      <w:r w:rsidR="001C2026">
        <w:t>ng with both the consumer and other appropriate health practitioners</w:t>
      </w:r>
      <w:r w:rsidRPr="0087126F">
        <w:t xml:space="preserve">, and cultural safety. </w:t>
      </w:r>
      <w:r>
        <w:t xml:space="preserve"> </w:t>
      </w:r>
    </w:p>
    <w:p w14:paraId="214855E5" w14:textId="77777777" w:rsidR="00C22C25" w:rsidRPr="00926987" w:rsidRDefault="00C22C25" w:rsidP="00571B8A">
      <w:pPr>
        <w:rPr>
          <w:lang w:val="en-GB"/>
        </w:rPr>
      </w:pPr>
    </w:p>
    <w:p w14:paraId="7D9E6B34" w14:textId="6F6D8EE6" w:rsidR="00156646" w:rsidRDefault="002F7EDF" w:rsidP="00571B8A">
      <w:r>
        <w:t>The Ministry will hold the</w:t>
      </w:r>
      <w:r w:rsidRPr="0087126F">
        <w:t xml:space="preserve"> </w:t>
      </w:r>
      <w:r w:rsidR="0025537F">
        <w:t>list</w:t>
      </w:r>
      <w:r w:rsidR="00571B8A" w:rsidRPr="0087126F">
        <w:t xml:space="preserve"> of credentia</w:t>
      </w:r>
      <w:r w:rsidR="00AE482A">
        <w:t>l</w:t>
      </w:r>
      <w:r w:rsidR="00571B8A" w:rsidRPr="0087126F">
        <w:t>led surgeons and accredited services</w:t>
      </w:r>
      <w:r>
        <w:t xml:space="preserve">, </w:t>
      </w:r>
      <w:r w:rsidR="00571B8A" w:rsidRPr="0087126F">
        <w:t xml:space="preserve">and </w:t>
      </w:r>
      <w:r>
        <w:t xml:space="preserve">this list </w:t>
      </w:r>
      <w:r w:rsidR="00571B8A" w:rsidRPr="0087126F">
        <w:t>will be publicly available.</w:t>
      </w:r>
    </w:p>
    <w:p w14:paraId="22D2B87A" w14:textId="548667AC" w:rsidR="0087126F" w:rsidRPr="00926987" w:rsidRDefault="0087126F" w:rsidP="0074642A">
      <w:pPr>
        <w:pStyle w:val="Heading2"/>
        <w:rPr>
          <w:sz w:val="36"/>
          <w:szCs w:val="36"/>
        </w:rPr>
      </w:pPr>
      <w:bookmarkStart w:id="16" w:name="_Toc149059610"/>
      <w:r w:rsidRPr="00926987">
        <w:rPr>
          <w:sz w:val="36"/>
          <w:szCs w:val="36"/>
        </w:rPr>
        <w:t xml:space="preserve">Configuration of </w:t>
      </w:r>
      <w:r w:rsidR="007A45D8" w:rsidRPr="00926987">
        <w:rPr>
          <w:sz w:val="36"/>
          <w:szCs w:val="36"/>
        </w:rPr>
        <w:t>s</w:t>
      </w:r>
      <w:r w:rsidRPr="00926987">
        <w:rPr>
          <w:sz w:val="36"/>
          <w:szCs w:val="36"/>
        </w:rPr>
        <w:t>ervices</w:t>
      </w:r>
      <w:bookmarkEnd w:id="14"/>
      <w:bookmarkEnd w:id="16"/>
    </w:p>
    <w:p w14:paraId="77D1056E" w14:textId="78D99127" w:rsidR="000E44B3" w:rsidRPr="003B3716" w:rsidRDefault="00CF6121" w:rsidP="000E44B3">
      <w:pPr>
        <w:rPr>
          <w:lang w:val="en-GB"/>
        </w:rPr>
      </w:pPr>
      <w:r>
        <w:rPr>
          <w:lang w:val="en-GB"/>
        </w:rPr>
        <w:t xml:space="preserve">Application of the </w:t>
      </w:r>
      <w:r w:rsidR="00D51902">
        <w:rPr>
          <w:lang w:val="en-GB"/>
        </w:rPr>
        <w:t xml:space="preserve">national credentialling framework </w:t>
      </w:r>
      <w:r>
        <w:rPr>
          <w:lang w:val="en-GB"/>
        </w:rPr>
        <w:t>to pelvic floor reconstructive, u</w:t>
      </w:r>
      <w:r w:rsidR="00E247E8">
        <w:rPr>
          <w:lang w:val="en-GB"/>
        </w:rPr>
        <w:t>rogynaecology and</w:t>
      </w:r>
      <w:r w:rsidR="005C566D">
        <w:rPr>
          <w:lang w:val="en-GB"/>
        </w:rPr>
        <w:t xml:space="preserve"> </w:t>
      </w:r>
      <w:r w:rsidR="00E247E8">
        <w:rPr>
          <w:lang w:val="en-GB"/>
        </w:rPr>
        <w:t xml:space="preserve">mesh revision and removal procedures entails </w:t>
      </w:r>
      <w:r w:rsidR="000E44B3" w:rsidRPr="003B3716">
        <w:rPr>
          <w:lang w:val="en-GB"/>
        </w:rPr>
        <w:t>tiers of service configuration (with appropriate accreditation) and individual practitioner credentia</w:t>
      </w:r>
      <w:r w:rsidR="00D51902">
        <w:rPr>
          <w:lang w:val="en-GB"/>
        </w:rPr>
        <w:t>l</w:t>
      </w:r>
      <w:r w:rsidR="000E44B3" w:rsidRPr="003B3716">
        <w:rPr>
          <w:lang w:val="en-GB"/>
        </w:rPr>
        <w:t>ling.</w:t>
      </w:r>
      <w:r w:rsidR="000E44B3">
        <w:rPr>
          <w:lang w:val="en-GB"/>
        </w:rPr>
        <w:t xml:space="preserve"> </w:t>
      </w:r>
      <w:r w:rsidR="000E44B3" w:rsidRPr="003B3716">
        <w:rPr>
          <w:lang w:val="en-GB"/>
        </w:rPr>
        <w:t xml:space="preserve">This is </w:t>
      </w:r>
      <w:r w:rsidR="00776F29">
        <w:rPr>
          <w:lang w:val="en-GB"/>
        </w:rPr>
        <w:t>one</w:t>
      </w:r>
      <w:r w:rsidR="00776F29" w:rsidRPr="003B3716">
        <w:rPr>
          <w:lang w:val="en-GB"/>
        </w:rPr>
        <w:t xml:space="preserve"> </w:t>
      </w:r>
      <w:r w:rsidR="000E44B3" w:rsidRPr="003B3716">
        <w:rPr>
          <w:lang w:val="en-GB"/>
        </w:rPr>
        <w:t xml:space="preserve">way of ensuring that health practitioners </w:t>
      </w:r>
      <w:r w:rsidR="00776F29">
        <w:rPr>
          <w:lang w:val="en-GB"/>
        </w:rPr>
        <w:t xml:space="preserve">who are </w:t>
      </w:r>
      <w:r w:rsidR="000E44B3" w:rsidRPr="003B3716">
        <w:rPr>
          <w:lang w:val="en-GB"/>
        </w:rPr>
        <w:t>working across several health facilities deliver a consistent standard of safety and effectiveness by facilitating peer review and supporting best practice. Its implementation within services may include:</w:t>
      </w:r>
    </w:p>
    <w:p w14:paraId="28CA3F14" w14:textId="57A13F8C" w:rsidR="000E44B3" w:rsidRPr="003B3716" w:rsidRDefault="000E44B3" w:rsidP="000E44B3">
      <w:pPr>
        <w:pStyle w:val="Bullet"/>
        <w:rPr>
          <w:lang w:val="en-GB"/>
        </w:rPr>
      </w:pPr>
      <w:r w:rsidRPr="003B3716">
        <w:rPr>
          <w:lang w:val="en-GB"/>
        </w:rPr>
        <w:t>designing an efficient means of credentia</w:t>
      </w:r>
      <w:r w:rsidR="00D51902">
        <w:rPr>
          <w:lang w:val="en-GB"/>
        </w:rPr>
        <w:t>l</w:t>
      </w:r>
      <w:r w:rsidRPr="003B3716">
        <w:rPr>
          <w:lang w:val="en-GB"/>
        </w:rPr>
        <w:t>ling practitioners or teams working in more than one organisation and across different levels of service (secondary and tertiary)</w:t>
      </w:r>
    </w:p>
    <w:p w14:paraId="71E2AE51" w14:textId="77777777" w:rsidR="000E44B3" w:rsidRPr="003B3716" w:rsidRDefault="000E44B3" w:rsidP="000E44B3">
      <w:pPr>
        <w:pStyle w:val="Bullet"/>
        <w:rPr>
          <w:lang w:val="en-GB"/>
        </w:rPr>
      </w:pPr>
      <w:r w:rsidRPr="003B3716">
        <w:rPr>
          <w:lang w:val="en-GB"/>
        </w:rPr>
        <w:t xml:space="preserve">designing an efficient means of accrediting several organisations that contribute to a single regional </w:t>
      </w:r>
      <w:proofErr w:type="gramStart"/>
      <w:r w:rsidRPr="003B3716">
        <w:rPr>
          <w:lang w:val="en-GB"/>
        </w:rPr>
        <w:t>service</w:t>
      </w:r>
      <w:proofErr w:type="gramEnd"/>
    </w:p>
    <w:p w14:paraId="20464147" w14:textId="4DA27D5A" w:rsidR="000E44B3" w:rsidRPr="002840A6" w:rsidRDefault="000E44B3" w:rsidP="002840A6">
      <w:pPr>
        <w:pStyle w:val="Bullet"/>
        <w:rPr>
          <w:lang w:val="en-GB"/>
        </w:rPr>
      </w:pPr>
      <w:r w:rsidRPr="003B3716">
        <w:rPr>
          <w:lang w:val="en-GB"/>
        </w:rPr>
        <w:t>ensuring that organisations can contribute to the credentia</w:t>
      </w:r>
      <w:r w:rsidR="00D51902">
        <w:rPr>
          <w:lang w:val="en-GB"/>
        </w:rPr>
        <w:t>l</w:t>
      </w:r>
      <w:r w:rsidRPr="003B3716">
        <w:rPr>
          <w:lang w:val="en-GB"/>
        </w:rPr>
        <w:t>ling processes of another</w:t>
      </w:r>
      <w:r w:rsidR="0034532F">
        <w:rPr>
          <w:lang w:val="en-GB"/>
        </w:rPr>
        <w:t xml:space="preserve"> organisation</w:t>
      </w:r>
      <w:r w:rsidRPr="003B3716">
        <w:rPr>
          <w:lang w:val="en-GB"/>
        </w:rPr>
        <w:t xml:space="preserve"> </w:t>
      </w:r>
      <w:r w:rsidRPr="002840A6">
        <w:rPr>
          <w:lang w:val="en-GB"/>
        </w:rPr>
        <w:t>where the two organisations share clinical responsibility.</w:t>
      </w:r>
    </w:p>
    <w:p w14:paraId="42431157" w14:textId="77777777" w:rsidR="000E44B3" w:rsidRPr="003B3716" w:rsidRDefault="000E44B3" w:rsidP="000E44B3">
      <w:pPr>
        <w:rPr>
          <w:lang w:val="en-GB"/>
        </w:rPr>
      </w:pPr>
    </w:p>
    <w:p w14:paraId="718D7CB4" w14:textId="52F388E9" w:rsidR="00073860" w:rsidRPr="0087126F" w:rsidRDefault="00496581" w:rsidP="00073860">
      <w:r>
        <w:t>Credentialling s</w:t>
      </w:r>
      <w:r w:rsidR="00073860" w:rsidRPr="0087126F">
        <w:t xml:space="preserve">ervices may sit within </w:t>
      </w:r>
      <w:r>
        <w:t xml:space="preserve">either </w:t>
      </w:r>
      <w:r w:rsidR="00073860" w:rsidRPr="0087126F">
        <w:t xml:space="preserve">the public </w:t>
      </w:r>
      <w:r w:rsidR="002840A6">
        <w:t>or</w:t>
      </w:r>
      <w:r w:rsidR="00073860" w:rsidRPr="0087126F">
        <w:t xml:space="preserve"> private sector or combine components from both sectors.</w:t>
      </w:r>
    </w:p>
    <w:p w14:paraId="29E7EC60" w14:textId="77777777" w:rsidR="00073860" w:rsidRDefault="00073860" w:rsidP="00073860"/>
    <w:p w14:paraId="6B2A85EE" w14:textId="6FF0ED98" w:rsidR="00FE5F68" w:rsidRPr="0087126F" w:rsidRDefault="00073860" w:rsidP="00FE5F68">
      <w:r w:rsidRPr="0087126F">
        <w:t xml:space="preserve">Tiers of service provision </w:t>
      </w:r>
      <w:r w:rsidR="00496581">
        <w:t xml:space="preserve">will </w:t>
      </w:r>
      <w:r w:rsidR="0070671A">
        <w:t>support</w:t>
      </w:r>
      <w:r w:rsidRPr="0087126F">
        <w:t xml:space="preserve"> the concept of procedure</w:t>
      </w:r>
      <w:r w:rsidR="00713955">
        <w:t>-</w:t>
      </w:r>
      <w:r w:rsidRPr="0087126F">
        <w:t>specific credentia</w:t>
      </w:r>
      <w:r w:rsidR="00D51902">
        <w:t>l</w:t>
      </w:r>
      <w:r w:rsidRPr="0087126F">
        <w:t xml:space="preserve">ling. To </w:t>
      </w:r>
      <w:r w:rsidR="00FF544F">
        <w:t>ensure the provision of</w:t>
      </w:r>
      <w:r w:rsidRPr="0087126F">
        <w:t xml:space="preserve"> safe and comprehensive services across </w:t>
      </w:r>
      <w:r w:rsidR="002128AE">
        <w:rPr>
          <w:lang w:val="en-AU"/>
        </w:rPr>
        <w:t xml:space="preserve">Aotearoa </w:t>
      </w:r>
      <w:r w:rsidRPr="0087126F">
        <w:t xml:space="preserve">New Zealand for these procedures, </w:t>
      </w:r>
      <w:r w:rsidR="009A331D">
        <w:t xml:space="preserve">we have defined </w:t>
      </w:r>
      <w:r w:rsidRPr="0087126F">
        <w:t xml:space="preserve">three </w:t>
      </w:r>
      <w:r w:rsidR="00FA3039">
        <w:t xml:space="preserve">credentialling </w:t>
      </w:r>
      <w:r w:rsidRPr="0087126F">
        <w:t>tiers</w:t>
      </w:r>
      <w:r w:rsidR="00FA3039">
        <w:t>:</w:t>
      </w:r>
      <w:r>
        <w:t xml:space="preserve"> </w:t>
      </w:r>
      <w:r w:rsidR="00BE6B9D" w:rsidRPr="00507973">
        <w:t>tier 3 (national), tier 2 (regional) and tier</w:t>
      </w:r>
      <w:r w:rsidRPr="00507973">
        <w:t xml:space="preserve"> 1 (local). </w:t>
      </w:r>
      <w:r w:rsidR="00FE5F68" w:rsidRPr="0087126F">
        <w:t xml:space="preserve">Pelvic floor reconstructive and </w:t>
      </w:r>
      <w:proofErr w:type="spellStart"/>
      <w:r w:rsidR="00FE5F68" w:rsidRPr="0087126F">
        <w:t>urogynaecological</w:t>
      </w:r>
      <w:proofErr w:type="spellEnd"/>
      <w:r w:rsidR="00FE5F68" w:rsidRPr="0087126F">
        <w:t xml:space="preserve"> procedure</w:t>
      </w:r>
      <w:r w:rsidR="00FA3039">
        <w:t xml:space="preserve"> credentialling</w:t>
      </w:r>
      <w:r w:rsidR="00FE5F68" w:rsidRPr="0087126F">
        <w:t xml:space="preserve"> will occur across all three tiers</w:t>
      </w:r>
      <w:r w:rsidR="009A331D">
        <w:t>,</w:t>
      </w:r>
      <w:r w:rsidR="00FE5F68" w:rsidRPr="0087126F">
        <w:t xml:space="preserve"> whereas mesh revision </w:t>
      </w:r>
      <w:r w:rsidR="00FA3039">
        <w:t xml:space="preserve">credentialling </w:t>
      </w:r>
      <w:r w:rsidR="00FE5F68" w:rsidRPr="0087126F">
        <w:t xml:space="preserve">will occur at </w:t>
      </w:r>
      <w:r w:rsidR="00AF1BE9" w:rsidRPr="0087126F">
        <w:t>tier</w:t>
      </w:r>
      <w:r w:rsidR="00FE5F68" w:rsidRPr="0087126F">
        <w:t xml:space="preserve"> 2 only</w:t>
      </w:r>
      <w:r w:rsidR="009A331D">
        <w:t>,</w:t>
      </w:r>
      <w:r w:rsidR="00FE5F68" w:rsidRPr="0087126F">
        <w:t xml:space="preserve"> and mesh removal procedure</w:t>
      </w:r>
      <w:r w:rsidR="00617D74">
        <w:t xml:space="preserve"> credentialling</w:t>
      </w:r>
      <w:r w:rsidR="00FE5F68" w:rsidRPr="0087126F">
        <w:t xml:space="preserve"> will occur at </w:t>
      </w:r>
      <w:r w:rsidR="00BE6B9D">
        <w:t>t</w:t>
      </w:r>
      <w:r w:rsidR="00BE6B9D" w:rsidRPr="0087126F">
        <w:t xml:space="preserve">ier </w:t>
      </w:r>
      <w:r w:rsidR="00FE5F68" w:rsidRPr="0087126F">
        <w:t xml:space="preserve">3 only. </w:t>
      </w:r>
    </w:p>
    <w:p w14:paraId="6079549C" w14:textId="77777777" w:rsidR="00073860" w:rsidRPr="0087126F" w:rsidRDefault="00073860" w:rsidP="00073860">
      <w:pPr>
        <w:rPr>
          <w:rFonts w:eastAsia="Arial Unicode MS"/>
        </w:rPr>
      </w:pPr>
    </w:p>
    <w:p w14:paraId="3A656881" w14:textId="38997958" w:rsidR="00E77604" w:rsidRDefault="00073860" w:rsidP="00073860">
      <w:pPr>
        <w:rPr>
          <w:lang w:val="en-GB"/>
        </w:rPr>
      </w:pPr>
      <w:r w:rsidRPr="0087126F">
        <w:t>There will be one national</w:t>
      </w:r>
      <w:r w:rsidR="00ED3A57">
        <w:t xml:space="preserve"> specialist</w:t>
      </w:r>
      <w:r w:rsidRPr="0087126F">
        <w:t xml:space="preserve"> </w:t>
      </w:r>
      <w:r w:rsidR="00ED3A57">
        <w:t xml:space="preserve">mesh complications service </w:t>
      </w:r>
      <w:r w:rsidRPr="0087126F">
        <w:t>(</w:t>
      </w:r>
      <w:r w:rsidR="00BE6B9D" w:rsidRPr="0087126F">
        <w:t xml:space="preserve">tier </w:t>
      </w:r>
      <w:r w:rsidRPr="0087126F">
        <w:t>3</w:t>
      </w:r>
      <w:r w:rsidR="00CE2CB4">
        <w:t>)</w:t>
      </w:r>
      <w:r w:rsidR="00CE2CB4" w:rsidRPr="00CE2CB4">
        <w:rPr>
          <w:lang w:val="en-GB"/>
        </w:rPr>
        <w:t xml:space="preserve"> </w:t>
      </w:r>
      <w:r w:rsidR="00D569B2">
        <w:rPr>
          <w:lang w:val="en-GB"/>
        </w:rPr>
        <w:t xml:space="preserve">provided </w:t>
      </w:r>
      <w:r w:rsidR="00CE2CB4" w:rsidRPr="003B3716">
        <w:rPr>
          <w:lang w:val="en-GB"/>
        </w:rPr>
        <w:t xml:space="preserve">in </w:t>
      </w:r>
      <w:r w:rsidR="00ED3A57">
        <w:rPr>
          <w:lang w:val="en-GB"/>
        </w:rPr>
        <w:t xml:space="preserve">two </w:t>
      </w:r>
      <w:r w:rsidR="00CE2CB4" w:rsidRPr="003B3716">
        <w:rPr>
          <w:lang w:val="en-GB"/>
        </w:rPr>
        <w:t xml:space="preserve">centres </w:t>
      </w:r>
      <w:r w:rsidR="00CE2CB4">
        <w:rPr>
          <w:lang w:val="en-GB"/>
        </w:rPr>
        <w:t>across the country</w:t>
      </w:r>
      <w:r w:rsidR="006E3D03">
        <w:t>.</w:t>
      </w:r>
      <w:r w:rsidR="00E62316">
        <w:rPr>
          <w:rStyle w:val="FootnoteReference"/>
        </w:rPr>
        <w:footnoteReference w:id="21"/>
      </w:r>
      <w:r w:rsidRPr="0087126F">
        <w:t xml:space="preserve"> </w:t>
      </w:r>
      <w:r w:rsidR="00ED3A57">
        <w:t>Th</w:t>
      </w:r>
      <w:r w:rsidR="00D569B2">
        <w:t>ese</w:t>
      </w:r>
      <w:r w:rsidR="00ED3A57">
        <w:t xml:space="preserve"> highly specialised </w:t>
      </w:r>
      <w:r w:rsidR="00D569B2">
        <w:t>centres</w:t>
      </w:r>
      <w:r w:rsidR="00ED3A57">
        <w:t xml:space="preserve"> will be </w:t>
      </w:r>
      <w:r w:rsidR="00DE4A3C">
        <w:t>the</w:t>
      </w:r>
      <w:r w:rsidR="00ED3A57">
        <w:t xml:space="preserve"> ideal hub</w:t>
      </w:r>
      <w:r w:rsidR="00DE4A3C">
        <w:t>s</w:t>
      </w:r>
      <w:r w:rsidR="00ED3A57">
        <w:t xml:space="preserve"> for building regional networks and ultimately overseeing much of the credential</w:t>
      </w:r>
      <w:r w:rsidR="00DE4A3C">
        <w:t>l</w:t>
      </w:r>
      <w:r w:rsidR="00ED3A57">
        <w:t>ing activity.</w:t>
      </w:r>
      <w:r w:rsidR="00CE2CB4">
        <w:rPr>
          <w:lang w:val="en-GB"/>
        </w:rPr>
        <w:t>,</w:t>
      </w:r>
      <w:r w:rsidR="00786B30" w:rsidRPr="003B3716">
        <w:rPr>
          <w:lang w:val="en-GB"/>
        </w:rPr>
        <w:t xml:space="preserve"> </w:t>
      </w:r>
    </w:p>
    <w:p w14:paraId="4291D0DB" w14:textId="77777777" w:rsidR="00E77604" w:rsidRDefault="00E77604" w:rsidP="00073860">
      <w:pPr>
        <w:rPr>
          <w:lang w:val="en-GB"/>
        </w:rPr>
      </w:pPr>
    </w:p>
    <w:p w14:paraId="29AFC15C" w14:textId="0A9ABB50" w:rsidR="00073860" w:rsidRDefault="00073860" w:rsidP="00073860">
      <w:r w:rsidRPr="0087126F">
        <w:t xml:space="preserve">There may be more than one </w:t>
      </w:r>
      <w:r w:rsidR="00BE6B9D" w:rsidRPr="0087126F">
        <w:t xml:space="preserve">tier </w:t>
      </w:r>
      <w:r w:rsidRPr="0087126F">
        <w:t xml:space="preserve">2 </w:t>
      </w:r>
      <w:r w:rsidR="00DE4A3C">
        <w:t>accredited</w:t>
      </w:r>
      <w:r w:rsidR="00E77604">
        <w:t xml:space="preserve"> </w:t>
      </w:r>
      <w:r w:rsidRPr="0087126F">
        <w:t>service within a specific region</w:t>
      </w:r>
      <w:r w:rsidR="00E77604">
        <w:t xml:space="preserve"> and any number of tier 1 services</w:t>
      </w:r>
      <w:r w:rsidRPr="0087126F">
        <w:t xml:space="preserve">. </w:t>
      </w:r>
    </w:p>
    <w:p w14:paraId="4177BE7B" w14:textId="226559E8" w:rsidR="005C5DBF" w:rsidRDefault="005C5DBF" w:rsidP="00073860"/>
    <w:p w14:paraId="432BD6B5" w14:textId="19462948" w:rsidR="005C5DBF" w:rsidRDefault="005C5DBF" w:rsidP="005C5DBF">
      <w:r w:rsidRPr="00507973">
        <w:t>Acute procedures for mesh revision</w:t>
      </w:r>
      <w:r>
        <w:t xml:space="preserve"> or </w:t>
      </w:r>
      <w:r w:rsidRPr="00507973">
        <w:t xml:space="preserve">removal </w:t>
      </w:r>
      <w:r w:rsidRPr="00A95302">
        <w:t xml:space="preserve">represent an area of overlap and details as to where such procedures may be undertaken are covered </w:t>
      </w:r>
      <w:r w:rsidR="00B206DD">
        <w:t xml:space="preserve">under the acute procedures section below </w:t>
      </w:r>
      <w:r w:rsidRPr="00A95302">
        <w:t xml:space="preserve">and within table </w:t>
      </w:r>
      <w:r w:rsidR="00D15711">
        <w:t>2: Pelvic mesh revision and removal procedures for each tier of service provision</w:t>
      </w:r>
      <w:r w:rsidR="00015443">
        <w:t>.</w:t>
      </w:r>
    </w:p>
    <w:p w14:paraId="03D8BD37" w14:textId="77777777" w:rsidR="005C5DBF" w:rsidRPr="00507973" w:rsidRDefault="005C5DBF" w:rsidP="005C5DBF"/>
    <w:p w14:paraId="2CDFAA31" w14:textId="33AA75E4" w:rsidR="005C5DBF" w:rsidRPr="00D422B6" w:rsidRDefault="005C5DBF" w:rsidP="005C5DBF">
      <w:pPr>
        <w:rPr>
          <w:lang w:val="en-GB"/>
        </w:rPr>
      </w:pPr>
      <w:r w:rsidRPr="00D422B6">
        <w:rPr>
          <w:lang w:val="en-GB"/>
        </w:rPr>
        <w:lastRenderedPageBreak/>
        <w:t xml:space="preserve">Tier 1 services may be provided in all hospitals by clinicians and facilities </w:t>
      </w:r>
      <w:r w:rsidRPr="00F810FE">
        <w:rPr>
          <w:lang w:val="en-GB"/>
        </w:rPr>
        <w:t>that are able to meet the credentia</w:t>
      </w:r>
      <w:r w:rsidR="00D51902">
        <w:rPr>
          <w:lang w:val="en-GB"/>
        </w:rPr>
        <w:t>l</w:t>
      </w:r>
      <w:r w:rsidRPr="00F810FE">
        <w:rPr>
          <w:lang w:val="en-GB"/>
        </w:rPr>
        <w:t xml:space="preserve">ling criteria outlined in this </w:t>
      </w:r>
      <w:r w:rsidR="00BB3C3F">
        <w:rPr>
          <w:lang w:val="en-GB"/>
        </w:rPr>
        <w:t>framework</w:t>
      </w:r>
      <w:r w:rsidRPr="00F810FE">
        <w:rPr>
          <w:lang w:val="en-GB"/>
        </w:rPr>
        <w:t>.</w:t>
      </w:r>
      <w:r w:rsidRPr="00D422B6">
        <w:rPr>
          <w:lang w:val="en-GB"/>
        </w:rPr>
        <w:t xml:space="preserve"> Cases will be of low complexity. </w:t>
      </w:r>
    </w:p>
    <w:p w14:paraId="1B90F105" w14:textId="77777777" w:rsidR="005C5DBF" w:rsidRPr="00507973" w:rsidRDefault="005C5DBF" w:rsidP="005C5DBF">
      <w:pPr>
        <w:rPr>
          <w:lang w:val="en-GB"/>
        </w:rPr>
      </w:pPr>
    </w:p>
    <w:p w14:paraId="3A7A7CBF" w14:textId="58D638C9" w:rsidR="005C5DBF" w:rsidRDefault="00FA4A7D" w:rsidP="005C5DBF">
      <w:r>
        <w:t>A</w:t>
      </w:r>
      <w:r w:rsidR="005C5DBF" w:rsidRPr="00507973">
        <w:t xml:space="preserve">s case complexity increases, the treatment options and challenges for interventions require </w:t>
      </w:r>
      <w:r w:rsidR="00A52AF2">
        <w:t>increasing</w:t>
      </w:r>
      <w:r w:rsidR="005C5DBF" w:rsidRPr="00507973">
        <w:t xml:space="preserve"> multidisciplinary team involvement and are therefore likely to be provided at </w:t>
      </w:r>
      <w:r w:rsidR="00BE6B9D">
        <w:t>t</w:t>
      </w:r>
      <w:r w:rsidR="00BE6B9D" w:rsidRPr="00507973">
        <w:t xml:space="preserve">ier </w:t>
      </w:r>
      <w:r w:rsidR="005C5DBF" w:rsidRPr="00507973">
        <w:t xml:space="preserve">2 and 3. </w:t>
      </w:r>
      <w:r>
        <w:t>Credentialling r</w:t>
      </w:r>
      <w:r w:rsidR="005C5DBF" w:rsidRPr="00507973">
        <w:t xml:space="preserve">equirements </w:t>
      </w:r>
      <w:r w:rsidR="00094F2E">
        <w:t xml:space="preserve">for each tier </w:t>
      </w:r>
      <w:r w:rsidR="005C5DBF" w:rsidRPr="00507973">
        <w:t>are outlined below.</w:t>
      </w:r>
    </w:p>
    <w:p w14:paraId="1A9BBBBE" w14:textId="01E1DFDD" w:rsidR="005C5DBF" w:rsidRPr="00507973" w:rsidRDefault="005C5DBF" w:rsidP="00254C53">
      <w:pPr>
        <w:pStyle w:val="Heading3"/>
      </w:pPr>
      <w:r w:rsidRPr="00507973">
        <w:t>The determinants for procedures requir</w:t>
      </w:r>
      <w:r w:rsidR="00A07D10">
        <w:t>ing</w:t>
      </w:r>
      <w:r w:rsidRPr="00507973">
        <w:t xml:space="preserve"> </w:t>
      </w:r>
      <w:r w:rsidR="00D51902" w:rsidRPr="00507973">
        <w:t xml:space="preserve">tier 3 </w:t>
      </w:r>
      <w:proofErr w:type="gramStart"/>
      <w:r w:rsidR="00D51902" w:rsidRPr="00507973">
        <w:t>credentia</w:t>
      </w:r>
      <w:r w:rsidR="00D51902">
        <w:t>l</w:t>
      </w:r>
      <w:r w:rsidR="00D51902" w:rsidRPr="00507973">
        <w:t>ling</w:t>
      </w:r>
      <w:proofErr w:type="gramEnd"/>
      <w:r w:rsidRPr="00507973">
        <w:t xml:space="preserve"> </w:t>
      </w:r>
    </w:p>
    <w:p w14:paraId="0F13D2E5" w14:textId="77777777" w:rsidR="00B14E63" w:rsidRPr="00507973" w:rsidRDefault="00B14E63" w:rsidP="00B14E63">
      <w:pPr>
        <w:pStyle w:val="Bullet"/>
        <w:rPr>
          <w:lang w:val="en-GB"/>
        </w:rPr>
      </w:pPr>
      <w:r>
        <w:rPr>
          <w:lang w:val="en-GB"/>
        </w:rPr>
        <w:t>S</w:t>
      </w:r>
      <w:r w:rsidRPr="00507973">
        <w:rPr>
          <w:lang w:val="en-GB"/>
        </w:rPr>
        <w:t>ervices are highly specialised</w:t>
      </w:r>
      <w:r>
        <w:rPr>
          <w:lang w:val="en-GB"/>
        </w:rPr>
        <w:t>.</w:t>
      </w:r>
    </w:p>
    <w:p w14:paraId="36801BA0" w14:textId="77777777" w:rsidR="00B14E63" w:rsidRPr="00507973" w:rsidRDefault="00B14E63" w:rsidP="00B14E63">
      <w:pPr>
        <w:pStyle w:val="Bullet"/>
        <w:rPr>
          <w:lang w:val="en-GB"/>
        </w:rPr>
      </w:pPr>
      <w:r>
        <w:rPr>
          <w:lang w:val="en-GB"/>
        </w:rPr>
        <w:t>M</w:t>
      </w:r>
      <w:r w:rsidRPr="00507973">
        <w:rPr>
          <w:lang w:val="en-GB"/>
        </w:rPr>
        <w:t>ultiple specialty colleges and professional bodies are involved in standard setting</w:t>
      </w:r>
      <w:r>
        <w:rPr>
          <w:lang w:val="en-GB"/>
        </w:rPr>
        <w:t>.</w:t>
      </w:r>
    </w:p>
    <w:p w14:paraId="380AAAE6" w14:textId="77777777" w:rsidR="000608DD" w:rsidRPr="00507973" w:rsidRDefault="000608DD" w:rsidP="000608DD">
      <w:pPr>
        <w:pStyle w:val="Bullet"/>
        <w:rPr>
          <w:lang w:val="en-GB"/>
        </w:rPr>
      </w:pPr>
      <w:r>
        <w:rPr>
          <w:lang w:val="en-GB"/>
        </w:rPr>
        <w:t>T</w:t>
      </w:r>
      <w:r w:rsidRPr="00507973">
        <w:rPr>
          <w:lang w:val="en-GB"/>
        </w:rPr>
        <w:t>he interventions are new</w:t>
      </w:r>
      <w:r>
        <w:rPr>
          <w:lang w:val="en-GB"/>
        </w:rPr>
        <w:t>/</w:t>
      </w:r>
      <w:r w:rsidRPr="00507973">
        <w:rPr>
          <w:lang w:val="en-GB"/>
        </w:rPr>
        <w:t>emerging</w:t>
      </w:r>
      <w:r>
        <w:rPr>
          <w:lang w:val="en-GB"/>
        </w:rPr>
        <w:t>.</w:t>
      </w:r>
    </w:p>
    <w:p w14:paraId="637E3546" w14:textId="5155DD4D" w:rsidR="005C5DBF" w:rsidRPr="00507973" w:rsidRDefault="00A07D10" w:rsidP="005C5DBF">
      <w:pPr>
        <w:pStyle w:val="Bullet"/>
        <w:rPr>
          <w:lang w:val="en-GB"/>
        </w:rPr>
      </w:pPr>
      <w:r>
        <w:rPr>
          <w:lang w:val="en-GB"/>
        </w:rPr>
        <w:t>S</w:t>
      </w:r>
      <w:r w:rsidR="005C5DBF" w:rsidRPr="00507973">
        <w:rPr>
          <w:lang w:val="en-GB"/>
        </w:rPr>
        <w:t>ignificant safety concerns have been identified</w:t>
      </w:r>
      <w:r>
        <w:rPr>
          <w:lang w:val="en-GB"/>
        </w:rPr>
        <w:t>.</w:t>
      </w:r>
      <w:r w:rsidR="005C5DBF" w:rsidRPr="00507973">
        <w:rPr>
          <w:lang w:val="en-GB"/>
        </w:rPr>
        <w:t xml:space="preserve"> </w:t>
      </w:r>
    </w:p>
    <w:p w14:paraId="7DFDBC35" w14:textId="3F37C8CE" w:rsidR="005C5DBF" w:rsidRPr="0057363A" w:rsidRDefault="0057363A" w:rsidP="00980BB2">
      <w:pPr>
        <w:pStyle w:val="Bullet"/>
        <w:rPr>
          <w:lang w:val="en-GB"/>
        </w:rPr>
      </w:pPr>
      <w:r>
        <w:rPr>
          <w:lang w:val="en-GB"/>
        </w:rPr>
        <w:t xml:space="preserve">The case is </w:t>
      </w:r>
      <w:r w:rsidR="005C5DBF">
        <w:rPr>
          <w:lang w:val="en-GB"/>
        </w:rPr>
        <w:t>v</w:t>
      </w:r>
      <w:r w:rsidR="005C5DBF" w:rsidRPr="00507973">
        <w:rPr>
          <w:lang w:val="en-GB"/>
        </w:rPr>
        <w:t>ery complex</w:t>
      </w:r>
      <w:r w:rsidR="005C5DBF">
        <w:rPr>
          <w:lang w:val="en-GB"/>
        </w:rPr>
        <w:t>.</w:t>
      </w:r>
      <w:r w:rsidR="005C5DBF" w:rsidRPr="00507973">
        <w:rPr>
          <w:lang w:val="en-GB"/>
        </w:rPr>
        <w:t xml:space="preserve"> </w:t>
      </w:r>
    </w:p>
    <w:p w14:paraId="0A2A3D16" w14:textId="6C88795F" w:rsidR="005C5DBF" w:rsidRPr="00507973" w:rsidRDefault="005C5DBF" w:rsidP="00254C53">
      <w:pPr>
        <w:pStyle w:val="Heading3"/>
        <w:rPr>
          <w:lang w:val="en-GB"/>
        </w:rPr>
      </w:pPr>
      <w:r w:rsidRPr="00507973">
        <w:rPr>
          <w:lang w:val="en-GB"/>
        </w:rPr>
        <w:t>The determinants for procedures requir</w:t>
      </w:r>
      <w:r w:rsidR="00F81CD3">
        <w:rPr>
          <w:lang w:val="en-GB"/>
        </w:rPr>
        <w:t>ing</w:t>
      </w:r>
      <w:r w:rsidRPr="00507973">
        <w:rPr>
          <w:lang w:val="en-GB"/>
        </w:rPr>
        <w:t xml:space="preserve"> </w:t>
      </w:r>
      <w:r w:rsidR="00D51902" w:rsidRPr="00507973">
        <w:rPr>
          <w:lang w:val="en-GB"/>
        </w:rPr>
        <w:t>tier</w:t>
      </w:r>
      <w:r w:rsidRPr="00507973">
        <w:rPr>
          <w:lang w:val="en-GB"/>
        </w:rPr>
        <w:t xml:space="preserve"> 2 </w:t>
      </w:r>
      <w:proofErr w:type="gramStart"/>
      <w:r w:rsidRPr="00507973">
        <w:rPr>
          <w:lang w:val="en-GB"/>
        </w:rPr>
        <w:t>credentia</w:t>
      </w:r>
      <w:r w:rsidR="00D51902">
        <w:rPr>
          <w:lang w:val="en-GB"/>
        </w:rPr>
        <w:t>l</w:t>
      </w:r>
      <w:r w:rsidRPr="00507973">
        <w:rPr>
          <w:lang w:val="en-GB"/>
        </w:rPr>
        <w:t>ling</w:t>
      </w:r>
      <w:proofErr w:type="gramEnd"/>
      <w:r w:rsidRPr="00507973">
        <w:rPr>
          <w:lang w:val="en-GB"/>
        </w:rPr>
        <w:t xml:space="preserve"> </w:t>
      </w:r>
    </w:p>
    <w:p w14:paraId="3FED2069" w14:textId="702F2E61" w:rsidR="00F66097" w:rsidRDefault="00F66097" w:rsidP="005C5DBF">
      <w:pPr>
        <w:pStyle w:val="Bullet"/>
        <w:rPr>
          <w:lang w:val="en-GB"/>
        </w:rPr>
      </w:pPr>
      <w:r>
        <w:rPr>
          <w:lang w:val="en-GB"/>
        </w:rPr>
        <w:t>Multidisciplinary teams are involved.</w:t>
      </w:r>
    </w:p>
    <w:p w14:paraId="117623FA" w14:textId="2011B5BC" w:rsidR="005C5DBF" w:rsidRPr="00507973" w:rsidRDefault="00F81CD3" w:rsidP="005C5DBF">
      <w:pPr>
        <w:pStyle w:val="Bullet"/>
        <w:rPr>
          <w:lang w:val="en-GB"/>
        </w:rPr>
      </w:pPr>
      <w:r>
        <w:rPr>
          <w:lang w:val="en-GB"/>
        </w:rPr>
        <w:t xml:space="preserve">The case is </w:t>
      </w:r>
      <w:r w:rsidR="005C5DBF">
        <w:rPr>
          <w:lang w:val="en-GB"/>
        </w:rPr>
        <w:t>m</w:t>
      </w:r>
      <w:r w:rsidR="005C5DBF" w:rsidRPr="00507973">
        <w:rPr>
          <w:lang w:val="en-GB"/>
        </w:rPr>
        <w:t xml:space="preserve">oderately complex (including recurrent prolapse or the need for more than one intervention following all </w:t>
      </w:r>
      <w:proofErr w:type="spellStart"/>
      <w:r w:rsidR="005C5DBF" w:rsidRPr="00507973">
        <w:rPr>
          <w:lang w:val="en-GB"/>
        </w:rPr>
        <w:t>urogynaecological</w:t>
      </w:r>
      <w:proofErr w:type="spellEnd"/>
      <w:r w:rsidR="005C5DBF" w:rsidRPr="00507973">
        <w:rPr>
          <w:lang w:val="en-GB"/>
        </w:rPr>
        <w:t xml:space="preserve"> procedures</w:t>
      </w:r>
      <w:r w:rsidR="005C5DBF">
        <w:rPr>
          <w:lang w:val="en-GB"/>
        </w:rPr>
        <w:t xml:space="preserve">, for example, recurrent </w:t>
      </w:r>
      <w:r w:rsidR="007A0FF7">
        <w:rPr>
          <w:lang w:val="en-GB"/>
        </w:rPr>
        <w:t xml:space="preserve">stress urinary incontinence, </w:t>
      </w:r>
      <w:r>
        <w:rPr>
          <w:lang w:val="en-GB"/>
        </w:rPr>
        <w:t>)</w:t>
      </w:r>
      <w:r w:rsidR="003A1014">
        <w:rPr>
          <w:lang w:val="en-GB"/>
        </w:rPr>
        <w:t>.</w:t>
      </w:r>
    </w:p>
    <w:p w14:paraId="788219A6" w14:textId="0500732F" w:rsidR="005C5DBF" w:rsidRPr="007A0FF7" w:rsidRDefault="00D25D0E" w:rsidP="00980BB2">
      <w:pPr>
        <w:pStyle w:val="Bullet"/>
        <w:rPr>
          <w:lang w:val="en-GB"/>
        </w:rPr>
      </w:pPr>
      <w:r>
        <w:rPr>
          <w:lang w:val="en-GB"/>
        </w:rPr>
        <w:t>Procedures considered for tier 2 credentialling may be referred</w:t>
      </w:r>
      <w:r w:rsidR="005C5DBF" w:rsidRPr="00507973">
        <w:rPr>
          <w:lang w:val="en-GB"/>
        </w:rPr>
        <w:t xml:space="preserve"> to </w:t>
      </w:r>
      <w:r w:rsidR="00BE6B9D" w:rsidRPr="00507973">
        <w:rPr>
          <w:lang w:val="en-GB"/>
        </w:rPr>
        <w:t xml:space="preserve">tier </w:t>
      </w:r>
      <w:r w:rsidR="005C5DBF" w:rsidRPr="00507973">
        <w:rPr>
          <w:lang w:val="en-GB"/>
        </w:rPr>
        <w:t xml:space="preserve">3 </w:t>
      </w:r>
      <w:r>
        <w:rPr>
          <w:lang w:val="en-GB"/>
        </w:rPr>
        <w:t xml:space="preserve">credentialling as </w:t>
      </w:r>
      <w:r w:rsidR="00265286">
        <w:rPr>
          <w:lang w:val="en-GB"/>
        </w:rPr>
        <w:t>indicated</w:t>
      </w:r>
      <w:r w:rsidR="005C5DBF">
        <w:rPr>
          <w:lang w:val="en-GB"/>
        </w:rPr>
        <w:t>.</w:t>
      </w:r>
    </w:p>
    <w:p w14:paraId="321EF9DB" w14:textId="385802CD" w:rsidR="005C5DBF" w:rsidRPr="00507973" w:rsidRDefault="005C5DBF" w:rsidP="00254C53">
      <w:pPr>
        <w:pStyle w:val="Heading3"/>
        <w:rPr>
          <w:lang w:val="en-GB"/>
        </w:rPr>
      </w:pPr>
      <w:r w:rsidRPr="00507973">
        <w:rPr>
          <w:lang w:val="en-GB"/>
        </w:rPr>
        <w:t>The determinants for procedures requir</w:t>
      </w:r>
      <w:r w:rsidR="007A0FF7">
        <w:rPr>
          <w:lang w:val="en-GB"/>
        </w:rPr>
        <w:t>ing</w:t>
      </w:r>
      <w:r w:rsidRPr="00507973">
        <w:rPr>
          <w:lang w:val="en-GB"/>
        </w:rPr>
        <w:t xml:space="preserve"> </w:t>
      </w:r>
      <w:r w:rsidR="00D51902" w:rsidRPr="00507973">
        <w:rPr>
          <w:lang w:val="en-GB"/>
        </w:rPr>
        <w:t xml:space="preserve">tier </w:t>
      </w:r>
      <w:r w:rsidRPr="00507973">
        <w:rPr>
          <w:lang w:val="en-GB"/>
        </w:rPr>
        <w:t xml:space="preserve">1 </w:t>
      </w:r>
      <w:proofErr w:type="gramStart"/>
      <w:r w:rsidRPr="00507973">
        <w:rPr>
          <w:lang w:val="en-GB"/>
        </w:rPr>
        <w:t>credentia</w:t>
      </w:r>
      <w:r w:rsidR="00D51902">
        <w:rPr>
          <w:lang w:val="en-GB"/>
        </w:rPr>
        <w:t>l</w:t>
      </w:r>
      <w:r w:rsidRPr="00507973">
        <w:rPr>
          <w:lang w:val="en-GB"/>
        </w:rPr>
        <w:t>ling</w:t>
      </w:r>
      <w:proofErr w:type="gramEnd"/>
      <w:r w:rsidRPr="00507973">
        <w:rPr>
          <w:lang w:val="en-GB"/>
        </w:rPr>
        <w:t xml:space="preserve"> </w:t>
      </w:r>
    </w:p>
    <w:p w14:paraId="69640678" w14:textId="32D20A0E" w:rsidR="005C5DBF" w:rsidRPr="00507973" w:rsidRDefault="0044628E" w:rsidP="005C5DBF">
      <w:pPr>
        <w:pStyle w:val="Bullet"/>
        <w:rPr>
          <w:lang w:val="en-GB"/>
        </w:rPr>
      </w:pPr>
      <w:r>
        <w:rPr>
          <w:lang w:val="en-GB"/>
        </w:rPr>
        <w:t xml:space="preserve">The case is for a </w:t>
      </w:r>
      <w:r w:rsidR="005C5DBF">
        <w:rPr>
          <w:lang w:val="en-GB"/>
        </w:rPr>
        <w:t>w</w:t>
      </w:r>
      <w:r w:rsidR="005C5DBF" w:rsidRPr="00507973">
        <w:rPr>
          <w:lang w:val="en-GB"/>
        </w:rPr>
        <w:t>om</w:t>
      </w:r>
      <w:r>
        <w:rPr>
          <w:lang w:val="en-GB"/>
        </w:rPr>
        <w:t>a</w:t>
      </w:r>
      <w:r w:rsidR="005C5DBF" w:rsidRPr="00507973">
        <w:rPr>
          <w:lang w:val="en-GB"/>
        </w:rPr>
        <w:t xml:space="preserve">n with </w:t>
      </w:r>
      <w:proofErr w:type="gramStart"/>
      <w:r w:rsidR="005C5DBF" w:rsidRPr="00507973">
        <w:rPr>
          <w:lang w:val="en-GB"/>
        </w:rPr>
        <w:t>low</w:t>
      </w:r>
      <w:r w:rsidR="00DB380F">
        <w:rPr>
          <w:lang w:val="en-GB"/>
        </w:rPr>
        <w:t>-</w:t>
      </w:r>
      <w:r w:rsidR="005C5DBF" w:rsidRPr="00507973">
        <w:rPr>
          <w:lang w:val="en-GB"/>
        </w:rPr>
        <w:t>complexity</w:t>
      </w:r>
      <w:proofErr w:type="gramEnd"/>
      <w:r w:rsidR="005C5DBF" w:rsidRPr="00507973">
        <w:rPr>
          <w:lang w:val="en-GB"/>
        </w:rPr>
        <w:t xml:space="preserve"> </w:t>
      </w:r>
      <w:proofErr w:type="spellStart"/>
      <w:r w:rsidR="005C5DBF" w:rsidRPr="00507973">
        <w:rPr>
          <w:lang w:val="en-GB"/>
        </w:rPr>
        <w:t>urogynaecological</w:t>
      </w:r>
      <w:proofErr w:type="spellEnd"/>
      <w:r w:rsidR="005C5DBF" w:rsidRPr="00507973">
        <w:rPr>
          <w:lang w:val="en-GB"/>
        </w:rPr>
        <w:t xml:space="preserve"> symptoms treated with or without surgical intervention</w:t>
      </w:r>
      <w:r>
        <w:rPr>
          <w:lang w:val="en-GB"/>
        </w:rPr>
        <w:t>.</w:t>
      </w:r>
    </w:p>
    <w:p w14:paraId="3D592779" w14:textId="3ED89719" w:rsidR="005C5DBF" w:rsidRDefault="00265286" w:rsidP="005C5DBF">
      <w:pPr>
        <w:pStyle w:val="Bullet"/>
        <w:rPr>
          <w:lang w:val="en-GB"/>
        </w:rPr>
      </w:pPr>
      <w:r>
        <w:rPr>
          <w:lang w:val="en-GB"/>
        </w:rPr>
        <w:t>The case is for s</w:t>
      </w:r>
      <w:r w:rsidR="005C5DBF" w:rsidRPr="00507973">
        <w:rPr>
          <w:lang w:val="en-GB"/>
        </w:rPr>
        <w:t xml:space="preserve">urgical management of </w:t>
      </w:r>
      <w:r>
        <w:rPr>
          <w:lang w:val="en-GB"/>
        </w:rPr>
        <w:t xml:space="preserve">a </w:t>
      </w:r>
      <w:r w:rsidR="005C5DBF" w:rsidRPr="00507973">
        <w:rPr>
          <w:lang w:val="en-GB"/>
        </w:rPr>
        <w:t>prolapse</w:t>
      </w:r>
      <w:r>
        <w:rPr>
          <w:lang w:val="en-GB"/>
        </w:rPr>
        <w:t>,</w:t>
      </w:r>
      <w:r w:rsidR="005C5DBF" w:rsidRPr="00507973">
        <w:rPr>
          <w:lang w:val="en-GB"/>
        </w:rPr>
        <w:t xml:space="preserve"> with referral to </w:t>
      </w:r>
      <w:r w:rsidR="00D51902" w:rsidRPr="00507973">
        <w:rPr>
          <w:lang w:val="en-GB"/>
        </w:rPr>
        <w:t>tier</w:t>
      </w:r>
      <w:r>
        <w:rPr>
          <w:lang w:val="en-GB"/>
        </w:rPr>
        <w:t>s</w:t>
      </w:r>
      <w:r w:rsidR="00D51902" w:rsidRPr="00507973">
        <w:rPr>
          <w:lang w:val="en-GB"/>
        </w:rPr>
        <w:t xml:space="preserve"> </w:t>
      </w:r>
      <w:r w:rsidR="005C5DBF" w:rsidRPr="00507973">
        <w:rPr>
          <w:lang w:val="en-GB"/>
        </w:rPr>
        <w:t xml:space="preserve">2 or 3 </w:t>
      </w:r>
      <w:r w:rsidR="00284AA1">
        <w:rPr>
          <w:lang w:val="en-GB"/>
        </w:rPr>
        <w:t xml:space="preserve">credentialling </w:t>
      </w:r>
      <w:r w:rsidR="005C5DBF" w:rsidRPr="00507973">
        <w:rPr>
          <w:lang w:val="en-GB"/>
        </w:rPr>
        <w:t>when indicated</w:t>
      </w:r>
      <w:r w:rsidR="005C5DBF">
        <w:rPr>
          <w:lang w:val="en-GB"/>
        </w:rPr>
        <w:t xml:space="preserve">. </w:t>
      </w:r>
    </w:p>
    <w:p w14:paraId="204C2CCB" w14:textId="77777777" w:rsidR="005C5DBF" w:rsidRPr="00507973" w:rsidRDefault="005C5DBF" w:rsidP="005C5DBF">
      <w:pPr>
        <w:pStyle w:val="Bullet"/>
        <w:numPr>
          <w:ilvl w:val="0"/>
          <w:numId w:val="0"/>
        </w:numPr>
        <w:rPr>
          <w:lang w:val="en-GB"/>
        </w:rPr>
      </w:pPr>
      <w:r w:rsidRPr="00507973">
        <w:rPr>
          <w:lang w:val="en-GB"/>
        </w:rPr>
        <w:t xml:space="preserve"> </w:t>
      </w:r>
    </w:p>
    <w:p w14:paraId="1DC78C96" w14:textId="4FA172C9" w:rsidR="00D57245" w:rsidRDefault="00284AA1" w:rsidP="005C5DBF">
      <w:pPr>
        <w:rPr>
          <w:lang w:val="en-GB"/>
        </w:rPr>
        <w:sectPr w:rsidR="00D57245" w:rsidSect="00B70141">
          <w:headerReference w:type="default" r:id="rId29"/>
          <w:footerReference w:type="even" r:id="rId30"/>
          <w:pgSz w:w="11907" w:h="16834" w:code="9"/>
          <w:pgMar w:top="1418" w:right="1701" w:bottom="1134" w:left="1843" w:header="284" w:footer="425" w:gutter="284"/>
          <w:cols w:space="720"/>
        </w:sectPr>
      </w:pPr>
      <w:r>
        <w:rPr>
          <w:lang w:val="en-GB"/>
        </w:rPr>
        <w:t>Note: S</w:t>
      </w:r>
      <w:r w:rsidR="005C5DBF" w:rsidRPr="00507973">
        <w:rPr>
          <w:lang w:val="en-GB"/>
        </w:rPr>
        <w:t>ome of the determinants for allocati</w:t>
      </w:r>
      <w:r>
        <w:rPr>
          <w:lang w:val="en-GB"/>
        </w:rPr>
        <w:t>ng</w:t>
      </w:r>
      <w:r w:rsidR="005C5DBF" w:rsidRPr="00507973">
        <w:rPr>
          <w:lang w:val="en-GB"/>
        </w:rPr>
        <w:t xml:space="preserve"> procedures to specific tiers may change over time. </w:t>
      </w:r>
    </w:p>
    <w:tbl>
      <w:tblPr>
        <w:tblStyle w:val="TableGrid"/>
        <w:tblpPr w:leftFromText="180" w:rightFromText="180" w:vertAnchor="text" w:horzAnchor="page" w:tblpX="7757" w:tblpY="-98"/>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013"/>
        <w:gridCol w:w="6543"/>
      </w:tblGrid>
      <w:tr w:rsidR="00FE028C" w14:paraId="439DB434" w14:textId="77777777" w:rsidTr="00FE028C">
        <w:trPr>
          <w:trHeight w:val="2555"/>
        </w:trPr>
        <w:tc>
          <w:tcPr>
            <w:tcW w:w="2013" w:type="dxa"/>
            <w:tcBorders>
              <w:top w:val="nil"/>
              <w:right w:val="nil"/>
            </w:tcBorders>
          </w:tcPr>
          <w:p w14:paraId="4031E404" w14:textId="77777777" w:rsidR="00FE028C" w:rsidRPr="00970A49" w:rsidRDefault="00FE028C" w:rsidP="00FE028C">
            <w:pPr>
              <w:pStyle w:val="TableBullet"/>
              <w:rPr>
                <w:sz w:val="17"/>
                <w:szCs w:val="17"/>
              </w:rPr>
            </w:pPr>
            <w:bookmarkStart w:id="17" w:name="_Toc104265886"/>
            <w:r w:rsidRPr="00970A49">
              <w:rPr>
                <w:sz w:val="17"/>
                <w:szCs w:val="17"/>
              </w:rPr>
              <w:lastRenderedPageBreak/>
              <w:t xml:space="preserve">Highly specialised </w:t>
            </w:r>
          </w:p>
          <w:p w14:paraId="55053E60" w14:textId="77777777" w:rsidR="00FE028C" w:rsidRPr="00970A49" w:rsidRDefault="00FE028C" w:rsidP="00FE028C">
            <w:pPr>
              <w:pStyle w:val="TableBullet"/>
              <w:rPr>
                <w:sz w:val="17"/>
                <w:szCs w:val="17"/>
              </w:rPr>
            </w:pPr>
            <w:r w:rsidRPr="00970A49">
              <w:rPr>
                <w:rFonts w:eastAsia="Calibri"/>
                <w:sz w:val="17"/>
                <w:szCs w:val="17"/>
              </w:rPr>
              <w:t xml:space="preserve">Multi-specialty </w:t>
            </w:r>
          </w:p>
          <w:p w14:paraId="4536C94F" w14:textId="77777777" w:rsidR="00FE028C" w:rsidRPr="00970A49" w:rsidRDefault="00FE028C" w:rsidP="00FE028C">
            <w:pPr>
              <w:pStyle w:val="TableBullet"/>
              <w:rPr>
                <w:sz w:val="17"/>
                <w:szCs w:val="17"/>
              </w:rPr>
            </w:pPr>
            <w:r w:rsidRPr="00970A49">
              <w:rPr>
                <w:rFonts w:eastAsia="Calibri"/>
                <w:sz w:val="17"/>
                <w:szCs w:val="17"/>
              </w:rPr>
              <w:t xml:space="preserve">New or emerging procedures </w:t>
            </w:r>
          </w:p>
          <w:p w14:paraId="61D5ACC5" w14:textId="77777777" w:rsidR="00FE028C" w:rsidRPr="00C1012E" w:rsidRDefault="00FE028C" w:rsidP="00FE028C">
            <w:pPr>
              <w:pStyle w:val="TableBullet"/>
              <w:rPr>
                <w:lang w:val="en-GB"/>
              </w:rPr>
            </w:pPr>
            <w:r w:rsidRPr="00970A49">
              <w:rPr>
                <w:rFonts w:eastAsia="Calibri"/>
                <w:sz w:val="17"/>
                <w:szCs w:val="17"/>
              </w:rPr>
              <w:t>Very complex / significant safety issues</w:t>
            </w:r>
          </w:p>
        </w:tc>
        <w:tc>
          <w:tcPr>
            <w:tcW w:w="6543" w:type="dxa"/>
            <w:tcBorders>
              <w:top w:val="nil"/>
              <w:left w:val="nil"/>
            </w:tcBorders>
          </w:tcPr>
          <w:p w14:paraId="5D51EFEF" w14:textId="77777777" w:rsidR="00FE028C" w:rsidRPr="00970A49" w:rsidRDefault="00FE028C" w:rsidP="00FE028C">
            <w:pPr>
              <w:pStyle w:val="TableBullet"/>
              <w:rPr>
                <w:sz w:val="17"/>
                <w:szCs w:val="17"/>
              </w:rPr>
            </w:pPr>
            <w:r w:rsidRPr="00970A49">
              <w:rPr>
                <w:sz w:val="17"/>
                <w:szCs w:val="17"/>
              </w:rPr>
              <w:t>Removal of retropubic mid-urethral sling (MUS) (partial (vaginal) or complete), orphan arms</w:t>
            </w:r>
          </w:p>
          <w:p w14:paraId="2B6E9305" w14:textId="77777777" w:rsidR="00FE028C" w:rsidRPr="00970A49" w:rsidRDefault="00FE028C" w:rsidP="00FE028C">
            <w:pPr>
              <w:pStyle w:val="TableBullet"/>
              <w:rPr>
                <w:sz w:val="17"/>
                <w:szCs w:val="17"/>
              </w:rPr>
            </w:pPr>
            <w:r w:rsidRPr="00970A49">
              <w:rPr>
                <w:sz w:val="17"/>
                <w:szCs w:val="17"/>
              </w:rPr>
              <w:t>Removal of trans-obturator MUS (partial (vaginal) or complete), orphan arms</w:t>
            </w:r>
          </w:p>
          <w:p w14:paraId="4C0AEF92" w14:textId="77777777" w:rsidR="00FE028C" w:rsidRPr="00970A49" w:rsidRDefault="00FE028C" w:rsidP="00FE028C">
            <w:pPr>
              <w:pStyle w:val="TableBullet"/>
              <w:rPr>
                <w:sz w:val="17"/>
                <w:szCs w:val="17"/>
              </w:rPr>
            </w:pPr>
            <w:r w:rsidRPr="00970A49">
              <w:rPr>
                <w:sz w:val="17"/>
                <w:szCs w:val="17"/>
              </w:rPr>
              <w:t xml:space="preserve">Removal anterior/posterior vaginal prolapse mesh, body and arms, orphan </w:t>
            </w:r>
            <w:proofErr w:type="gramStart"/>
            <w:r w:rsidRPr="00970A49">
              <w:rPr>
                <w:sz w:val="17"/>
                <w:szCs w:val="17"/>
              </w:rPr>
              <w:t>arms</w:t>
            </w:r>
            <w:proofErr w:type="gramEnd"/>
          </w:p>
          <w:p w14:paraId="5A959C30" w14:textId="77777777" w:rsidR="00FE028C" w:rsidRPr="00970A49" w:rsidRDefault="00FE028C" w:rsidP="00FE028C">
            <w:pPr>
              <w:pStyle w:val="TableBullet"/>
              <w:rPr>
                <w:sz w:val="17"/>
                <w:szCs w:val="17"/>
              </w:rPr>
            </w:pPr>
            <w:r w:rsidRPr="00970A49">
              <w:rPr>
                <w:sz w:val="17"/>
                <w:szCs w:val="17"/>
              </w:rPr>
              <w:t xml:space="preserve">Removal </w:t>
            </w:r>
            <w:proofErr w:type="spellStart"/>
            <w:r w:rsidRPr="00970A49">
              <w:rPr>
                <w:sz w:val="17"/>
                <w:szCs w:val="17"/>
              </w:rPr>
              <w:t>sacrocolpopexy</w:t>
            </w:r>
            <w:proofErr w:type="spellEnd"/>
            <w:r w:rsidRPr="00970A49">
              <w:rPr>
                <w:sz w:val="17"/>
                <w:szCs w:val="17"/>
              </w:rPr>
              <w:t xml:space="preserve"> vaginal attachment mesh</w:t>
            </w:r>
          </w:p>
          <w:p w14:paraId="0B16BE4C" w14:textId="7E01F9BC" w:rsidR="006911ED" w:rsidRPr="006911ED" w:rsidRDefault="00FE028C" w:rsidP="002A2FED">
            <w:pPr>
              <w:pStyle w:val="TableBullet"/>
              <w:rPr>
                <w:sz w:val="17"/>
                <w:szCs w:val="17"/>
              </w:rPr>
            </w:pPr>
            <w:r w:rsidRPr="00375F01">
              <w:rPr>
                <w:sz w:val="17"/>
                <w:szCs w:val="17"/>
              </w:rPr>
              <w:t>Complete removal rectopexy mesh/bowel repair</w:t>
            </w:r>
            <w:r w:rsidR="006911ED">
              <w:rPr>
                <w:rStyle w:val="FootnoteReference"/>
                <w:sz w:val="17"/>
                <w:szCs w:val="17"/>
              </w:rPr>
              <w:footnoteReference w:id="22"/>
            </w:r>
          </w:p>
          <w:p w14:paraId="656810A6" w14:textId="61801E49" w:rsidR="00FE028C" w:rsidRPr="00375F01" w:rsidRDefault="00FE028C" w:rsidP="002A2FED">
            <w:pPr>
              <w:pStyle w:val="TableBullet"/>
              <w:rPr>
                <w:sz w:val="17"/>
                <w:szCs w:val="17"/>
              </w:rPr>
            </w:pPr>
            <w:r w:rsidRPr="00375F01">
              <w:rPr>
                <w:sz w:val="17"/>
                <w:szCs w:val="17"/>
              </w:rPr>
              <w:t>Removal of orphan arms</w:t>
            </w:r>
          </w:p>
          <w:p w14:paraId="64539FB9" w14:textId="77777777" w:rsidR="00FE028C" w:rsidRPr="00970A49" w:rsidRDefault="00FE028C" w:rsidP="00FE028C">
            <w:pPr>
              <w:pStyle w:val="TableBullet"/>
              <w:rPr>
                <w:sz w:val="17"/>
                <w:szCs w:val="17"/>
              </w:rPr>
            </w:pPr>
            <w:r w:rsidRPr="00970A49">
              <w:rPr>
                <w:sz w:val="17"/>
                <w:szCs w:val="17"/>
              </w:rPr>
              <w:t>Removal of mesh from bladder, urethra, ureter, or bowel</w:t>
            </w:r>
          </w:p>
          <w:p w14:paraId="772359DD" w14:textId="77777777" w:rsidR="00FE028C" w:rsidRPr="00970A49" w:rsidRDefault="00FE028C" w:rsidP="00FE028C">
            <w:pPr>
              <w:pStyle w:val="TableBullet"/>
              <w:rPr>
                <w:sz w:val="17"/>
                <w:szCs w:val="17"/>
              </w:rPr>
            </w:pPr>
            <w:r w:rsidRPr="00970A49">
              <w:rPr>
                <w:sz w:val="17"/>
                <w:szCs w:val="17"/>
              </w:rPr>
              <w:t xml:space="preserve">Reconstruction following mesh </w:t>
            </w:r>
            <w:proofErr w:type="gramStart"/>
            <w:r w:rsidRPr="00970A49">
              <w:rPr>
                <w:sz w:val="17"/>
                <w:szCs w:val="17"/>
              </w:rPr>
              <w:t>removal</w:t>
            </w:r>
            <w:proofErr w:type="gramEnd"/>
          </w:p>
          <w:p w14:paraId="223B7570" w14:textId="77777777" w:rsidR="00FE028C" w:rsidRPr="00970A49" w:rsidRDefault="00FE028C" w:rsidP="00FE028C">
            <w:pPr>
              <w:pStyle w:val="TableBullet"/>
              <w:rPr>
                <w:sz w:val="17"/>
                <w:szCs w:val="17"/>
              </w:rPr>
            </w:pPr>
            <w:r w:rsidRPr="00970A49">
              <w:rPr>
                <w:sz w:val="17"/>
                <w:szCs w:val="17"/>
              </w:rPr>
              <w:t>Removal of bulking agents</w:t>
            </w:r>
          </w:p>
          <w:p w14:paraId="5E1510CB" w14:textId="77777777" w:rsidR="00FE028C" w:rsidRPr="00970A49" w:rsidRDefault="00FE028C" w:rsidP="00FE028C">
            <w:pPr>
              <w:pStyle w:val="TableBullet"/>
              <w:rPr>
                <w:sz w:val="17"/>
                <w:szCs w:val="17"/>
                <w:lang w:val="en-GB"/>
              </w:rPr>
            </w:pPr>
            <w:r w:rsidRPr="00970A49">
              <w:rPr>
                <w:sz w:val="17"/>
                <w:szCs w:val="17"/>
              </w:rPr>
              <w:t>Autologous sling removal</w:t>
            </w:r>
          </w:p>
          <w:p w14:paraId="6932240B" w14:textId="77777777" w:rsidR="00FE028C" w:rsidRPr="00C1012E" w:rsidRDefault="00FE028C" w:rsidP="00FE028C">
            <w:pPr>
              <w:pStyle w:val="TableBullet"/>
              <w:rPr>
                <w:lang w:val="en-GB"/>
              </w:rPr>
            </w:pPr>
            <w:r w:rsidRPr="00970A49">
              <w:rPr>
                <w:sz w:val="17"/>
                <w:szCs w:val="17"/>
                <w:lang w:val="en-GB"/>
              </w:rPr>
              <w:t>Trans-obturator MUS (insertion of)</w:t>
            </w:r>
          </w:p>
        </w:tc>
      </w:tr>
      <w:tr w:rsidR="00FE028C" w14:paraId="362A34FE" w14:textId="77777777" w:rsidTr="00FE028C">
        <w:trPr>
          <w:trHeight w:val="2555"/>
        </w:trPr>
        <w:tc>
          <w:tcPr>
            <w:tcW w:w="2013" w:type="dxa"/>
            <w:tcBorders>
              <w:right w:val="nil"/>
            </w:tcBorders>
          </w:tcPr>
          <w:p w14:paraId="1417128C" w14:textId="77777777" w:rsidR="00FE028C" w:rsidRPr="00970A49" w:rsidRDefault="00FE028C" w:rsidP="00FE028C">
            <w:pPr>
              <w:pStyle w:val="TableBullet"/>
              <w:rPr>
                <w:sz w:val="17"/>
                <w:szCs w:val="17"/>
              </w:rPr>
            </w:pPr>
            <w:r w:rsidRPr="00970A49">
              <w:rPr>
                <w:sz w:val="17"/>
                <w:szCs w:val="17"/>
              </w:rPr>
              <w:t>Multidisciplinary teams</w:t>
            </w:r>
          </w:p>
          <w:p w14:paraId="542F4EAA" w14:textId="77777777" w:rsidR="00FE028C" w:rsidRPr="00970A49" w:rsidRDefault="00FE028C" w:rsidP="00FE028C">
            <w:pPr>
              <w:pStyle w:val="TableBullet"/>
              <w:rPr>
                <w:sz w:val="17"/>
                <w:szCs w:val="17"/>
              </w:rPr>
            </w:pPr>
            <w:r w:rsidRPr="00970A49">
              <w:rPr>
                <w:sz w:val="17"/>
                <w:szCs w:val="17"/>
              </w:rPr>
              <w:t>Moderately complex cases (including recurrent prolapse or SUI)</w:t>
            </w:r>
          </w:p>
          <w:p w14:paraId="35E9A660" w14:textId="77777777" w:rsidR="00FE028C" w:rsidRPr="00C1012E" w:rsidRDefault="00FE028C" w:rsidP="00FE028C">
            <w:pPr>
              <w:pStyle w:val="TableBullet"/>
              <w:rPr>
                <w:lang w:val="en-GB"/>
              </w:rPr>
            </w:pPr>
            <w:r w:rsidRPr="00970A49">
              <w:rPr>
                <w:sz w:val="17"/>
                <w:szCs w:val="17"/>
              </w:rPr>
              <w:t>Referral to tier 3 may be indicated</w:t>
            </w:r>
          </w:p>
        </w:tc>
        <w:tc>
          <w:tcPr>
            <w:tcW w:w="6543" w:type="dxa"/>
            <w:tcBorders>
              <w:left w:val="nil"/>
            </w:tcBorders>
          </w:tcPr>
          <w:p w14:paraId="5FA089D0" w14:textId="77777777" w:rsidR="00FE028C" w:rsidRPr="00970A49" w:rsidRDefault="00FE028C" w:rsidP="00FE028C">
            <w:pPr>
              <w:pStyle w:val="TableBullet"/>
              <w:rPr>
                <w:sz w:val="17"/>
                <w:szCs w:val="17"/>
              </w:rPr>
            </w:pPr>
            <w:r w:rsidRPr="00970A49">
              <w:rPr>
                <w:sz w:val="17"/>
                <w:szCs w:val="17"/>
              </w:rPr>
              <w:t>MUS (mesh sling) – retropubic</w:t>
            </w:r>
          </w:p>
          <w:p w14:paraId="2CD3E1B5" w14:textId="77777777" w:rsidR="00FE028C" w:rsidRPr="00970A49" w:rsidRDefault="00FE028C" w:rsidP="00FE028C">
            <w:pPr>
              <w:pStyle w:val="TableBullet"/>
              <w:rPr>
                <w:sz w:val="17"/>
                <w:szCs w:val="17"/>
              </w:rPr>
            </w:pPr>
            <w:proofErr w:type="spellStart"/>
            <w:r w:rsidRPr="00970A49">
              <w:rPr>
                <w:sz w:val="17"/>
                <w:szCs w:val="17"/>
              </w:rPr>
              <w:t>Sacrocolpope</w:t>
            </w:r>
            <w:r>
              <w:rPr>
                <w:sz w:val="17"/>
                <w:szCs w:val="17"/>
              </w:rPr>
              <w:t>xy</w:t>
            </w:r>
            <w:proofErr w:type="spellEnd"/>
            <w:r>
              <w:rPr>
                <w:sz w:val="17"/>
                <w:szCs w:val="17"/>
              </w:rPr>
              <w:t xml:space="preserve">, </w:t>
            </w:r>
            <w:proofErr w:type="spellStart"/>
            <w:r w:rsidRPr="00970A49">
              <w:rPr>
                <w:sz w:val="17"/>
                <w:szCs w:val="17"/>
              </w:rPr>
              <w:t>Sacrohysteropexy</w:t>
            </w:r>
            <w:proofErr w:type="spellEnd"/>
          </w:p>
          <w:p w14:paraId="57869ADE" w14:textId="77777777" w:rsidR="00FE028C" w:rsidRPr="00970A49" w:rsidRDefault="00FE028C" w:rsidP="00FE028C">
            <w:pPr>
              <w:pStyle w:val="TableBullet"/>
              <w:rPr>
                <w:sz w:val="17"/>
                <w:szCs w:val="17"/>
              </w:rPr>
            </w:pPr>
            <w:r w:rsidRPr="00970A49">
              <w:rPr>
                <w:sz w:val="17"/>
                <w:szCs w:val="17"/>
              </w:rPr>
              <w:t>Sacrospinous hysteropexy (with permanent sutures)</w:t>
            </w:r>
          </w:p>
          <w:p w14:paraId="61F026BD" w14:textId="77777777" w:rsidR="00FE028C" w:rsidRPr="00970A49" w:rsidRDefault="00FE028C" w:rsidP="00FE028C">
            <w:pPr>
              <w:pStyle w:val="TableBullet"/>
              <w:rPr>
                <w:sz w:val="17"/>
                <w:szCs w:val="17"/>
              </w:rPr>
            </w:pPr>
            <w:r w:rsidRPr="00970A49">
              <w:rPr>
                <w:sz w:val="17"/>
                <w:szCs w:val="17"/>
              </w:rPr>
              <w:t xml:space="preserve">Autologous sling (for example, pubovaginal fascial sling, fascia </w:t>
            </w:r>
            <w:proofErr w:type="spellStart"/>
            <w:r w:rsidRPr="00970A49">
              <w:rPr>
                <w:sz w:val="17"/>
                <w:szCs w:val="17"/>
              </w:rPr>
              <w:t>lata</w:t>
            </w:r>
            <w:proofErr w:type="spellEnd"/>
            <w:r w:rsidRPr="00970A49">
              <w:rPr>
                <w:sz w:val="17"/>
                <w:szCs w:val="17"/>
              </w:rPr>
              <w:t>)</w:t>
            </w:r>
          </w:p>
          <w:p w14:paraId="550B16AC" w14:textId="77777777" w:rsidR="00FE028C" w:rsidRPr="00970A49" w:rsidRDefault="00FE028C" w:rsidP="00FE028C">
            <w:pPr>
              <w:pStyle w:val="TableBullet"/>
              <w:rPr>
                <w:sz w:val="17"/>
                <w:szCs w:val="17"/>
              </w:rPr>
            </w:pPr>
            <w:r w:rsidRPr="00970A49">
              <w:rPr>
                <w:sz w:val="17"/>
                <w:szCs w:val="17"/>
              </w:rPr>
              <w:t xml:space="preserve">Burch </w:t>
            </w:r>
            <w:proofErr w:type="spellStart"/>
            <w:r w:rsidRPr="00970A49">
              <w:rPr>
                <w:sz w:val="17"/>
                <w:szCs w:val="17"/>
              </w:rPr>
              <w:t>colposuspension</w:t>
            </w:r>
            <w:proofErr w:type="spellEnd"/>
            <w:r w:rsidRPr="00970A49">
              <w:rPr>
                <w:sz w:val="17"/>
                <w:szCs w:val="17"/>
              </w:rPr>
              <w:t xml:space="preserve"> (open or laparoscopic)</w:t>
            </w:r>
          </w:p>
          <w:p w14:paraId="2571A18C" w14:textId="77777777" w:rsidR="00FE028C" w:rsidRDefault="00FE028C" w:rsidP="00FE028C">
            <w:pPr>
              <w:pStyle w:val="TableBullet"/>
              <w:rPr>
                <w:sz w:val="17"/>
                <w:szCs w:val="17"/>
              </w:rPr>
            </w:pPr>
            <w:r w:rsidRPr="00970A49">
              <w:rPr>
                <w:sz w:val="17"/>
                <w:szCs w:val="17"/>
              </w:rPr>
              <w:t>Urethral bulking agents</w:t>
            </w:r>
          </w:p>
          <w:p w14:paraId="134F4244" w14:textId="77777777" w:rsidR="00FE028C" w:rsidRPr="003C3652" w:rsidRDefault="00FE028C" w:rsidP="00FE028C">
            <w:pPr>
              <w:pStyle w:val="TableBullet"/>
              <w:numPr>
                <w:ilvl w:val="0"/>
                <w:numId w:val="0"/>
              </w:numPr>
              <w:rPr>
                <w:b/>
                <w:bCs/>
                <w:sz w:val="17"/>
                <w:szCs w:val="17"/>
              </w:rPr>
            </w:pPr>
            <w:r w:rsidRPr="003C3652">
              <w:rPr>
                <w:b/>
                <w:bCs/>
                <w:sz w:val="17"/>
                <w:szCs w:val="17"/>
              </w:rPr>
              <w:t>Revision</w:t>
            </w:r>
            <w:r>
              <w:rPr>
                <w:b/>
                <w:bCs/>
                <w:sz w:val="17"/>
                <w:szCs w:val="17"/>
              </w:rPr>
              <w:t>:</w:t>
            </w:r>
          </w:p>
          <w:p w14:paraId="62ADEC57" w14:textId="77777777" w:rsidR="00FE028C" w:rsidRPr="00062921" w:rsidRDefault="00FE028C" w:rsidP="00FE028C">
            <w:pPr>
              <w:pStyle w:val="TableBullet"/>
              <w:rPr>
                <w:sz w:val="17"/>
                <w:szCs w:val="17"/>
              </w:rPr>
            </w:pPr>
            <w:r w:rsidRPr="00062921">
              <w:rPr>
                <w:sz w:val="17"/>
                <w:szCs w:val="17"/>
              </w:rPr>
              <w:t>Acute loosening of sling for voiding dysfunction (mesh and autologous slings)</w:t>
            </w:r>
          </w:p>
          <w:p w14:paraId="4550A3F1" w14:textId="77777777" w:rsidR="00FE028C" w:rsidRPr="00970A49" w:rsidRDefault="00FE028C" w:rsidP="00FE028C">
            <w:pPr>
              <w:pStyle w:val="TableBullet"/>
              <w:rPr>
                <w:sz w:val="17"/>
                <w:szCs w:val="17"/>
              </w:rPr>
            </w:pPr>
            <w:r w:rsidRPr="00970A49">
              <w:rPr>
                <w:sz w:val="17"/>
                <w:szCs w:val="17"/>
              </w:rPr>
              <w:t xml:space="preserve">Acute division of sling for voiding dysfunction </w:t>
            </w:r>
            <w:r w:rsidRPr="00062921">
              <w:rPr>
                <w:sz w:val="17"/>
                <w:szCs w:val="17"/>
              </w:rPr>
              <w:t>(mesh and autologous slings)</w:t>
            </w:r>
          </w:p>
          <w:p w14:paraId="41AE2254" w14:textId="77777777" w:rsidR="00FE028C" w:rsidRPr="00970A49" w:rsidRDefault="00FE028C" w:rsidP="00FE028C">
            <w:pPr>
              <w:pStyle w:val="TableBullet"/>
              <w:rPr>
                <w:sz w:val="17"/>
                <w:szCs w:val="17"/>
              </w:rPr>
            </w:pPr>
            <w:r w:rsidRPr="00970A49">
              <w:rPr>
                <w:sz w:val="17"/>
                <w:szCs w:val="17"/>
              </w:rPr>
              <w:t>Vaginal division of MUS for obstruction</w:t>
            </w:r>
          </w:p>
          <w:p w14:paraId="5067B8D2" w14:textId="77777777" w:rsidR="00FE028C" w:rsidRPr="00970A49" w:rsidRDefault="00FE028C" w:rsidP="00FE028C">
            <w:pPr>
              <w:pStyle w:val="TableBullet"/>
              <w:rPr>
                <w:lang w:val="en-GB"/>
              </w:rPr>
            </w:pPr>
            <w:r w:rsidRPr="00970A49">
              <w:rPr>
                <w:sz w:val="17"/>
                <w:szCs w:val="17"/>
              </w:rPr>
              <w:t>Trimming (excision) of &lt;1 cm exposed vaginal mesh</w:t>
            </w:r>
          </w:p>
        </w:tc>
      </w:tr>
      <w:tr w:rsidR="00FE028C" w14:paraId="2BF509D2" w14:textId="77777777" w:rsidTr="00FE028C">
        <w:trPr>
          <w:trHeight w:val="1592"/>
        </w:trPr>
        <w:tc>
          <w:tcPr>
            <w:tcW w:w="2013" w:type="dxa"/>
            <w:tcBorders>
              <w:right w:val="nil"/>
            </w:tcBorders>
          </w:tcPr>
          <w:p w14:paraId="0C3FD2E9" w14:textId="77777777" w:rsidR="00FE028C" w:rsidRPr="00970A49" w:rsidRDefault="00FE028C" w:rsidP="00FE028C">
            <w:pPr>
              <w:pStyle w:val="TableBullet"/>
              <w:rPr>
                <w:sz w:val="17"/>
                <w:szCs w:val="17"/>
              </w:rPr>
            </w:pPr>
            <w:r w:rsidRPr="00970A49">
              <w:rPr>
                <w:sz w:val="17"/>
                <w:szCs w:val="17"/>
              </w:rPr>
              <w:t>Low complexity cases</w:t>
            </w:r>
          </w:p>
          <w:p w14:paraId="078AF7EF" w14:textId="77777777" w:rsidR="00FE028C" w:rsidRPr="00C1012E" w:rsidRDefault="00FE028C" w:rsidP="00FE028C">
            <w:pPr>
              <w:pStyle w:val="TableBullet"/>
              <w:rPr>
                <w:lang w:val="en-GB"/>
              </w:rPr>
            </w:pPr>
            <w:r w:rsidRPr="00970A49">
              <w:rPr>
                <w:sz w:val="17"/>
                <w:szCs w:val="17"/>
              </w:rPr>
              <w:t>Surgical management of prolapse with referral when indicated</w:t>
            </w:r>
          </w:p>
        </w:tc>
        <w:tc>
          <w:tcPr>
            <w:tcW w:w="6543" w:type="dxa"/>
            <w:tcBorders>
              <w:left w:val="nil"/>
            </w:tcBorders>
          </w:tcPr>
          <w:p w14:paraId="795643A5" w14:textId="77777777" w:rsidR="00FE028C" w:rsidRPr="00970A49" w:rsidRDefault="00FE028C" w:rsidP="00FE028C">
            <w:pPr>
              <w:pStyle w:val="TableBullet"/>
              <w:rPr>
                <w:sz w:val="16"/>
                <w:szCs w:val="16"/>
              </w:rPr>
            </w:pPr>
            <w:r w:rsidRPr="00970A49">
              <w:rPr>
                <w:sz w:val="16"/>
                <w:szCs w:val="16"/>
              </w:rPr>
              <w:t xml:space="preserve">High uterosacral ligament suspension (transvaginal or laparoscopic) </w:t>
            </w:r>
          </w:p>
          <w:p w14:paraId="7D6DF724" w14:textId="77777777" w:rsidR="00FE028C" w:rsidRPr="00970A49" w:rsidRDefault="00FE028C" w:rsidP="00FE028C">
            <w:pPr>
              <w:pStyle w:val="TableBullet"/>
              <w:rPr>
                <w:sz w:val="16"/>
                <w:szCs w:val="16"/>
              </w:rPr>
            </w:pPr>
            <w:r w:rsidRPr="00970A49">
              <w:rPr>
                <w:sz w:val="16"/>
                <w:szCs w:val="16"/>
              </w:rPr>
              <w:t>Non-mesh apical suspension (without permanent sutures)</w:t>
            </w:r>
          </w:p>
          <w:p w14:paraId="7EAF16FC" w14:textId="77777777" w:rsidR="00FE028C" w:rsidRPr="00970A49" w:rsidRDefault="00FE028C" w:rsidP="00FE028C">
            <w:pPr>
              <w:pStyle w:val="TableBullet"/>
              <w:rPr>
                <w:sz w:val="16"/>
                <w:szCs w:val="16"/>
              </w:rPr>
            </w:pPr>
            <w:r w:rsidRPr="00970A49">
              <w:rPr>
                <w:sz w:val="16"/>
                <w:szCs w:val="16"/>
              </w:rPr>
              <w:t>Sacrospinous fixation/hysteropexy (without permanent sutures)</w:t>
            </w:r>
          </w:p>
          <w:p w14:paraId="1E11CBF1" w14:textId="77777777" w:rsidR="00FE028C" w:rsidRPr="00970A49" w:rsidRDefault="00FE028C" w:rsidP="00FE028C">
            <w:pPr>
              <w:pStyle w:val="TableBullet"/>
              <w:rPr>
                <w:sz w:val="16"/>
                <w:szCs w:val="16"/>
              </w:rPr>
            </w:pPr>
            <w:r w:rsidRPr="00970A49">
              <w:rPr>
                <w:sz w:val="16"/>
                <w:szCs w:val="16"/>
              </w:rPr>
              <w:t xml:space="preserve">Acute Non-Mesh Revision </w:t>
            </w:r>
          </w:p>
          <w:p w14:paraId="2BC9A2E9" w14:textId="77777777" w:rsidR="00FE028C" w:rsidRPr="00970A49" w:rsidRDefault="00FE028C" w:rsidP="00FE028C">
            <w:pPr>
              <w:pStyle w:val="TableBullet"/>
              <w:rPr>
                <w:sz w:val="16"/>
                <w:szCs w:val="16"/>
              </w:rPr>
            </w:pPr>
            <w:r w:rsidRPr="00970A49">
              <w:rPr>
                <w:sz w:val="16"/>
                <w:szCs w:val="16"/>
              </w:rPr>
              <w:t>Repair of wound dehiscence along suture line</w:t>
            </w:r>
          </w:p>
          <w:p w14:paraId="717B8D9F" w14:textId="77777777" w:rsidR="00FE028C" w:rsidRPr="00C1012E" w:rsidRDefault="00FE028C" w:rsidP="00FE028C">
            <w:pPr>
              <w:pStyle w:val="TableBullet"/>
              <w:rPr>
                <w:lang w:val="en-GB"/>
              </w:rPr>
            </w:pPr>
            <w:r w:rsidRPr="00970A49">
              <w:rPr>
                <w:sz w:val="16"/>
                <w:szCs w:val="16"/>
              </w:rPr>
              <w:t>Treatment of haematoma and infection</w:t>
            </w:r>
          </w:p>
        </w:tc>
      </w:tr>
    </w:tbl>
    <w:p w14:paraId="0A907351" w14:textId="43087BAE" w:rsidR="004D1123" w:rsidRDefault="005A49AA" w:rsidP="004D1123">
      <w:pPr>
        <w:pStyle w:val="Figure"/>
      </w:pPr>
      <w:r>
        <w:rPr>
          <w:noProof/>
        </w:rPr>
        <mc:AlternateContent>
          <mc:Choice Requires="wpg">
            <w:drawing>
              <wp:anchor distT="0" distB="0" distL="114300" distR="114300" simplePos="0" relativeHeight="251658241" behindDoc="0" locked="0" layoutInCell="1" allowOverlap="1" wp14:anchorId="02080B41" wp14:editId="2E815665">
                <wp:simplePos x="0" y="0"/>
                <wp:positionH relativeFrom="margin">
                  <wp:posOffset>-215265</wp:posOffset>
                </wp:positionH>
                <wp:positionV relativeFrom="paragraph">
                  <wp:posOffset>241300</wp:posOffset>
                </wp:positionV>
                <wp:extent cx="3838575" cy="5172075"/>
                <wp:effectExtent l="0" t="0" r="28575" b="9525"/>
                <wp:wrapNone/>
                <wp:docPr id="6" name="Group 6" descr="Triangle shaped diagram indicating split between tiers 1, 2 and 3. "/>
                <wp:cNvGraphicFramePr/>
                <a:graphic xmlns:a="http://schemas.openxmlformats.org/drawingml/2006/main">
                  <a:graphicData uri="http://schemas.microsoft.com/office/word/2010/wordprocessingGroup">
                    <wpg:wgp>
                      <wpg:cNvGrpSpPr/>
                      <wpg:grpSpPr>
                        <a:xfrm>
                          <a:off x="0" y="0"/>
                          <a:ext cx="3838575" cy="5172075"/>
                          <a:chOff x="-152400" y="-334344"/>
                          <a:chExt cx="3677920" cy="5781675"/>
                        </a:xfrm>
                      </wpg:grpSpPr>
                      <wps:wsp>
                        <wps:cNvPr id="8" name="Isosceles Triangle 1"/>
                        <wps:cNvSpPr/>
                        <wps:spPr>
                          <a:xfrm>
                            <a:off x="-152400" y="-334344"/>
                            <a:ext cx="3611880" cy="5781675"/>
                          </a:xfrm>
                          <a:prstGeom prst="triangle">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angle 24"/>
                        <wps:cNvSpPr/>
                        <wps:spPr>
                          <a:xfrm>
                            <a:off x="1190626" y="260478"/>
                            <a:ext cx="895350" cy="14861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F038E"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Tier 3</w:t>
                              </w:r>
                            </w:p>
                            <w:p w14:paraId="29986DDA"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National</w:t>
                              </w:r>
                            </w:p>
                          </w:txbxContent>
                        </wps:txbx>
                        <wps:bodyPr rtlCol="0" anchor="ctr">
                          <a:noAutofit/>
                        </wps:bodyPr>
                      </wps:wsp>
                      <wps:wsp>
                        <wps:cNvPr id="17" name="Rectangle 20"/>
                        <wps:cNvSpPr/>
                        <wps:spPr>
                          <a:xfrm>
                            <a:off x="600075" y="2068271"/>
                            <a:ext cx="2076450" cy="15733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713F80"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Tier 2</w:t>
                              </w:r>
                            </w:p>
                            <w:p w14:paraId="5F9DDE4D"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 xml:space="preserve">Regional </w:t>
                              </w:r>
                            </w:p>
                          </w:txbxContent>
                        </wps:txbx>
                        <wps:bodyPr rtlCol="0" anchor="ctr">
                          <a:noAutofit/>
                        </wps:bodyPr>
                      </wps:wsp>
                      <wps:wsp>
                        <wps:cNvPr id="19" name="Rectangle 21"/>
                        <wps:cNvSpPr/>
                        <wps:spPr>
                          <a:xfrm>
                            <a:off x="-38099" y="4140992"/>
                            <a:ext cx="3343274" cy="12279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E9635"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Tier 1</w:t>
                              </w:r>
                            </w:p>
                            <w:p w14:paraId="62F54904" w14:textId="005B56C3"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Local/Generalist</w:t>
                              </w:r>
                            </w:p>
                          </w:txbxContent>
                        </wps:txbx>
                        <wps:bodyPr rtlCol="0" anchor="ctr">
                          <a:noAutofit/>
                        </wps:bodyPr>
                      </wps:wsp>
                      <wps:wsp>
                        <wps:cNvPr id="20" name="Rectangle 2"/>
                        <wps:cNvSpPr/>
                        <wps:spPr>
                          <a:xfrm>
                            <a:off x="285750" y="1646729"/>
                            <a:ext cx="3239770" cy="1289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tangle 10"/>
                        <wps:cNvSpPr/>
                        <wps:spPr>
                          <a:xfrm>
                            <a:off x="65405" y="4012788"/>
                            <a:ext cx="3239770" cy="1289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2080B41" id="Group 6" o:spid="_x0000_s1026" alt="Triangle shaped diagram indicating split between tiers 1, 2 and 3. " style="position:absolute;margin-left:-16.95pt;margin-top:19pt;width:302.25pt;height:407.25pt;z-index:251658241;mso-position-horizontal-relative:margin;mso-width-relative:margin;mso-height-relative:margin" coordorigin="-1524,-3343" coordsize="36779,5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left:-1524;top:-3343;width:36118;height:57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" fillcolor="#8db3e2 [1311]" stroked="f" strokeweight="2pt"/>
                <v:rect id="Rectangle 24" o:spid="_x0000_s1028" style="position:absolute;left:11906;top:2604;width:8953;height:14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v:textbox>
                    <w:txbxContent>
                      <w:p w14:paraId="7FDF038E"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Tier 3</w:t>
                        </w:r>
                      </w:p>
                      <w:p w14:paraId="29986DDA"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National</w:t>
                        </w:r>
                      </w:p>
                    </w:txbxContent>
                  </v:textbox>
                </v:rect>
                <v:rect id="Rectangle 20" o:spid="_x0000_s1029" style="position:absolute;left:6000;top:20682;width:20765;height:15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14:paraId="3C713F80"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Tier 2</w:t>
                        </w:r>
                      </w:p>
                      <w:p w14:paraId="5F9DDE4D"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 xml:space="preserve">Regional </w:t>
                        </w:r>
                      </w:p>
                    </w:txbxContent>
                  </v:textbox>
                </v:rect>
                <v:rect id="Rectangle 21" o:spid="_x0000_s1030" style="position:absolute;left:-380;top:41409;width:33431;height:1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textbox>
                    <w:txbxContent>
                      <w:p w14:paraId="549E9635" w14:textId="77777777"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Tier 1</w:t>
                        </w:r>
                      </w:p>
                      <w:p w14:paraId="62F54904" w14:textId="005B56C3" w:rsidR="003C75C2" w:rsidRDefault="003C75C2" w:rsidP="005A49AA">
                        <w:pPr>
                          <w:jc w:val="center"/>
                          <w:rPr>
                            <w:rFonts w:cs="Segoe UI"/>
                            <w:b/>
                            <w:bCs/>
                            <w:color w:val="000000" w:themeColor="text1"/>
                            <w:kern w:val="24"/>
                            <w:sz w:val="20"/>
                            <w:lang w:val="en-US"/>
                          </w:rPr>
                        </w:pPr>
                        <w:r>
                          <w:rPr>
                            <w:rFonts w:cs="Segoe UI"/>
                            <w:b/>
                            <w:bCs/>
                            <w:color w:val="000000" w:themeColor="text1"/>
                            <w:kern w:val="24"/>
                            <w:sz w:val="20"/>
                            <w:lang w:val="en-US"/>
                          </w:rPr>
                          <w:t>Local/Generalist</w:t>
                        </w:r>
                      </w:p>
                    </w:txbxContent>
                  </v:textbox>
                </v:rect>
                <v:rect id="Rectangle 2" o:spid="_x0000_s1031" style="position:absolute;left:2857;top:16467;width:32398;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" fillcolor="white [3212]" strokecolor="white [3212]" strokeweight="2pt"/>
                <v:rect id="Rectangle 10" o:spid="_x0000_s1032" style="position:absolute;left:654;top:40127;width:32397;height:1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" fillcolor="white [3212]" strokecolor="white [3212]" strokeweight="2pt"/>
                <w10:wrap anchorx="margin"/>
              </v:group>
            </w:pict>
          </mc:Fallback>
        </mc:AlternateContent>
      </w:r>
      <w:bookmarkStart w:id="18" w:name="_Toc88998664"/>
      <w:r w:rsidR="004D1123">
        <w:t xml:space="preserve">Figure 3: Service </w:t>
      </w:r>
      <w:r w:rsidR="00FA4A7D">
        <w:t>c</w:t>
      </w:r>
      <w:r w:rsidR="004D1123">
        <w:t>onfiguration</w:t>
      </w:r>
      <w:bookmarkEnd w:id="17"/>
      <w:r w:rsidR="00BD7F32">
        <w:t xml:space="preserve">: </w:t>
      </w:r>
      <w:r w:rsidR="4F632C88">
        <w:t>U</w:t>
      </w:r>
      <w:r w:rsidR="00BD7F32">
        <w:t>pdated in November 202</w:t>
      </w:r>
      <w:r w:rsidR="00273530">
        <w:t>2</w:t>
      </w:r>
    </w:p>
    <w:p w14:paraId="0CC52423" w14:textId="0374C861" w:rsidR="005A49AA" w:rsidRDefault="005A49AA" w:rsidP="005A49AA">
      <w:pPr>
        <w:rPr>
          <w:lang w:val="en-GB"/>
        </w:rPr>
        <w:sectPr w:rsidR="005A49AA" w:rsidSect="00E905D1">
          <w:footerReference w:type="default" r:id="rId31"/>
          <w:pgSz w:w="16834" w:h="11907" w:orient="landscape" w:code="9"/>
          <w:pgMar w:top="851" w:right="1418" w:bottom="1701" w:left="1134" w:header="284" w:footer="425" w:gutter="284"/>
          <w:cols w:space="720"/>
          <w:docGrid w:linePitch="286"/>
        </w:sectPr>
      </w:pPr>
    </w:p>
    <w:p w14:paraId="6C58F322" w14:textId="35D5348E" w:rsidR="00FE028C" w:rsidRDefault="00646103" w:rsidP="00FE028C">
      <w:pPr>
        <w:rPr>
          <w:szCs w:val="21"/>
        </w:rPr>
      </w:pPr>
      <w:r>
        <w:rPr>
          <w:szCs w:val="21"/>
        </w:rPr>
        <w:lastRenderedPageBreak/>
        <w:t xml:space="preserve">Note: </w:t>
      </w:r>
      <w:r w:rsidR="00FE028C" w:rsidRPr="00975B4D">
        <w:rPr>
          <w:szCs w:val="21"/>
        </w:rPr>
        <w:t xml:space="preserve">From November 2022 the following changes have been made to </w:t>
      </w:r>
      <w:r w:rsidR="00A56110">
        <w:rPr>
          <w:szCs w:val="21"/>
        </w:rPr>
        <w:t>s</w:t>
      </w:r>
      <w:r w:rsidR="00A56110" w:rsidRPr="00A56110">
        <w:rPr>
          <w:szCs w:val="21"/>
        </w:rPr>
        <w:t xml:space="preserve">ervice configuration </w:t>
      </w:r>
      <w:r w:rsidR="00D42265">
        <w:rPr>
          <w:szCs w:val="21"/>
        </w:rPr>
        <w:t xml:space="preserve">and tiers </w:t>
      </w:r>
      <w:r w:rsidR="00C747DC">
        <w:rPr>
          <w:szCs w:val="21"/>
        </w:rPr>
        <w:t>in</w:t>
      </w:r>
      <w:r w:rsidR="009F47A0">
        <w:rPr>
          <w:szCs w:val="21"/>
        </w:rPr>
        <w:t xml:space="preserve"> </w:t>
      </w:r>
      <w:r w:rsidR="006B4ACB">
        <w:rPr>
          <w:szCs w:val="21"/>
        </w:rPr>
        <w:t xml:space="preserve">Figure 3 of </w:t>
      </w:r>
      <w:r w:rsidR="00FE028C" w:rsidRPr="00975B4D">
        <w:rPr>
          <w:szCs w:val="21"/>
        </w:rPr>
        <w:t>the Framework</w:t>
      </w:r>
      <w:r w:rsidR="00E86D42">
        <w:rPr>
          <w:szCs w:val="21"/>
        </w:rPr>
        <w:t>:</w:t>
      </w:r>
    </w:p>
    <w:p w14:paraId="6ED009BA" w14:textId="77777777" w:rsidR="00FE028C" w:rsidRDefault="00FE028C" w:rsidP="00FE028C"/>
    <w:p w14:paraId="4CD044AD" w14:textId="505CD361" w:rsidR="00FE028C" w:rsidRPr="00FE028C" w:rsidRDefault="00FE028C" w:rsidP="002512F2">
      <w:pPr>
        <w:rPr>
          <w:lang w:val="en-GB"/>
        </w:rPr>
      </w:pPr>
      <w:r w:rsidRPr="002512F2">
        <w:rPr>
          <w:b/>
          <w:bCs/>
          <w:lang w:val="en-GB"/>
        </w:rPr>
        <w:t>Tier 3</w:t>
      </w:r>
      <w:r w:rsidRPr="00FE028C">
        <w:rPr>
          <w:lang w:val="en-GB"/>
        </w:rPr>
        <w:t>:</w:t>
      </w:r>
    </w:p>
    <w:p w14:paraId="6CE77032" w14:textId="01930811" w:rsidR="00FE028C" w:rsidRPr="00FE028C" w:rsidRDefault="00273530" w:rsidP="00FE028C">
      <w:pPr>
        <w:pStyle w:val="Bullet"/>
      </w:pPr>
      <w:r w:rsidRPr="00FE028C">
        <w:t>Removal</w:t>
      </w:r>
      <w:r w:rsidR="00FE028C" w:rsidRPr="00FE028C">
        <w:t xml:space="preserve"> of orphan arms</w:t>
      </w:r>
      <w:r>
        <w:t xml:space="preserve"> added to tier </w:t>
      </w:r>
      <w:proofErr w:type="gramStart"/>
      <w:r>
        <w:t>3</w:t>
      </w:r>
      <w:proofErr w:type="gramEnd"/>
    </w:p>
    <w:p w14:paraId="05C815B8" w14:textId="083088CB" w:rsidR="00FE028C" w:rsidRPr="00FE028C" w:rsidRDefault="00273530" w:rsidP="00FE028C">
      <w:pPr>
        <w:pStyle w:val="Bullet"/>
      </w:pPr>
      <w:r w:rsidRPr="00FE028C">
        <w:t>Removal</w:t>
      </w:r>
      <w:r w:rsidR="00FE028C" w:rsidRPr="00FE028C">
        <w:t xml:space="preserve"> of bulking agents</w:t>
      </w:r>
      <w:r>
        <w:t xml:space="preserve"> added to tier </w:t>
      </w:r>
      <w:proofErr w:type="gramStart"/>
      <w:r>
        <w:t>3</w:t>
      </w:r>
      <w:proofErr w:type="gramEnd"/>
    </w:p>
    <w:p w14:paraId="67F5E884" w14:textId="3F5F1C71" w:rsidR="00FE028C" w:rsidRPr="00FE028C" w:rsidRDefault="00FE028C" w:rsidP="00FE028C">
      <w:pPr>
        <w:pStyle w:val="Bullet"/>
      </w:pPr>
      <w:r w:rsidRPr="00FE028C">
        <w:t>Insertion of trans-obturator MUS</w:t>
      </w:r>
      <w:r w:rsidR="00273530">
        <w:t xml:space="preserve"> added to tier </w:t>
      </w:r>
      <w:proofErr w:type="gramStart"/>
      <w:r w:rsidR="00273530">
        <w:t>3</w:t>
      </w:r>
      <w:proofErr w:type="gramEnd"/>
    </w:p>
    <w:p w14:paraId="5FE60464" w14:textId="77777777" w:rsidR="00FE028C" w:rsidRDefault="00FE028C" w:rsidP="00FE028C">
      <w:pPr>
        <w:rPr>
          <w:sz w:val="22"/>
          <w:szCs w:val="22"/>
        </w:rPr>
      </w:pPr>
    </w:p>
    <w:p w14:paraId="16435483" w14:textId="0C5CBCE5" w:rsidR="00FE028C" w:rsidRPr="002512F2" w:rsidRDefault="00FE028C" w:rsidP="002512F2">
      <w:pPr>
        <w:rPr>
          <w:b/>
          <w:bCs/>
          <w:lang w:val="en-GB"/>
        </w:rPr>
      </w:pPr>
      <w:r w:rsidRPr="002512F2">
        <w:rPr>
          <w:b/>
          <w:bCs/>
          <w:lang w:val="en-GB"/>
        </w:rPr>
        <w:t>Tier 2:</w:t>
      </w:r>
    </w:p>
    <w:p w14:paraId="300DD372" w14:textId="77777777" w:rsidR="00FE028C" w:rsidRPr="00FE028C" w:rsidRDefault="00FE028C" w:rsidP="00FE028C">
      <w:pPr>
        <w:pStyle w:val="Bullet"/>
      </w:pPr>
      <w:r w:rsidRPr="00FE028C">
        <w:t xml:space="preserve">Sacrospinous hysteropexy (with permanent sutures) added to tier </w:t>
      </w:r>
      <w:proofErr w:type="gramStart"/>
      <w:r w:rsidRPr="00FE028C">
        <w:t>2</w:t>
      </w:r>
      <w:proofErr w:type="gramEnd"/>
    </w:p>
    <w:p w14:paraId="1D759C8D" w14:textId="669C5436" w:rsidR="00FE028C" w:rsidRPr="00FE028C" w:rsidRDefault="00FE028C" w:rsidP="00FE028C">
      <w:pPr>
        <w:pStyle w:val="Bullet"/>
      </w:pPr>
      <w:r w:rsidRPr="00FE028C">
        <w:t xml:space="preserve">Autologous slings moved from tier 1 to </w:t>
      </w:r>
      <w:r w:rsidR="007B42BD">
        <w:t xml:space="preserve">tier </w:t>
      </w:r>
      <w:proofErr w:type="gramStart"/>
      <w:r w:rsidRPr="00FE028C">
        <w:t>2</w:t>
      </w:r>
      <w:proofErr w:type="gramEnd"/>
    </w:p>
    <w:p w14:paraId="4403826C" w14:textId="38554C3B" w:rsidR="00FE028C" w:rsidRPr="00FE028C" w:rsidRDefault="00FE028C" w:rsidP="00FE028C">
      <w:pPr>
        <w:pStyle w:val="Bullet"/>
      </w:pPr>
      <w:r w:rsidRPr="00FE028C">
        <w:t xml:space="preserve">Burch </w:t>
      </w:r>
      <w:proofErr w:type="spellStart"/>
      <w:r w:rsidRPr="00FE028C">
        <w:t>colposuspension</w:t>
      </w:r>
      <w:proofErr w:type="spellEnd"/>
      <w:r w:rsidRPr="00FE028C">
        <w:t xml:space="preserve"> moved from tier 1 to tier </w:t>
      </w:r>
      <w:proofErr w:type="gramStart"/>
      <w:r w:rsidRPr="00FE028C">
        <w:t>2</w:t>
      </w:r>
      <w:proofErr w:type="gramEnd"/>
    </w:p>
    <w:p w14:paraId="55AF41B9" w14:textId="124AA87E" w:rsidR="00FE028C" w:rsidRPr="00FE028C" w:rsidRDefault="00FE028C" w:rsidP="00FE028C">
      <w:pPr>
        <w:pStyle w:val="Bullet"/>
      </w:pPr>
      <w:r w:rsidRPr="00FE028C">
        <w:t xml:space="preserve">Urethral bulking agents moved from tier 1 to tier </w:t>
      </w:r>
      <w:proofErr w:type="gramStart"/>
      <w:r w:rsidRPr="00FE028C">
        <w:t>2</w:t>
      </w:r>
      <w:proofErr w:type="gramEnd"/>
    </w:p>
    <w:p w14:paraId="3F7943E7" w14:textId="77777777" w:rsidR="00FE028C" w:rsidRDefault="00FE028C" w:rsidP="00FE028C">
      <w:pPr>
        <w:pStyle w:val="ListParagraph"/>
        <w:rPr>
          <w:sz w:val="22"/>
          <w:szCs w:val="22"/>
        </w:rPr>
      </w:pPr>
    </w:p>
    <w:p w14:paraId="2A2ECBC3" w14:textId="7A1C7D5B" w:rsidR="00FE028C" w:rsidRPr="002512F2" w:rsidRDefault="00FE028C" w:rsidP="00C747DC">
      <w:pPr>
        <w:rPr>
          <w:b/>
          <w:bCs/>
          <w:lang w:val="en-GB"/>
        </w:rPr>
      </w:pPr>
      <w:r w:rsidRPr="002512F2">
        <w:rPr>
          <w:b/>
          <w:bCs/>
          <w:lang w:val="en-GB"/>
        </w:rPr>
        <w:t>Tier 1:</w:t>
      </w:r>
    </w:p>
    <w:p w14:paraId="721FC4DE" w14:textId="39E7FF81" w:rsidR="002D4B75" w:rsidRPr="00FE028C" w:rsidRDefault="002D4B75" w:rsidP="002512F2">
      <w:pPr>
        <w:pStyle w:val="Bullet"/>
        <w:rPr>
          <w:lang w:val="en-GB"/>
        </w:rPr>
      </w:pPr>
      <w:r>
        <w:t>C</w:t>
      </w:r>
      <w:r w:rsidRPr="00975B4D">
        <w:t>hange</w:t>
      </w:r>
      <w:r>
        <w:t xml:space="preserve"> from </w:t>
      </w:r>
      <w:r w:rsidRPr="00975B4D">
        <w:t>‘</w:t>
      </w:r>
      <w:r>
        <w:t>a</w:t>
      </w:r>
      <w:r w:rsidRPr="00975B4D">
        <w:t xml:space="preserve">cute revision’ to ‘acute non-mesh revision’. </w:t>
      </w:r>
    </w:p>
    <w:p w14:paraId="604BBF52" w14:textId="13161E18" w:rsidR="00FE028C" w:rsidRPr="00FE028C" w:rsidRDefault="00FE028C" w:rsidP="00FE028C">
      <w:pPr>
        <w:pStyle w:val="Bullet"/>
      </w:pPr>
      <w:r w:rsidRPr="00FE028C">
        <w:t xml:space="preserve">High uterosacral ligament suspension (transvaginal or laparoscopic) moved from tier 2 to </w:t>
      </w:r>
      <w:r w:rsidR="007B42BD">
        <w:t xml:space="preserve">tier </w:t>
      </w:r>
      <w:proofErr w:type="gramStart"/>
      <w:r w:rsidRPr="00FE028C">
        <w:t>1</w:t>
      </w:r>
      <w:proofErr w:type="gramEnd"/>
    </w:p>
    <w:p w14:paraId="54F79191" w14:textId="0E021762" w:rsidR="00FE028C" w:rsidRDefault="00FE028C" w:rsidP="00FE028C">
      <w:pPr>
        <w:pStyle w:val="Bullet"/>
      </w:pPr>
      <w:r w:rsidRPr="00FE028C">
        <w:t xml:space="preserve">Non-mesh apical suspension moved from </w:t>
      </w:r>
      <w:r w:rsidR="00954E78">
        <w:t xml:space="preserve">tier </w:t>
      </w:r>
      <w:r w:rsidRPr="00FE028C">
        <w:t xml:space="preserve">2 to </w:t>
      </w:r>
      <w:r w:rsidR="00954E78">
        <w:t xml:space="preserve">tier </w:t>
      </w:r>
      <w:r w:rsidRPr="00FE028C">
        <w:t xml:space="preserve">1 with the addition of ‘without permanent </w:t>
      </w:r>
      <w:proofErr w:type="gramStart"/>
      <w:r w:rsidRPr="00FE028C">
        <w:t>sutures’</w:t>
      </w:r>
      <w:proofErr w:type="gramEnd"/>
    </w:p>
    <w:p w14:paraId="086E65D5" w14:textId="77777777" w:rsidR="00273530" w:rsidRPr="00FE028C" w:rsidRDefault="00273530" w:rsidP="002512F2">
      <w:pPr>
        <w:pStyle w:val="Bullet"/>
        <w:numPr>
          <w:ilvl w:val="0"/>
          <w:numId w:val="0"/>
        </w:numPr>
        <w:ind w:left="284"/>
      </w:pPr>
    </w:p>
    <w:p w14:paraId="4F7B7641" w14:textId="77777777" w:rsidR="00FE028C" w:rsidRPr="00FE028C" w:rsidRDefault="00FE028C" w:rsidP="00FE028C">
      <w:pPr>
        <w:pStyle w:val="Bullet"/>
      </w:pPr>
      <w:r>
        <w:br w:type="page"/>
      </w:r>
    </w:p>
    <w:p w14:paraId="4B767DD7" w14:textId="17650AA6" w:rsidR="0087126F" w:rsidRPr="0087126F" w:rsidRDefault="0087126F" w:rsidP="006E1935">
      <w:pPr>
        <w:pStyle w:val="Heading2"/>
        <w:spacing w:before="0"/>
      </w:pPr>
      <w:bookmarkStart w:id="19" w:name="_Toc149059611"/>
      <w:r w:rsidRPr="0087126F">
        <w:lastRenderedPageBreak/>
        <w:t>Credentia</w:t>
      </w:r>
      <w:r w:rsidR="00D51902">
        <w:t>l</w:t>
      </w:r>
      <w:r w:rsidRPr="0087126F">
        <w:t xml:space="preserve">ling </w:t>
      </w:r>
      <w:r w:rsidR="007A45D8">
        <w:t>d</w:t>
      </w:r>
      <w:r w:rsidRPr="0087126F">
        <w:t>omains</w:t>
      </w:r>
      <w:bookmarkEnd w:id="18"/>
      <w:bookmarkEnd w:id="19"/>
    </w:p>
    <w:p w14:paraId="638494A0" w14:textId="6C10831B" w:rsidR="00183D1E" w:rsidRDefault="0087126F" w:rsidP="004D1123">
      <w:bookmarkStart w:id="20" w:name="_Toc82188975"/>
      <w:r w:rsidRPr="0087126F">
        <w:t xml:space="preserve">For each of the procedures and areas identified as being carried out in the tiers, explicit </w:t>
      </w:r>
      <w:r w:rsidRPr="00D374FD">
        <w:t>credentia</w:t>
      </w:r>
      <w:r w:rsidR="00D51902">
        <w:t>l</w:t>
      </w:r>
      <w:r w:rsidRPr="00D374FD">
        <w:t xml:space="preserve">ling criteria are proposed that fall under </w:t>
      </w:r>
      <w:r w:rsidR="00A85823">
        <w:t xml:space="preserve">the following </w:t>
      </w:r>
      <w:r w:rsidRPr="003307E2">
        <w:t>six broad domains</w:t>
      </w:r>
      <w:r w:rsidR="00A85823">
        <w:t>.</w:t>
      </w:r>
    </w:p>
    <w:p w14:paraId="636313D8" w14:textId="38CB102E" w:rsidR="0073116E" w:rsidRDefault="0073116E" w:rsidP="00B70141">
      <w:pPr>
        <w:pStyle w:val="Bullet"/>
      </w:pPr>
      <w:r>
        <w:t>Knowledge</w:t>
      </w:r>
    </w:p>
    <w:p w14:paraId="2DE832E3" w14:textId="77777777" w:rsidR="0073116E" w:rsidRDefault="0073116E" w:rsidP="00B70141">
      <w:pPr>
        <w:pStyle w:val="Bullet"/>
      </w:pPr>
      <w:r>
        <w:t>Skills (surgical and broader clinical)</w:t>
      </w:r>
    </w:p>
    <w:p w14:paraId="1BF199FB" w14:textId="77777777" w:rsidR="0073116E" w:rsidRDefault="0073116E" w:rsidP="00B70141">
      <w:pPr>
        <w:pStyle w:val="Bullet"/>
      </w:pPr>
      <w:r>
        <w:t>Outcomes</w:t>
      </w:r>
    </w:p>
    <w:p w14:paraId="2068ED4F" w14:textId="5082856A" w:rsidR="0073116E" w:rsidRDefault="0073116E" w:rsidP="00B70141">
      <w:pPr>
        <w:pStyle w:val="Bullet"/>
      </w:pPr>
      <w:r>
        <w:t xml:space="preserve">Peer </w:t>
      </w:r>
      <w:r w:rsidR="00A85823">
        <w:t>r</w:t>
      </w:r>
      <w:r>
        <w:t>eview</w:t>
      </w:r>
    </w:p>
    <w:p w14:paraId="49B969D7" w14:textId="3A450ED9" w:rsidR="0073116E" w:rsidRDefault="0073116E" w:rsidP="00B70141">
      <w:pPr>
        <w:pStyle w:val="Bullet"/>
      </w:pPr>
      <w:r>
        <w:t xml:space="preserve">Support </w:t>
      </w:r>
      <w:r w:rsidR="00A85823">
        <w:t>s</w:t>
      </w:r>
      <w:r>
        <w:t>ystems</w:t>
      </w:r>
    </w:p>
    <w:p w14:paraId="62A1E979" w14:textId="7DDAE1B6" w:rsidR="00183D1E" w:rsidRDefault="00183D1E" w:rsidP="00B70141">
      <w:pPr>
        <w:pStyle w:val="Bullet"/>
      </w:pPr>
      <w:r>
        <w:t>Facilities/Services (to enable and support credentia</w:t>
      </w:r>
      <w:r w:rsidR="00D51902">
        <w:t>l</w:t>
      </w:r>
      <w:r>
        <w:t>ling of both surgeons and services)</w:t>
      </w:r>
      <w:r w:rsidR="00A85823">
        <w:t>.</w:t>
      </w:r>
    </w:p>
    <w:p w14:paraId="41B9E09D" w14:textId="2A65BBE6" w:rsidR="0087126F" w:rsidRPr="0087126F" w:rsidRDefault="0087126F" w:rsidP="00926987">
      <w:pPr>
        <w:pStyle w:val="ListParagraph"/>
      </w:pPr>
    </w:p>
    <w:p w14:paraId="52FF61C3" w14:textId="60CE0290" w:rsidR="0087126F" w:rsidRDefault="0087126F" w:rsidP="0074642A">
      <w:r w:rsidRPr="0087126F">
        <w:t xml:space="preserve">Whilst most criteria sitting within these domains will be applicable to all the procedures covered by this </w:t>
      </w:r>
      <w:r w:rsidR="005A49AA" w:rsidRPr="00B70141">
        <w:t>framework</w:t>
      </w:r>
      <w:r w:rsidRPr="0087126F">
        <w:t>, there are some material differences in considering procedure</w:t>
      </w:r>
      <w:r w:rsidR="00A85823">
        <w:t>-</w:t>
      </w:r>
      <w:r w:rsidRPr="0087126F">
        <w:t>specific credentia</w:t>
      </w:r>
      <w:r w:rsidR="00D51902">
        <w:t>l</w:t>
      </w:r>
      <w:r w:rsidRPr="0087126F">
        <w:t xml:space="preserve">ling for pelvic floor reconstructive procedures and </w:t>
      </w:r>
      <w:proofErr w:type="spellStart"/>
      <w:r w:rsidRPr="0087126F">
        <w:t>urogynaecological</w:t>
      </w:r>
      <w:proofErr w:type="spellEnd"/>
      <w:r w:rsidRPr="0087126F">
        <w:t xml:space="preserve"> procedures in contrast to those procedures for mesh revision and removal. These differences are explored and described within this framework.</w:t>
      </w:r>
    </w:p>
    <w:p w14:paraId="1FB1DFBE" w14:textId="77777777" w:rsidR="0087126F" w:rsidRPr="0087126F" w:rsidRDefault="0087126F" w:rsidP="0074642A"/>
    <w:p w14:paraId="2A564AA9" w14:textId="2F43D6BD" w:rsidR="0087126F" w:rsidRDefault="0087126F" w:rsidP="0074642A">
      <w:r w:rsidRPr="0087126F">
        <w:t xml:space="preserve">Acute (less than six weeks after surgery) mesh revision and removal procedures are an area of overlap between the two major categories of surgery covered in this </w:t>
      </w:r>
      <w:r w:rsidR="00BB3C3F">
        <w:t>framework</w:t>
      </w:r>
      <w:r w:rsidRPr="0087126F">
        <w:t>, and credentia</w:t>
      </w:r>
      <w:r w:rsidR="00D51902">
        <w:t>l</w:t>
      </w:r>
      <w:r w:rsidRPr="0087126F">
        <w:t>ling for these procedures will generally be a component of credentia</w:t>
      </w:r>
      <w:r w:rsidR="00D51902">
        <w:t>l</w:t>
      </w:r>
      <w:r w:rsidRPr="0087126F">
        <w:t xml:space="preserve">ling for pelvic floor reconstructive procedures and </w:t>
      </w:r>
      <w:proofErr w:type="spellStart"/>
      <w:r w:rsidRPr="0087126F">
        <w:t>urogynaecological</w:t>
      </w:r>
      <w:proofErr w:type="spellEnd"/>
      <w:r w:rsidRPr="0087126F">
        <w:t xml:space="preserve"> procedures.</w:t>
      </w:r>
    </w:p>
    <w:p w14:paraId="2E23EDED" w14:textId="77777777" w:rsidR="0087126F" w:rsidRPr="0087126F" w:rsidRDefault="0087126F" w:rsidP="0074642A"/>
    <w:p w14:paraId="4B7B008C" w14:textId="5B7ACC24" w:rsidR="0087126F" w:rsidRDefault="0087126F" w:rsidP="0074642A">
      <w:r w:rsidRPr="0087126F">
        <w:t>Credentia</w:t>
      </w:r>
      <w:r w:rsidR="00D51902">
        <w:t>l</w:t>
      </w:r>
      <w:r w:rsidRPr="0087126F">
        <w:t xml:space="preserve">ling reviews the environment and context in which the practitioner operates. Where multiple facilities are involved within a service, the efficacy of the clinical network also needs to be reviewed. </w:t>
      </w:r>
    </w:p>
    <w:p w14:paraId="3D09637F" w14:textId="77777777" w:rsidR="0087126F" w:rsidRPr="0087126F" w:rsidRDefault="0087126F" w:rsidP="0074642A"/>
    <w:p w14:paraId="0F8DBC6B" w14:textId="5581AAA4" w:rsidR="0087126F" w:rsidRDefault="00D71D76" w:rsidP="0074642A">
      <w:pPr>
        <w:rPr>
          <w:rFonts w:ascii="Arial" w:hAnsi="Arial" w:cs="Arial"/>
        </w:rPr>
      </w:pPr>
      <w:r>
        <w:t>T</w:t>
      </w:r>
      <w:r w:rsidR="0087126F" w:rsidRPr="0087126F">
        <w:t>he term credentia</w:t>
      </w:r>
      <w:r w:rsidR="00D51902">
        <w:t>l</w:t>
      </w:r>
      <w:r w:rsidR="0087126F" w:rsidRPr="0087126F">
        <w:t>ling may also be used in the context of services</w:t>
      </w:r>
      <w:r w:rsidR="00301F86">
        <w:t xml:space="preserve"> and</w:t>
      </w:r>
      <w:r w:rsidR="00A95302">
        <w:t xml:space="preserve"> </w:t>
      </w:r>
      <w:r w:rsidR="0087126F" w:rsidRPr="0087126F">
        <w:t>facilities</w:t>
      </w:r>
      <w:r>
        <w:t xml:space="preserve">. However, </w:t>
      </w:r>
      <w:r w:rsidR="0087126F" w:rsidRPr="00A95302">
        <w:t>accreditation against a developed set of standards</w:t>
      </w:r>
      <w:r w:rsidR="0087126F" w:rsidRPr="00301F86">
        <w:t xml:space="preserve"> is a more</w:t>
      </w:r>
      <w:r w:rsidR="0087126F" w:rsidRPr="0087126F">
        <w:t xml:space="preserve"> </w:t>
      </w:r>
      <w:r w:rsidR="00995B4B">
        <w:t xml:space="preserve">standard </w:t>
      </w:r>
      <w:r w:rsidR="0087126F" w:rsidRPr="0087126F">
        <w:t>means of framing the assessment and endorsement of organisations within which procedures are carried out</w:t>
      </w:r>
      <w:r w:rsidR="0030101E">
        <w:t xml:space="preserve">, similar to how organisations are accredited by regulatory bodies to provide training programmes and providers are certified against the </w:t>
      </w:r>
      <w:proofErr w:type="spellStart"/>
      <w:r w:rsidR="0030101E">
        <w:t>Ng</w:t>
      </w:r>
      <w:r w:rsidR="0030101E">
        <w:rPr>
          <w:rFonts w:cs="Segoe UI"/>
        </w:rPr>
        <w:t>ā</w:t>
      </w:r>
      <w:proofErr w:type="spellEnd"/>
      <w:r w:rsidR="0030101E">
        <w:t xml:space="preserve"> </w:t>
      </w:r>
      <w:proofErr w:type="spellStart"/>
      <w:r w:rsidR="0030101E">
        <w:t>Paerewa</w:t>
      </w:r>
      <w:proofErr w:type="spellEnd"/>
      <w:r w:rsidR="0030101E">
        <w:t xml:space="preserve"> Health and Disability Sector Standards (2020)</w:t>
      </w:r>
      <w:r w:rsidR="0087126F" w:rsidRPr="0087126F">
        <w:t>.</w:t>
      </w:r>
      <w:bookmarkEnd w:id="20"/>
    </w:p>
    <w:p w14:paraId="40909AD4" w14:textId="724EF6B2" w:rsidR="005C5DBF" w:rsidRPr="0087126F" w:rsidRDefault="005C5DBF" w:rsidP="005C5DBF">
      <w:pPr>
        <w:pStyle w:val="Heading2"/>
      </w:pPr>
      <w:bookmarkStart w:id="21" w:name="_Toc149059612"/>
      <w:r>
        <w:t>C</w:t>
      </w:r>
      <w:r w:rsidRPr="0087126F">
        <w:t>redentia</w:t>
      </w:r>
      <w:r w:rsidR="00D51902">
        <w:t>l</w:t>
      </w:r>
      <w:r w:rsidRPr="0087126F">
        <w:t xml:space="preserve">ling </w:t>
      </w:r>
      <w:r w:rsidR="00D51902">
        <w:t>o</w:t>
      </w:r>
      <w:r>
        <w:t>utcomes</w:t>
      </w:r>
      <w:bookmarkEnd w:id="21"/>
    </w:p>
    <w:p w14:paraId="46BB8C66" w14:textId="343D2B90" w:rsidR="0087126F" w:rsidRPr="0087126F" w:rsidRDefault="0087126F" w:rsidP="0074642A">
      <w:r w:rsidRPr="0087126F">
        <w:t>There are three potential outcomes from the credentia</w:t>
      </w:r>
      <w:r w:rsidR="00D51902">
        <w:t>l</w:t>
      </w:r>
      <w:r w:rsidRPr="0087126F">
        <w:t xml:space="preserve">ling process </w:t>
      </w:r>
      <w:r w:rsidR="001B13C6">
        <w:t>that</w:t>
      </w:r>
      <w:r w:rsidR="001B13C6" w:rsidRPr="0087126F">
        <w:t xml:space="preserve"> </w:t>
      </w:r>
      <w:r w:rsidRPr="0087126F">
        <w:t xml:space="preserve">relate to either the surgeon or </w:t>
      </w:r>
      <w:r w:rsidR="001B13C6">
        <w:t xml:space="preserve">the </w:t>
      </w:r>
      <w:r w:rsidRPr="0087126F">
        <w:t>facility</w:t>
      </w:r>
      <w:r w:rsidR="00884AAD">
        <w:t>. These are as follows.</w:t>
      </w:r>
    </w:p>
    <w:p w14:paraId="240608C9" w14:textId="29BD0FED" w:rsidR="0087126F" w:rsidRDefault="00884AAD" w:rsidP="0074642A">
      <w:pPr>
        <w:pStyle w:val="Bullet"/>
      </w:pPr>
      <w:r>
        <w:t>A</w:t>
      </w:r>
      <w:r w:rsidR="0087126F">
        <w:t xml:space="preserve">ll criteria met – </w:t>
      </w:r>
      <w:proofErr w:type="gramStart"/>
      <w:r w:rsidR="0087126F">
        <w:t>credential</w:t>
      </w:r>
      <w:r w:rsidR="0030425D">
        <w:t>l</w:t>
      </w:r>
      <w:r w:rsidR="0087126F">
        <w:t>ed</w:t>
      </w:r>
      <w:proofErr w:type="gramEnd"/>
    </w:p>
    <w:p w14:paraId="168BD7CC" w14:textId="5518BE0E" w:rsidR="0087126F" w:rsidRDefault="00884AAD" w:rsidP="0074642A">
      <w:pPr>
        <w:pStyle w:val="Bullet"/>
      </w:pPr>
      <w:r>
        <w:t>C</w:t>
      </w:r>
      <w:r w:rsidR="0087126F">
        <w:t>riteria substantially met – credential</w:t>
      </w:r>
      <w:r w:rsidR="0030425D">
        <w:t>l</w:t>
      </w:r>
      <w:r w:rsidR="0087126F">
        <w:t xml:space="preserve">ed with recommendations or </w:t>
      </w:r>
      <w:proofErr w:type="gramStart"/>
      <w:r w:rsidR="0087126F">
        <w:t>conditions</w:t>
      </w:r>
      <w:proofErr w:type="gramEnd"/>
    </w:p>
    <w:p w14:paraId="219AD3FE" w14:textId="7E518CDC" w:rsidR="00A43F45" w:rsidRDefault="00884AAD" w:rsidP="00A43F45">
      <w:pPr>
        <w:pStyle w:val="Bullet"/>
      </w:pPr>
      <w:r>
        <w:t>C</w:t>
      </w:r>
      <w:r w:rsidR="0087126F">
        <w:t>riteria not met – not credential</w:t>
      </w:r>
      <w:r w:rsidR="0030425D">
        <w:t>l</w:t>
      </w:r>
      <w:r w:rsidR="0087126F">
        <w:t>ed, therefore cannot perform procedures or must be supervised.</w:t>
      </w:r>
    </w:p>
    <w:p w14:paraId="39C536BD" w14:textId="741C4400" w:rsidR="00E92C35" w:rsidRDefault="00E92C35" w:rsidP="00926987">
      <w:pPr>
        <w:pStyle w:val="Bullet"/>
        <w:numPr>
          <w:ilvl w:val="0"/>
          <w:numId w:val="0"/>
        </w:numPr>
        <w:rPr>
          <w:lang w:val="en-AU"/>
        </w:rPr>
      </w:pPr>
      <w:r w:rsidRPr="00D0079A">
        <w:rPr>
          <w:lang w:val="en-AU"/>
        </w:rPr>
        <w:lastRenderedPageBreak/>
        <w:t xml:space="preserve">Recommendations </w:t>
      </w:r>
      <w:r w:rsidR="005C5DBF">
        <w:rPr>
          <w:lang w:val="en-AU"/>
        </w:rPr>
        <w:t>will</w:t>
      </w:r>
      <w:r w:rsidRPr="00D0079A">
        <w:rPr>
          <w:lang w:val="en-AU"/>
        </w:rPr>
        <w:t xml:space="preserve"> be progressed against agreed timelines, with a designated local body responsible for monitoring progress and communicating this to the national credentia</w:t>
      </w:r>
      <w:r w:rsidR="00D51902">
        <w:rPr>
          <w:lang w:val="en-AU"/>
        </w:rPr>
        <w:t>l</w:t>
      </w:r>
      <w:r w:rsidRPr="00D0079A">
        <w:rPr>
          <w:lang w:val="en-AU"/>
        </w:rPr>
        <w:t>ling committee.</w:t>
      </w:r>
    </w:p>
    <w:p w14:paraId="4D473641" w14:textId="77777777" w:rsidR="000D6B95" w:rsidRDefault="000D6B95" w:rsidP="000D6B95">
      <w:pPr>
        <w:pStyle w:val="Bullet"/>
        <w:numPr>
          <w:ilvl w:val="0"/>
          <w:numId w:val="0"/>
        </w:numPr>
        <w:rPr>
          <w:lang w:val="en-AU"/>
        </w:rPr>
      </w:pPr>
    </w:p>
    <w:p w14:paraId="12AECECF" w14:textId="0D3BC6C6" w:rsidR="000D6B95" w:rsidRPr="00F810FE" w:rsidRDefault="000D6B95" w:rsidP="00B70141">
      <w:pPr>
        <w:rPr>
          <w:lang w:val="en-AU"/>
        </w:rPr>
      </w:pPr>
      <w:r w:rsidRPr="00D0079A">
        <w:rPr>
          <w:lang w:val="en-AU"/>
        </w:rPr>
        <w:t xml:space="preserve">Where the credentialing process results in an alteration to a practitioner’s credentialed scope of practice, the employing organisation will support </w:t>
      </w:r>
      <w:r w:rsidRPr="00D0079A">
        <w:rPr>
          <w:lang w:val="en-GB"/>
        </w:rPr>
        <w:t xml:space="preserve">those applicants that are credentialed with conditions or recommendations, and those who do not achieve </w:t>
      </w:r>
      <w:r w:rsidRPr="003307E2">
        <w:rPr>
          <w:lang w:val="en-GB"/>
        </w:rPr>
        <w:t xml:space="preserve">credentialed status with the requisite upskilling and/or activities, </w:t>
      </w:r>
      <w:r w:rsidRPr="003307E2">
        <w:rPr>
          <w:lang w:val="en-AU"/>
        </w:rPr>
        <w:t>such as proctoring</w:t>
      </w:r>
      <w:r w:rsidRPr="00F810FE">
        <w:rPr>
          <w:lang w:val="en-AU"/>
        </w:rPr>
        <w:t>,</w:t>
      </w:r>
      <w:r w:rsidRPr="003307E2">
        <w:rPr>
          <w:rStyle w:val="FootnoteReference"/>
          <w:lang w:val="en-AU"/>
        </w:rPr>
        <w:footnoteReference w:id="23"/>
      </w:r>
      <w:r w:rsidRPr="003307E2">
        <w:rPr>
          <w:lang w:val="en-AU"/>
        </w:rPr>
        <w:t xml:space="preserve"> where appropriate. For those practitioners practising in private only, an arrangement will be facilitated by the national </w:t>
      </w:r>
      <w:r w:rsidR="00ED3A57">
        <w:rPr>
          <w:lang w:val="en-AU"/>
        </w:rPr>
        <w:t>Credentialling</w:t>
      </w:r>
      <w:r w:rsidR="00D51902" w:rsidRPr="003307E2">
        <w:rPr>
          <w:lang w:val="en-AU"/>
        </w:rPr>
        <w:t xml:space="preserve"> Committee</w:t>
      </w:r>
      <w:r w:rsidRPr="003307E2">
        <w:rPr>
          <w:lang w:val="en-AU"/>
        </w:rPr>
        <w:t xml:space="preserve">. Where the practitioner and the </w:t>
      </w:r>
      <w:r w:rsidR="00ED3A57">
        <w:rPr>
          <w:lang w:val="en-AU"/>
        </w:rPr>
        <w:t>Credentialling</w:t>
      </w:r>
      <w:r w:rsidR="00D51902" w:rsidRPr="003307E2">
        <w:rPr>
          <w:lang w:val="en-AU"/>
        </w:rPr>
        <w:t xml:space="preserve"> Committee </w:t>
      </w:r>
      <w:r w:rsidRPr="003307E2">
        <w:rPr>
          <w:lang w:val="en-AU"/>
        </w:rPr>
        <w:t>disagree over a credentia</w:t>
      </w:r>
      <w:r w:rsidR="00D51902">
        <w:rPr>
          <w:lang w:val="en-AU"/>
        </w:rPr>
        <w:t>l</w:t>
      </w:r>
      <w:r w:rsidRPr="003307E2">
        <w:rPr>
          <w:lang w:val="en-AU"/>
        </w:rPr>
        <w:t>ling outcome, an appeals pro</w:t>
      </w:r>
      <w:r w:rsidRPr="00F810FE">
        <w:rPr>
          <w:lang w:val="en-AU"/>
        </w:rPr>
        <w:t xml:space="preserve">cess </w:t>
      </w:r>
      <w:r w:rsidR="001A0080">
        <w:rPr>
          <w:lang w:val="en-AU"/>
        </w:rPr>
        <w:t xml:space="preserve">will </w:t>
      </w:r>
      <w:r w:rsidRPr="00F810FE">
        <w:rPr>
          <w:lang w:val="en-AU"/>
        </w:rPr>
        <w:t xml:space="preserve">be available and governed by due processes clearly specified by the </w:t>
      </w:r>
      <w:proofErr w:type="gramStart"/>
      <w:r w:rsidR="00995B4B">
        <w:rPr>
          <w:lang w:val="en-AU"/>
        </w:rPr>
        <w:t>practitioners</w:t>
      </w:r>
      <w:proofErr w:type="gramEnd"/>
      <w:r w:rsidR="00995B4B">
        <w:rPr>
          <w:lang w:val="en-AU"/>
        </w:rPr>
        <w:t xml:space="preserve"> employer</w:t>
      </w:r>
      <w:r w:rsidR="00203CD7">
        <w:rPr>
          <w:lang w:val="en-AU"/>
        </w:rPr>
        <w:t xml:space="preserve"> and professional organisation</w:t>
      </w:r>
      <w:r w:rsidRPr="00F810FE">
        <w:rPr>
          <w:lang w:val="en-AU"/>
        </w:rPr>
        <w:t>.</w:t>
      </w:r>
      <w:r w:rsidRPr="00F810FE">
        <w:rPr>
          <w:rStyle w:val="FootnoteReference"/>
          <w:lang w:val="en-AU"/>
        </w:rPr>
        <w:footnoteReference w:id="24"/>
      </w:r>
    </w:p>
    <w:p w14:paraId="09CCF708" w14:textId="77777777" w:rsidR="000D6B95" w:rsidRDefault="000D6B95" w:rsidP="00B70141"/>
    <w:p w14:paraId="654838F3" w14:textId="6DA78312" w:rsidR="00C708AF" w:rsidRPr="00926987" w:rsidRDefault="00C708AF" w:rsidP="00B70141">
      <w:pPr>
        <w:rPr>
          <w:rFonts w:ascii="Calibri" w:hAnsi="Calibri"/>
          <w:sz w:val="22"/>
          <w:lang w:eastAsia="en-US"/>
        </w:rPr>
      </w:pPr>
      <w:r>
        <w:t xml:space="preserve">The </w:t>
      </w:r>
      <w:r w:rsidR="00ED3A57">
        <w:t>Credentialling</w:t>
      </w:r>
      <w:r w:rsidR="00D51902">
        <w:t xml:space="preserve"> Committee </w:t>
      </w:r>
      <w:r>
        <w:t xml:space="preserve">has advisory powers only, with no statutory authority to enforce their recommendations. </w:t>
      </w:r>
      <w:r w:rsidR="00362B98">
        <w:t xml:space="preserve">They will send a </w:t>
      </w:r>
      <w:r>
        <w:t>copy of each credentia</w:t>
      </w:r>
      <w:r w:rsidR="00D51902">
        <w:t>l</w:t>
      </w:r>
      <w:r>
        <w:t xml:space="preserve">ling report to </w:t>
      </w:r>
      <w:r w:rsidR="007629D2">
        <w:t xml:space="preserve">relevant staff and facilities </w:t>
      </w:r>
      <w:r>
        <w:t xml:space="preserve">for consideration. </w:t>
      </w:r>
      <w:r w:rsidR="0056506A" w:rsidRPr="0056506A">
        <w:t xml:space="preserve">Where the </w:t>
      </w:r>
      <w:r w:rsidR="00044A4F">
        <w:t>c</w:t>
      </w:r>
      <w:r w:rsidR="00D51902" w:rsidRPr="0056506A">
        <w:t xml:space="preserve">ommittee </w:t>
      </w:r>
      <w:r w:rsidR="0056506A" w:rsidRPr="0056506A">
        <w:t xml:space="preserve">has concerns regarding a </w:t>
      </w:r>
      <w:r w:rsidR="004F4362">
        <w:t>practitioner</w:t>
      </w:r>
      <w:r w:rsidR="004F4362" w:rsidRPr="0056506A">
        <w:t xml:space="preserve">’s </w:t>
      </w:r>
      <w:r w:rsidR="0056506A" w:rsidRPr="0056506A">
        <w:t xml:space="preserve">competence </w:t>
      </w:r>
      <w:r w:rsidR="004F4362">
        <w:t xml:space="preserve">or conduct </w:t>
      </w:r>
      <w:r w:rsidR="0056506A" w:rsidRPr="0056506A">
        <w:t xml:space="preserve">within </w:t>
      </w:r>
      <w:r w:rsidR="00362B98">
        <w:t xml:space="preserve">that </w:t>
      </w:r>
      <w:r w:rsidR="004F4362">
        <w:t>practitioner</w:t>
      </w:r>
      <w:r w:rsidR="00362B98">
        <w:t>’s</w:t>
      </w:r>
      <w:r w:rsidR="00362B98" w:rsidRPr="0056506A">
        <w:t xml:space="preserve"> </w:t>
      </w:r>
      <w:r w:rsidR="0056506A" w:rsidRPr="0056506A">
        <w:t xml:space="preserve">scope of practice, a member of the committee </w:t>
      </w:r>
      <w:r w:rsidR="00362B98">
        <w:t xml:space="preserve">may </w:t>
      </w:r>
      <w:r w:rsidR="0056506A" w:rsidRPr="0056506A">
        <w:t xml:space="preserve">notify the </w:t>
      </w:r>
      <w:r w:rsidR="00912BED">
        <w:t>MCNZ</w:t>
      </w:r>
      <w:r w:rsidR="0056506A" w:rsidRPr="0056506A">
        <w:t xml:space="preserve"> within the terms of the Health Practitioners Competence Assurance Act 2003. </w:t>
      </w:r>
      <w:r w:rsidR="004F4362">
        <w:t>T</w:t>
      </w:r>
      <w:r w:rsidR="0056506A" w:rsidRPr="0056506A">
        <w:t xml:space="preserve">he </w:t>
      </w:r>
      <w:r w:rsidR="00ED3A57">
        <w:t>Credentialling</w:t>
      </w:r>
      <w:r w:rsidR="00D51902" w:rsidRPr="0056506A">
        <w:t xml:space="preserve"> Committee </w:t>
      </w:r>
      <w:r w:rsidR="004F4362">
        <w:t>may also send</w:t>
      </w:r>
      <w:r w:rsidR="0056506A" w:rsidRPr="0056506A">
        <w:t xml:space="preserve"> a copy of this notification to the relevant professional body (</w:t>
      </w:r>
      <w:r w:rsidR="00F376FE">
        <w:t>RACS or RANZCOG</w:t>
      </w:r>
      <w:proofErr w:type="gramStart"/>
      <w:r w:rsidR="0056506A" w:rsidRPr="0056506A">
        <w:t>), in case</w:t>
      </w:r>
      <w:proofErr w:type="gramEnd"/>
      <w:r w:rsidR="0056506A" w:rsidRPr="0056506A">
        <w:t xml:space="preserve"> the </w:t>
      </w:r>
      <w:r w:rsidR="004F4362">
        <w:t>practitioner</w:t>
      </w:r>
      <w:r w:rsidR="004F4362" w:rsidRPr="0056506A">
        <w:t xml:space="preserve"> </w:t>
      </w:r>
      <w:r w:rsidR="0056506A" w:rsidRPr="0056506A">
        <w:t>approach</w:t>
      </w:r>
      <w:r w:rsidR="004F4362">
        <w:t>es</w:t>
      </w:r>
      <w:r w:rsidR="0056506A" w:rsidRPr="0056506A">
        <w:t xml:space="preserve"> the</w:t>
      </w:r>
      <w:r w:rsidR="004F4362">
        <w:t xml:space="preserve"> professional body </w:t>
      </w:r>
      <w:r w:rsidR="0056506A" w:rsidRPr="0056506A">
        <w:t>for support/advice.</w:t>
      </w:r>
    </w:p>
    <w:p w14:paraId="76CFC542" w14:textId="77777777" w:rsidR="00042594" w:rsidRDefault="00042594" w:rsidP="00B70141"/>
    <w:p w14:paraId="514E586B" w14:textId="7C6AD5EF" w:rsidR="00D0079A" w:rsidRPr="00D0079A" w:rsidRDefault="00C708AF">
      <w:pPr>
        <w:rPr>
          <w:lang w:val="en-AU"/>
        </w:rPr>
      </w:pPr>
      <w:r w:rsidRPr="005A49AA">
        <w:t>The Health and Disability Commissioner protects the rights of health consumers and disability services consumers. Every consumer has the right to services of an appropriate standar</w:t>
      </w:r>
      <w:r w:rsidRPr="004D1123">
        <w:t>d. Services must be provided with reasonable care and skill</w:t>
      </w:r>
      <w:r w:rsidR="00A86DF6">
        <w:t>,</w:t>
      </w:r>
      <w:r w:rsidRPr="004D1123">
        <w:t xml:space="preserve"> and they must comply with legal, professional, ethical and other relevant standards. As such, in  investigation of com</w:t>
      </w:r>
      <w:r w:rsidRPr="0025537F">
        <w:t>plaints from consumers about the standard of care provided by surgeons u</w:t>
      </w:r>
      <w:r w:rsidRPr="00D57245">
        <w:t xml:space="preserve">ndertaking pelvic floor reconstructive, </w:t>
      </w:r>
      <w:proofErr w:type="spellStart"/>
      <w:r w:rsidRPr="00D57245">
        <w:t>urogynaecological</w:t>
      </w:r>
      <w:proofErr w:type="spellEnd"/>
      <w:r w:rsidR="00A86DF6">
        <w:t xml:space="preserve"> and</w:t>
      </w:r>
      <w:r w:rsidRPr="00D57245">
        <w:t xml:space="preserve"> mesh revision and removal procedures in future, an important consideration for the Health and Disability Commissioner will be whether the </w:t>
      </w:r>
      <w:r w:rsidR="0086778D">
        <w:t>practitioner</w:t>
      </w:r>
      <w:r w:rsidR="0086778D" w:rsidRPr="00D57245">
        <w:t xml:space="preserve"> </w:t>
      </w:r>
      <w:r w:rsidRPr="00D57245">
        <w:t>is credentia</w:t>
      </w:r>
      <w:r w:rsidR="0030425D">
        <w:t>l</w:t>
      </w:r>
      <w:r w:rsidRPr="00D57245">
        <w:t xml:space="preserve">led. If the </w:t>
      </w:r>
      <w:r w:rsidR="0086778D">
        <w:t>practitioner</w:t>
      </w:r>
      <w:r w:rsidR="0086778D" w:rsidRPr="00D57245">
        <w:t xml:space="preserve"> </w:t>
      </w:r>
      <w:r w:rsidRPr="00D57245">
        <w:t>has not undertaken a credentia</w:t>
      </w:r>
      <w:r w:rsidR="00D51902">
        <w:t>l</w:t>
      </w:r>
      <w:r w:rsidRPr="00D57245">
        <w:t>ling process or if the</w:t>
      </w:r>
      <w:r w:rsidR="0086778D">
        <w:t>y are</w:t>
      </w:r>
      <w:r w:rsidRPr="00D57245">
        <w:t xml:space="preserve"> working contrary to their credentia</w:t>
      </w:r>
      <w:r w:rsidR="00D51902">
        <w:t>l</w:t>
      </w:r>
      <w:r w:rsidRPr="00D57245">
        <w:t>ling process recommendations, the Health and Disability Commissioner may decide th</w:t>
      </w:r>
      <w:r w:rsidR="0086778D">
        <w:t xml:space="preserve">at individual </w:t>
      </w:r>
      <w:r w:rsidRPr="00D57245">
        <w:t>is in breach of the Code of Health and Disability Services Consumers' Rights</w:t>
      </w:r>
      <w:r w:rsidRPr="005A49AA">
        <w:t>.</w:t>
      </w:r>
      <w:bookmarkStart w:id="22" w:name="_bookmark7"/>
      <w:bookmarkEnd w:id="22"/>
    </w:p>
    <w:p w14:paraId="47629431" w14:textId="79385EAE" w:rsidR="00D0079A" w:rsidRPr="00D0079A" w:rsidRDefault="00D0079A" w:rsidP="0074642A">
      <w:pPr>
        <w:pStyle w:val="Heading2"/>
      </w:pPr>
      <w:bookmarkStart w:id="23" w:name="_Toc88998671"/>
      <w:bookmarkStart w:id="24" w:name="_Toc149059613"/>
      <w:r w:rsidRPr="00D0079A">
        <w:t>Device</w:t>
      </w:r>
      <w:r w:rsidR="000B747C">
        <w:t>-</w:t>
      </w:r>
      <w:r w:rsidR="00C56AE6">
        <w:t>s</w:t>
      </w:r>
      <w:r w:rsidRPr="00D0079A">
        <w:t xml:space="preserve">pecific </w:t>
      </w:r>
      <w:r w:rsidR="00C56AE6">
        <w:t>c</w:t>
      </w:r>
      <w:r w:rsidRPr="00D0079A">
        <w:t>redentia</w:t>
      </w:r>
      <w:r w:rsidR="00D51902">
        <w:t>l</w:t>
      </w:r>
      <w:r w:rsidRPr="00D0079A">
        <w:t>ling</w:t>
      </w:r>
      <w:bookmarkEnd w:id="23"/>
      <w:bookmarkEnd w:id="24"/>
    </w:p>
    <w:p w14:paraId="5A76F5E3" w14:textId="108A7D99" w:rsidR="00507973" w:rsidRPr="00507973" w:rsidRDefault="00D0079A" w:rsidP="0074642A">
      <w:pPr>
        <w:rPr>
          <w:b/>
          <w:bCs/>
        </w:rPr>
      </w:pPr>
      <w:r w:rsidRPr="00D0079A">
        <w:rPr>
          <w:lang w:val="en-GB"/>
        </w:rPr>
        <w:t xml:space="preserve">Practitioners must undergo training specific for each kind of device, </w:t>
      </w:r>
      <w:r w:rsidR="00D05348" w:rsidRPr="00D0079A">
        <w:rPr>
          <w:lang w:val="en-GB"/>
        </w:rPr>
        <w:t>technology</w:t>
      </w:r>
      <w:r w:rsidRPr="00D0079A">
        <w:rPr>
          <w:lang w:val="en-GB"/>
        </w:rPr>
        <w:t xml:space="preserve"> or delivery system they propose to use.</w:t>
      </w:r>
      <w:r w:rsidR="000808A8">
        <w:rPr>
          <w:lang w:val="en-GB"/>
        </w:rPr>
        <w:t xml:space="preserve"> </w:t>
      </w:r>
      <w:r w:rsidRPr="00D0079A">
        <w:rPr>
          <w:lang w:val="en-GB"/>
        </w:rPr>
        <w:t>To achieve credentia</w:t>
      </w:r>
      <w:r w:rsidR="0030425D">
        <w:rPr>
          <w:lang w:val="en-GB"/>
        </w:rPr>
        <w:t>l</w:t>
      </w:r>
      <w:r w:rsidRPr="00D0079A">
        <w:rPr>
          <w:lang w:val="en-GB"/>
        </w:rPr>
        <w:t>led status, they must fulfil all the credentia</w:t>
      </w:r>
      <w:r w:rsidR="00AE482A">
        <w:rPr>
          <w:lang w:val="en-GB"/>
        </w:rPr>
        <w:t>l</w:t>
      </w:r>
      <w:r w:rsidRPr="00D0079A">
        <w:rPr>
          <w:lang w:val="en-GB"/>
        </w:rPr>
        <w:t xml:space="preserve">ling criteria outlined in this framework. </w:t>
      </w:r>
    </w:p>
    <w:p w14:paraId="7C769EBE" w14:textId="77777777" w:rsidR="006D3A93" w:rsidRDefault="006D3A93" w:rsidP="0074642A">
      <w:pPr>
        <w:rPr>
          <w:lang w:val="en-GB"/>
        </w:rPr>
        <w:sectPr w:rsidR="006D3A93" w:rsidSect="00B70141">
          <w:footerReference w:type="default" r:id="rId32"/>
          <w:pgSz w:w="11907" w:h="16834" w:code="9"/>
          <w:pgMar w:top="1418" w:right="1701" w:bottom="1134" w:left="1843" w:header="284" w:footer="425" w:gutter="284"/>
          <w:cols w:space="720"/>
        </w:sectPr>
      </w:pPr>
    </w:p>
    <w:p w14:paraId="2BAD1ABD" w14:textId="3AFE59A4" w:rsidR="004861B7" w:rsidRPr="00247773" w:rsidRDefault="00247773" w:rsidP="00254C53">
      <w:pPr>
        <w:pStyle w:val="Heading1"/>
        <w:spacing w:before="0"/>
      </w:pPr>
      <w:bookmarkStart w:id="25" w:name="_Toc88998673"/>
      <w:bookmarkStart w:id="26" w:name="_Toc149059614"/>
      <w:r>
        <w:lastRenderedPageBreak/>
        <w:t xml:space="preserve">Section </w:t>
      </w:r>
      <w:r w:rsidR="00D57245">
        <w:t>4</w:t>
      </w:r>
      <w:r>
        <w:t xml:space="preserve">: </w:t>
      </w:r>
      <w:r w:rsidR="0045613A">
        <w:t xml:space="preserve">General </w:t>
      </w:r>
      <w:r w:rsidR="005F7184">
        <w:t>p</w:t>
      </w:r>
      <w:r w:rsidR="0045613A">
        <w:t xml:space="preserve">rinciples for </w:t>
      </w:r>
      <w:r w:rsidR="005F7184">
        <w:t>p</w:t>
      </w:r>
      <w:r w:rsidR="004861B7" w:rsidRPr="00247773">
        <w:t>rocedure</w:t>
      </w:r>
      <w:r w:rsidR="005F7184">
        <w:t>-</w:t>
      </w:r>
      <w:r w:rsidR="007A45D8">
        <w:t>s</w:t>
      </w:r>
      <w:r w:rsidR="004861B7" w:rsidRPr="00247773">
        <w:t xml:space="preserve">pecific </w:t>
      </w:r>
      <w:r w:rsidR="007A45D8">
        <w:t>c</w:t>
      </w:r>
      <w:r w:rsidR="004861B7" w:rsidRPr="00247773">
        <w:t>redentia</w:t>
      </w:r>
      <w:r w:rsidR="00AE482A">
        <w:t>l</w:t>
      </w:r>
      <w:r w:rsidR="004861B7" w:rsidRPr="00247773">
        <w:t>ling</w:t>
      </w:r>
      <w:bookmarkEnd w:id="25"/>
      <w:bookmarkEnd w:id="26"/>
      <w:r w:rsidR="00E53215">
        <w:t xml:space="preserve"> </w:t>
      </w:r>
    </w:p>
    <w:p w14:paraId="11A75276" w14:textId="621AFA58" w:rsidR="004861B7" w:rsidRDefault="004861B7" w:rsidP="0074642A">
      <w:pPr>
        <w:rPr>
          <w:lang w:val="en-GB"/>
        </w:rPr>
      </w:pPr>
      <w:r w:rsidRPr="00247773">
        <w:rPr>
          <w:lang w:val="en-GB"/>
        </w:rPr>
        <w:t>The principles of credentia</w:t>
      </w:r>
      <w:r w:rsidR="00AE482A">
        <w:rPr>
          <w:lang w:val="en-GB"/>
        </w:rPr>
        <w:t>l</w:t>
      </w:r>
      <w:r w:rsidRPr="00247773">
        <w:rPr>
          <w:lang w:val="en-GB"/>
        </w:rPr>
        <w:t xml:space="preserve">ling apply to </w:t>
      </w:r>
      <w:r w:rsidR="00CD6118" w:rsidRPr="00247773">
        <w:rPr>
          <w:lang w:val="en-GB"/>
        </w:rPr>
        <w:t>all</w:t>
      </w:r>
      <w:r w:rsidRPr="00247773">
        <w:rPr>
          <w:lang w:val="en-GB"/>
        </w:rPr>
        <w:t xml:space="preserve"> the major categories of surgical procedure covered in this </w:t>
      </w:r>
      <w:r w:rsidR="002658AA">
        <w:rPr>
          <w:lang w:val="en-GB"/>
        </w:rPr>
        <w:t>framework</w:t>
      </w:r>
      <w:r w:rsidRPr="00247773">
        <w:rPr>
          <w:lang w:val="en-GB"/>
        </w:rPr>
        <w:t xml:space="preserve">. There are many similarities in </w:t>
      </w:r>
      <w:r w:rsidR="006662B5" w:rsidRPr="00247773">
        <w:rPr>
          <w:lang w:val="en-GB"/>
        </w:rPr>
        <w:t xml:space="preserve">the configuration and accreditation of services and facilities in which these </w:t>
      </w:r>
      <w:r w:rsidR="00FF425E" w:rsidRPr="00247773">
        <w:rPr>
          <w:lang w:val="en-GB"/>
        </w:rPr>
        <w:t xml:space="preserve">surgical </w:t>
      </w:r>
      <w:r w:rsidR="006662B5" w:rsidRPr="00247773">
        <w:rPr>
          <w:lang w:val="en-GB"/>
        </w:rPr>
        <w:t>procedures take place</w:t>
      </w:r>
      <w:r w:rsidRPr="00247773">
        <w:rPr>
          <w:lang w:val="en-GB"/>
        </w:rPr>
        <w:t xml:space="preserve">. </w:t>
      </w:r>
      <w:r w:rsidRPr="00CD6118">
        <w:rPr>
          <w:lang w:val="en-GB"/>
        </w:rPr>
        <w:t>However, there are some material differences in procedure</w:t>
      </w:r>
      <w:r w:rsidR="002A34D6">
        <w:rPr>
          <w:lang w:val="en-GB"/>
        </w:rPr>
        <w:t>-</w:t>
      </w:r>
      <w:r w:rsidRPr="00CD6118">
        <w:rPr>
          <w:lang w:val="en-GB"/>
        </w:rPr>
        <w:t>specific credentia</w:t>
      </w:r>
      <w:r w:rsidR="00AE482A">
        <w:rPr>
          <w:lang w:val="en-GB"/>
        </w:rPr>
        <w:t>l</w:t>
      </w:r>
      <w:r w:rsidRPr="00CD6118">
        <w:rPr>
          <w:lang w:val="en-GB"/>
        </w:rPr>
        <w:t xml:space="preserve">ling for pelvic floor reconstructive and </w:t>
      </w:r>
      <w:proofErr w:type="spellStart"/>
      <w:r w:rsidRPr="00CD6118">
        <w:rPr>
          <w:lang w:val="en-GB"/>
        </w:rPr>
        <w:t>urogynaecological</w:t>
      </w:r>
      <w:proofErr w:type="spellEnd"/>
      <w:r w:rsidRPr="00CD6118">
        <w:rPr>
          <w:lang w:val="en-GB"/>
        </w:rPr>
        <w:t xml:space="preserve"> procedures </w:t>
      </w:r>
      <w:r w:rsidR="002A34D6">
        <w:rPr>
          <w:lang w:val="en-GB"/>
        </w:rPr>
        <w:t>compared with</w:t>
      </w:r>
      <w:r w:rsidRPr="00CD6118">
        <w:rPr>
          <w:lang w:val="en-GB"/>
        </w:rPr>
        <w:t xml:space="preserve"> the procedures for mesh revision and removal. Therefore, these matters are considered separately in </w:t>
      </w:r>
      <w:r w:rsidR="002A34D6">
        <w:rPr>
          <w:lang w:val="en-GB"/>
        </w:rPr>
        <w:t>s</w:t>
      </w:r>
      <w:r w:rsidRPr="00CD6118">
        <w:rPr>
          <w:lang w:val="en-GB"/>
        </w:rPr>
        <w:t xml:space="preserve">ections </w:t>
      </w:r>
      <w:r w:rsidR="00226C75">
        <w:rPr>
          <w:lang w:val="en-GB"/>
        </w:rPr>
        <w:t>5</w:t>
      </w:r>
      <w:r w:rsidRPr="00CD6118">
        <w:rPr>
          <w:lang w:val="en-GB"/>
        </w:rPr>
        <w:t xml:space="preserve"> and </w:t>
      </w:r>
      <w:r w:rsidR="00226C75">
        <w:rPr>
          <w:lang w:val="en-GB"/>
        </w:rPr>
        <w:t>6</w:t>
      </w:r>
      <w:r w:rsidRPr="00CD6118">
        <w:rPr>
          <w:lang w:val="en-GB"/>
        </w:rPr>
        <w:t xml:space="preserve"> </w:t>
      </w:r>
      <w:r w:rsidR="00B41111">
        <w:rPr>
          <w:lang w:val="en-GB"/>
        </w:rPr>
        <w:t>respectively</w:t>
      </w:r>
      <w:r w:rsidRPr="00CD6118">
        <w:rPr>
          <w:lang w:val="en-GB"/>
        </w:rPr>
        <w:t>.</w:t>
      </w:r>
    </w:p>
    <w:p w14:paraId="6D290993" w14:textId="77777777" w:rsidR="005D2BF7" w:rsidRPr="00CD6118" w:rsidRDefault="005D2BF7" w:rsidP="0074642A">
      <w:pPr>
        <w:rPr>
          <w:lang w:val="en-GB"/>
        </w:rPr>
      </w:pPr>
    </w:p>
    <w:p w14:paraId="5188E172" w14:textId="77777777" w:rsidR="00254C53" w:rsidRDefault="005D2BF7" w:rsidP="005D2BF7">
      <w:pPr>
        <w:rPr>
          <w:lang w:val="en-GB"/>
        </w:rPr>
        <w:sectPr w:rsidR="00254C53" w:rsidSect="003C75C2">
          <w:footerReference w:type="default" r:id="rId33"/>
          <w:pgSz w:w="11907" w:h="16834" w:code="9"/>
          <w:pgMar w:top="1418" w:right="1701" w:bottom="1134" w:left="1843" w:header="284" w:footer="425" w:gutter="284"/>
          <w:cols w:space="720"/>
          <w:docGrid w:linePitch="286"/>
        </w:sectPr>
      </w:pPr>
      <w:r w:rsidRPr="00CD6118">
        <w:rPr>
          <w:lang w:val="en-GB"/>
        </w:rPr>
        <w:t xml:space="preserve">For each of the procedures and areas identified as being carried out in the tiers, </w:t>
      </w:r>
      <w:r w:rsidR="00B74CF4">
        <w:rPr>
          <w:lang w:val="en-GB"/>
        </w:rPr>
        <w:t xml:space="preserve">there are </w:t>
      </w:r>
      <w:r w:rsidRPr="00CD6118">
        <w:rPr>
          <w:lang w:val="en-GB"/>
        </w:rPr>
        <w:t>explicit credential</w:t>
      </w:r>
      <w:r>
        <w:rPr>
          <w:lang w:val="en-GB"/>
        </w:rPr>
        <w:t>l</w:t>
      </w:r>
      <w:r w:rsidRPr="00CD6118">
        <w:rPr>
          <w:lang w:val="en-GB"/>
        </w:rPr>
        <w:t>ing criteria proposed fall</w:t>
      </w:r>
      <w:r w:rsidR="00B74CF4">
        <w:rPr>
          <w:lang w:val="en-GB"/>
        </w:rPr>
        <w:t>ing</w:t>
      </w:r>
      <w:r w:rsidRPr="00CD6118">
        <w:rPr>
          <w:lang w:val="en-GB"/>
        </w:rPr>
        <w:t xml:space="preserve"> under three areas and six broad domains as outlined </w:t>
      </w:r>
      <w:r>
        <w:rPr>
          <w:lang w:val="en-GB"/>
        </w:rPr>
        <w:t>in figure 4: Procedure-specific credentialling domains</w:t>
      </w:r>
      <w:r w:rsidRPr="00CD6118">
        <w:rPr>
          <w:lang w:val="en-GB"/>
        </w:rPr>
        <w:t>. These domains define requirements for knowledge, skills, quality assurance activities and the support systems to enable and support credentia</w:t>
      </w:r>
      <w:r>
        <w:rPr>
          <w:lang w:val="en-GB"/>
        </w:rPr>
        <w:t>l</w:t>
      </w:r>
      <w:r w:rsidRPr="00CD6118">
        <w:rPr>
          <w:lang w:val="en-GB"/>
        </w:rPr>
        <w:t xml:space="preserve">ling </w:t>
      </w:r>
      <w:r w:rsidR="00254C53" w:rsidRPr="00CD6118">
        <w:rPr>
          <w:lang w:val="en-GB"/>
        </w:rPr>
        <w:t>of practitioners</w:t>
      </w:r>
      <w:r w:rsidRPr="00CD6118">
        <w:rPr>
          <w:lang w:val="en-GB"/>
        </w:rPr>
        <w:t xml:space="preserve"> and accreditation of services.</w:t>
      </w:r>
    </w:p>
    <w:p w14:paraId="37467CF5" w14:textId="66CE98D0" w:rsidR="00C44945" w:rsidRPr="00C44945" w:rsidRDefault="00226C75" w:rsidP="00254C53">
      <w:pPr>
        <w:pStyle w:val="Figure"/>
        <w:rPr>
          <w:lang w:val="en-GB"/>
        </w:rPr>
      </w:pPr>
      <w:bookmarkStart w:id="27" w:name="_Toc104265887"/>
      <w:r w:rsidRPr="00D858C0">
        <w:rPr>
          <w:noProof/>
        </w:rPr>
        <w:lastRenderedPageBreak/>
        <mc:AlternateContent>
          <mc:Choice Requires="wpg">
            <w:drawing>
              <wp:anchor distT="0" distB="0" distL="114300" distR="114300" simplePos="0" relativeHeight="251658240" behindDoc="0" locked="0" layoutInCell="1" allowOverlap="1" wp14:anchorId="308EA19F" wp14:editId="56B7F2F6">
                <wp:simplePos x="0" y="0"/>
                <wp:positionH relativeFrom="margin">
                  <wp:posOffset>76835</wp:posOffset>
                </wp:positionH>
                <wp:positionV relativeFrom="paragraph">
                  <wp:posOffset>321945</wp:posOffset>
                </wp:positionV>
                <wp:extent cx="9133205" cy="4316730"/>
                <wp:effectExtent l="0" t="0" r="0" b="0"/>
                <wp:wrapTopAndBottom/>
                <wp:docPr id="12" name="Group 12" descr="Qualifications: knowledge and skills (including non-technical); Quality assurance: Outcomes and peer review; Context: Support systems and facilities and services"/>
                <wp:cNvGraphicFramePr/>
                <a:graphic xmlns:a="http://schemas.openxmlformats.org/drawingml/2006/main">
                  <a:graphicData uri="http://schemas.microsoft.com/office/word/2010/wordprocessingGroup">
                    <wpg:wgp>
                      <wpg:cNvGrpSpPr/>
                      <wpg:grpSpPr>
                        <a:xfrm>
                          <a:off x="0" y="0"/>
                          <a:ext cx="9133205" cy="4316730"/>
                          <a:chOff x="0" y="0"/>
                          <a:chExt cx="6329609" cy="3249907"/>
                        </a:xfrm>
                      </wpg:grpSpPr>
                      <wps:wsp>
                        <wps:cNvPr id="13" name="Straight Connector 13"/>
                        <wps:cNvCnPr/>
                        <wps:spPr>
                          <a:xfrm>
                            <a:off x="1" y="304798"/>
                            <a:ext cx="0" cy="1976400"/>
                          </a:xfrm>
                          <a:prstGeom prst="line">
                            <a:avLst/>
                          </a:pr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14" name="Rectangle 14"/>
                        <wps:cNvSpPr/>
                        <wps:spPr>
                          <a:xfrm>
                            <a:off x="76202" y="347763"/>
                            <a:ext cx="874800" cy="613085"/>
                          </a:xfrm>
                          <a:prstGeom prst="rect">
                            <a:avLst/>
                          </a:prstGeom>
                          <a:solidFill>
                            <a:schemeClr val="accent1">
                              <a:lumMod val="60000"/>
                              <a:lumOff val="4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461C830"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Knowledge</w:t>
                              </w:r>
                            </w:p>
                          </w:txbxContent>
                        </wps:txbx>
                        <wps:bodyPr anchor="ctr"/>
                      </wps:wsp>
                      <wps:wsp>
                        <wps:cNvPr id="16" name="Freeform: Shape 16"/>
                        <wps:cNvSpPr/>
                        <wps:spPr>
                          <a:xfrm>
                            <a:off x="76197" y="960848"/>
                            <a:ext cx="873526" cy="1495259"/>
                          </a:xfrm>
                          <a:custGeom>
                            <a:avLst/>
                            <a:gdLst>
                              <a:gd name="connsiteX0" fmla="*/ 0 w 2693172"/>
                              <a:gd name="connsiteY0" fmla="*/ 0 h 2645664"/>
                              <a:gd name="connsiteX1" fmla="*/ 2693172 w 2693172"/>
                              <a:gd name="connsiteY1" fmla="*/ 0 h 2645664"/>
                              <a:gd name="connsiteX2" fmla="*/ 2693172 w 2693172"/>
                              <a:gd name="connsiteY2" fmla="*/ 2645664 h 2645664"/>
                              <a:gd name="connsiteX3" fmla="*/ 0 w 2693172"/>
                              <a:gd name="connsiteY3" fmla="*/ 2645664 h 2645664"/>
                              <a:gd name="connsiteX4" fmla="*/ 0 w 2693172"/>
                              <a:gd name="connsiteY4" fmla="*/ 0 h 2645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93172" h="2645664">
                                <a:moveTo>
                                  <a:pt x="0" y="0"/>
                                </a:moveTo>
                                <a:lnTo>
                                  <a:pt x="2693172" y="0"/>
                                </a:lnTo>
                                <a:lnTo>
                                  <a:pt x="2693172" y="2645664"/>
                                </a:lnTo>
                                <a:lnTo>
                                  <a:pt x="0" y="2645664"/>
                                </a:lnTo>
                                <a:lnTo>
                                  <a:pt x="0" y="0"/>
                                </a:lnTo>
                                <a:close/>
                              </a:path>
                            </a:pathLst>
                          </a:custGeom>
                          <a:ln>
                            <a:noFill/>
                          </a:ln>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06498E1E" w14:textId="4B1C37A7" w:rsidR="003C75C2" w:rsidRPr="00573480" w:rsidRDefault="003C75C2" w:rsidP="00CD6118">
                              <w:pPr>
                                <w:spacing w:after="84" w:line="216" w:lineRule="auto"/>
                                <w:rPr>
                                  <w:rFonts w:cs="Segoe UI"/>
                                  <w:color w:val="000000" w:themeColor="text1"/>
                                  <w:kern w:val="24"/>
                                  <w:sz w:val="19"/>
                                  <w:szCs w:val="19"/>
                                </w:rPr>
                              </w:pPr>
                              <w:r>
                                <w:rPr>
                                  <w:rFonts w:cs="Segoe UI"/>
                                  <w:color w:val="000000" w:themeColor="text1"/>
                                  <w:kern w:val="24"/>
                                  <w:sz w:val="19"/>
                                  <w:szCs w:val="19"/>
                                </w:rPr>
                                <w:t>Formal q</w:t>
                              </w:r>
                              <w:r w:rsidRPr="00573480">
                                <w:rPr>
                                  <w:rFonts w:cs="Segoe UI"/>
                                  <w:color w:val="000000" w:themeColor="text1"/>
                                  <w:kern w:val="24"/>
                                  <w:sz w:val="19"/>
                                  <w:szCs w:val="19"/>
                                </w:rPr>
                                <w:t>ualifications</w:t>
                              </w:r>
                            </w:p>
                            <w:p w14:paraId="4EDDBC9C"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Experience</w:t>
                              </w:r>
                            </w:p>
                            <w:p w14:paraId="2B9990DA"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Ongoing training and upskilling</w:t>
                              </w:r>
                            </w:p>
                          </w:txbxContent>
                        </wps:txbx>
                        <wps:bodyPr spcFirstLastPara="0" vert="horz" wrap="square" lIns="36000" tIns="48986" rIns="36000" bIns="48986" numCol="1" spcCol="1270" anchor="t" anchorCtr="0">
                          <a:noAutofit/>
                        </wps:bodyPr>
                      </wps:wsp>
                      <wps:wsp>
                        <wps:cNvPr id="24" name="Freeform: Shape 24"/>
                        <wps:cNvSpPr/>
                        <wps:spPr>
                          <a:xfrm>
                            <a:off x="0" y="0"/>
                            <a:ext cx="2001541" cy="304800"/>
                          </a:xfrm>
                          <a:custGeom>
                            <a:avLst/>
                            <a:gdLst>
                              <a:gd name="connsiteX0" fmla="*/ 0 w 2844800"/>
                              <a:gd name="connsiteY0" fmla="*/ 0 h 568960"/>
                              <a:gd name="connsiteX1" fmla="*/ 2844800 w 2844800"/>
                              <a:gd name="connsiteY1" fmla="*/ 0 h 568960"/>
                              <a:gd name="connsiteX2" fmla="*/ 2844800 w 2844800"/>
                              <a:gd name="connsiteY2" fmla="*/ 568960 h 568960"/>
                              <a:gd name="connsiteX3" fmla="*/ 0 w 2844800"/>
                              <a:gd name="connsiteY3" fmla="*/ 568960 h 568960"/>
                              <a:gd name="connsiteX4" fmla="*/ 0 w 2844800"/>
                              <a:gd name="connsiteY4" fmla="*/ 0 h 56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44800" h="568960">
                                <a:moveTo>
                                  <a:pt x="0" y="0"/>
                                </a:moveTo>
                                <a:lnTo>
                                  <a:pt x="2844800" y="0"/>
                                </a:lnTo>
                                <a:lnTo>
                                  <a:pt x="2844800" y="568960"/>
                                </a:lnTo>
                                <a:lnTo>
                                  <a:pt x="0" y="568960"/>
                                </a:lnTo>
                                <a:lnTo>
                                  <a:pt x="0" y="0"/>
                                </a:lnTo>
                                <a:close/>
                              </a:path>
                            </a:pathLst>
                          </a:custGeom>
                          <a:solidFill>
                            <a:schemeClr val="accent1"/>
                          </a:solidFill>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3D56CF6A" w14:textId="77777777" w:rsidR="003C75C2" w:rsidRPr="00D858C0" w:rsidRDefault="003C75C2" w:rsidP="00CD6118">
                              <w:pPr>
                                <w:spacing w:after="84" w:line="216" w:lineRule="auto"/>
                                <w:jc w:val="center"/>
                                <w:rPr>
                                  <w:rFonts w:cs="Segoe UI"/>
                                  <w:b/>
                                  <w:bCs/>
                                  <w:color w:val="000000" w:themeColor="text1"/>
                                  <w:kern w:val="24"/>
                                  <w:sz w:val="20"/>
                                </w:rPr>
                              </w:pPr>
                              <w:r w:rsidRPr="00D858C0">
                                <w:rPr>
                                  <w:rFonts w:cs="Segoe UI"/>
                                  <w:b/>
                                  <w:bCs/>
                                  <w:color w:val="000000" w:themeColor="text1"/>
                                  <w:kern w:val="24"/>
                                  <w:sz w:val="20"/>
                                </w:rPr>
                                <w:t>Qualifications</w:t>
                              </w:r>
                            </w:p>
                          </w:txbxContent>
                        </wps:txbx>
                        <wps:bodyPr spcFirstLastPara="0" vert="horz" wrap="square" lIns="39461" tIns="39461" rIns="39461" bIns="39461" numCol="1" spcCol="1270" anchor="ctr" anchorCtr="0">
                          <a:noAutofit/>
                        </wps:bodyPr>
                      </wps:wsp>
                      <wps:wsp>
                        <wps:cNvPr id="26" name="Straight Connector 26"/>
                        <wps:cNvCnPr/>
                        <wps:spPr>
                          <a:xfrm>
                            <a:off x="1051833" y="304799"/>
                            <a:ext cx="0" cy="1976400"/>
                          </a:xfrm>
                          <a:prstGeom prst="line">
                            <a:avLst/>
                          </a:pr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27" name="Rectangle 27"/>
                        <wps:cNvSpPr/>
                        <wps:spPr>
                          <a:xfrm>
                            <a:off x="1128033" y="347763"/>
                            <a:ext cx="873513" cy="613085"/>
                          </a:xfrm>
                          <a:prstGeom prst="rect">
                            <a:avLst/>
                          </a:prstGeom>
                          <a:solidFill>
                            <a:schemeClr val="accent1">
                              <a:lumMod val="60000"/>
                              <a:lumOff val="40000"/>
                            </a:schemeClr>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65FF5A4"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Skills (including non-technical)</w:t>
                              </w:r>
                            </w:p>
                          </w:txbxContent>
                        </wps:txbx>
                        <wps:bodyPr anchor="ctr"/>
                      </wps:wsp>
                      <wps:wsp>
                        <wps:cNvPr id="28" name="Freeform: Shape 28"/>
                        <wps:cNvSpPr/>
                        <wps:spPr>
                          <a:xfrm>
                            <a:off x="1128033" y="961094"/>
                            <a:ext cx="958064" cy="2126715"/>
                          </a:xfrm>
                          <a:custGeom>
                            <a:avLst/>
                            <a:gdLst>
                              <a:gd name="connsiteX0" fmla="*/ 0 w 2693172"/>
                              <a:gd name="connsiteY0" fmla="*/ 0 h 2645664"/>
                              <a:gd name="connsiteX1" fmla="*/ 2693172 w 2693172"/>
                              <a:gd name="connsiteY1" fmla="*/ 0 h 2645664"/>
                              <a:gd name="connsiteX2" fmla="*/ 2693172 w 2693172"/>
                              <a:gd name="connsiteY2" fmla="*/ 2645664 h 2645664"/>
                              <a:gd name="connsiteX3" fmla="*/ 0 w 2693172"/>
                              <a:gd name="connsiteY3" fmla="*/ 2645664 h 2645664"/>
                              <a:gd name="connsiteX4" fmla="*/ 0 w 2693172"/>
                              <a:gd name="connsiteY4" fmla="*/ 0 h 2645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93172" h="2645664">
                                <a:moveTo>
                                  <a:pt x="0" y="0"/>
                                </a:moveTo>
                                <a:lnTo>
                                  <a:pt x="2693172" y="0"/>
                                </a:lnTo>
                                <a:lnTo>
                                  <a:pt x="2693172" y="2645664"/>
                                </a:lnTo>
                                <a:lnTo>
                                  <a:pt x="0" y="2645664"/>
                                </a:lnTo>
                                <a:lnTo>
                                  <a:pt x="0" y="0"/>
                                </a:lnTo>
                                <a:close/>
                              </a:path>
                            </a:pathLst>
                          </a:custGeom>
                          <a:ln>
                            <a:noFill/>
                          </a:ln>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2C62DF37" w14:textId="77777777" w:rsidR="003C75C2" w:rsidRPr="00573480" w:rsidRDefault="003C75C2" w:rsidP="00CB5E2D">
                              <w:pPr>
                                <w:spacing w:after="84" w:line="216" w:lineRule="auto"/>
                                <w:rPr>
                                  <w:rFonts w:cs="Segoe UI"/>
                                  <w:color w:val="000000" w:themeColor="text1"/>
                                  <w:kern w:val="24"/>
                                  <w:sz w:val="19"/>
                                  <w:szCs w:val="19"/>
                                </w:rPr>
                              </w:pPr>
                              <w:r w:rsidRPr="00573480">
                                <w:rPr>
                                  <w:rFonts w:cs="Segoe UI"/>
                                  <w:color w:val="000000" w:themeColor="text1"/>
                                  <w:kern w:val="24"/>
                                  <w:sz w:val="19"/>
                                  <w:szCs w:val="19"/>
                                </w:rPr>
                                <w:t>Cultural safety</w:t>
                              </w:r>
                            </w:p>
                            <w:p w14:paraId="6A5F7023"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Patient selection</w:t>
                              </w:r>
                            </w:p>
                            <w:p w14:paraId="17533ABE" w14:textId="77777777" w:rsidR="003C75C2" w:rsidRPr="00573480" w:rsidRDefault="003C75C2" w:rsidP="00CB5E2D">
                              <w:pPr>
                                <w:spacing w:after="84" w:line="216" w:lineRule="auto"/>
                                <w:rPr>
                                  <w:rFonts w:cs="Segoe UI"/>
                                  <w:color w:val="000000" w:themeColor="text1"/>
                                  <w:kern w:val="24"/>
                                  <w:sz w:val="19"/>
                                  <w:szCs w:val="19"/>
                                </w:rPr>
                              </w:pPr>
                              <w:r w:rsidRPr="00573480">
                                <w:rPr>
                                  <w:rFonts w:cs="Segoe UI"/>
                                  <w:color w:val="000000" w:themeColor="text1"/>
                                  <w:kern w:val="24"/>
                                  <w:sz w:val="19"/>
                                  <w:szCs w:val="19"/>
                                </w:rPr>
                                <w:t>Communication</w:t>
                              </w:r>
                            </w:p>
                            <w:p w14:paraId="1DFAC76F" w14:textId="77777777" w:rsidR="003C75C2" w:rsidRPr="00573480" w:rsidRDefault="003C75C2" w:rsidP="006F7039">
                              <w:pPr>
                                <w:spacing w:after="84" w:line="216" w:lineRule="auto"/>
                                <w:rPr>
                                  <w:rFonts w:cs="Segoe UI"/>
                                  <w:color w:val="000000" w:themeColor="text1"/>
                                  <w:kern w:val="24"/>
                                  <w:sz w:val="19"/>
                                  <w:szCs w:val="19"/>
                                </w:rPr>
                              </w:pPr>
                              <w:r w:rsidRPr="00573480">
                                <w:rPr>
                                  <w:rFonts w:cs="Segoe UI"/>
                                  <w:color w:val="000000" w:themeColor="text1"/>
                                  <w:kern w:val="24"/>
                                  <w:sz w:val="19"/>
                                  <w:szCs w:val="19"/>
                                </w:rPr>
                                <w:t>Informed choice and consent</w:t>
                              </w:r>
                            </w:p>
                            <w:p w14:paraId="6A5DED91"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Volumes</w:t>
                              </w:r>
                            </w:p>
                            <w:p w14:paraId="306FC15F"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Case mix</w:t>
                              </w:r>
                            </w:p>
                            <w:p w14:paraId="25B5C4EA" w14:textId="55A5F047" w:rsidR="003C75C2" w:rsidRPr="00573480" w:rsidRDefault="003C75C2" w:rsidP="006F7039">
                              <w:pPr>
                                <w:spacing w:after="84" w:line="216" w:lineRule="auto"/>
                                <w:rPr>
                                  <w:rFonts w:cs="Segoe UI"/>
                                  <w:color w:val="000000" w:themeColor="text1"/>
                                  <w:kern w:val="24"/>
                                  <w:sz w:val="19"/>
                                  <w:szCs w:val="19"/>
                                </w:rPr>
                              </w:pPr>
                            </w:p>
                          </w:txbxContent>
                        </wps:txbx>
                        <wps:bodyPr spcFirstLastPara="0" vert="horz" wrap="square" lIns="36000" tIns="48986" rIns="36000" bIns="48986" numCol="1" spcCol="1270" anchor="t" anchorCtr="0">
                          <a:noAutofit/>
                        </wps:bodyPr>
                      </wps:wsp>
                      <wps:wsp>
                        <wps:cNvPr id="29" name="Straight Connector 29"/>
                        <wps:cNvCnPr/>
                        <wps:spPr>
                          <a:xfrm>
                            <a:off x="2120443" y="304798"/>
                            <a:ext cx="0" cy="1976400"/>
                          </a:xfrm>
                          <a:prstGeom prst="line">
                            <a:avLst/>
                          </a:prstGeom>
                          <a:ln>
                            <a:solidFill>
                              <a:schemeClr val="accent6"/>
                            </a:solidFill>
                          </a:ln>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2048" name="Rectangle 2048"/>
                        <wps:cNvSpPr/>
                        <wps:spPr>
                          <a:xfrm>
                            <a:off x="2196642" y="363571"/>
                            <a:ext cx="874800" cy="597276"/>
                          </a:xfrm>
                          <a:prstGeom prst="rect">
                            <a:avLst/>
                          </a:prstGeom>
                          <a:solidFill>
                            <a:schemeClr val="accent6">
                              <a:lumMod val="60000"/>
                              <a:lumOff val="40000"/>
                            </a:schemeClr>
                          </a:solidFill>
                          <a:ln>
                            <a:solidFill>
                              <a:schemeClr val="accent6">
                                <a:lumMod val="60000"/>
                                <a:lumOff val="40000"/>
                              </a:schemeClr>
                            </a:solid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9500440"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Outcomes</w:t>
                              </w:r>
                            </w:p>
                          </w:txbxContent>
                        </wps:txbx>
                        <wps:bodyPr anchor="ctr"/>
                      </wps:wsp>
                      <wps:wsp>
                        <wps:cNvPr id="2049" name="Freeform: Shape 2049"/>
                        <wps:cNvSpPr/>
                        <wps:spPr>
                          <a:xfrm>
                            <a:off x="2196642" y="961085"/>
                            <a:ext cx="874800" cy="2288822"/>
                          </a:xfrm>
                          <a:custGeom>
                            <a:avLst/>
                            <a:gdLst>
                              <a:gd name="connsiteX0" fmla="*/ 0 w 2693172"/>
                              <a:gd name="connsiteY0" fmla="*/ 0 h 2645664"/>
                              <a:gd name="connsiteX1" fmla="*/ 2693172 w 2693172"/>
                              <a:gd name="connsiteY1" fmla="*/ 0 h 2645664"/>
                              <a:gd name="connsiteX2" fmla="*/ 2693172 w 2693172"/>
                              <a:gd name="connsiteY2" fmla="*/ 2645664 h 2645664"/>
                              <a:gd name="connsiteX3" fmla="*/ 0 w 2693172"/>
                              <a:gd name="connsiteY3" fmla="*/ 2645664 h 2645664"/>
                              <a:gd name="connsiteX4" fmla="*/ 0 w 2693172"/>
                              <a:gd name="connsiteY4" fmla="*/ 0 h 2645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93172" h="2645664">
                                <a:moveTo>
                                  <a:pt x="0" y="0"/>
                                </a:moveTo>
                                <a:lnTo>
                                  <a:pt x="2693172" y="0"/>
                                </a:lnTo>
                                <a:lnTo>
                                  <a:pt x="2693172" y="2645664"/>
                                </a:lnTo>
                                <a:lnTo>
                                  <a:pt x="0" y="2645664"/>
                                </a:lnTo>
                                <a:lnTo>
                                  <a:pt x="0" y="0"/>
                                </a:lnTo>
                                <a:close/>
                              </a:path>
                            </a:pathLst>
                          </a:custGeom>
                          <a:ln>
                            <a:noFill/>
                          </a:ln>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DBFD5EB"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Audit data </w:t>
                              </w:r>
                            </w:p>
                            <w:p w14:paraId="637E5F40" w14:textId="41084DC6"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Patient </w:t>
                              </w:r>
                              <w:r>
                                <w:rPr>
                                  <w:rFonts w:cs="Segoe UI"/>
                                  <w:color w:val="000000" w:themeColor="text1"/>
                                  <w:kern w:val="24"/>
                                  <w:sz w:val="19"/>
                                  <w:szCs w:val="19"/>
                                </w:rPr>
                                <w:t>r</w:t>
                              </w:r>
                              <w:r w:rsidRPr="00573480">
                                <w:rPr>
                                  <w:rFonts w:cs="Segoe UI"/>
                                  <w:color w:val="000000" w:themeColor="text1"/>
                                  <w:kern w:val="24"/>
                                  <w:sz w:val="19"/>
                                  <w:szCs w:val="19"/>
                                </w:rPr>
                                <w:t xml:space="preserve">eported </w:t>
                              </w:r>
                              <w:r>
                                <w:rPr>
                                  <w:rFonts w:cs="Segoe UI"/>
                                  <w:color w:val="000000" w:themeColor="text1"/>
                                  <w:kern w:val="24"/>
                                  <w:sz w:val="19"/>
                                  <w:szCs w:val="19"/>
                                </w:rPr>
                                <w:t>m</w:t>
                              </w:r>
                              <w:r w:rsidRPr="00573480">
                                <w:rPr>
                                  <w:rFonts w:cs="Segoe UI"/>
                                  <w:color w:val="000000" w:themeColor="text1"/>
                                  <w:kern w:val="24"/>
                                  <w:sz w:val="19"/>
                                  <w:szCs w:val="19"/>
                                </w:rPr>
                                <w:t>easures</w:t>
                              </w:r>
                            </w:p>
                            <w:p w14:paraId="02191403"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Complaints</w:t>
                              </w:r>
                            </w:p>
                            <w:p w14:paraId="172170F0"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Incidents </w:t>
                              </w:r>
                            </w:p>
                            <w:p w14:paraId="78F6635B"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Complications</w:t>
                              </w:r>
                            </w:p>
                          </w:txbxContent>
                        </wps:txbx>
                        <wps:bodyPr spcFirstLastPara="0" vert="horz" wrap="square" lIns="36000" tIns="48986" rIns="36000" bIns="48986" numCol="1" spcCol="1270" anchor="t" anchorCtr="0">
                          <a:noAutofit/>
                        </wps:bodyPr>
                      </wps:wsp>
                      <wps:wsp>
                        <wps:cNvPr id="2050" name="Freeform: Shape 2050"/>
                        <wps:cNvSpPr/>
                        <wps:spPr>
                          <a:xfrm>
                            <a:off x="2120442" y="0"/>
                            <a:ext cx="2001531" cy="304800"/>
                          </a:xfrm>
                          <a:custGeom>
                            <a:avLst/>
                            <a:gdLst>
                              <a:gd name="connsiteX0" fmla="*/ 0 w 2844800"/>
                              <a:gd name="connsiteY0" fmla="*/ 0 h 568960"/>
                              <a:gd name="connsiteX1" fmla="*/ 2844800 w 2844800"/>
                              <a:gd name="connsiteY1" fmla="*/ 0 h 568960"/>
                              <a:gd name="connsiteX2" fmla="*/ 2844800 w 2844800"/>
                              <a:gd name="connsiteY2" fmla="*/ 568960 h 568960"/>
                              <a:gd name="connsiteX3" fmla="*/ 0 w 2844800"/>
                              <a:gd name="connsiteY3" fmla="*/ 568960 h 568960"/>
                              <a:gd name="connsiteX4" fmla="*/ 0 w 2844800"/>
                              <a:gd name="connsiteY4" fmla="*/ 0 h 56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44800" h="568960">
                                <a:moveTo>
                                  <a:pt x="0" y="0"/>
                                </a:moveTo>
                                <a:lnTo>
                                  <a:pt x="2844800" y="0"/>
                                </a:lnTo>
                                <a:lnTo>
                                  <a:pt x="2844800" y="568960"/>
                                </a:lnTo>
                                <a:lnTo>
                                  <a:pt x="0" y="568960"/>
                                </a:lnTo>
                                <a:lnTo>
                                  <a:pt x="0" y="0"/>
                                </a:lnTo>
                                <a:close/>
                              </a:path>
                            </a:pathLst>
                          </a:custGeom>
                          <a:solidFill>
                            <a:schemeClr val="accent6"/>
                          </a:solidFill>
                          <a:ln>
                            <a:solidFill>
                              <a:schemeClr val="accent6"/>
                            </a:solidFill>
                          </a:ln>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F4E856F" w14:textId="769C79E5" w:rsidR="003C75C2" w:rsidRPr="00D858C0" w:rsidRDefault="003C75C2" w:rsidP="00CD6118">
                              <w:pPr>
                                <w:spacing w:after="84" w:line="216" w:lineRule="auto"/>
                                <w:jc w:val="center"/>
                                <w:rPr>
                                  <w:rFonts w:cs="Segoe UI"/>
                                  <w:b/>
                                  <w:bCs/>
                                  <w:color w:val="000000" w:themeColor="text1"/>
                                  <w:kern w:val="24"/>
                                  <w:sz w:val="20"/>
                                </w:rPr>
                              </w:pPr>
                              <w:r w:rsidRPr="00D858C0">
                                <w:rPr>
                                  <w:rFonts w:cs="Segoe UI"/>
                                  <w:b/>
                                  <w:bCs/>
                                  <w:color w:val="000000" w:themeColor="text1"/>
                                  <w:kern w:val="24"/>
                                  <w:sz w:val="20"/>
                                </w:rPr>
                                <w:t xml:space="preserve">Quality </w:t>
                              </w:r>
                              <w:r>
                                <w:rPr>
                                  <w:rFonts w:cs="Segoe UI"/>
                                  <w:b/>
                                  <w:bCs/>
                                  <w:color w:val="000000" w:themeColor="text1"/>
                                  <w:kern w:val="24"/>
                                  <w:sz w:val="20"/>
                                </w:rPr>
                                <w:t>a</w:t>
                              </w:r>
                              <w:r w:rsidRPr="00D858C0">
                                <w:rPr>
                                  <w:rFonts w:cs="Segoe UI"/>
                                  <w:b/>
                                  <w:bCs/>
                                  <w:color w:val="000000" w:themeColor="text1"/>
                                  <w:kern w:val="24"/>
                                  <w:sz w:val="20"/>
                                </w:rPr>
                                <w:t>ssurance</w:t>
                              </w:r>
                            </w:p>
                          </w:txbxContent>
                        </wps:txbx>
                        <wps:bodyPr spcFirstLastPara="0" vert="horz" wrap="square" lIns="39461" tIns="39461" rIns="39461" bIns="39461" numCol="1" spcCol="1270" anchor="ctr" anchorCtr="0">
                          <a:noAutofit/>
                        </wps:bodyPr>
                      </wps:wsp>
                      <wps:wsp>
                        <wps:cNvPr id="2051" name="Straight Connector 2051"/>
                        <wps:cNvCnPr/>
                        <wps:spPr>
                          <a:xfrm flipH="1">
                            <a:off x="3165965" y="304798"/>
                            <a:ext cx="6310" cy="1976573"/>
                          </a:xfrm>
                          <a:prstGeom prst="line">
                            <a:avLst/>
                          </a:prstGeom>
                          <a:ln>
                            <a:solidFill>
                              <a:schemeClr val="accent6"/>
                            </a:solidFill>
                          </a:ln>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2052" name="Rectangle 2052"/>
                        <wps:cNvSpPr/>
                        <wps:spPr>
                          <a:xfrm>
                            <a:off x="3248474" y="363571"/>
                            <a:ext cx="874800" cy="597276"/>
                          </a:xfrm>
                          <a:prstGeom prst="rect">
                            <a:avLst/>
                          </a:prstGeom>
                          <a:solidFill>
                            <a:schemeClr val="accent6">
                              <a:lumMod val="60000"/>
                              <a:lumOff val="40000"/>
                            </a:schemeClr>
                          </a:solidFill>
                          <a:ln>
                            <a:solidFill>
                              <a:schemeClr val="accent6">
                                <a:lumMod val="60000"/>
                                <a:lumOff val="40000"/>
                              </a:schemeClr>
                            </a:solid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261B20B"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Peer review</w:t>
                              </w:r>
                            </w:p>
                          </w:txbxContent>
                        </wps:txbx>
                        <wps:bodyPr anchor="ctr"/>
                      </wps:wsp>
                      <wps:wsp>
                        <wps:cNvPr id="2053" name="Freeform: Shape 2053"/>
                        <wps:cNvSpPr/>
                        <wps:spPr>
                          <a:xfrm>
                            <a:off x="3248475" y="961091"/>
                            <a:ext cx="965963" cy="1752349"/>
                          </a:xfrm>
                          <a:custGeom>
                            <a:avLst/>
                            <a:gdLst>
                              <a:gd name="connsiteX0" fmla="*/ 0 w 2693172"/>
                              <a:gd name="connsiteY0" fmla="*/ 0 h 2645664"/>
                              <a:gd name="connsiteX1" fmla="*/ 2693172 w 2693172"/>
                              <a:gd name="connsiteY1" fmla="*/ 0 h 2645664"/>
                              <a:gd name="connsiteX2" fmla="*/ 2693172 w 2693172"/>
                              <a:gd name="connsiteY2" fmla="*/ 2645664 h 2645664"/>
                              <a:gd name="connsiteX3" fmla="*/ 0 w 2693172"/>
                              <a:gd name="connsiteY3" fmla="*/ 2645664 h 2645664"/>
                              <a:gd name="connsiteX4" fmla="*/ 0 w 2693172"/>
                              <a:gd name="connsiteY4" fmla="*/ 0 h 2645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93172" h="2645664">
                                <a:moveTo>
                                  <a:pt x="0" y="0"/>
                                </a:moveTo>
                                <a:lnTo>
                                  <a:pt x="2693172" y="0"/>
                                </a:lnTo>
                                <a:lnTo>
                                  <a:pt x="2693172" y="2645664"/>
                                </a:lnTo>
                                <a:lnTo>
                                  <a:pt x="0" y="2645664"/>
                                </a:lnTo>
                                <a:lnTo>
                                  <a:pt x="0" y="0"/>
                                </a:lnTo>
                                <a:close/>
                              </a:path>
                            </a:pathLst>
                          </a:custGeom>
                          <a:ln>
                            <a:noFill/>
                          </a:ln>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8F804C0"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Mentoring</w:t>
                              </w:r>
                            </w:p>
                            <w:p w14:paraId="7DDAE86D"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Proctoring </w:t>
                              </w:r>
                            </w:p>
                            <w:p w14:paraId="5213A405"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Practice review</w:t>
                              </w:r>
                            </w:p>
                            <w:p w14:paraId="5688288F"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Audit </w:t>
                              </w:r>
                            </w:p>
                            <w:p w14:paraId="4088E07F" w14:textId="6BFD45A4"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Multidisciplinary teams</w:t>
                              </w:r>
                            </w:p>
                          </w:txbxContent>
                        </wps:txbx>
                        <wps:bodyPr spcFirstLastPara="0" vert="horz" wrap="square" lIns="36000" tIns="48986" rIns="36000" bIns="48986" numCol="1" spcCol="1270" anchor="t" anchorCtr="0">
                          <a:noAutofit/>
                        </wps:bodyPr>
                      </wps:wsp>
                      <wps:wsp>
                        <wps:cNvPr id="2054" name="Straight Connector 2054"/>
                        <wps:cNvCnPr/>
                        <wps:spPr>
                          <a:xfrm flipH="1">
                            <a:off x="4235866" y="304798"/>
                            <a:ext cx="4991" cy="1976574"/>
                          </a:xfrm>
                          <a:prstGeom prst="line">
                            <a:avLst/>
                          </a:prstGeom>
                          <a:ln>
                            <a:solidFill>
                              <a:schemeClr val="accent2"/>
                            </a:solidFill>
                          </a:ln>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2055" name="Rectangle 2055"/>
                        <wps:cNvSpPr/>
                        <wps:spPr>
                          <a:xfrm>
                            <a:off x="4317053" y="363571"/>
                            <a:ext cx="874800" cy="597276"/>
                          </a:xfrm>
                          <a:prstGeom prst="rect">
                            <a:avLst/>
                          </a:prstGeom>
                          <a:solidFill>
                            <a:schemeClr val="accent2">
                              <a:lumMod val="60000"/>
                              <a:lumOff val="40000"/>
                            </a:schemeClr>
                          </a:solidFill>
                          <a:ln>
                            <a:solidFill>
                              <a:schemeClr val="accent2">
                                <a:lumMod val="60000"/>
                                <a:lumOff val="40000"/>
                              </a:schemeClr>
                            </a:solid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5E194D37"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Support systems</w:t>
                              </w:r>
                            </w:p>
                          </w:txbxContent>
                        </wps:txbx>
                        <wps:bodyPr anchor="ctr"/>
                      </wps:wsp>
                      <wps:wsp>
                        <wps:cNvPr id="2056" name="Freeform: Shape 2056"/>
                        <wps:cNvSpPr/>
                        <wps:spPr>
                          <a:xfrm>
                            <a:off x="4317054" y="961091"/>
                            <a:ext cx="874800" cy="1255077"/>
                          </a:xfrm>
                          <a:custGeom>
                            <a:avLst/>
                            <a:gdLst>
                              <a:gd name="connsiteX0" fmla="*/ 0 w 2693172"/>
                              <a:gd name="connsiteY0" fmla="*/ 0 h 2645664"/>
                              <a:gd name="connsiteX1" fmla="*/ 2693172 w 2693172"/>
                              <a:gd name="connsiteY1" fmla="*/ 0 h 2645664"/>
                              <a:gd name="connsiteX2" fmla="*/ 2693172 w 2693172"/>
                              <a:gd name="connsiteY2" fmla="*/ 2645664 h 2645664"/>
                              <a:gd name="connsiteX3" fmla="*/ 0 w 2693172"/>
                              <a:gd name="connsiteY3" fmla="*/ 2645664 h 2645664"/>
                              <a:gd name="connsiteX4" fmla="*/ 0 w 2693172"/>
                              <a:gd name="connsiteY4" fmla="*/ 0 h 2645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93172" h="2645664">
                                <a:moveTo>
                                  <a:pt x="0" y="0"/>
                                </a:moveTo>
                                <a:lnTo>
                                  <a:pt x="2693172" y="0"/>
                                </a:lnTo>
                                <a:lnTo>
                                  <a:pt x="2693172" y="2645664"/>
                                </a:lnTo>
                                <a:lnTo>
                                  <a:pt x="0" y="2645664"/>
                                </a:lnTo>
                                <a:lnTo>
                                  <a:pt x="0" y="0"/>
                                </a:lnTo>
                                <a:close/>
                              </a:path>
                            </a:pathLst>
                          </a:custGeom>
                          <a:ln>
                            <a:noFill/>
                          </a:ln>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0BB41219" w14:textId="4C47203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Patient </w:t>
                              </w:r>
                              <w:r>
                                <w:rPr>
                                  <w:rFonts w:cs="Segoe UI"/>
                                  <w:color w:val="000000" w:themeColor="text1"/>
                                  <w:kern w:val="24"/>
                                  <w:sz w:val="19"/>
                                  <w:szCs w:val="19"/>
                                </w:rPr>
                                <w:t>i</w:t>
                              </w:r>
                              <w:r w:rsidRPr="00573480">
                                <w:rPr>
                                  <w:rFonts w:cs="Segoe UI"/>
                                  <w:color w:val="000000" w:themeColor="text1"/>
                                  <w:kern w:val="24"/>
                                  <w:sz w:val="19"/>
                                  <w:szCs w:val="19"/>
                                </w:rPr>
                                <w:t xml:space="preserve">nformation </w:t>
                              </w:r>
                              <w:r>
                                <w:rPr>
                                  <w:rFonts w:cs="Segoe UI"/>
                                  <w:color w:val="000000" w:themeColor="text1"/>
                                  <w:kern w:val="24"/>
                                  <w:sz w:val="19"/>
                                  <w:szCs w:val="19"/>
                                </w:rPr>
                                <w:t>s</w:t>
                              </w:r>
                              <w:r w:rsidRPr="00573480">
                                <w:rPr>
                                  <w:rFonts w:cs="Segoe UI"/>
                                  <w:color w:val="000000" w:themeColor="text1"/>
                                  <w:kern w:val="24"/>
                                  <w:sz w:val="19"/>
                                  <w:szCs w:val="19"/>
                                </w:rPr>
                                <w:t>ystems</w:t>
                              </w:r>
                            </w:p>
                            <w:p w14:paraId="1626F7C4"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Clinical data systems</w:t>
                              </w:r>
                            </w:p>
                            <w:p w14:paraId="6FFBD3E5"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IT support</w:t>
                              </w:r>
                            </w:p>
                            <w:p w14:paraId="2AFCF326"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External advice networks</w:t>
                              </w:r>
                            </w:p>
                            <w:p w14:paraId="4508D57E"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Registries </w:t>
                              </w:r>
                            </w:p>
                          </w:txbxContent>
                        </wps:txbx>
                        <wps:bodyPr spcFirstLastPara="0" vert="horz" wrap="square" lIns="36000" tIns="48986" rIns="36000" bIns="48986" numCol="1" spcCol="1270" anchor="t" anchorCtr="0">
                          <a:noAutofit/>
                        </wps:bodyPr>
                      </wps:wsp>
                      <wps:wsp>
                        <wps:cNvPr id="2057" name="Freeform: Shape 2057"/>
                        <wps:cNvSpPr/>
                        <wps:spPr>
                          <a:xfrm>
                            <a:off x="4240856" y="0"/>
                            <a:ext cx="2001521" cy="304800"/>
                          </a:xfrm>
                          <a:custGeom>
                            <a:avLst/>
                            <a:gdLst>
                              <a:gd name="connsiteX0" fmla="*/ 0 w 2844800"/>
                              <a:gd name="connsiteY0" fmla="*/ 0 h 568960"/>
                              <a:gd name="connsiteX1" fmla="*/ 2844800 w 2844800"/>
                              <a:gd name="connsiteY1" fmla="*/ 0 h 568960"/>
                              <a:gd name="connsiteX2" fmla="*/ 2844800 w 2844800"/>
                              <a:gd name="connsiteY2" fmla="*/ 568960 h 568960"/>
                              <a:gd name="connsiteX3" fmla="*/ 0 w 2844800"/>
                              <a:gd name="connsiteY3" fmla="*/ 568960 h 568960"/>
                              <a:gd name="connsiteX4" fmla="*/ 0 w 2844800"/>
                              <a:gd name="connsiteY4" fmla="*/ 0 h 568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44800" h="568960">
                                <a:moveTo>
                                  <a:pt x="0" y="0"/>
                                </a:moveTo>
                                <a:lnTo>
                                  <a:pt x="2844800" y="0"/>
                                </a:lnTo>
                                <a:lnTo>
                                  <a:pt x="2844800" y="568960"/>
                                </a:lnTo>
                                <a:lnTo>
                                  <a:pt x="0" y="568960"/>
                                </a:lnTo>
                                <a:lnTo>
                                  <a:pt x="0" y="0"/>
                                </a:lnTo>
                                <a:close/>
                              </a:path>
                            </a:pathLst>
                          </a:custGeom>
                          <a:solidFill>
                            <a:schemeClr val="accent2"/>
                          </a:solidFill>
                          <a:ln>
                            <a:solidFill>
                              <a:schemeClr val="accent2"/>
                            </a:solidFill>
                          </a:ln>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EF310B2" w14:textId="77777777" w:rsidR="003C75C2" w:rsidRPr="00D858C0" w:rsidRDefault="003C75C2" w:rsidP="00CD6118">
                              <w:pPr>
                                <w:spacing w:after="84" w:line="216" w:lineRule="auto"/>
                                <w:jc w:val="center"/>
                                <w:rPr>
                                  <w:rFonts w:cs="Segoe UI"/>
                                  <w:b/>
                                  <w:bCs/>
                                  <w:color w:val="000000" w:themeColor="text1"/>
                                  <w:kern w:val="24"/>
                                  <w:sz w:val="20"/>
                                </w:rPr>
                              </w:pPr>
                              <w:r w:rsidRPr="00D858C0">
                                <w:rPr>
                                  <w:rFonts w:cs="Segoe UI"/>
                                  <w:b/>
                                  <w:bCs/>
                                  <w:color w:val="000000" w:themeColor="text1"/>
                                  <w:kern w:val="24"/>
                                  <w:sz w:val="20"/>
                                </w:rPr>
                                <w:t>Context</w:t>
                              </w:r>
                            </w:p>
                          </w:txbxContent>
                        </wps:txbx>
                        <wps:bodyPr spcFirstLastPara="0" vert="horz" wrap="square" lIns="39461" tIns="39461" rIns="39461" bIns="39461" numCol="1" spcCol="1270" anchor="ctr" anchorCtr="0">
                          <a:noAutofit/>
                        </wps:bodyPr>
                      </wps:wsp>
                      <wps:wsp>
                        <wps:cNvPr id="2058" name="Straight Connector 2058"/>
                        <wps:cNvCnPr/>
                        <wps:spPr>
                          <a:xfrm>
                            <a:off x="5292685" y="304799"/>
                            <a:ext cx="13081" cy="1976574"/>
                          </a:xfrm>
                          <a:prstGeom prst="line">
                            <a:avLst/>
                          </a:prstGeom>
                          <a:ln>
                            <a:solidFill>
                              <a:schemeClr val="accent2"/>
                            </a:solidFill>
                          </a:ln>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bodyPr/>
                      </wps:wsp>
                      <wps:wsp>
                        <wps:cNvPr id="2059" name="Rectangle 2059"/>
                        <wps:cNvSpPr/>
                        <wps:spPr>
                          <a:xfrm>
                            <a:off x="5368885" y="363571"/>
                            <a:ext cx="874800" cy="597276"/>
                          </a:xfrm>
                          <a:prstGeom prst="rect">
                            <a:avLst/>
                          </a:prstGeom>
                          <a:solidFill>
                            <a:schemeClr val="accent2">
                              <a:lumMod val="60000"/>
                              <a:lumOff val="40000"/>
                            </a:schemeClr>
                          </a:solidFill>
                          <a:ln>
                            <a:solidFill>
                              <a:schemeClr val="accent2">
                                <a:lumMod val="60000"/>
                                <a:lumOff val="40000"/>
                              </a:schemeClr>
                            </a:solid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DD47945" w14:textId="4CD7655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Facilities</w:t>
                              </w:r>
                              <w:r>
                                <w:rPr>
                                  <w:rFonts w:cs="Segoe UI"/>
                                  <w:color w:val="000000" w:themeColor="text1"/>
                                  <w:kern w:val="24"/>
                                  <w:sz w:val="20"/>
                                </w:rPr>
                                <w:t xml:space="preserve"> and services</w:t>
                              </w:r>
                            </w:p>
                          </w:txbxContent>
                        </wps:txbx>
                        <wps:bodyPr anchor="ctr"/>
                      </wps:wsp>
                      <wps:wsp>
                        <wps:cNvPr id="2060" name="Freeform: Shape 2060"/>
                        <wps:cNvSpPr/>
                        <wps:spPr>
                          <a:xfrm>
                            <a:off x="5345031" y="961094"/>
                            <a:ext cx="984578" cy="2147887"/>
                          </a:xfrm>
                          <a:custGeom>
                            <a:avLst/>
                            <a:gdLst>
                              <a:gd name="connsiteX0" fmla="*/ 0 w 2693172"/>
                              <a:gd name="connsiteY0" fmla="*/ 0 h 2645664"/>
                              <a:gd name="connsiteX1" fmla="*/ 2693172 w 2693172"/>
                              <a:gd name="connsiteY1" fmla="*/ 0 h 2645664"/>
                              <a:gd name="connsiteX2" fmla="*/ 2693172 w 2693172"/>
                              <a:gd name="connsiteY2" fmla="*/ 2645664 h 2645664"/>
                              <a:gd name="connsiteX3" fmla="*/ 0 w 2693172"/>
                              <a:gd name="connsiteY3" fmla="*/ 2645664 h 2645664"/>
                              <a:gd name="connsiteX4" fmla="*/ 0 w 2693172"/>
                              <a:gd name="connsiteY4" fmla="*/ 0 h 2645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93172" h="2645664">
                                <a:moveTo>
                                  <a:pt x="0" y="0"/>
                                </a:moveTo>
                                <a:lnTo>
                                  <a:pt x="2693172" y="0"/>
                                </a:lnTo>
                                <a:lnTo>
                                  <a:pt x="2693172" y="2645664"/>
                                </a:lnTo>
                                <a:lnTo>
                                  <a:pt x="0" y="2645664"/>
                                </a:lnTo>
                                <a:lnTo>
                                  <a:pt x="0" y="0"/>
                                </a:lnTo>
                                <a:close/>
                              </a:path>
                            </a:pathLst>
                          </a:custGeom>
                          <a:ln>
                            <a:noFill/>
                          </a:ln>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6B3D289A"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Clinical governance</w:t>
                              </w:r>
                            </w:p>
                            <w:p w14:paraId="244B824D"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Patient safety culture</w:t>
                              </w:r>
                            </w:p>
                            <w:p w14:paraId="7FD27C3E"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Information and data systems</w:t>
                              </w:r>
                            </w:p>
                            <w:p w14:paraId="48F5402C" w14:textId="5FABAB61"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Multidisciplinary teams</w:t>
                              </w:r>
                            </w:p>
                            <w:p w14:paraId="03ABB653"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Equipment </w:t>
                              </w:r>
                            </w:p>
                            <w:p w14:paraId="6D7E3590"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Access to resources</w:t>
                              </w:r>
                            </w:p>
                            <w:p w14:paraId="1DD9C3FC"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Admin support </w:t>
                              </w:r>
                            </w:p>
                            <w:p w14:paraId="464058F6" w14:textId="59E85CA5"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Support for continuing professional development</w:t>
                              </w:r>
                            </w:p>
                          </w:txbxContent>
                        </wps:txbx>
                        <wps:bodyPr spcFirstLastPara="0" vert="horz" wrap="square" lIns="36000" tIns="48986" rIns="36000" bIns="48986" numCol="1" spcCol="127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8EA19F" id="Group 12" o:spid="_x0000_s1033" alt="Qualifications: knowledge and skills (including non-technical); Quality assurance: Outcomes and peer review; Context: Support systems and facilities and services" style="position:absolute;margin-left:6.05pt;margin-top:25.35pt;width:719.15pt;height:339.9pt;z-index:251658240;mso-position-horizontal-relative:margin;mso-width-relative:margin;mso-height-relative:margin" coordsize="63296,32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">
                <v:line id="Straight Connector 13" o:spid="_x0000_s1034" style="position:absolute;visibility:visible;mso-wrap-style:square" from="0,3047" to="0,2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" filled="t" fillcolor="white [3201]" strokecolor="#4f81bd [3204]" strokeweight="2pt">
                  <v:fill opacity="59110f"/>
                </v:line>
                <v:rect id="Rectangle 14" o:spid="_x0000_s1035" style="position:absolute;left:762;top:3477;width:8748;height:6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" fillcolor="#95b3d7 [1940]" strokecolor="white [3201]" strokeweight="2pt">
                  <v:textbox>
                    <w:txbxContent>
                      <w:p w14:paraId="1461C830"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Knowledge</w:t>
                        </w:r>
                      </w:p>
                    </w:txbxContent>
                  </v:textbox>
                </v:rect>
                <v:shape id="Freeform: Shape 16" o:spid="_x0000_s1036" style="position:absolute;left:761;top:9608;width:8736;height:14953;visibility:visible;mso-wrap-style:square;v-text-anchor:top" coordsize="2693172,2645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" adj="-11796480,,5400" path="m,l2693172,r,2645664l,2645664,,xe" filled="f" stroked="f">
                  <v:stroke joinstyle="miter"/>
                  <v:formulas/>
                  <v:path arrowok="t" o:connecttype="custom" o:connectlocs="0,0;873526,0;873526,1495259;0,1495259;0,0" o:connectangles="0,0,0,0,0" textboxrect="0,0,2693172,2645664"/>
                  <v:textbox inset="1mm,1.3607mm,1mm,1.3607mm">
                    <w:txbxContent>
                      <w:p w14:paraId="06498E1E" w14:textId="4B1C37A7" w:rsidR="003C75C2" w:rsidRPr="00573480" w:rsidRDefault="003C75C2" w:rsidP="00CD6118">
                        <w:pPr>
                          <w:spacing w:after="84" w:line="216" w:lineRule="auto"/>
                          <w:rPr>
                            <w:rFonts w:cs="Segoe UI"/>
                            <w:color w:val="000000" w:themeColor="text1"/>
                            <w:kern w:val="24"/>
                            <w:sz w:val="19"/>
                            <w:szCs w:val="19"/>
                          </w:rPr>
                        </w:pPr>
                        <w:r>
                          <w:rPr>
                            <w:rFonts w:cs="Segoe UI"/>
                            <w:color w:val="000000" w:themeColor="text1"/>
                            <w:kern w:val="24"/>
                            <w:sz w:val="19"/>
                            <w:szCs w:val="19"/>
                          </w:rPr>
                          <w:t>Formal q</w:t>
                        </w:r>
                        <w:r w:rsidRPr="00573480">
                          <w:rPr>
                            <w:rFonts w:cs="Segoe UI"/>
                            <w:color w:val="000000" w:themeColor="text1"/>
                            <w:kern w:val="24"/>
                            <w:sz w:val="19"/>
                            <w:szCs w:val="19"/>
                          </w:rPr>
                          <w:t>ualifications</w:t>
                        </w:r>
                      </w:p>
                      <w:p w14:paraId="4EDDBC9C"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Experience</w:t>
                        </w:r>
                      </w:p>
                      <w:p w14:paraId="2B9990DA"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Ongoing training and upskilling</w:t>
                        </w:r>
                      </w:p>
                    </w:txbxContent>
                  </v:textbox>
                </v:shape>
                <v:shape id="Freeform: Shape 24" o:spid="_x0000_s1037" style="position:absolute;width:20015;height:3048;visibility:visible;mso-wrap-style:square;v-text-anchor:middle" coordsize="2844800,56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" adj="-11796480,,5400" path="m,l2844800,r,568960l,568960,,xe" fillcolor="#4f81bd [3204]" strokecolor="#4f81bd [3204]" strokeweight="2pt">
                  <v:stroke joinstyle="miter"/>
                  <v:formulas/>
                  <v:path arrowok="t" o:connecttype="custom" o:connectlocs="0,0;2001541,0;2001541,304800;0,304800;0,0" o:connectangles="0,0,0,0,0" textboxrect="0,0,2844800,568960"/>
                  <v:textbox inset="1.0961mm,1.0961mm,1.0961mm,1.0961mm">
                    <w:txbxContent>
                      <w:p w14:paraId="3D56CF6A" w14:textId="77777777" w:rsidR="003C75C2" w:rsidRPr="00D858C0" w:rsidRDefault="003C75C2" w:rsidP="00CD6118">
                        <w:pPr>
                          <w:spacing w:after="84" w:line="216" w:lineRule="auto"/>
                          <w:jc w:val="center"/>
                          <w:rPr>
                            <w:rFonts w:cs="Segoe UI"/>
                            <w:b/>
                            <w:bCs/>
                            <w:color w:val="000000" w:themeColor="text1"/>
                            <w:kern w:val="24"/>
                            <w:sz w:val="20"/>
                          </w:rPr>
                        </w:pPr>
                        <w:r w:rsidRPr="00D858C0">
                          <w:rPr>
                            <w:rFonts w:cs="Segoe UI"/>
                            <w:b/>
                            <w:bCs/>
                            <w:color w:val="000000" w:themeColor="text1"/>
                            <w:kern w:val="24"/>
                            <w:sz w:val="20"/>
                          </w:rPr>
                          <w:t>Qualifications</w:t>
                        </w:r>
                      </w:p>
                    </w:txbxContent>
                  </v:textbox>
                </v:shape>
                <v:line id="Straight Connector 26" o:spid="_x0000_s1038" style="position:absolute;visibility:visible;mso-wrap-style:square" from="10518,3047" to="10518,2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" filled="t" fillcolor="white [3201]" strokecolor="#4f81bd [3204]" strokeweight="2pt">
                  <v:fill opacity="59110f"/>
                </v:line>
                <v:rect id="Rectangle 27" o:spid="_x0000_s1039" style="position:absolute;left:11280;top:3477;width:8735;height:6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" fillcolor="#95b3d7 [1940]" strokecolor="white [3201]" strokeweight="2pt">
                  <v:textbox>
                    <w:txbxContent>
                      <w:p w14:paraId="465FF5A4"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Skills (including non-technical)</w:t>
                        </w:r>
                      </w:p>
                    </w:txbxContent>
                  </v:textbox>
                </v:rect>
                <v:shape id="Freeform: Shape 28" o:spid="_x0000_s1040" style="position:absolute;left:11280;top:9610;width:9580;height:21268;visibility:visible;mso-wrap-style:square;v-text-anchor:top" coordsize="2693172,2645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" adj="-11796480,,5400" path="m,l2693172,r,2645664l,2645664,,xe" filled="f" stroked="f">
                  <v:stroke joinstyle="miter"/>
                  <v:formulas/>
                  <v:path arrowok="t" o:connecttype="custom" o:connectlocs="0,0;958064,0;958064,2126715;0,2126715;0,0" o:connectangles="0,0,0,0,0" textboxrect="0,0,2693172,2645664"/>
                  <v:textbox inset="1mm,1.3607mm,1mm,1.3607mm">
                    <w:txbxContent>
                      <w:p w14:paraId="2C62DF37" w14:textId="77777777" w:rsidR="003C75C2" w:rsidRPr="00573480" w:rsidRDefault="003C75C2" w:rsidP="00CB5E2D">
                        <w:pPr>
                          <w:spacing w:after="84" w:line="216" w:lineRule="auto"/>
                          <w:rPr>
                            <w:rFonts w:cs="Segoe UI"/>
                            <w:color w:val="000000" w:themeColor="text1"/>
                            <w:kern w:val="24"/>
                            <w:sz w:val="19"/>
                            <w:szCs w:val="19"/>
                          </w:rPr>
                        </w:pPr>
                        <w:r w:rsidRPr="00573480">
                          <w:rPr>
                            <w:rFonts w:cs="Segoe UI"/>
                            <w:color w:val="000000" w:themeColor="text1"/>
                            <w:kern w:val="24"/>
                            <w:sz w:val="19"/>
                            <w:szCs w:val="19"/>
                          </w:rPr>
                          <w:t>Cultural safety</w:t>
                        </w:r>
                      </w:p>
                      <w:p w14:paraId="6A5F7023"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Patient selection</w:t>
                        </w:r>
                      </w:p>
                      <w:p w14:paraId="17533ABE" w14:textId="77777777" w:rsidR="003C75C2" w:rsidRPr="00573480" w:rsidRDefault="003C75C2" w:rsidP="00CB5E2D">
                        <w:pPr>
                          <w:spacing w:after="84" w:line="216" w:lineRule="auto"/>
                          <w:rPr>
                            <w:rFonts w:cs="Segoe UI"/>
                            <w:color w:val="000000" w:themeColor="text1"/>
                            <w:kern w:val="24"/>
                            <w:sz w:val="19"/>
                            <w:szCs w:val="19"/>
                          </w:rPr>
                        </w:pPr>
                        <w:r w:rsidRPr="00573480">
                          <w:rPr>
                            <w:rFonts w:cs="Segoe UI"/>
                            <w:color w:val="000000" w:themeColor="text1"/>
                            <w:kern w:val="24"/>
                            <w:sz w:val="19"/>
                            <w:szCs w:val="19"/>
                          </w:rPr>
                          <w:t>Communication</w:t>
                        </w:r>
                      </w:p>
                      <w:p w14:paraId="1DFAC76F" w14:textId="77777777" w:rsidR="003C75C2" w:rsidRPr="00573480" w:rsidRDefault="003C75C2" w:rsidP="006F7039">
                        <w:pPr>
                          <w:spacing w:after="84" w:line="216" w:lineRule="auto"/>
                          <w:rPr>
                            <w:rFonts w:cs="Segoe UI"/>
                            <w:color w:val="000000" w:themeColor="text1"/>
                            <w:kern w:val="24"/>
                            <w:sz w:val="19"/>
                            <w:szCs w:val="19"/>
                          </w:rPr>
                        </w:pPr>
                        <w:r w:rsidRPr="00573480">
                          <w:rPr>
                            <w:rFonts w:cs="Segoe UI"/>
                            <w:color w:val="000000" w:themeColor="text1"/>
                            <w:kern w:val="24"/>
                            <w:sz w:val="19"/>
                            <w:szCs w:val="19"/>
                          </w:rPr>
                          <w:t>Informed choice and consent</w:t>
                        </w:r>
                      </w:p>
                      <w:p w14:paraId="6A5DED91"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Volumes</w:t>
                        </w:r>
                      </w:p>
                      <w:p w14:paraId="306FC15F"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Case mix</w:t>
                        </w:r>
                      </w:p>
                      <w:p w14:paraId="25B5C4EA" w14:textId="55A5F047" w:rsidR="003C75C2" w:rsidRPr="00573480" w:rsidRDefault="003C75C2" w:rsidP="006F7039">
                        <w:pPr>
                          <w:spacing w:after="84" w:line="216" w:lineRule="auto"/>
                          <w:rPr>
                            <w:rFonts w:cs="Segoe UI"/>
                            <w:color w:val="000000" w:themeColor="text1"/>
                            <w:kern w:val="24"/>
                            <w:sz w:val="19"/>
                            <w:szCs w:val="19"/>
                          </w:rPr>
                        </w:pPr>
                      </w:p>
                    </w:txbxContent>
                  </v:textbox>
                </v:shape>
                <v:line id="Straight Connector 29" o:spid="_x0000_s1041" style="position:absolute;visibility:visible;mso-wrap-style:square" from="21204,3047" to="21204,2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" filled="t" fillcolor="white [3201]" strokecolor="#f79646 [3209]" strokeweight="2pt">
                  <v:fill opacity="59110f"/>
                </v:line>
                <v:rect id="Rectangle 2048" o:spid="_x0000_s1042" style="position:absolute;left:21966;top:3635;width:8748;height:5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" fillcolor="#fabf8f [1945]" strokecolor="#fabf8f [1945]" strokeweight="2pt">
                  <v:textbox>
                    <w:txbxContent>
                      <w:p w14:paraId="49500440"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Outcomes</w:t>
                        </w:r>
                      </w:p>
                    </w:txbxContent>
                  </v:textbox>
                </v:rect>
                <v:shape id="Freeform: Shape 2049" o:spid="_x0000_s1043" style="position:absolute;left:21966;top:9610;width:8748;height:22889;visibility:visible;mso-wrap-style:square;v-text-anchor:top" coordsize="2693172,2645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" adj="-11796480,,5400" path="m,l2693172,r,2645664l,2645664,,xe" filled="f" stroked="f">
                  <v:stroke joinstyle="miter"/>
                  <v:formulas/>
                  <v:path arrowok="t" o:connecttype="custom" o:connectlocs="0,0;874800,0;874800,2288822;0,2288822;0,0" o:connectangles="0,0,0,0,0" textboxrect="0,0,2693172,2645664"/>
                  <v:textbox inset="1mm,1.3607mm,1mm,1.3607mm">
                    <w:txbxContent>
                      <w:p w14:paraId="1DBFD5EB"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Audit data </w:t>
                        </w:r>
                      </w:p>
                      <w:p w14:paraId="637E5F40" w14:textId="41084DC6"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Patient </w:t>
                        </w:r>
                        <w:r>
                          <w:rPr>
                            <w:rFonts w:cs="Segoe UI"/>
                            <w:color w:val="000000" w:themeColor="text1"/>
                            <w:kern w:val="24"/>
                            <w:sz w:val="19"/>
                            <w:szCs w:val="19"/>
                          </w:rPr>
                          <w:t>r</w:t>
                        </w:r>
                        <w:r w:rsidRPr="00573480">
                          <w:rPr>
                            <w:rFonts w:cs="Segoe UI"/>
                            <w:color w:val="000000" w:themeColor="text1"/>
                            <w:kern w:val="24"/>
                            <w:sz w:val="19"/>
                            <w:szCs w:val="19"/>
                          </w:rPr>
                          <w:t xml:space="preserve">eported </w:t>
                        </w:r>
                        <w:r>
                          <w:rPr>
                            <w:rFonts w:cs="Segoe UI"/>
                            <w:color w:val="000000" w:themeColor="text1"/>
                            <w:kern w:val="24"/>
                            <w:sz w:val="19"/>
                            <w:szCs w:val="19"/>
                          </w:rPr>
                          <w:t>m</w:t>
                        </w:r>
                        <w:r w:rsidRPr="00573480">
                          <w:rPr>
                            <w:rFonts w:cs="Segoe UI"/>
                            <w:color w:val="000000" w:themeColor="text1"/>
                            <w:kern w:val="24"/>
                            <w:sz w:val="19"/>
                            <w:szCs w:val="19"/>
                          </w:rPr>
                          <w:t>easures</w:t>
                        </w:r>
                      </w:p>
                      <w:p w14:paraId="02191403"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Complaints</w:t>
                        </w:r>
                      </w:p>
                      <w:p w14:paraId="172170F0"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Incidents </w:t>
                        </w:r>
                      </w:p>
                      <w:p w14:paraId="78F6635B"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Complications</w:t>
                        </w:r>
                      </w:p>
                    </w:txbxContent>
                  </v:textbox>
                </v:shape>
                <v:shape id="Freeform: Shape 2050" o:spid="_x0000_s1044" style="position:absolute;left:21204;width:20015;height:3048;visibility:visible;mso-wrap-style:square;v-text-anchor:middle" coordsize="2844800,56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" adj="-11796480,,5400" path="m,l2844800,r,568960l,568960,,xe" fillcolor="#f79646 [3209]" strokecolor="#f79646 [3209]" strokeweight="2pt">
                  <v:stroke joinstyle="miter"/>
                  <v:formulas/>
                  <v:path arrowok="t" o:connecttype="custom" o:connectlocs="0,0;2001531,0;2001531,304800;0,304800;0,0" o:connectangles="0,0,0,0,0" textboxrect="0,0,2844800,568960"/>
                  <v:textbox inset="1.0961mm,1.0961mm,1.0961mm,1.0961mm">
                    <w:txbxContent>
                      <w:p w14:paraId="1F4E856F" w14:textId="769C79E5" w:rsidR="003C75C2" w:rsidRPr="00D858C0" w:rsidRDefault="003C75C2" w:rsidP="00CD6118">
                        <w:pPr>
                          <w:spacing w:after="84" w:line="216" w:lineRule="auto"/>
                          <w:jc w:val="center"/>
                          <w:rPr>
                            <w:rFonts w:cs="Segoe UI"/>
                            <w:b/>
                            <w:bCs/>
                            <w:color w:val="000000" w:themeColor="text1"/>
                            <w:kern w:val="24"/>
                            <w:sz w:val="20"/>
                          </w:rPr>
                        </w:pPr>
                        <w:r w:rsidRPr="00D858C0">
                          <w:rPr>
                            <w:rFonts w:cs="Segoe UI"/>
                            <w:b/>
                            <w:bCs/>
                            <w:color w:val="000000" w:themeColor="text1"/>
                            <w:kern w:val="24"/>
                            <w:sz w:val="20"/>
                          </w:rPr>
                          <w:t xml:space="preserve">Quality </w:t>
                        </w:r>
                        <w:r>
                          <w:rPr>
                            <w:rFonts w:cs="Segoe UI"/>
                            <w:b/>
                            <w:bCs/>
                            <w:color w:val="000000" w:themeColor="text1"/>
                            <w:kern w:val="24"/>
                            <w:sz w:val="20"/>
                          </w:rPr>
                          <w:t>a</w:t>
                        </w:r>
                        <w:r w:rsidRPr="00D858C0">
                          <w:rPr>
                            <w:rFonts w:cs="Segoe UI"/>
                            <w:b/>
                            <w:bCs/>
                            <w:color w:val="000000" w:themeColor="text1"/>
                            <w:kern w:val="24"/>
                            <w:sz w:val="20"/>
                          </w:rPr>
                          <w:t>ssurance</w:t>
                        </w:r>
                      </w:p>
                    </w:txbxContent>
                  </v:textbox>
                </v:shape>
                <v:line id="Straight Connector 2051" o:spid="_x0000_s1045" style="position:absolute;flip:x;visibility:visible;mso-wrap-style:square" from="31659,3047" to="31722,2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" filled="t" fillcolor="white [3201]" strokecolor="#f79646 [3209]" strokeweight="2pt">
                  <v:fill opacity="59110f"/>
                </v:line>
                <v:rect id="Rectangle 2052" o:spid="_x0000_s1046" style="position:absolute;left:32484;top:3635;width:8748;height:5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" fillcolor="#fabf8f [1945]" strokecolor="#fabf8f [1945]" strokeweight="2pt">
                  <v:textbox>
                    <w:txbxContent>
                      <w:p w14:paraId="2261B20B"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Peer review</w:t>
                        </w:r>
                      </w:p>
                    </w:txbxContent>
                  </v:textbox>
                </v:rect>
                <v:shape id="Freeform: Shape 2053" o:spid="_x0000_s1047" style="position:absolute;left:32484;top:9610;width:9660;height:17524;visibility:visible;mso-wrap-style:square;v-text-anchor:top" coordsize="2693172,2645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" adj="-11796480,,5400" path="m,l2693172,r,2645664l,2645664,,xe" filled="f" stroked="f">
                  <v:stroke joinstyle="miter"/>
                  <v:formulas/>
                  <v:path arrowok="t" o:connecttype="custom" o:connectlocs="0,0;965963,0;965963,1752349;0,1752349;0,0" o:connectangles="0,0,0,0,0" textboxrect="0,0,2693172,2645664"/>
                  <v:textbox inset="1mm,1.3607mm,1mm,1.3607mm">
                    <w:txbxContent>
                      <w:p w14:paraId="18F804C0"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Mentoring</w:t>
                        </w:r>
                      </w:p>
                      <w:p w14:paraId="7DDAE86D"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Proctoring </w:t>
                        </w:r>
                      </w:p>
                      <w:p w14:paraId="5213A405"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Practice review</w:t>
                        </w:r>
                      </w:p>
                      <w:p w14:paraId="5688288F"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Audit </w:t>
                        </w:r>
                      </w:p>
                      <w:p w14:paraId="4088E07F" w14:textId="6BFD45A4"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Multidisciplinary teams</w:t>
                        </w:r>
                      </w:p>
                    </w:txbxContent>
                  </v:textbox>
                </v:shape>
                <v:line id="Straight Connector 2054" o:spid="_x0000_s1048" style="position:absolute;flip:x;visibility:visible;mso-wrap-style:square" from="42358,3047" to="42408,2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" filled="t" fillcolor="white [3201]" strokecolor="#c0504d [3205]" strokeweight="2pt">
                  <v:fill opacity="59110f"/>
                </v:line>
                <v:rect id="Rectangle 2055" o:spid="_x0000_s1049" style="position:absolute;left:43170;top:3635;width:8748;height:5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" fillcolor="#d99594 [1941]" strokecolor="#d99594 [1941]" strokeweight="2pt">
                  <v:textbox>
                    <w:txbxContent>
                      <w:p w14:paraId="5E194D37" w14:textId="7777777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Support systems</w:t>
                        </w:r>
                      </w:p>
                    </w:txbxContent>
                  </v:textbox>
                </v:rect>
                <v:shape id="Freeform: Shape 2056" o:spid="_x0000_s1050" style="position:absolute;left:43170;top:9610;width:8748;height:12551;visibility:visible;mso-wrap-style:square;v-text-anchor:top" coordsize="2693172,2645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" adj="-11796480,,5400" path="m,l2693172,r,2645664l,2645664,,xe" filled="f" stroked="f">
                  <v:stroke joinstyle="miter"/>
                  <v:formulas/>
                  <v:path arrowok="t" o:connecttype="custom" o:connectlocs="0,0;874800,0;874800,1255077;0,1255077;0,0" o:connectangles="0,0,0,0,0" textboxrect="0,0,2693172,2645664"/>
                  <v:textbox inset="1mm,1.3607mm,1mm,1.3607mm">
                    <w:txbxContent>
                      <w:p w14:paraId="0BB41219" w14:textId="4C47203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Patient </w:t>
                        </w:r>
                        <w:r>
                          <w:rPr>
                            <w:rFonts w:cs="Segoe UI"/>
                            <w:color w:val="000000" w:themeColor="text1"/>
                            <w:kern w:val="24"/>
                            <w:sz w:val="19"/>
                            <w:szCs w:val="19"/>
                          </w:rPr>
                          <w:t>i</w:t>
                        </w:r>
                        <w:r w:rsidRPr="00573480">
                          <w:rPr>
                            <w:rFonts w:cs="Segoe UI"/>
                            <w:color w:val="000000" w:themeColor="text1"/>
                            <w:kern w:val="24"/>
                            <w:sz w:val="19"/>
                            <w:szCs w:val="19"/>
                          </w:rPr>
                          <w:t xml:space="preserve">nformation </w:t>
                        </w:r>
                        <w:r>
                          <w:rPr>
                            <w:rFonts w:cs="Segoe UI"/>
                            <w:color w:val="000000" w:themeColor="text1"/>
                            <w:kern w:val="24"/>
                            <w:sz w:val="19"/>
                            <w:szCs w:val="19"/>
                          </w:rPr>
                          <w:t>s</w:t>
                        </w:r>
                        <w:r w:rsidRPr="00573480">
                          <w:rPr>
                            <w:rFonts w:cs="Segoe UI"/>
                            <w:color w:val="000000" w:themeColor="text1"/>
                            <w:kern w:val="24"/>
                            <w:sz w:val="19"/>
                            <w:szCs w:val="19"/>
                          </w:rPr>
                          <w:t>ystems</w:t>
                        </w:r>
                      </w:p>
                      <w:p w14:paraId="1626F7C4"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Clinical data systems</w:t>
                        </w:r>
                      </w:p>
                      <w:p w14:paraId="6FFBD3E5"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IT support</w:t>
                        </w:r>
                      </w:p>
                      <w:p w14:paraId="2AFCF326"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External advice networks</w:t>
                        </w:r>
                      </w:p>
                      <w:p w14:paraId="4508D57E"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Registries </w:t>
                        </w:r>
                      </w:p>
                    </w:txbxContent>
                  </v:textbox>
                </v:shape>
                <v:shape id="Freeform: Shape 2057" o:spid="_x0000_s1051" style="position:absolute;left:42408;width:20015;height:3048;visibility:visible;mso-wrap-style:square;v-text-anchor:middle" coordsize="2844800,568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" adj="-11796480,,5400" path="m,l2844800,r,568960l,568960,,xe" fillcolor="#c0504d [3205]" strokecolor="#c0504d [3205]" strokeweight="2pt">
                  <v:stroke joinstyle="miter"/>
                  <v:formulas/>
                  <v:path arrowok="t" o:connecttype="custom" o:connectlocs="0,0;2001521,0;2001521,304800;0,304800;0,0" o:connectangles="0,0,0,0,0" textboxrect="0,0,2844800,568960"/>
                  <v:textbox inset="1.0961mm,1.0961mm,1.0961mm,1.0961mm">
                    <w:txbxContent>
                      <w:p w14:paraId="7EF310B2" w14:textId="77777777" w:rsidR="003C75C2" w:rsidRPr="00D858C0" w:rsidRDefault="003C75C2" w:rsidP="00CD6118">
                        <w:pPr>
                          <w:spacing w:after="84" w:line="216" w:lineRule="auto"/>
                          <w:jc w:val="center"/>
                          <w:rPr>
                            <w:rFonts w:cs="Segoe UI"/>
                            <w:b/>
                            <w:bCs/>
                            <w:color w:val="000000" w:themeColor="text1"/>
                            <w:kern w:val="24"/>
                            <w:sz w:val="20"/>
                          </w:rPr>
                        </w:pPr>
                        <w:r w:rsidRPr="00D858C0">
                          <w:rPr>
                            <w:rFonts w:cs="Segoe UI"/>
                            <w:b/>
                            <w:bCs/>
                            <w:color w:val="000000" w:themeColor="text1"/>
                            <w:kern w:val="24"/>
                            <w:sz w:val="20"/>
                          </w:rPr>
                          <w:t>Context</w:t>
                        </w:r>
                      </w:p>
                    </w:txbxContent>
                  </v:textbox>
                </v:shape>
                <v:line id="Straight Connector 2058" o:spid="_x0000_s1052" style="position:absolute;visibility:visible;mso-wrap-style:square" from="52926,3047" to="53057,2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" filled="t" fillcolor="white [3201]" strokecolor="#c0504d [3205]" strokeweight="2pt">
                  <v:fill opacity="59110f"/>
                </v:line>
                <v:rect id="Rectangle 2059" o:spid="_x0000_s1053" style="position:absolute;left:53688;top:3635;width:8748;height:5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" fillcolor="#d99594 [1941]" strokecolor="#d99594 [1941]" strokeweight="2pt">
                  <v:textbox>
                    <w:txbxContent>
                      <w:p w14:paraId="4DD47945" w14:textId="4CD76557" w:rsidR="003C75C2" w:rsidRPr="00D858C0" w:rsidRDefault="003C75C2" w:rsidP="00CD6118">
                        <w:pPr>
                          <w:jc w:val="center"/>
                          <w:rPr>
                            <w:rFonts w:cs="Segoe UI"/>
                            <w:color w:val="000000" w:themeColor="text1"/>
                            <w:kern w:val="24"/>
                            <w:sz w:val="20"/>
                          </w:rPr>
                        </w:pPr>
                        <w:r w:rsidRPr="00D858C0">
                          <w:rPr>
                            <w:rFonts w:cs="Segoe UI"/>
                            <w:color w:val="000000" w:themeColor="text1"/>
                            <w:kern w:val="24"/>
                            <w:sz w:val="20"/>
                          </w:rPr>
                          <w:t>Facilities</w:t>
                        </w:r>
                        <w:r>
                          <w:rPr>
                            <w:rFonts w:cs="Segoe UI"/>
                            <w:color w:val="000000" w:themeColor="text1"/>
                            <w:kern w:val="24"/>
                            <w:sz w:val="20"/>
                          </w:rPr>
                          <w:t xml:space="preserve"> and services</w:t>
                        </w:r>
                      </w:p>
                    </w:txbxContent>
                  </v:textbox>
                </v:rect>
                <v:shape id="Freeform: Shape 2060" o:spid="_x0000_s1054" style="position:absolute;left:53450;top:9610;width:9846;height:21479;visibility:visible;mso-wrap-style:square;v-text-anchor:top" coordsize="2693172,2645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" adj="-11796480,,5400" path="m,l2693172,r,2645664l,2645664,,xe" filled="f" stroked="f">
                  <v:stroke joinstyle="miter"/>
                  <v:formulas/>
                  <v:path arrowok="t" o:connecttype="custom" o:connectlocs="0,0;984578,0;984578,2147887;0,2147887;0,0" o:connectangles="0,0,0,0,0" textboxrect="0,0,2693172,2645664"/>
                  <v:textbox inset="1mm,1.3607mm,1mm,1.3607mm">
                    <w:txbxContent>
                      <w:p w14:paraId="6B3D289A"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Clinical governance</w:t>
                        </w:r>
                      </w:p>
                      <w:p w14:paraId="244B824D"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Patient safety culture</w:t>
                        </w:r>
                      </w:p>
                      <w:p w14:paraId="7FD27C3E"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Information and data systems</w:t>
                        </w:r>
                      </w:p>
                      <w:p w14:paraId="48F5402C" w14:textId="5FABAB61"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Multidisciplinary teams</w:t>
                        </w:r>
                      </w:p>
                      <w:p w14:paraId="03ABB653"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Equipment </w:t>
                        </w:r>
                      </w:p>
                      <w:p w14:paraId="6D7E3590"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Access to resources</w:t>
                        </w:r>
                      </w:p>
                      <w:p w14:paraId="1DD9C3FC" w14:textId="77777777"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 xml:space="preserve">Admin support </w:t>
                        </w:r>
                      </w:p>
                      <w:p w14:paraId="464058F6" w14:textId="59E85CA5" w:rsidR="003C75C2" w:rsidRPr="00573480" w:rsidRDefault="003C75C2" w:rsidP="00CD6118">
                        <w:pPr>
                          <w:spacing w:after="84" w:line="216" w:lineRule="auto"/>
                          <w:rPr>
                            <w:rFonts w:cs="Segoe UI"/>
                            <w:color w:val="000000" w:themeColor="text1"/>
                            <w:kern w:val="24"/>
                            <w:sz w:val="19"/>
                            <w:szCs w:val="19"/>
                          </w:rPr>
                        </w:pPr>
                        <w:r w:rsidRPr="00573480">
                          <w:rPr>
                            <w:rFonts w:cs="Segoe UI"/>
                            <w:color w:val="000000" w:themeColor="text1"/>
                            <w:kern w:val="24"/>
                            <w:sz w:val="19"/>
                            <w:szCs w:val="19"/>
                          </w:rPr>
                          <w:t>Support for continuing professional development</w:t>
                        </w:r>
                      </w:p>
                    </w:txbxContent>
                  </v:textbox>
                </v:shape>
                <w10:wrap type="topAndBottom" anchorx="margin"/>
              </v:group>
            </w:pict>
          </mc:Fallback>
        </mc:AlternateContent>
      </w:r>
      <w:r w:rsidR="007F65E9">
        <w:rPr>
          <w:lang w:val="en-GB"/>
        </w:rPr>
        <w:t>Figure 4: Procedure</w:t>
      </w:r>
      <w:r w:rsidR="00586242">
        <w:rPr>
          <w:lang w:val="en-GB"/>
        </w:rPr>
        <w:t>-</w:t>
      </w:r>
      <w:r w:rsidR="007F65E9">
        <w:rPr>
          <w:lang w:val="en-GB"/>
        </w:rPr>
        <w:t>specific credentia</w:t>
      </w:r>
      <w:r w:rsidR="00AE482A">
        <w:rPr>
          <w:lang w:val="en-GB"/>
        </w:rPr>
        <w:t>l</w:t>
      </w:r>
      <w:r w:rsidR="007F65E9">
        <w:rPr>
          <w:lang w:val="en-GB"/>
        </w:rPr>
        <w:t>ling domains</w:t>
      </w:r>
      <w:bookmarkEnd w:id="27"/>
    </w:p>
    <w:p w14:paraId="52BED8B0" w14:textId="77777777" w:rsidR="00254C53" w:rsidRDefault="00254C53" w:rsidP="0074642A">
      <w:pPr>
        <w:pStyle w:val="Heading2"/>
        <w:rPr>
          <w:lang w:val="en-GB"/>
        </w:rPr>
        <w:sectPr w:rsidR="00254C53" w:rsidSect="00254C53">
          <w:pgSz w:w="16834" w:h="11907" w:orient="landscape" w:code="9"/>
          <w:pgMar w:top="1134" w:right="1418" w:bottom="1701" w:left="1134" w:header="284" w:footer="425" w:gutter="284"/>
          <w:cols w:space="720"/>
          <w:docGrid w:linePitch="286"/>
        </w:sectPr>
      </w:pPr>
      <w:bookmarkStart w:id="28" w:name="_Toc88998674"/>
    </w:p>
    <w:p w14:paraId="261CE07C" w14:textId="78C31A08" w:rsidR="00701B50" w:rsidRPr="00701B50" w:rsidRDefault="00701B50" w:rsidP="00254C53">
      <w:pPr>
        <w:pStyle w:val="Heading2"/>
        <w:spacing w:before="120"/>
        <w:rPr>
          <w:lang w:val="en-GB"/>
        </w:rPr>
      </w:pPr>
      <w:bookmarkStart w:id="29" w:name="_Toc149059615"/>
      <w:r w:rsidRPr="00701B50">
        <w:rPr>
          <w:lang w:val="en-GB"/>
        </w:rPr>
        <w:lastRenderedPageBreak/>
        <w:t xml:space="preserve">Generic </w:t>
      </w:r>
      <w:r w:rsidR="00413518">
        <w:rPr>
          <w:lang w:val="en-GB"/>
        </w:rPr>
        <w:t>pro</w:t>
      </w:r>
      <w:r w:rsidR="00CB5E2D">
        <w:rPr>
          <w:lang w:val="en-GB"/>
        </w:rPr>
        <w:t xml:space="preserve">cedure-specific </w:t>
      </w:r>
      <w:r w:rsidR="00FF30BC">
        <w:rPr>
          <w:lang w:val="en-GB"/>
        </w:rPr>
        <w:t>c</w:t>
      </w:r>
      <w:r w:rsidRPr="00701B50">
        <w:rPr>
          <w:lang w:val="en-GB"/>
        </w:rPr>
        <w:t>redential</w:t>
      </w:r>
      <w:r w:rsidR="00AE482A">
        <w:rPr>
          <w:lang w:val="en-GB"/>
        </w:rPr>
        <w:t>l</w:t>
      </w:r>
      <w:r w:rsidRPr="00701B50">
        <w:rPr>
          <w:lang w:val="en-GB"/>
        </w:rPr>
        <w:t xml:space="preserve">ing </w:t>
      </w:r>
      <w:r w:rsidR="00FF30BC">
        <w:rPr>
          <w:lang w:val="en-GB"/>
        </w:rPr>
        <w:t>d</w:t>
      </w:r>
      <w:r w:rsidRPr="00701B50">
        <w:rPr>
          <w:lang w:val="en-GB"/>
        </w:rPr>
        <w:t>omains</w:t>
      </w:r>
      <w:bookmarkEnd w:id="28"/>
      <w:bookmarkEnd w:id="29"/>
      <w:r w:rsidRPr="00701B50">
        <w:rPr>
          <w:lang w:val="en-GB"/>
        </w:rPr>
        <w:t xml:space="preserve"> </w:t>
      </w:r>
    </w:p>
    <w:p w14:paraId="7377F5E2" w14:textId="77777777" w:rsidR="0098131B" w:rsidRDefault="0098131B" w:rsidP="0074642A">
      <w:pPr>
        <w:pStyle w:val="Heading3"/>
        <w:rPr>
          <w:lang w:val="en-GB"/>
        </w:rPr>
      </w:pPr>
      <w:bookmarkStart w:id="30" w:name="_Toc88998675"/>
      <w:r>
        <w:rPr>
          <w:lang w:val="en-GB"/>
        </w:rPr>
        <w:t>Qualifications</w:t>
      </w:r>
    </w:p>
    <w:p w14:paraId="78E0A6D9" w14:textId="53295392" w:rsidR="00701B50" w:rsidRPr="00701B50" w:rsidRDefault="00701B50" w:rsidP="00A95302">
      <w:pPr>
        <w:pStyle w:val="Heading4"/>
        <w:rPr>
          <w:lang w:val="en-GB"/>
        </w:rPr>
      </w:pPr>
      <w:r w:rsidRPr="00701B50">
        <w:rPr>
          <w:lang w:val="en-GB"/>
        </w:rPr>
        <w:t>Knowledge</w:t>
      </w:r>
      <w:bookmarkEnd w:id="30"/>
    </w:p>
    <w:p w14:paraId="5D6DC9BE" w14:textId="3E832C65" w:rsidR="00701B50" w:rsidRPr="00FF30BC" w:rsidRDefault="00701B50" w:rsidP="0074642A">
      <w:pPr>
        <w:rPr>
          <w:lang w:val="en-AU"/>
        </w:rPr>
      </w:pPr>
      <w:r w:rsidRPr="00F810FE">
        <w:rPr>
          <w:lang w:val="en-AU"/>
        </w:rPr>
        <w:t xml:space="preserve">Required </w:t>
      </w:r>
      <w:r w:rsidR="007A45D8">
        <w:rPr>
          <w:lang w:val="en-AU"/>
        </w:rPr>
        <w:t>f</w:t>
      </w:r>
      <w:r w:rsidRPr="00F810FE">
        <w:rPr>
          <w:lang w:val="en-AU"/>
        </w:rPr>
        <w:t xml:space="preserve">ormal </w:t>
      </w:r>
      <w:r w:rsidR="007A45D8">
        <w:rPr>
          <w:lang w:val="en-AU"/>
        </w:rPr>
        <w:t>q</w:t>
      </w:r>
      <w:r w:rsidRPr="00F810FE">
        <w:rPr>
          <w:lang w:val="en-AU"/>
        </w:rPr>
        <w:t>ualifications and levels of experience</w:t>
      </w:r>
      <w:r w:rsidRPr="00FF30BC">
        <w:rPr>
          <w:lang w:val="en-AU"/>
        </w:rPr>
        <w:t xml:space="preserve"> are specified within the procedure-specific </w:t>
      </w:r>
      <w:r w:rsidR="00CA48E6">
        <w:rPr>
          <w:lang w:val="en-AU"/>
        </w:rPr>
        <w:t>s</w:t>
      </w:r>
      <w:r w:rsidRPr="00FF30BC">
        <w:rPr>
          <w:lang w:val="en-AU"/>
        </w:rPr>
        <w:t xml:space="preserve">ections </w:t>
      </w:r>
      <w:r w:rsidR="00A86206">
        <w:rPr>
          <w:lang w:val="en-AU"/>
        </w:rPr>
        <w:t>3</w:t>
      </w:r>
      <w:r w:rsidRPr="00FF30BC">
        <w:rPr>
          <w:lang w:val="en-AU"/>
        </w:rPr>
        <w:t xml:space="preserve"> and </w:t>
      </w:r>
      <w:r w:rsidR="00A86206">
        <w:rPr>
          <w:lang w:val="en-AU"/>
        </w:rPr>
        <w:t>4</w:t>
      </w:r>
      <w:r w:rsidRPr="00FF30BC">
        <w:rPr>
          <w:lang w:val="en-AU"/>
        </w:rPr>
        <w:t xml:space="preserve"> that follow this section of the document.</w:t>
      </w:r>
    </w:p>
    <w:p w14:paraId="32A4DA89" w14:textId="494B0006" w:rsidR="00975511" w:rsidRDefault="00701B50" w:rsidP="00254C53">
      <w:pPr>
        <w:pStyle w:val="Heading5"/>
        <w:rPr>
          <w:lang w:val="en-GB"/>
        </w:rPr>
      </w:pPr>
      <w:r w:rsidRPr="00A86206">
        <w:rPr>
          <w:lang w:val="en-AU"/>
        </w:rPr>
        <w:t>Continuing professional development</w:t>
      </w:r>
      <w:r w:rsidR="00FF30BC">
        <w:rPr>
          <w:lang w:val="en-GB"/>
        </w:rPr>
        <w:t xml:space="preserve"> </w:t>
      </w:r>
    </w:p>
    <w:p w14:paraId="57E1620D" w14:textId="02AA0D8F" w:rsidR="00701B50" w:rsidRDefault="00975511" w:rsidP="0074642A">
      <w:pPr>
        <w:rPr>
          <w:lang w:val="en-GB"/>
        </w:rPr>
      </w:pPr>
      <w:r>
        <w:rPr>
          <w:lang w:val="en-GB"/>
        </w:rPr>
        <w:t>T</w:t>
      </w:r>
      <w:r w:rsidR="00701B50" w:rsidRPr="00FF30BC">
        <w:rPr>
          <w:lang w:val="en-GB"/>
        </w:rPr>
        <w:t>he</w:t>
      </w:r>
      <w:r w:rsidR="00701B50" w:rsidRPr="00701B50">
        <w:rPr>
          <w:lang w:val="en-GB"/>
        </w:rPr>
        <w:t xml:space="preserve"> individual practitioner is responsible for their </w:t>
      </w:r>
      <w:r w:rsidR="006110D8">
        <w:rPr>
          <w:lang w:val="en-GB"/>
        </w:rPr>
        <w:t xml:space="preserve">own </w:t>
      </w:r>
      <w:r w:rsidR="00701B50" w:rsidRPr="00701B50">
        <w:rPr>
          <w:lang w:val="en-GB"/>
        </w:rPr>
        <w:t>ongoing professional development</w:t>
      </w:r>
      <w:r w:rsidR="006110D8">
        <w:rPr>
          <w:lang w:val="en-GB"/>
        </w:rPr>
        <w:t xml:space="preserve">, attaining </w:t>
      </w:r>
      <w:r w:rsidR="00701B50" w:rsidRPr="00701B50">
        <w:rPr>
          <w:lang w:val="en-GB"/>
        </w:rPr>
        <w:t xml:space="preserve">appropriate continuing medical education as specified by their professional colleges or associations and in keeping with the requirements of the </w:t>
      </w:r>
      <w:r w:rsidR="00CD4B9F">
        <w:rPr>
          <w:lang w:val="en-GB"/>
        </w:rPr>
        <w:t>MCNZ</w:t>
      </w:r>
      <w:r w:rsidR="00701B50" w:rsidRPr="00701B50">
        <w:rPr>
          <w:lang w:val="en-GB"/>
        </w:rPr>
        <w:t xml:space="preserve">. </w:t>
      </w:r>
    </w:p>
    <w:p w14:paraId="1FF2D7FE" w14:textId="77777777" w:rsidR="00701B50" w:rsidRPr="00701B50" w:rsidRDefault="00701B50" w:rsidP="0074642A">
      <w:pPr>
        <w:rPr>
          <w:b/>
          <w:bCs/>
          <w:lang w:val="en-AU"/>
        </w:rPr>
      </w:pPr>
    </w:p>
    <w:p w14:paraId="6910FDB4" w14:textId="6D8C13AA" w:rsidR="00235637" w:rsidRPr="00701B50" w:rsidRDefault="00701B50" w:rsidP="0074642A">
      <w:pPr>
        <w:rPr>
          <w:lang w:val="en-AU"/>
        </w:rPr>
      </w:pPr>
      <w:bookmarkStart w:id="31" w:name="_Hlk103162166"/>
      <w:r w:rsidRPr="00701B50">
        <w:rPr>
          <w:lang w:val="en-AU"/>
        </w:rPr>
        <w:t>Practitioners must demonstrate at credentia</w:t>
      </w:r>
      <w:r w:rsidR="00AE482A">
        <w:rPr>
          <w:lang w:val="en-AU"/>
        </w:rPr>
        <w:t>l</w:t>
      </w:r>
      <w:r w:rsidRPr="00701B50">
        <w:rPr>
          <w:lang w:val="en-AU"/>
        </w:rPr>
        <w:t xml:space="preserve">ling evidence of </w:t>
      </w:r>
      <w:r w:rsidR="006110D8">
        <w:rPr>
          <w:lang w:val="en-AU"/>
        </w:rPr>
        <w:t xml:space="preserve">their </w:t>
      </w:r>
      <w:r w:rsidRPr="00701B50">
        <w:rPr>
          <w:lang w:val="en-AU"/>
        </w:rPr>
        <w:t>continuing professional development for the procedure categories and groupings in which they are working and wish to remain credentia</w:t>
      </w:r>
      <w:r w:rsidR="0030425D">
        <w:rPr>
          <w:lang w:val="en-AU"/>
        </w:rPr>
        <w:t>l</w:t>
      </w:r>
      <w:r w:rsidRPr="00701B50">
        <w:rPr>
          <w:lang w:val="en-AU"/>
        </w:rPr>
        <w:t xml:space="preserve">led for. </w:t>
      </w:r>
      <w:r w:rsidR="006110D8">
        <w:rPr>
          <w:lang w:val="en-AU"/>
        </w:rPr>
        <w:t>Their p</w:t>
      </w:r>
      <w:r w:rsidRPr="00701B50">
        <w:rPr>
          <w:lang w:val="en-AU"/>
        </w:rPr>
        <w:t>ractice should be reflective and involve audit</w:t>
      </w:r>
      <w:r w:rsidR="00AF1B72">
        <w:rPr>
          <w:lang w:val="en-AU"/>
        </w:rPr>
        <w:t xml:space="preserve"> and </w:t>
      </w:r>
      <w:r w:rsidRPr="00701B50">
        <w:rPr>
          <w:lang w:val="en-AU"/>
        </w:rPr>
        <w:t>registry information and presentation at peer review. Where audit outcomes lead to changes and reflections in clinical practice</w:t>
      </w:r>
      <w:r w:rsidR="006110D8">
        <w:rPr>
          <w:lang w:val="en-AU"/>
        </w:rPr>
        <w:t>s</w:t>
      </w:r>
      <w:r w:rsidRPr="00701B50">
        <w:rPr>
          <w:lang w:val="en-AU"/>
        </w:rPr>
        <w:t xml:space="preserve"> (</w:t>
      </w:r>
      <w:r w:rsidR="005B1FA4">
        <w:rPr>
          <w:lang w:val="en-AU"/>
        </w:rPr>
        <w:t>for example</w:t>
      </w:r>
      <w:r w:rsidR="00740EA2" w:rsidRPr="00701B50">
        <w:rPr>
          <w:lang w:val="en-AU"/>
        </w:rPr>
        <w:t>,</w:t>
      </w:r>
      <w:r w:rsidRPr="00701B50">
        <w:rPr>
          <w:lang w:val="en-AU"/>
        </w:rPr>
        <w:t xml:space="preserve"> practice visits, mentoring, attending accredited international courses)</w:t>
      </w:r>
      <w:r w:rsidR="006110D8">
        <w:rPr>
          <w:lang w:val="en-AU"/>
        </w:rPr>
        <w:t>,</w:t>
      </w:r>
      <w:r w:rsidRPr="00701B50">
        <w:rPr>
          <w:lang w:val="en-AU"/>
        </w:rPr>
        <w:t xml:space="preserve"> records should be kept and should be available at credentia</w:t>
      </w:r>
      <w:r w:rsidR="00AE482A">
        <w:rPr>
          <w:lang w:val="en-AU"/>
        </w:rPr>
        <w:t>l</w:t>
      </w:r>
      <w:r w:rsidRPr="00701B50">
        <w:rPr>
          <w:lang w:val="en-AU"/>
        </w:rPr>
        <w:t>ling.</w:t>
      </w:r>
      <w:r w:rsidR="000808A8">
        <w:rPr>
          <w:lang w:val="en-AU"/>
        </w:rPr>
        <w:t xml:space="preserve"> </w:t>
      </w:r>
      <w:r w:rsidRPr="00701B50">
        <w:rPr>
          <w:lang w:val="en-AU"/>
        </w:rPr>
        <w:t>Professional development must include broader clinical skill development</w:t>
      </w:r>
      <w:r w:rsidR="006110D8">
        <w:rPr>
          <w:lang w:val="en-AU"/>
        </w:rPr>
        <w:t>,</w:t>
      </w:r>
      <w:r w:rsidRPr="00701B50">
        <w:rPr>
          <w:lang w:val="en-AU"/>
        </w:rPr>
        <w:t xml:space="preserve"> including communication, training in trauma-informed care and cultural safety components. Contributions to the service</w:t>
      </w:r>
      <w:r w:rsidR="006110D8">
        <w:rPr>
          <w:lang w:val="en-AU"/>
        </w:rPr>
        <w:t>,</w:t>
      </w:r>
      <w:r w:rsidRPr="00701B50">
        <w:rPr>
          <w:lang w:val="en-AU"/>
        </w:rPr>
        <w:t xml:space="preserve"> such as quality initiatives, teaching and planned service extension</w:t>
      </w:r>
      <w:r w:rsidR="006110D8">
        <w:rPr>
          <w:lang w:val="en-AU"/>
        </w:rPr>
        <w:t>s,</w:t>
      </w:r>
      <w:r w:rsidRPr="00701B50">
        <w:rPr>
          <w:lang w:val="en-AU"/>
        </w:rPr>
        <w:t xml:space="preserve"> should also be presented.</w:t>
      </w:r>
    </w:p>
    <w:bookmarkEnd w:id="31"/>
    <w:p w14:paraId="655FE48E" w14:textId="77777777" w:rsidR="00A95302" w:rsidRDefault="005B43E1" w:rsidP="00A95302">
      <w:pPr>
        <w:pStyle w:val="Heading4"/>
      </w:pPr>
      <w:r w:rsidRPr="00A95302">
        <w:t>Skills (including non-technical)</w:t>
      </w:r>
    </w:p>
    <w:p w14:paraId="21EA3692" w14:textId="2070FB38" w:rsidR="00701B50" w:rsidRDefault="00701B50" w:rsidP="0074642A">
      <w:pPr>
        <w:rPr>
          <w:lang w:val="en-AU"/>
        </w:rPr>
      </w:pPr>
      <w:r w:rsidRPr="00701B50">
        <w:rPr>
          <w:lang w:val="en-AU"/>
        </w:rPr>
        <w:t>The credentia</w:t>
      </w:r>
      <w:r w:rsidR="00AE482A">
        <w:rPr>
          <w:lang w:val="en-AU"/>
        </w:rPr>
        <w:t>l</w:t>
      </w:r>
      <w:r w:rsidRPr="00701B50">
        <w:rPr>
          <w:lang w:val="en-AU"/>
        </w:rPr>
        <w:t>ling process will include review of the following</w:t>
      </w:r>
      <w:r w:rsidR="006110D8">
        <w:rPr>
          <w:lang w:val="en-AU"/>
        </w:rPr>
        <w:t>.</w:t>
      </w:r>
    </w:p>
    <w:p w14:paraId="65DE7678" w14:textId="77777777" w:rsidR="006110D8" w:rsidRDefault="00701B50" w:rsidP="00254C53">
      <w:pPr>
        <w:pStyle w:val="Heading5"/>
        <w:rPr>
          <w:lang w:val="en-AU"/>
        </w:rPr>
      </w:pPr>
      <w:r w:rsidRPr="003307E2">
        <w:rPr>
          <w:lang w:val="en-AU"/>
        </w:rPr>
        <w:t xml:space="preserve">Cultural </w:t>
      </w:r>
      <w:r w:rsidR="00FF30BC" w:rsidRPr="00BE49A1">
        <w:rPr>
          <w:lang w:val="en-AU"/>
        </w:rPr>
        <w:t>s</w:t>
      </w:r>
      <w:r w:rsidRPr="00F810FE">
        <w:rPr>
          <w:lang w:val="en-AU"/>
        </w:rPr>
        <w:t xml:space="preserve">afety </w:t>
      </w:r>
    </w:p>
    <w:p w14:paraId="6F508DC4" w14:textId="517FCF9B" w:rsidR="00701B50" w:rsidRPr="003307E2" w:rsidRDefault="006110D8" w:rsidP="0074642A">
      <w:pPr>
        <w:rPr>
          <w:lang w:val="en-AU"/>
        </w:rPr>
      </w:pPr>
      <w:r>
        <w:rPr>
          <w:lang w:val="en-AU"/>
        </w:rPr>
        <w:t>P</w:t>
      </w:r>
      <w:r w:rsidR="00701B50" w:rsidRPr="00F810FE">
        <w:rPr>
          <w:lang w:val="en-AU"/>
        </w:rPr>
        <w:t xml:space="preserve">ractitioners must meet the cultural safety standards as outlined by the </w:t>
      </w:r>
      <w:r w:rsidR="00CD4B9F">
        <w:rPr>
          <w:lang w:val="en-AU"/>
        </w:rPr>
        <w:t>MCNZ</w:t>
      </w:r>
      <w:r w:rsidR="00701B50" w:rsidRPr="00F810FE">
        <w:rPr>
          <w:lang w:val="en-AU"/>
        </w:rPr>
        <w:t>.</w:t>
      </w:r>
      <w:r w:rsidR="00FC6833" w:rsidRPr="003307E2">
        <w:rPr>
          <w:rStyle w:val="FootnoteReference"/>
          <w:lang w:val="en-AU"/>
        </w:rPr>
        <w:footnoteReference w:id="25"/>
      </w:r>
      <w:r w:rsidR="00701B50" w:rsidRPr="003307E2">
        <w:rPr>
          <w:lang w:val="en-AU"/>
        </w:rPr>
        <w:t xml:space="preserve"> Practitioners must also commit to achieving health equity for Māori</w:t>
      </w:r>
      <w:r w:rsidR="00701B50" w:rsidRPr="00F810FE">
        <w:rPr>
          <w:lang w:val="en-AU"/>
        </w:rPr>
        <w:t>.</w:t>
      </w:r>
      <w:r w:rsidR="00FC6833" w:rsidRPr="003307E2">
        <w:rPr>
          <w:rStyle w:val="FootnoteReference"/>
          <w:lang w:val="en-AU"/>
        </w:rPr>
        <w:footnoteReference w:id="26"/>
      </w:r>
    </w:p>
    <w:p w14:paraId="3EE94A53" w14:textId="1B0D7D18" w:rsidR="002131CA" w:rsidRDefault="00701B50" w:rsidP="00254C53">
      <w:pPr>
        <w:pStyle w:val="Heading5"/>
        <w:rPr>
          <w:lang w:val="en-AU"/>
        </w:rPr>
      </w:pPr>
      <w:r w:rsidRPr="00F810FE">
        <w:rPr>
          <w:lang w:val="en-AU"/>
        </w:rPr>
        <w:t xml:space="preserve">Patient </w:t>
      </w:r>
      <w:r w:rsidR="00264140" w:rsidRPr="00F810FE">
        <w:rPr>
          <w:lang w:val="en-AU"/>
        </w:rPr>
        <w:t>s</w:t>
      </w:r>
      <w:r w:rsidRPr="00F810FE">
        <w:rPr>
          <w:lang w:val="en-AU"/>
        </w:rPr>
        <w:t xml:space="preserve">election </w:t>
      </w:r>
    </w:p>
    <w:p w14:paraId="005B920A" w14:textId="51E2E86E" w:rsidR="00701B50" w:rsidRPr="00F810FE" w:rsidRDefault="002131CA" w:rsidP="0074642A">
      <w:pPr>
        <w:rPr>
          <w:lang w:val="en-AU"/>
        </w:rPr>
      </w:pPr>
      <w:r>
        <w:rPr>
          <w:lang w:val="en-AU"/>
        </w:rPr>
        <w:t>A</w:t>
      </w:r>
      <w:r w:rsidR="00701B50" w:rsidRPr="00F810FE">
        <w:rPr>
          <w:lang w:val="en-AU"/>
        </w:rPr>
        <w:t>n important component of the credentia</w:t>
      </w:r>
      <w:r w:rsidR="00AE482A">
        <w:rPr>
          <w:lang w:val="en-AU"/>
        </w:rPr>
        <w:t>l</w:t>
      </w:r>
      <w:r w:rsidR="00701B50" w:rsidRPr="00F810FE">
        <w:rPr>
          <w:lang w:val="en-AU"/>
        </w:rPr>
        <w:t xml:space="preserve">ling process will be consideration of the quality of decision-making around preferred treatment options (patient selection and patient choice), use of appropriate investigations, multidisciplinary </w:t>
      </w:r>
      <w:proofErr w:type="gramStart"/>
      <w:r w:rsidR="00740EA2" w:rsidRPr="00F810FE">
        <w:rPr>
          <w:lang w:val="en-AU"/>
        </w:rPr>
        <w:t>decision-making</w:t>
      </w:r>
      <w:proofErr w:type="gramEnd"/>
      <w:r w:rsidR="00701B50" w:rsidRPr="00F810FE">
        <w:rPr>
          <w:lang w:val="en-AU"/>
        </w:rPr>
        <w:t xml:space="preserve"> and the quality of the informed consent process.</w:t>
      </w:r>
      <w:r w:rsidR="000808A8" w:rsidRPr="00F810FE">
        <w:rPr>
          <w:lang w:val="en-AU"/>
        </w:rPr>
        <w:t xml:space="preserve"> </w:t>
      </w:r>
      <w:r w:rsidR="00701B50" w:rsidRPr="00F810FE">
        <w:rPr>
          <w:lang w:val="en-AU"/>
        </w:rPr>
        <w:t>It is expected that such decision-making will be guided by and consistent with accepted international guidelines</w:t>
      </w:r>
      <w:r>
        <w:rPr>
          <w:lang w:val="en-AU"/>
        </w:rPr>
        <w:t>,</w:t>
      </w:r>
      <w:r w:rsidR="00701B50" w:rsidRPr="00F810FE">
        <w:rPr>
          <w:lang w:val="en-AU"/>
        </w:rPr>
        <w:t xml:space="preserve"> such </w:t>
      </w:r>
      <w:r w:rsidR="00701B50" w:rsidRPr="00F810FE">
        <w:rPr>
          <w:lang w:val="en-AU"/>
        </w:rPr>
        <w:lastRenderedPageBreak/>
        <w:t xml:space="preserve">as the </w:t>
      </w:r>
      <w:r w:rsidR="00284F9F" w:rsidRPr="00F810FE">
        <w:rPr>
          <w:lang w:val="en-AU"/>
        </w:rPr>
        <w:t>National Institute for Health Care and Excellence (NICE)</w:t>
      </w:r>
      <w:r w:rsidR="00701B50" w:rsidRPr="00F810FE">
        <w:rPr>
          <w:lang w:val="en-AU"/>
        </w:rPr>
        <w:t xml:space="preserve"> </w:t>
      </w:r>
      <w:r w:rsidR="008C3EB0" w:rsidRPr="00F810FE">
        <w:rPr>
          <w:lang w:val="en-AU"/>
        </w:rPr>
        <w:t>NG</w:t>
      </w:r>
      <w:r w:rsidR="00701B50" w:rsidRPr="00F810FE">
        <w:rPr>
          <w:lang w:val="en-AU"/>
        </w:rPr>
        <w:t xml:space="preserve">123 guideline: </w:t>
      </w:r>
      <w:r w:rsidR="00701B50" w:rsidRPr="00F810FE">
        <w:rPr>
          <w:i/>
          <w:iCs/>
          <w:lang w:val="en-AU"/>
        </w:rPr>
        <w:t xml:space="preserve">Urinary </w:t>
      </w:r>
      <w:r w:rsidR="00351B53" w:rsidRPr="00F810FE">
        <w:rPr>
          <w:i/>
          <w:iCs/>
          <w:lang w:val="en-AU"/>
        </w:rPr>
        <w:t xml:space="preserve">Incontinence </w:t>
      </w:r>
      <w:r w:rsidR="00701B50" w:rsidRPr="00F810FE">
        <w:rPr>
          <w:i/>
          <w:iCs/>
          <w:lang w:val="en-AU"/>
        </w:rPr>
        <w:t xml:space="preserve">and </w:t>
      </w:r>
      <w:r w:rsidR="00351B53" w:rsidRPr="00F810FE">
        <w:rPr>
          <w:i/>
          <w:iCs/>
          <w:lang w:val="en-AU"/>
        </w:rPr>
        <w:t xml:space="preserve">Pelvic Organ Prolapse </w:t>
      </w:r>
      <w:r w:rsidR="00701B50" w:rsidRPr="00F810FE">
        <w:rPr>
          <w:i/>
          <w:iCs/>
          <w:lang w:val="en-AU"/>
        </w:rPr>
        <w:t xml:space="preserve">in </w:t>
      </w:r>
      <w:r w:rsidR="00351B53" w:rsidRPr="00F810FE">
        <w:rPr>
          <w:i/>
          <w:iCs/>
          <w:lang w:val="en-AU"/>
        </w:rPr>
        <w:t>Women: Management</w:t>
      </w:r>
      <w:r w:rsidR="00701B50" w:rsidRPr="00F810FE">
        <w:rPr>
          <w:lang w:val="en-AU"/>
        </w:rPr>
        <w:t>.</w:t>
      </w:r>
      <w:r w:rsidR="00FC6833" w:rsidRPr="00F810FE">
        <w:rPr>
          <w:rStyle w:val="FootnoteReference"/>
          <w:lang w:val="en-AU"/>
        </w:rPr>
        <w:footnoteReference w:id="27"/>
      </w:r>
      <w:r w:rsidR="00701B50" w:rsidRPr="003307E2">
        <w:rPr>
          <w:lang w:val="en-AU"/>
        </w:rPr>
        <w:t xml:space="preserve"> </w:t>
      </w:r>
    </w:p>
    <w:p w14:paraId="0EA3BCF8" w14:textId="77777777" w:rsidR="00711233" w:rsidRPr="00701B50" w:rsidRDefault="00711233" w:rsidP="0074642A">
      <w:pPr>
        <w:rPr>
          <w:lang w:val="en-AU"/>
        </w:rPr>
      </w:pPr>
    </w:p>
    <w:p w14:paraId="53FE4A98" w14:textId="1F50C0B6" w:rsidR="00701B50" w:rsidRDefault="00701B50" w:rsidP="0074642A">
      <w:pPr>
        <w:rPr>
          <w:lang w:val="en-AU"/>
        </w:rPr>
      </w:pPr>
      <w:r w:rsidRPr="00701B50">
        <w:rPr>
          <w:lang w:val="en-AU"/>
        </w:rPr>
        <w:t>Practitioners must demonstrate to the credentia</w:t>
      </w:r>
      <w:r w:rsidR="00AE482A">
        <w:rPr>
          <w:lang w:val="en-AU"/>
        </w:rPr>
        <w:t>l</w:t>
      </w:r>
      <w:r w:rsidRPr="00701B50">
        <w:rPr>
          <w:lang w:val="en-AU"/>
        </w:rPr>
        <w:t>ling committee their knowledge and experience of accurately interpreting urodynamic studies. Wider discussion with the multidisciplinary team is expected.</w:t>
      </w:r>
    </w:p>
    <w:p w14:paraId="749B0DDA" w14:textId="08FB9E1A" w:rsidR="00537B81" w:rsidRDefault="00D435F7" w:rsidP="00254C53">
      <w:pPr>
        <w:pStyle w:val="Heading5"/>
        <w:rPr>
          <w:lang w:val="en-AU"/>
        </w:rPr>
      </w:pPr>
      <w:r>
        <w:rPr>
          <w:lang w:val="en-AU"/>
        </w:rPr>
        <w:t xml:space="preserve">Communication </w:t>
      </w:r>
    </w:p>
    <w:p w14:paraId="62350B6A" w14:textId="1CF07365" w:rsidR="00D435F7" w:rsidRPr="00C73EA1" w:rsidRDefault="00D435F7" w:rsidP="00D435F7">
      <w:pPr>
        <w:rPr>
          <w:lang w:val="en-GB"/>
        </w:rPr>
      </w:pPr>
      <w:r w:rsidRPr="00C73EA1">
        <w:rPr>
          <w:lang w:val="en-GB"/>
        </w:rPr>
        <w:t>Good consumer</w:t>
      </w:r>
      <w:r w:rsidR="00537B81">
        <w:rPr>
          <w:lang w:val="en-GB"/>
        </w:rPr>
        <w:t>-</w:t>
      </w:r>
      <w:r w:rsidRPr="00C73EA1">
        <w:rPr>
          <w:lang w:val="en-GB"/>
        </w:rPr>
        <w:t>centric communication</w:t>
      </w:r>
      <w:r w:rsidR="00537B81">
        <w:rPr>
          <w:lang w:val="en-GB"/>
        </w:rPr>
        <w:t>s</w:t>
      </w:r>
      <w:r w:rsidRPr="00C73EA1">
        <w:rPr>
          <w:lang w:val="en-GB"/>
        </w:rPr>
        <w:t xml:space="preserve"> and cultural safety are core clinical skills</w:t>
      </w:r>
      <w:r w:rsidR="00537B81">
        <w:rPr>
          <w:lang w:val="en-GB"/>
        </w:rPr>
        <w:t>,</w:t>
      </w:r>
      <w:r w:rsidRPr="00C73EA1">
        <w:rPr>
          <w:lang w:val="en-GB"/>
        </w:rPr>
        <w:t xml:space="preserve"> and individual</w:t>
      </w:r>
      <w:r w:rsidR="00537B81">
        <w:rPr>
          <w:lang w:val="en-GB"/>
        </w:rPr>
        <w:t xml:space="preserve"> practitioner</w:t>
      </w:r>
      <w:r w:rsidRPr="00C73EA1">
        <w:rPr>
          <w:lang w:val="en-GB"/>
        </w:rPr>
        <w:t>s should provide evidence that this is a component of their ongoing professional development. Facilities must incorporate in their clinical governance structures a process to enable assessment of these skills</w:t>
      </w:r>
      <w:r w:rsidR="00806582">
        <w:rPr>
          <w:lang w:val="en-GB"/>
        </w:rPr>
        <w:t>,</w:t>
      </w:r>
      <w:r w:rsidRPr="00C73EA1">
        <w:rPr>
          <w:lang w:val="en-GB"/>
        </w:rPr>
        <w:t xml:space="preserve"> such as through peer review, complaints or compliments and audit. Measures of the quality of this should be reflected in </w:t>
      </w:r>
      <w:r w:rsidR="005268A6">
        <w:rPr>
          <w:lang w:val="en-GB"/>
        </w:rPr>
        <w:t>patient-reported experience measures (</w:t>
      </w:r>
      <w:r w:rsidRPr="00C73EA1">
        <w:rPr>
          <w:lang w:val="en-GB"/>
        </w:rPr>
        <w:t>PREMs</w:t>
      </w:r>
      <w:r w:rsidR="005268A6">
        <w:rPr>
          <w:lang w:val="en-GB"/>
        </w:rPr>
        <w:t>)</w:t>
      </w:r>
      <w:r w:rsidRPr="00C73EA1">
        <w:rPr>
          <w:lang w:val="en-GB"/>
        </w:rPr>
        <w:t xml:space="preserve"> questionnaires. </w:t>
      </w:r>
    </w:p>
    <w:p w14:paraId="789D8D35" w14:textId="24E0FB8A" w:rsidR="005268A6" w:rsidRDefault="00701B50" w:rsidP="00254C53">
      <w:pPr>
        <w:pStyle w:val="Heading5"/>
        <w:rPr>
          <w:lang w:val="en-AU"/>
        </w:rPr>
      </w:pPr>
      <w:r w:rsidRPr="003307E2">
        <w:rPr>
          <w:lang w:val="en-AU"/>
        </w:rPr>
        <w:t xml:space="preserve">Patient </w:t>
      </w:r>
      <w:r w:rsidR="000C31EF" w:rsidRPr="00F810FE">
        <w:rPr>
          <w:lang w:val="en-AU"/>
        </w:rPr>
        <w:t>i</w:t>
      </w:r>
      <w:r w:rsidRPr="00F810FE">
        <w:rPr>
          <w:lang w:val="en-AU"/>
        </w:rPr>
        <w:t xml:space="preserve">nformation and </w:t>
      </w:r>
      <w:r w:rsidR="000C31EF" w:rsidRPr="00F810FE">
        <w:rPr>
          <w:lang w:val="en-AU"/>
        </w:rPr>
        <w:t>c</w:t>
      </w:r>
      <w:r w:rsidRPr="00F810FE">
        <w:rPr>
          <w:lang w:val="en-AU"/>
        </w:rPr>
        <w:t>onsent</w:t>
      </w:r>
      <w:r w:rsidR="000C31EF" w:rsidRPr="00F810FE">
        <w:rPr>
          <w:lang w:val="en-AU"/>
        </w:rPr>
        <w:t xml:space="preserve"> and i</w:t>
      </w:r>
      <w:r w:rsidRPr="00F810FE">
        <w:rPr>
          <w:lang w:val="en-AU"/>
        </w:rPr>
        <w:t xml:space="preserve">nformed </w:t>
      </w:r>
      <w:r w:rsidR="000C31EF" w:rsidRPr="00F810FE">
        <w:rPr>
          <w:lang w:val="en-AU"/>
        </w:rPr>
        <w:t>c</w:t>
      </w:r>
      <w:r w:rsidRPr="00F810FE">
        <w:rPr>
          <w:lang w:val="en-AU"/>
        </w:rPr>
        <w:t xml:space="preserve">hoice </w:t>
      </w:r>
    </w:p>
    <w:p w14:paraId="5D809591" w14:textId="407001E2" w:rsidR="00701B50" w:rsidRPr="00F810FE" w:rsidRDefault="005268A6" w:rsidP="0074642A">
      <w:pPr>
        <w:rPr>
          <w:lang w:val="en-GB"/>
        </w:rPr>
      </w:pPr>
      <w:r>
        <w:rPr>
          <w:lang w:val="en-AU"/>
        </w:rPr>
        <w:t>I</w:t>
      </w:r>
      <w:r w:rsidR="00701B50" w:rsidRPr="00F810FE">
        <w:rPr>
          <w:lang w:val="en-AU"/>
        </w:rPr>
        <w:t>nformed consent</w:t>
      </w:r>
      <w:r w:rsidR="00AF1B72">
        <w:rPr>
          <w:lang w:val="en-AU"/>
        </w:rPr>
        <w:t xml:space="preserve"> and </w:t>
      </w:r>
      <w:r w:rsidR="00701B50" w:rsidRPr="00F810FE">
        <w:rPr>
          <w:lang w:val="en-AU"/>
        </w:rPr>
        <w:t xml:space="preserve">choice processes are expected to be consistent with the </w:t>
      </w:r>
      <w:r w:rsidR="00CD4B9F">
        <w:rPr>
          <w:lang w:val="en-AU"/>
        </w:rPr>
        <w:t>MCNZ</w:t>
      </w:r>
      <w:r w:rsidR="000C31EF" w:rsidRPr="00F810FE">
        <w:rPr>
          <w:lang w:val="en-AU"/>
        </w:rPr>
        <w:t xml:space="preserve"> </w:t>
      </w:r>
      <w:r w:rsidR="00701B50" w:rsidRPr="00F810FE">
        <w:rPr>
          <w:lang w:val="en-AU"/>
        </w:rPr>
        <w:t>published standard: Informed Consent: Helping patients make informed decisions about their care.</w:t>
      </w:r>
      <w:r w:rsidR="00FC6833" w:rsidRPr="003307E2">
        <w:rPr>
          <w:rStyle w:val="FootnoteReference"/>
          <w:lang w:val="en-AU"/>
        </w:rPr>
        <w:footnoteReference w:id="28"/>
      </w:r>
      <w:r w:rsidR="00701B50" w:rsidRPr="003307E2">
        <w:rPr>
          <w:lang w:val="en-AU"/>
        </w:rPr>
        <w:t xml:space="preserve"> This process must be supported with the use of appropriate consumer information</w:t>
      </w:r>
      <w:r w:rsidR="00657DC8">
        <w:rPr>
          <w:lang w:val="en-AU"/>
        </w:rPr>
        <w:t>,</w:t>
      </w:r>
      <w:r w:rsidR="00701B50" w:rsidRPr="003307E2">
        <w:rPr>
          <w:lang w:val="en-AU"/>
        </w:rPr>
        <w:t xml:space="preserve"> such as the co-designed 2019 booklet</w:t>
      </w:r>
      <w:r w:rsidR="00701B50" w:rsidRPr="00F810FE">
        <w:rPr>
          <w:lang w:val="en-GB"/>
        </w:rPr>
        <w:t xml:space="preserve"> </w:t>
      </w:r>
      <w:r w:rsidR="00701B50" w:rsidRPr="003307E2">
        <w:rPr>
          <w:lang w:val="en-AU"/>
        </w:rPr>
        <w:t>published by the Ministry</w:t>
      </w:r>
      <w:r w:rsidR="00701B50" w:rsidRPr="00F810FE">
        <w:rPr>
          <w:lang w:val="en-AU"/>
        </w:rPr>
        <w:t xml:space="preserve">, </w:t>
      </w:r>
      <w:r w:rsidR="00701B50" w:rsidRPr="00DE0B25">
        <w:rPr>
          <w:i/>
          <w:iCs/>
          <w:lang w:val="en-GB"/>
        </w:rPr>
        <w:t>Considering Surgical Mesh to Treat Stress Urinary Incontinence? Using permanent polypropylene (plastic) mesh tape in mid-urethral sling (MUS) operations</w:t>
      </w:r>
      <w:r w:rsidR="00701B50" w:rsidRPr="00F810FE">
        <w:rPr>
          <w:lang w:val="en-GB"/>
        </w:rPr>
        <w:t>.</w:t>
      </w:r>
      <w:r w:rsidR="00FC6833" w:rsidRPr="003307E2">
        <w:rPr>
          <w:rStyle w:val="FootnoteReference"/>
          <w:lang w:val="en-GB"/>
        </w:rPr>
        <w:footnoteReference w:id="29"/>
      </w:r>
      <w:r w:rsidR="00701B50" w:rsidRPr="00F810FE">
        <w:rPr>
          <w:lang w:val="en-GB"/>
        </w:rPr>
        <w:t xml:space="preserve"> </w:t>
      </w:r>
    </w:p>
    <w:p w14:paraId="46134F0D" w14:textId="77777777" w:rsidR="00B0673B" w:rsidRPr="00701B50" w:rsidRDefault="00B0673B" w:rsidP="0074642A">
      <w:pPr>
        <w:rPr>
          <w:lang w:val="en-AU"/>
        </w:rPr>
      </w:pPr>
    </w:p>
    <w:p w14:paraId="28F6B691" w14:textId="3C25FF18" w:rsidR="00701B50" w:rsidRPr="00701B50" w:rsidRDefault="0022124A" w:rsidP="0074642A">
      <w:pPr>
        <w:rPr>
          <w:lang w:val="en-AU"/>
        </w:rPr>
      </w:pPr>
      <w:r>
        <w:rPr>
          <w:lang w:val="en-AU"/>
        </w:rPr>
        <w:t>T</w:t>
      </w:r>
      <w:r w:rsidR="00701B50" w:rsidRPr="00701B50">
        <w:rPr>
          <w:lang w:val="en-AU"/>
        </w:rPr>
        <w:t>he following are integral to information and consent processes</w:t>
      </w:r>
      <w:r>
        <w:rPr>
          <w:lang w:val="en-AU"/>
        </w:rPr>
        <w:t>, and t</w:t>
      </w:r>
      <w:r w:rsidRPr="00701B50">
        <w:rPr>
          <w:lang w:val="en-AU"/>
        </w:rPr>
        <w:t>he credentia</w:t>
      </w:r>
      <w:r>
        <w:rPr>
          <w:lang w:val="en-AU"/>
        </w:rPr>
        <w:t>l</w:t>
      </w:r>
      <w:r w:rsidRPr="00701B50">
        <w:rPr>
          <w:lang w:val="en-AU"/>
        </w:rPr>
        <w:t xml:space="preserve">ling process </w:t>
      </w:r>
      <w:r>
        <w:rPr>
          <w:lang w:val="en-AU"/>
        </w:rPr>
        <w:t xml:space="preserve">will </w:t>
      </w:r>
      <w:r w:rsidR="00203CD7">
        <w:rPr>
          <w:lang w:val="en-AU"/>
        </w:rPr>
        <w:t>assess</w:t>
      </w:r>
      <w:r w:rsidRPr="00701B50">
        <w:rPr>
          <w:lang w:val="en-AU"/>
        </w:rPr>
        <w:t xml:space="preserve"> that</w:t>
      </w:r>
      <w:r>
        <w:rPr>
          <w:lang w:val="en-AU"/>
        </w:rPr>
        <w:t xml:space="preserve"> they have been addressed adequately</w:t>
      </w:r>
      <w:r w:rsidR="00372ED0">
        <w:rPr>
          <w:lang w:val="en-AU"/>
        </w:rPr>
        <w:t>.</w:t>
      </w:r>
    </w:p>
    <w:p w14:paraId="1BC698D1" w14:textId="0E5D28D9" w:rsidR="00701B50" w:rsidRPr="00701B50" w:rsidRDefault="00701B50" w:rsidP="0074642A">
      <w:pPr>
        <w:pStyle w:val="Bullet"/>
        <w:rPr>
          <w:lang w:val="en-AU"/>
        </w:rPr>
      </w:pPr>
      <w:r w:rsidRPr="00701B50">
        <w:rPr>
          <w:lang w:val="en-AU"/>
        </w:rPr>
        <w:t>Th</w:t>
      </w:r>
      <w:r w:rsidR="0022124A">
        <w:rPr>
          <w:lang w:val="en-AU"/>
        </w:rPr>
        <w:t xml:space="preserve">e practitioner </w:t>
      </w:r>
      <w:r w:rsidR="00461D92" w:rsidRPr="00701B50">
        <w:rPr>
          <w:lang w:val="en-AU"/>
        </w:rPr>
        <w:t>explain</w:t>
      </w:r>
      <w:r w:rsidR="00461D92">
        <w:rPr>
          <w:lang w:val="en-AU"/>
        </w:rPr>
        <w:t>s</w:t>
      </w:r>
      <w:r w:rsidR="00461D92" w:rsidRPr="00701B50">
        <w:rPr>
          <w:lang w:val="en-AU"/>
        </w:rPr>
        <w:t xml:space="preserve"> the various treatment options available </w:t>
      </w:r>
      <w:r w:rsidR="00461D92">
        <w:rPr>
          <w:lang w:val="en-AU"/>
        </w:rPr>
        <w:t>(</w:t>
      </w:r>
      <w:r w:rsidR="00461D92" w:rsidRPr="00701B50">
        <w:rPr>
          <w:lang w:val="en-AU"/>
        </w:rPr>
        <w:t xml:space="preserve">including conservative, </w:t>
      </w:r>
      <w:proofErr w:type="gramStart"/>
      <w:r w:rsidR="00461D92" w:rsidRPr="00701B50">
        <w:rPr>
          <w:lang w:val="en-AU"/>
        </w:rPr>
        <w:t>medical</w:t>
      </w:r>
      <w:proofErr w:type="gramEnd"/>
      <w:r w:rsidR="00461D92" w:rsidRPr="00701B50">
        <w:rPr>
          <w:lang w:val="en-AU"/>
        </w:rPr>
        <w:t xml:space="preserve"> and surgical</w:t>
      </w:r>
      <w:r w:rsidR="00461D92">
        <w:rPr>
          <w:lang w:val="en-AU"/>
        </w:rPr>
        <w:t xml:space="preserve"> options) </w:t>
      </w:r>
      <w:r w:rsidR="0022124A">
        <w:rPr>
          <w:lang w:val="en-AU"/>
        </w:rPr>
        <w:t>th</w:t>
      </w:r>
      <w:r w:rsidRPr="00701B50">
        <w:rPr>
          <w:lang w:val="en-AU"/>
        </w:rPr>
        <w:t>orough</w:t>
      </w:r>
      <w:r w:rsidR="0022124A">
        <w:rPr>
          <w:lang w:val="en-AU"/>
        </w:rPr>
        <w:t>ly</w:t>
      </w:r>
      <w:r w:rsidRPr="00701B50">
        <w:rPr>
          <w:lang w:val="en-AU"/>
        </w:rPr>
        <w:t xml:space="preserve"> and </w:t>
      </w:r>
      <w:r w:rsidR="00461D92" w:rsidRPr="00701B50">
        <w:rPr>
          <w:lang w:val="en-AU"/>
        </w:rPr>
        <w:t>accurat</w:t>
      </w:r>
      <w:r w:rsidR="00461D92">
        <w:rPr>
          <w:lang w:val="en-AU"/>
        </w:rPr>
        <w:t>ely</w:t>
      </w:r>
      <w:r w:rsidRPr="00701B50">
        <w:rPr>
          <w:lang w:val="en-AU"/>
        </w:rPr>
        <w:t xml:space="preserve">, with the risks and benefits of each </w:t>
      </w:r>
      <w:r w:rsidR="00BB7AE0">
        <w:rPr>
          <w:lang w:val="en-AU"/>
        </w:rPr>
        <w:t xml:space="preserve">clearly </w:t>
      </w:r>
      <w:r w:rsidRPr="00701B50">
        <w:rPr>
          <w:lang w:val="en-AU"/>
        </w:rPr>
        <w:t xml:space="preserve">explained to </w:t>
      </w:r>
      <w:r w:rsidR="00BB7AE0">
        <w:rPr>
          <w:lang w:val="en-AU"/>
        </w:rPr>
        <w:t xml:space="preserve">the </w:t>
      </w:r>
      <w:r w:rsidRPr="00701B50">
        <w:rPr>
          <w:lang w:val="en-AU"/>
        </w:rPr>
        <w:t>wom</w:t>
      </w:r>
      <w:r w:rsidR="009D2EC1">
        <w:rPr>
          <w:lang w:val="en-AU"/>
        </w:rPr>
        <w:t>e</w:t>
      </w:r>
      <w:r w:rsidRPr="00701B50">
        <w:rPr>
          <w:lang w:val="en-AU"/>
        </w:rPr>
        <w:t>n.</w:t>
      </w:r>
      <w:r w:rsidR="000808A8">
        <w:rPr>
          <w:lang w:val="en-AU"/>
        </w:rPr>
        <w:t xml:space="preserve"> </w:t>
      </w:r>
      <w:r w:rsidRPr="00701B50">
        <w:rPr>
          <w:lang w:val="en-AU"/>
        </w:rPr>
        <w:t>There must be an honest and open conversation with consumers about the individual practitioner and proposed team’s skill set</w:t>
      </w:r>
      <w:r w:rsidR="00BB7AE0">
        <w:rPr>
          <w:lang w:val="en-AU"/>
        </w:rPr>
        <w:t xml:space="preserve"> and</w:t>
      </w:r>
      <w:r w:rsidRPr="00701B50">
        <w:rPr>
          <w:lang w:val="en-AU"/>
        </w:rPr>
        <w:t xml:space="preserve"> experience, </w:t>
      </w:r>
      <w:r w:rsidR="00740EA2" w:rsidRPr="00701B50">
        <w:rPr>
          <w:lang w:val="en-AU"/>
        </w:rPr>
        <w:t>results</w:t>
      </w:r>
      <w:r w:rsidRPr="00701B50">
        <w:rPr>
          <w:lang w:val="en-AU"/>
        </w:rPr>
        <w:t xml:space="preserve"> </w:t>
      </w:r>
      <w:r w:rsidR="004A46D2">
        <w:rPr>
          <w:lang w:val="en-AU"/>
        </w:rPr>
        <w:t xml:space="preserve">from previous similar procedures </w:t>
      </w:r>
      <w:r w:rsidRPr="00701B50">
        <w:rPr>
          <w:lang w:val="en-AU"/>
        </w:rPr>
        <w:t xml:space="preserve">and complications </w:t>
      </w:r>
      <w:r w:rsidR="004A46D2">
        <w:rPr>
          <w:lang w:val="en-AU"/>
        </w:rPr>
        <w:t>linked to</w:t>
      </w:r>
      <w:r w:rsidR="004A46D2" w:rsidRPr="00701B50">
        <w:rPr>
          <w:lang w:val="en-AU"/>
        </w:rPr>
        <w:t xml:space="preserve"> </w:t>
      </w:r>
      <w:r w:rsidRPr="00701B50">
        <w:rPr>
          <w:lang w:val="en-AU"/>
        </w:rPr>
        <w:t>the suggested procedure.</w:t>
      </w:r>
      <w:r w:rsidR="000808A8">
        <w:rPr>
          <w:lang w:val="en-AU"/>
        </w:rPr>
        <w:t xml:space="preserve"> </w:t>
      </w:r>
      <w:r w:rsidRPr="00701B50">
        <w:rPr>
          <w:lang w:val="en-AU"/>
        </w:rPr>
        <w:t xml:space="preserve">Women must be aware and understand that resolution of their symptoms after the procedure is not guaranteed. Clear and transparent treatment plans </w:t>
      </w:r>
      <w:r w:rsidR="004A46D2">
        <w:rPr>
          <w:lang w:val="en-AU"/>
        </w:rPr>
        <w:t>must be</w:t>
      </w:r>
      <w:r w:rsidR="004A46D2" w:rsidRPr="00701B50">
        <w:rPr>
          <w:lang w:val="en-AU"/>
        </w:rPr>
        <w:t xml:space="preserve"> </w:t>
      </w:r>
      <w:r w:rsidRPr="00701B50">
        <w:rPr>
          <w:lang w:val="en-AU"/>
        </w:rPr>
        <w:t>in place.</w:t>
      </w:r>
    </w:p>
    <w:p w14:paraId="2CE14FFC" w14:textId="57B3F7EB" w:rsidR="00701B50" w:rsidRPr="00701B50" w:rsidRDefault="00701B50" w:rsidP="0074642A">
      <w:pPr>
        <w:pStyle w:val="Bullet"/>
        <w:rPr>
          <w:lang w:val="en-AU"/>
        </w:rPr>
      </w:pPr>
      <w:r w:rsidRPr="00701B50">
        <w:rPr>
          <w:lang w:val="en-AU"/>
        </w:rPr>
        <w:t>Comprehensive</w:t>
      </w:r>
      <w:r w:rsidR="008044CB">
        <w:rPr>
          <w:lang w:val="en-AU"/>
        </w:rPr>
        <w:t>,</w:t>
      </w:r>
      <w:r w:rsidRPr="00701B50">
        <w:rPr>
          <w:lang w:val="en-AU"/>
        </w:rPr>
        <w:t xml:space="preserve"> informed choice discussions with women include clearly identifying the steps involved in surgery, how any risks will be mitigated, potential referral to other teams, management of intra- and post-operative complications, and discussion of post-operative sequalae.</w:t>
      </w:r>
    </w:p>
    <w:p w14:paraId="5AC64A04" w14:textId="3C903041" w:rsidR="00701B50" w:rsidRDefault="008044CB" w:rsidP="0074642A">
      <w:pPr>
        <w:pStyle w:val="Bullet"/>
        <w:rPr>
          <w:lang w:val="en-AU"/>
        </w:rPr>
      </w:pPr>
      <w:r>
        <w:rPr>
          <w:lang w:val="en-AU"/>
        </w:rPr>
        <w:t>The c</w:t>
      </w:r>
      <w:r w:rsidR="00701B50" w:rsidRPr="00701B50">
        <w:rPr>
          <w:lang w:val="en-AU"/>
        </w:rPr>
        <w:t>onsumer should take an active role in the informed choice process</w:t>
      </w:r>
      <w:r>
        <w:rPr>
          <w:lang w:val="en-AU"/>
        </w:rPr>
        <w:t>,</w:t>
      </w:r>
      <w:r w:rsidR="00701B50" w:rsidRPr="00701B50">
        <w:rPr>
          <w:lang w:val="en-AU"/>
        </w:rPr>
        <w:t xml:space="preserve"> and decisions regarding treatment must be made with the women. Obtaining consent will be a multi-step process</w:t>
      </w:r>
      <w:r w:rsidR="00F6680C">
        <w:rPr>
          <w:lang w:val="en-AU"/>
        </w:rPr>
        <w:t>,</w:t>
      </w:r>
      <w:r w:rsidR="00701B50" w:rsidRPr="00701B50">
        <w:rPr>
          <w:lang w:val="en-AU"/>
        </w:rPr>
        <w:t xml:space="preserve"> with the women given ample time to consider the </w:t>
      </w:r>
      <w:r w:rsidR="00701B50" w:rsidRPr="00701B50">
        <w:rPr>
          <w:lang w:val="en-AU"/>
        </w:rPr>
        <w:lastRenderedPageBreak/>
        <w:t>verbal and written information provided. The</w:t>
      </w:r>
      <w:r w:rsidR="00F6680C">
        <w:rPr>
          <w:lang w:val="en-AU"/>
        </w:rPr>
        <w:t>y</w:t>
      </w:r>
      <w:r w:rsidR="00701B50" w:rsidRPr="00701B50">
        <w:rPr>
          <w:lang w:val="en-AU"/>
        </w:rPr>
        <w:t xml:space="preserve"> must have an opportunity to discuss options at the consultation appointment; the opportunity to reflect </w:t>
      </w:r>
      <w:r w:rsidR="0011350A">
        <w:rPr>
          <w:lang w:val="en-AU"/>
        </w:rPr>
        <w:t xml:space="preserve">beyond </w:t>
      </w:r>
      <w:r w:rsidR="00701B50" w:rsidRPr="00701B50">
        <w:rPr>
          <w:lang w:val="en-AU"/>
        </w:rPr>
        <w:t xml:space="preserve">the clinical setting before </w:t>
      </w:r>
      <w:r w:rsidR="0011350A">
        <w:rPr>
          <w:lang w:val="en-AU"/>
        </w:rPr>
        <w:t>being expected to reach</w:t>
      </w:r>
      <w:r w:rsidR="0011350A" w:rsidRPr="00701B50">
        <w:rPr>
          <w:lang w:val="en-AU"/>
        </w:rPr>
        <w:t xml:space="preserve"> </w:t>
      </w:r>
      <w:r w:rsidR="00701B50" w:rsidRPr="00701B50">
        <w:rPr>
          <w:lang w:val="en-AU"/>
        </w:rPr>
        <w:t>a final decision</w:t>
      </w:r>
      <w:r w:rsidR="004422B8">
        <w:rPr>
          <w:lang w:val="en-AU"/>
        </w:rPr>
        <w:t>;</w:t>
      </w:r>
      <w:r w:rsidR="00701B50" w:rsidRPr="00701B50">
        <w:rPr>
          <w:lang w:val="en-AU"/>
        </w:rPr>
        <w:t xml:space="preserve"> and be able to change their decision at any time before the surgery. </w:t>
      </w:r>
    </w:p>
    <w:p w14:paraId="5FF1ED7E" w14:textId="1BE74FE3" w:rsidR="004422B8" w:rsidRDefault="00701B50" w:rsidP="00254C53">
      <w:pPr>
        <w:pStyle w:val="Heading5"/>
        <w:rPr>
          <w:lang w:val="en-AU"/>
        </w:rPr>
      </w:pPr>
      <w:r w:rsidRPr="00701B50">
        <w:rPr>
          <w:lang w:val="en-AU"/>
        </w:rPr>
        <w:t xml:space="preserve">Volumes </w:t>
      </w:r>
      <w:r w:rsidR="000C31EF">
        <w:rPr>
          <w:lang w:val="en-AU"/>
        </w:rPr>
        <w:t>and c</w:t>
      </w:r>
      <w:r w:rsidRPr="00701B50">
        <w:rPr>
          <w:lang w:val="en-AU"/>
        </w:rPr>
        <w:t xml:space="preserve">ase mix </w:t>
      </w:r>
    </w:p>
    <w:p w14:paraId="041262A2" w14:textId="104FD8FC" w:rsidR="00701B50" w:rsidRDefault="00FF6636" w:rsidP="0074642A">
      <w:r w:rsidRPr="00AF56C9">
        <w:rPr>
          <w:lang w:val="en-AU"/>
        </w:rPr>
        <w:t xml:space="preserve">The indicative volumes described in this </w:t>
      </w:r>
      <w:r w:rsidR="00CA48E6">
        <w:rPr>
          <w:lang w:val="en-AU"/>
        </w:rPr>
        <w:t>framework</w:t>
      </w:r>
      <w:r w:rsidR="00CA48E6" w:rsidRPr="00AF56C9">
        <w:rPr>
          <w:lang w:val="en-AU"/>
        </w:rPr>
        <w:t xml:space="preserve"> </w:t>
      </w:r>
      <w:r w:rsidRPr="00AF56C9">
        <w:rPr>
          <w:lang w:val="en-AU"/>
        </w:rPr>
        <w:t>provide guidance for practitioners in terms of what will be expected for credentia</w:t>
      </w:r>
      <w:r w:rsidR="00AE482A">
        <w:rPr>
          <w:lang w:val="en-AU"/>
        </w:rPr>
        <w:t>l</w:t>
      </w:r>
      <w:r w:rsidRPr="00AF56C9">
        <w:rPr>
          <w:lang w:val="en-AU"/>
        </w:rPr>
        <w:t>ling. Higher surgical volumes and associated favourable outcomes ha</w:t>
      </w:r>
      <w:r w:rsidR="004422B8">
        <w:rPr>
          <w:lang w:val="en-AU"/>
        </w:rPr>
        <w:t>ve</w:t>
      </w:r>
      <w:r w:rsidRPr="00AF56C9">
        <w:rPr>
          <w:lang w:val="en-AU"/>
        </w:rPr>
        <w:t xml:space="preserve"> been demonstrated across a variety of surgical specialities</w:t>
      </w:r>
      <w:r w:rsidR="004422B8">
        <w:rPr>
          <w:lang w:val="en-AU"/>
        </w:rPr>
        <w:t>,</w:t>
      </w:r>
      <w:r w:rsidRPr="00AF56C9">
        <w:rPr>
          <w:lang w:val="en-AU"/>
        </w:rPr>
        <w:t xml:space="preserve"> including gynaecology and urogynaecology.</w:t>
      </w:r>
      <w:r w:rsidRPr="00663C12">
        <w:rPr>
          <w:rStyle w:val="FootnoteReference"/>
          <w:lang w:val="en-AU"/>
        </w:rPr>
        <w:footnoteReference w:id="30"/>
      </w:r>
      <w:r w:rsidRPr="006423D8">
        <w:rPr>
          <w:vertAlign w:val="superscript"/>
          <w:lang w:val="en-AU"/>
        </w:rPr>
        <w:t>,</w:t>
      </w:r>
      <w:r>
        <w:rPr>
          <w:vertAlign w:val="superscript"/>
          <w:lang w:val="en-AU"/>
        </w:rPr>
        <w:t xml:space="preserve"> </w:t>
      </w:r>
      <w:r w:rsidRPr="00663C12">
        <w:rPr>
          <w:rStyle w:val="FootnoteReference"/>
          <w:lang w:val="en-AU"/>
        </w:rPr>
        <w:footnoteReference w:id="31"/>
      </w:r>
      <w:r w:rsidRPr="006423D8">
        <w:rPr>
          <w:vertAlign w:val="superscript"/>
          <w:lang w:val="en-AU"/>
        </w:rPr>
        <w:t>,</w:t>
      </w:r>
      <w:r>
        <w:rPr>
          <w:vertAlign w:val="superscript"/>
          <w:lang w:val="en-AU"/>
        </w:rPr>
        <w:t xml:space="preserve"> </w:t>
      </w:r>
      <w:r w:rsidRPr="00663C12">
        <w:rPr>
          <w:rStyle w:val="FootnoteReference"/>
          <w:lang w:val="en-AU"/>
        </w:rPr>
        <w:footnoteReference w:id="32"/>
      </w:r>
      <w:r w:rsidRPr="00AF56C9">
        <w:rPr>
          <w:lang w:val="en-AU"/>
        </w:rPr>
        <w:t xml:space="preserve"> </w:t>
      </w:r>
      <w:r w:rsidR="00701B50" w:rsidRPr="00701B50">
        <w:rPr>
          <w:lang w:val="en-AU"/>
        </w:rPr>
        <w:t>However, the evidence associating volumes with outcome regarding surgical mesh revision</w:t>
      </w:r>
      <w:r w:rsidR="00AF1B72">
        <w:rPr>
          <w:lang w:val="en-AU"/>
        </w:rPr>
        <w:t xml:space="preserve"> and </w:t>
      </w:r>
      <w:r w:rsidR="00701B50" w:rsidRPr="00701B50">
        <w:rPr>
          <w:lang w:val="en-AU"/>
        </w:rPr>
        <w:t>removal is sparse and potentially contradictory, partly because these procedures are recent and rapidly evolving</w:t>
      </w:r>
      <w:r w:rsidR="00701B50" w:rsidRPr="00F810FE">
        <w:rPr>
          <w:lang w:val="en-AU"/>
        </w:rPr>
        <w:t>.</w:t>
      </w:r>
      <w:r w:rsidR="00EA458C" w:rsidRPr="00F810FE">
        <w:rPr>
          <w:rStyle w:val="FootnoteReference"/>
          <w:lang w:val="en-AU"/>
        </w:rPr>
        <w:footnoteReference w:id="33"/>
      </w:r>
      <w:r w:rsidR="00701B50" w:rsidRPr="00F810FE">
        <w:rPr>
          <w:lang w:val="en-AU"/>
        </w:rPr>
        <w:t xml:space="preserve"> As</w:t>
      </w:r>
      <w:r w:rsidR="00701B50" w:rsidRPr="00701B50">
        <w:rPr>
          <w:lang w:val="en-AU"/>
        </w:rPr>
        <w:t xml:space="preserve"> the credentia</w:t>
      </w:r>
      <w:r w:rsidR="00AE482A">
        <w:rPr>
          <w:lang w:val="en-AU"/>
        </w:rPr>
        <w:t>l</w:t>
      </w:r>
      <w:r w:rsidR="00701B50" w:rsidRPr="00701B50">
        <w:rPr>
          <w:lang w:val="en-AU"/>
        </w:rPr>
        <w:t xml:space="preserve">ling process’ primary focus is competency, high volumes will not automatically equate to proficiency. </w:t>
      </w:r>
      <w:r w:rsidR="00A94164">
        <w:rPr>
          <w:lang w:val="en-AU"/>
        </w:rPr>
        <w:t xml:space="preserve">The </w:t>
      </w:r>
      <w:r w:rsidR="00ED3A57">
        <w:rPr>
          <w:lang w:val="en-AU"/>
        </w:rPr>
        <w:t>Credentialling</w:t>
      </w:r>
      <w:r w:rsidR="00A94164">
        <w:rPr>
          <w:lang w:val="en-AU"/>
        </w:rPr>
        <w:t xml:space="preserve"> Committee</w:t>
      </w:r>
      <w:r w:rsidR="00A94164" w:rsidRPr="00AF22A3">
        <w:rPr>
          <w:lang w:val="en-AU"/>
        </w:rPr>
        <w:t xml:space="preserve"> </w:t>
      </w:r>
      <w:r w:rsidR="00C13348" w:rsidRPr="00AF22A3">
        <w:rPr>
          <w:lang w:val="en-AU"/>
        </w:rPr>
        <w:t xml:space="preserve">will </w:t>
      </w:r>
      <w:r w:rsidR="00A94164">
        <w:rPr>
          <w:lang w:val="en-AU"/>
        </w:rPr>
        <w:t>take account</w:t>
      </w:r>
      <w:r w:rsidR="00C13348" w:rsidRPr="00AF22A3">
        <w:rPr>
          <w:lang w:val="en-AU"/>
        </w:rPr>
        <w:t xml:space="preserve"> of situations where surgeons may have extensive experience </w:t>
      </w:r>
      <w:r w:rsidR="00A94164">
        <w:rPr>
          <w:lang w:val="en-AU"/>
        </w:rPr>
        <w:t xml:space="preserve">in </w:t>
      </w:r>
      <w:r w:rsidR="00C13348" w:rsidRPr="00AF22A3">
        <w:rPr>
          <w:lang w:val="en-AU"/>
        </w:rPr>
        <w:t>performing procedures over many years, building up a large case volume</w:t>
      </w:r>
      <w:r w:rsidR="00F66A79" w:rsidRPr="00AF22A3">
        <w:rPr>
          <w:lang w:val="en-AU"/>
        </w:rPr>
        <w:t xml:space="preserve"> with outcomes within expected ranges</w:t>
      </w:r>
      <w:r w:rsidR="00C13348" w:rsidRPr="00AF22A3">
        <w:rPr>
          <w:lang w:val="en-AU"/>
        </w:rPr>
        <w:t xml:space="preserve">, although their caseloads may have declined more recently. </w:t>
      </w:r>
      <w:r w:rsidR="00A94164">
        <w:rPr>
          <w:lang w:val="en-AU"/>
        </w:rPr>
        <w:t>The committee will also consider</w:t>
      </w:r>
      <w:r w:rsidR="00C13348" w:rsidRPr="00AF22A3">
        <w:rPr>
          <w:lang w:val="en-AU"/>
        </w:rPr>
        <w:t xml:space="preserve"> how surgeons in smaller centres can maintain competence with lower volumes of procedures.</w:t>
      </w:r>
      <w:r w:rsidR="00C13348" w:rsidRPr="00C13348">
        <w:t xml:space="preserve"> </w:t>
      </w:r>
    </w:p>
    <w:p w14:paraId="156BEFE9" w14:textId="77777777" w:rsidR="008E202E" w:rsidRPr="00C13348" w:rsidRDefault="008E202E" w:rsidP="0074642A"/>
    <w:p w14:paraId="609D657C" w14:textId="635AE92B" w:rsidR="00B0673B" w:rsidRDefault="008E202E" w:rsidP="0074642A">
      <w:pPr>
        <w:rPr>
          <w:lang w:val="en-AU"/>
        </w:rPr>
      </w:pPr>
      <w:r>
        <w:rPr>
          <w:lang w:val="en-AU"/>
        </w:rPr>
        <w:t xml:space="preserve">The </w:t>
      </w:r>
      <w:r w:rsidRPr="000F0FAB">
        <w:rPr>
          <w:lang w:val="en-AU"/>
        </w:rPr>
        <w:t>d</w:t>
      </w:r>
      <w:r w:rsidRPr="00701B50">
        <w:rPr>
          <w:lang w:val="en-AU"/>
        </w:rPr>
        <w:t xml:space="preserve">etail specific to procedures is included in </w:t>
      </w:r>
      <w:r w:rsidR="00A94164">
        <w:rPr>
          <w:lang w:val="en-AU"/>
        </w:rPr>
        <w:t>s</w:t>
      </w:r>
      <w:r w:rsidRPr="00701B50">
        <w:rPr>
          <w:lang w:val="en-AU"/>
        </w:rPr>
        <w:t xml:space="preserve">ections </w:t>
      </w:r>
      <w:r w:rsidR="00226C75">
        <w:rPr>
          <w:lang w:val="en-AU"/>
        </w:rPr>
        <w:t>5</w:t>
      </w:r>
      <w:r w:rsidRPr="00701B50">
        <w:rPr>
          <w:lang w:val="en-AU"/>
        </w:rPr>
        <w:t xml:space="preserve"> and </w:t>
      </w:r>
      <w:r w:rsidR="00226C75">
        <w:rPr>
          <w:lang w:val="en-AU"/>
        </w:rPr>
        <w:t>6</w:t>
      </w:r>
      <w:r w:rsidRPr="00701B50">
        <w:rPr>
          <w:lang w:val="en-AU"/>
        </w:rPr>
        <w:t xml:space="preserve"> </w:t>
      </w:r>
      <w:r w:rsidR="00A94164">
        <w:rPr>
          <w:lang w:val="en-AU"/>
        </w:rPr>
        <w:t>below</w:t>
      </w:r>
      <w:r>
        <w:rPr>
          <w:lang w:val="en-AU"/>
        </w:rPr>
        <w:t>.</w:t>
      </w:r>
    </w:p>
    <w:p w14:paraId="63D3AEE8" w14:textId="490FA95A" w:rsidR="00A94164" w:rsidRDefault="00701B50" w:rsidP="00254C53">
      <w:pPr>
        <w:pStyle w:val="Heading5"/>
        <w:rPr>
          <w:lang w:val="en-GB"/>
        </w:rPr>
      </w:pPr>
      <w:r w:rsidRPr="00701B50">
        <w:rPr>
          <w:lang w:val="en-GB"/>
        </w:rPr>
        <w:t xml:space="preserve">Cross </w:t>
      </w:r>
      <w:r w:rsidR="000C31EF">
        <w:rPr>
          <w:lang w:val="en-GB"/>
        </w:rPr>
        <w:t>r</w:t>
      </w:r>
      <w:r w:rsidRPr="00701B50">
        <w:rPr>
          <w:lang w:val="en-GB"/>
        </w:rPr>
        <w:t>ecognition of skills</w:t>
      </w:r>
      <w:r w:rsidR="00C13348">
        <w:rPr>
          <w:lang w:val="en-GB"/>
        </w:rPr>
        <w:t xml:space="preserve"> and prior experience</w:t>
      </w:r>
      <w:r w:rsidR="000F0FAB">
        <w:rPr>
          <w:lang w:val="en-GB"/>
        </w:rPr>
        <w:t xml:space="preserve"> </w:t>
      </w:r>
    </w:p>
    <w:p w14:paraId="2540A299" w14:textId="14EC1540" w:rsidR="00B0673B" w:rsidRPr="00701B50" w:rsidRDefault="00A94164" w:rsidP="0074642A">
      <w:pPr>
        <w:rPr>
          <w:lang w:val="en-US"/>
        </w:rPr>
      </w:pPr>
      <w:r>
        <w:rPr>
          <w:lang w:val="en-GB"/>
        </w:rPr>
        <w:t>C</w:t>
      </w:r>
      <w:proofErr w:type="spellStart"/>
      <w:r w:rsidR="00E52E83" w:rsidRPr="00701B50">
        <w:rPr>
          <w:lang w:val="en-US"/>
        </w:rPr>
        <w:t>redentia</w:t>
      </w:r>
      <w:r w:rsidR="00AE482A">
        <w:rPr>
          <w:lang w:val="en-US"/>
        </w:rPr>
        <w:t>l</w:t>
      </w:r>
      <w:r w:rsidR="00E52E83" w:rsidRPr="00701B50">
        <w:rPr>
          <w:lang w:val="en-US"/>
        </w:rPr>
        <w:t>ling</w:t>
      </w:r>
      <w:proofErr w:type="spellEnd"/>
      <w:r w:rsidR="00701B50" w:rsidRPr="00701B50">
        <w:rPr>
          <w:lang w:val="en-US"/>
        </w:rPr>
        <w:t xml:space="preserve"> </w:t>
      </w:r>
      <w:proofErr w:type="spellStart"/>
      <w:r w:rsidR="00701B50" w:rsidRPr="00701B50">
        <w:rPr>
          <w:lang w:val="en-US"/>
        </w:rPr>
        <w:t>recogni</w:t>
      </w:r>
      <w:r w:rsidR="00226C75">
        <w:rPr>
          <w:lang w:val="en-US"/>
        </w:rPr>
        <w:t>s</w:t>
      </w:r>
      <w:r w:rsidR="00701B50" w:rsidRPr="00701B50">
        <w:rPr>
          <w:lang w:val="en-US"/>
        </w:rPr>
        <w:t>es</w:t>
      </w:r>
      <w:proofErr w:type="spellEnd"/>
      <w:r w:rsidR="00701B50" w:rsidRPr="00701B50">
        <w:rPr>
          <w:lang w:val="en-US"/>
        </w:rPr>
        <w:t xml:space="preserve"> that some knowledge and skills are transferable between procedures</w:t>
      </w:r>
      <w:r w:rsidR="005C65AC">
        <w:rPr>
          <w:lang w:val="en-US"/>
        </w:rPr>
        <w:t>,</w:t>
      </w:r>
      <w:r w:rsidR="00701B50" w:rsidRPr="00701B50">
        <w:rPr>
          <w:lang w:val="en-US"/>
        </w:rPr>
        <w:t xml:space="preserve"> including anatomical knowledge, technical </w:t>
      </w:r>
      <w:r w:rsidR="00E52E83" w:rsidRPr="00701B50">
        <w:rPr>
          <w:lang w:val="en-US"/>
        </w:rPr>
        <w:t>expertise</w:t>
      </w:r>
      <w:r w:rsidR="00701B50" w:rsidRPr="00701B50">
        <w:rPr>
          <w:lang w:val="en-US"/>
        </w:rPr>
        <w:t xml:space="preserve"> and communication skills.</w:t>
      </w:r>
      <w:r w:rsidR="000808A8">
        <w:rPr>
          <w:lang w:val="en-US"/>
        </w:rPr>
        <w:t xml:space="preserve"> </w:t>
      </w:r>
      <w:r w:rsidR="00701B50" w:rsidRPr="00701B50">
        <w:rPr>
          <w:lang w:val="en-US"/>
        </w:rPr>
        <w:t>Assessment for credentia</w:t>
      </w:r>
      <w:r w:rsidR="00AE482A">
        <w:rPr>
          <w:lang w:val="en-US"/>
        </w:rPr>
        <w:t>l</w:t>
      </w:r>
      <w:r w:rsidR="00701B50" w:rsidRPr="00701B50">
        <w:rPr>
          <w:lang w:val="en-US"/>
        </w:rPr>
        <w:t xml:space="preserve">ling purposes should consider the whole scope of a surgeon’s practice. </w:t>
      </w:r>
      <w:r w:rsidR="005C65AC">
        <w:rPr>
          <w:lang w:val="en-US"/>
        </w:rPr>
        <w:t xml:space="preserve">The </w:t>
      </w:r>
      <w:r w:rsidR="00ED3A57">
        <w:rPr>
          <w:lang w:val="en-US"/>
        </w:rPr>
        <w:t>Credentialling</w:t>
      </w:r>
      <w:r w:rsidR="005C65AC">
        <w:rPr>
          <w:lang w:val="en-US"/>
        </w:rPr>
        <w:t xml:space="preserve"> Committee </w:t>
      </w:r>
      <w:r w:rsidR="009964A0">
        <w:rPr>
          <w:lang w:val="en-US"/>
        </w:rPr>
        <w:t>acknowledge</w:t>
      </w:r>
      <w:r w:rsidR="005C65AC">
        <w:rPr>
          <w:lang w:val="en-US"/>
        </w:rPr>
        <w:t>s</w:t>
      </w:r>
      <w:r w:rsidR="00701B50" w:rsidRPr="00701B50">
        <w:rPr>
          <w:lang w:val="en-US"/>
        </w:rPr>
        <w:t xml:space="preserve"> that cross</w:t>
      </w:r>
      <w:r w:rsidR="005C65AC">
        <w:rPr>
          <w:lang w:val="en-US"/>
        </w:rPr>
        <w:t>-</w:t>
      </w:r>
      <w:r w:rsidR="00701B50" w:rsidRPr="00701B50">
        <w:rPr>
          <w:lang w:val="en-US"/>
        </w:rPr>
        <w:t xml:space="preserve">recognition of skills is both nuanced and subject to inconsistent application, </w:t>
      </w:r>
      <w:r w:rsidR="009964A0">
        <w:rPr>
          <w:lang w:val="en-US"/>
        </w:rPr>
        <w:t xml:space="preserve">and </w:t>
      </w:r>
      <w:r w:rsidR="00701B50" w:rsidRPr="00701B50">
        <w:rPr>
          <w:lang w:val="en-US"/>
        </w:rPr>
        <w:t>therefore</w:t>
      </w:r>
      <w:r w:rsidR="009964A0">
        <w:rPr>
          <w:lang w:val="en-US"/>
        </w:rPr>
        <w:t>,</w:t>
      </w:r>
      <w:r w:rsidR="00701B50" w:rsidRPr="00701B50">
        <w:rPr>
          <w:lang w:val="en-US"/>
        </w:rPr>
        <w:t xml:space="preserve"> </w:t>
      </w:r>
      <w:r w:rsidR="009964A0">
        <w:rPr>
          <w:lang w:val="en-US"/>
        </w:rPr>
        <w:t xml:space="preserve">the committee will need to develop </w:t>
      </w:r>
      <w:r w:rsidR="00701B50" w:rsidRPr="00701B50">
        <w:rPr>
          <w:lang w:val="en-US"/>
        </w:rPr>
        <w:t>principles-based guidelines.</w:t>
      </w:r>
    </w:p>
    <w:p w14:paraId="654929AE" w14:textId="3FF80640" w:rsidR="00816E7F" w:rsidRDefault="00816E7F" w:rsidP="0074642A">
      <w:pPr>
        <w:pStyle w:val="Heading3"/>
        <w:rPr>
          <w:lang w:val="en-GB"/>
        </w:rPr>
      </w:pPr>
      <w:bookmarkStart w:id="32" w:name="_Toc88998677"/>
      <w:r>
        <w:rPr>
          <w:lang w:val="en-GB"/>
        </w:rPr>
        <w:t xml:space="preserve">Quality </w:t>
      </w:r>
      <w:r w:rsidR="00E04C06">
        <w:rPr>
          <w:lang w:val="en-GB"/>
        </w:rPr>
        <w:t>a</w:t>
      </w:r>
      <w:r>
        <w:rPr>
          <w:lang w:val="en-GB"/>
        </w:rPr>
        <w:t>ssurance</w:t>
      </w:r>
    </w:p>
    <w:p w14:paraId="581C844C" w14:textId="1AFC8A0F" w:rsidR="00701B50" w:rsidRPr="00701B50" w:rsidRDefault="00701B50" w:rsidP="00A95302">
      <w:pPr>
        <w:pStyle w:val="Heading4"/>
        <w:rPr>
          <w:lang w:val="en-GB"/>
        </w:rPr>
      </w:pPr>
      <w:r w:rsidRPr="00701B50">
        <w:rPr>
          <w:lang w:val="en-GB"/>
        </w:rPr>
        <w:t>Outcomes</w:t>
      </w:r>
      <w:bookmarkEnd w:id="32"/>
    </w:p>
    <w:p w14:paraId="590C4228" w14:textId="06B6338D" w:rsidR="00701B50" w:rsidRPr="00701B50" w:rsidRDefault="00701B50" w:rsidP="0074642A">
      <w:pPr>
        <w:rPr>
          <w:bCs/>
          <w:lang w:val="en-GB"/>
        </w:rPr>
      </w:pPr>
      <w:r w:rsidRPr="00701B50">
        <w:rPr>
          <w:lang w:val="en-AU"/>
        </w:rPr>
        <w:t xml:space="preserve">Patient outcomes and complication rates will be guided by international guidelines, local institutional and relevant professional organisation requirements, </w:t>
      </w:r>
      <w:r w:rsidR="00E52E83" w:rsidRPr="00701B50">
        <w:rPr>
          <w:lang w:val="en-AU"/>
        </w:rPr>
        <w:t>consumers,</w:t>
      </w:r>
      <w:r w:rsidRPr="00701B50">
        <w:rPr>
          <w:lang w:val="en-AU"/>
        </w:rPr>
        <w:t xml:space="preserve"> and </w:t>
      </w:r>
      <w:r w:rsidR="00ED3A57">
        <w:rPr>
          <w:lang w:val="en-AU"/>
        </w:rPr>
        <w:t>Credentialling</w:t>
      </w:r>
      <w:r w:rsidR="009964A0" w:rsidRPr="00701B50">
        <w:rPr>
          <w:lang w:val="en-AU"/>
        </w:rPr>
        <w:t xml:space="preserve"> Committee</w:t>
      </w:r>
      <w:r w:rsidRPr="00701B50">
        <w:rPr>
          <w:lang w:val="en-AU"/>
        </w:rPr>
        <w:t xml:space="preserve"> opinion (inclusive of international experts).</w:t>
      </w:r>
      <w:r w:rsidR="000808A8">
        <w:rPr>
          <w:lang w:val="en-AU"/>
        </w:rPr>
        <w:t xml:space="preserve"> </w:t>
      </w:r>
      <w:r w:rsidRPr="00701B50">
        <w:rPr>
          <w:lang w:val="en-GB"/>
        </w:rPr>
        <w:t xml:space="preserve">As the data in the </w:t>
      </w:r>
      <w:r w:rsidRPr="00701B50">
        <w:rPr>
          <w:lang w:val="en-AU"/>
        </w:rPr>
        <w:t xml:space="preserve">Australasian Pelvic Floor Procedure Registry (APFPR) increases, Australasian trends regarding outcomes and complications will become more visible and will support the development of quality improvement targets in this area. </w:t>
      </w:r>
      <w:r w:rsidR="007F5B0B">
        <w:rPr>
          <w:lang w:val="en-AU"/>
        </w:rPr>
        <w:t>At the same time,</w:t>
      </w:r>
      <w:r w:rsidRPr="00701B50">
        <w:rPr>
          <w:lang w:val="en-GB"/>
        </w:rPr>
        <w:t xml:space="preserve"> evidence of </w:t>
      </w:r>
      <w:r w:rsidRPr="00701B50">
        <w:rPr>
          <w:lang w:val="en-GB"/>
        </w:rPr>
        <w:lastRenderedPageBreak/>
        <w:t xml:space="preserve">the true </w:t>
      </w:r>
      <w:r w:rsidR="007F5B0B">
        <w:rPr>
          <w:lang w:val="en-GB"/>
        </w:rPr>
        <w:t>‘</w:t>
      </w:r>
      <w:r w:rsidRPr="00701B50">
        <w:rPr>
          <w:lang w:val="en-GB"/>
        </w:rPr>
        <w:t>local risk</w:t>
      </w:r>
      <w:r w:rsidR="007F5B0B">
        <w:rPr>
          <w:lang w:val="en-GB"/>
        </w:rPr>
        <w:t>’</w:t>
      </w:r>
      <w:r w:rsidRPr="00701B50">
        <w:rPr>
          <w:lang w:val="en-GB"/>
        </w:rPr>
        <w:t xml:space="preserve"> of various complications </w:t>
      </w:r>
      <w:r w:rsidR="007F5B0B">
        <w:rPr>
          <w:lang w:val="en-GB"/>
        </w:rPr>
        <w:t xml:space="preserve">will </w:t>
      </w:r>
      <w:r w:rsidRPr="00701B50">
        <w:rPr>
          <w:lang w:val="en-GB"/>
        </w:rPr>
        <w:t xml:space="preserve">emerge, </w:t>
      </w:r>
      <w:r w:rsidR="007F5B0B">
        <w:rPr>
          <w:lang w:val="en-GB"/>
        </w:rPr>
        <w:t xml:space="preserve">and </w:t>
      </w:r>
      <w:r w:rsidRPr="00701B50">
        <w:rPr>
          <w:lang w:val="en-GB"/>
        </w:rPr>
        <w:t xml:space="preserve">this must be considered in regular review processes and strongly influence discussions and information provided to </w:t>
      </w:r>
      <w:r w:rsidR="007F5B0B">
        <w:rPr>
          <w:lang w:val="en-GB"/>
        </w:rPr>
        <w:t>consumers who are</w:t>
      </w:r>
      <w:r w:rsidR="007F5B0B" w:rsidRPr="00701B50">
        <w:rPr>
          <w:lang w:val="en-GB"/>
        </w:rPr>
        <w:t xml:space="preserve"> </w:t>
      </w:r>
      <w:r w:rsidRPr="00701B50">
        <w:rPr>
          <w:lang w:val="en-GB"/>
        </w:rPr>
        <w:t xml:space="preserve">considering mesh removal. </w:t>
      </w:r>
      <w:r w:rsidR="0065168C" w:rsidRPr="0065168C">
        <w:t>Recognition will be accorded to the statistical bias that may accompany outcome measures for small, individual data sets.</w:t>
      </w:r>
    </w:p>
    <w:p w14:paraId="750E9419" w14:textId="77777777" w:rsidR="00B0673B" w:rsidRDefault="00B0673B" w:rsidP="0074642A">
      <w:pPr>
        <w:rPr>
          <w:bCs/>
          <w:lang w:val="en-GB"/>
        </w:rPr>
      </w:pPr>
    </w:p>
    <w:p w14:paraId="4652DD9C" w14:textId="50822080" w:rsidR="00701B50" w:rsidRPr="00701B50" w:rsidRDefault="00701B50" w:rsidP="0074642A">
      <w:pPr>
        <w:rPr>
          <w:bCs/>
          <w:lang w:val="en-GB"/>
        </w:rPr>
      </w:pPr>
      <w:r w:rsidRPr="00701B50">
        <w:rPr>
          <w:bCs/>
          <w:lang w:val="en-GB"/>
        </w:rPr>
        <w:t>More detailed descriptions of expectations for considering outcomes, as a part of credentia</w:t>
      </w:r>
      <w:r w:rsidR="00AE482A">
        <w:rPr>
          <w:bCs/>
          <w:lang w:val="en-GB"/>
        </w:rPr>
        <w:t>l</w:t>
      </w:r>
      <w:r w:rsidRPr="00701B50">
        <w:rPr>
          <w:bCs/>
          <w:lang w:val="en-GB"/>
        </w:rPr>
        <w:t xml:space="preserve">ling for procedure groupings, are provided in </w:t>
      </w:r>
      <w:r w:rsidR="00D02205">
        <w:rPr>
          <w:bCs/>
          <w:lang w:val="en-GB"/>
        </w:rPr>
        <w:t>s</w:t>
      </w:r>
      <w:r w:rsidRPr="00701B50">
        <w:rPr>
          <w:bCs/>
          <w:lang w:val="en-GB"/>
        </w:rPr>
        <w:t xml:space="preserve">ections </w:t>
      </w:r>
      <w:r w:rsidR="00226C75">
        <w:rPr>
          <w:bCs/>
          <w:lang w:val="en-GB"/>
        </w:rPr>
        <w:t>5</w:t>
      </w:r>
      <w:r w:rsidRPr="00701B50">
        <w:rPr>
          <w:bCs/>
          <w:lang w:val="en-GB"/>
        </w:rPr>
        <w:t xml:space="preserve"> and </w:t>
      </w:r>
      <w:r w:rsidR="00226C75">
        <w:rPr>
          <w:bCs/>
          <w:lang w:val="en-GB"/>
        </w:rPr>
        <w:t>6</w:t>
      </w:r>
      <w:r w:rsidR="00D02205">
        <w:rPr>
          <w:bCs/>
          <w:lang w:val="en-GB"/>
        </w:rPr>
        <w:t xml:space="preserve"> below</w:t>
      </w:r>
      <w:r w:rsidRPr="00701B50">
        <w:rPr>
          <w:bCs/>
          <w:lang w:val="en-GB"/>
        </w:rPr>
        <w:t>. However, key areas to be included are</w:t>
      </w:r>
      <w:r w:rsidR="00B0673B">
        <w:rPr>
          <w:bCs/>
          <w:lang w:val="en-GB"/>
        </w:rPr>
        <w:t>:</w:t>
      </w:r>
    </w:p>
    <w:p w14:paraId="740C84C8" w14:textId="445C3AB6" w:rsidR="00701B50" w:rsidRPr="00701B50" w:rsidRDefault="00C73C21" w:rsidP="0074642A">
      <w:pPr>
        <w:pStyle w:val="Bullet"/>
        <w:rPr>
          <w:lang w:val="en-GB"/>
        </w:rPr>
      </w:pPr>
      <w:r>
        <w:rPr>
          <w:lang w:val="en-GB"/>
        </w:rPr>
        <w:t>a</w:t>
      </w:r>
      <w:r w:rsidR="00701B50" w:rsidRPr="00701B50">
        <w:rPr>
          <w:lang w:val="en-GB"/>
        </w:rPr>
        <w:t xml:space="preserve">udit </w:t>
      </w:r>
      <w:r>
        <w:rPr>
          <w:lang w:val="en-GB"/>
        </w:rPr>
        <w:t>d</w:t>
      </w:r>
      <w:r w:rsidR="00701B50" w:rsidRPr="00701B50">
        <w:rPr>
          <w:lang w:val="en-GB"/>
        </w:rPr>
        <w:t>ata</w:t>
      </w:r>
    </w:p>
    <w:p w14:paraId="1F4EE811" w14:textId="306810B4" w:rsidR="00701B50" w:rsidRPr="00701B50" w:rsidRDefault="00D02205" w:rsidP="0074642A">
      <w:pPr>
        <w:pStyle w:val="Bullet"/>
        <w:rPr>
          <w:lang w:val="en-GB"/>
        </w:rPr>
      </w:pPr>
      <w:r>
        <w:rPr>
          <w:lang w:val="en-GB"/>
        </w:rPr>
        <w:t>p</w:t>
      </w:r>
      <w:r w:rsidR="00701B50" w:rsidRPr="00701B50">
        <w:rPr>
          <w:lang w:val="en-GB"/>
        </w:rPr>
        <w:t>atient</w:t>
      </w:r>
      <w:r w:rsidR="005143E2">
        <w:rPr>
          <w:lang w:val="en-GB"/>
        </w:rPr>
        <w:t>-</w:t>
      </w:r>
      <w:r w:rsidR="00701B50" w:rsidRPr="00701B50">
        <w:rPr>
          <w:lang w:val="en-GB"/>
        </w:rPr>
        <w:t>reported outcome measures</w:t>
      </w:r>
      <w:r w:rsidR="00C73C21">
        <w:rPr>
          <w:lang w:val="en-GB"/>
        </w:rPr>
        <w:t xml:space="preserve"> (PROMs</w:t>
      </w:r>
      <w:r w:rsidR="00701B50" w:rsidRPr="00701B50">
        <w:rPr>
          <w:lang w:val="en-GB"/>
        </w:rPr>
        <w:t xml:space="preserve">) and </w:t>
      </w:r>
      <w:r w:rsidR="00C73C21" w:rsidRPr="00701B50">
        <w:rPr>
          <w:lang w:val="en-GB"/>
        </w:rPr>
        <w:t>PREMs</w:t>
      </w:r>
    </w:p>
    <w:p w14:paraId="31298DF2" w14:textId="6EFF4987" w:rsidR="00701B50" w:rsidRPr="00701B50" w:rsidRDefault="00C73C21" w:rsidP="0074642A">
      <w:pPr>
        <w:pStyle w:val="Bullet"/>
        <w:rPr>
          <w:lang w:val="en-GB"/>
        </w:rPr>
      </w:pPr>
      <w:r>
        <w:rPr>
          <w:lang w:val="en-GB"/>
        </w:rPr>
        <w:t>f</w:t>
      </w:r>
      <w:r w:rsidR="00701B50" w:rsidRPr="00701B50">
        <w:rPr>
          <w:lang w:val="en-GB"/>
        </w:rPr>
        <w:t>unctional outcomes</w:t>
      </w:r>
      <w:r>
        <w:rPr>
          <w:lang w:val="en-GB"/>
        </w:rPr>
        <w:t>, including</w:t>
      </w:r>
      <w:r w:rsidR="00701B50" w:rsidRPr="00701B50">
        <w:rPr>
          <w:lang w:val="en-GB"/>
        </w:rPr>
        <w:t xml:space="preserve">: </w:t>
      </w:r>
    </w:p>
    <w:p w14:paraId="2237587B" w14:textId="77777777" w:rsidR="00701B50" w:rsidRPr="008C44BB" w:rsidRDefault="00701B50" w:rsidP="006E1935">
      <w:pPr>
        <w:pStyle w:val="Dash"/>
      </w:pPr>
      <w:r w:rsidRPr="008C44BB">
        <w:t>sexual function</w:t>
      </w:r>
    </w:p>
    <w:p w14:paraId="404A18D0" w14:textId="77777777" w:rsidR="00701B50" w:rsidRPr="008C44BB" w:rsidRDefault="00701B50" w:rsidP="006E1935">
      <w:pPr>
        <w:pStyle w:val="Dash"/>
      </w:pPr>
      <w:r w:rsidRPr="008C44BB">
        <w:t>effect on daily life</w:t>
      </w:r>
    </w:p>
    <w:p w14:paraId="75A6AAE4" w14:textId="77777777" w:rsidR="00701B50" w:rsidRPr="008C44BB" w:rsidRDefault="00701B50" w:rsidP="006E1935">
      <w:pPr>
        <w:pStyle w:val="Dash"/>
      </w:pPr>
      <w:r w:rsidRPr="008C44BB">
        <w:t>severity of complications to daily life</w:t>
      </w:r>
    </w:p>
    <w:p w14:paraId="15F6EA09" w14:textId="77777777" w:rsidR="00701B50" w:rsidRPr="008C44BB" w:rsidRDefault="00701B50" w:rsidP="006E1935">
      <w:pPr>
        <w:pStyle w:val="Dash"/>
      </w:pPr>
      <w:r w:rsidRPr="008C44BB">
        <w:t>years lived with disability (YLD)</w:t>
      </w:r>
      <w:r w:rsidRPr="00701B50">
        <w:t xml:space="preserve"> </w:t>
      </w:r>
    </w:p>
    <w:p w14:paraId="3C7D22D4" w14:textId="77777777" w:rsidR="00701B50" w:rsidRPr="008C44BB" w:rsidRDefault="00701B50" w:rsidP="006E1935">
      <w:pPr>
        <w:pStyle w:val="Dash"/>
      </w:pPr>
      <w:r w:rsidRPr="00701B50">
        <w:t xml:space="preserve">ability to return to </w:t>
      </w:r>
      <w:proofErr w:type="gramStart"/>
      <w:r w:rsidRPr="00701B50">
        <w:t>exercise</w:t>
      </w:r>
      <w:proofErr w:type="gramEnd"/>
    </w:p>
    <w:p w14:paraId="27ADE467" w14:textId="77777777" w:rsidR="00701B50" w:rsidRPr="008C44BB" w:rsidRDefault="00701B50" w:rsidP="006E1935">
      <w:pPr>
        <w:pStyle w:val="Dash"/>
      </w:pPr>
      <w:r w:rsidRPr="00701B50">
        <w:t>effects on relationships</w:t>
      </w:r>
    </w:p>
    <w:p w14:paraId="551FFE89" w14:textId="5DA6B6C8" w:rsidR="00701B50" w:rsidRPr="005B4DFD" w:rsidRDefault="00C73C21" w:rsidP="0074642A">
      <w:pPr>
        <w:pStyle w:val="Bullet"/>
        <w:rPr>
          <w:lang w:val="en-GB"/>
        </w:rPr>
      </w:pPr>
      <w:r>
        <w:rPr>
          <w:lang w:val="en-GB"/>
        </w:rPr>
        <w:t>c</w:t>
      </w:r>
      <w:r w:rsidR="00701B50" w:rsidRPr="005B4DFD">
        <w:rPr>
          <w:lang w:val="en-GB"/>
        </w:rPr>
        <w:t>omplaints</w:t>
      </w:r>
    </w:p>
    <w:p w14:paraId="4774B3AC" w14:textId="76EA748D" w:rsidR="00701B50" w:rsidRPr="005B4DFD" w:rsidRDefault="00C73C21" w:rsidP="0074642A">
      <w:pPr>
        <w:pStyle w:val="Bullet"/>
        <w:rPr>
          <w:lang w:val="en-GB"/>
        </w:rPr>
      </w:pPr>
      <w:r>
        <w:rPr>
          <w:lang w:val="en-GB"/>
        </w:rPr>
        <w:t>i</w:t>
      </w:r>
      <w:r w:rsidR="00701B50" w:rsidRPr="005B4DFD">
        <w:rPr>
          <w:lang w:val="en-GB"/>
        </w:rPr>
        <w:t>ncidents</w:t>
      </w:r>
    </w:p>
    <w:p w14:paraId="631DA885" w14:textId="7B33C02E" w:rsidR="00701B50" w:rsidRPr="005B4DFD" w:rsidRDefault="00C73C21" w:rsidP="0074642A">
      <w:pPr>
        <w:pStyle w:val="Bullet"/>
        <w:rPr>
          <w:lang w:val="en-GB"/>
        </w:rPr>
      </w:pPr>
      <w:r>
        <w:rPr>
          <w:lang w:val="en-GB"/>
        </w:rPr>
        <w:t>c</w:t>
      </w:r>
      <w:r w:rsidR="00701B50" w:rsidRPr="005B4DFD">
        <w:rPr>
          <w:lang w:val="en-GB"/>
        </w:rPr>
        <w:t>omplications</w:t>
      </w:r>
      <w:r w:rsidR="005143E2">
        <w:rPr>
          <w:lang w:val="en-GB"/>
        </w:rPr>
        <w:t>.</w:t>
      </w:r>
      <w:r w:rsidR="00701B50" w:rsidRPr="005B4DFD">
        <w:rPr>
          <w:lang w:val="en-GB"/>
        </w:rPr>
        <w:t xml:space="preserve"> </w:t>
      </w:r>
    </w:p>
    <w:p w14:paraId="03D6EAC2" w14:textId="65333E63" w:rsidR="00701B50" w:rsidRDefault="00F45987" w:rsidP="00A95302">
      <w:pPr>
        <w:pStyle w:val="Heading4"/>
        <w:rPr>
          <w:lang w:val="en-GB"/>
        </w:rPr>
      </w:pPr>
      <w:bookmarkStart w:id="33" w:name="_Toc88998678"/>
      <w:r>
        <w:rPr>
          <w:lang w:val="en-GB"/>
        </w:rPr>
        <w:t>P</w:t>
      </w:r>
      <w:r w:rsidR="00701B50" w:rsidRPr="00C73C21">
        <w:rPr>
          <w:lang w:val="en-GB"/>
        </w:rPr>
        <w:t>e</w:t>
      </w:r>
      <w:r w:rsidR="00C73C21">
        <w:rPr>
          <w:lang w:val="en-GB"/>
        </w:rPr>
        <w:t>e</w:t>
      </w:r>
      <w:r w:rsidR="00701B50" w:rsidRPr="00C73C21">
        <w:rPr>
          <w:lang w:val="en-GB"/>
        </w:rPr>
        <w:t xml:space="preserve">r </w:t>
      </w:r>
      <w:r w:rsidR="00C73C21">
        <w:rPr>
          <w:lang w:val="en-GB"/>
        </w:rPr>
        <w:t>r</w:t>
      </w:r>
      <w:r w:rsidR="00701B50" w:rsidRPr="00C73C21">
        <w:rPr>
          <w:lang w:val="en-GB"/>
        </w:rPr>
        <w:t>eview</w:t>
      </w:r>
      <w:bookmarkEnd w:id="33"/>
    </w:p>
    <w:p w14:paraId="79ED5AAA" w14:textId="5405AF77" w:rsidR="00A95302" w:rsidRPr="00C73C21" w:rsidRDefault="00A95302" w:rsidP="0074642A">
      <w:pPr>
        <w:pStyle w:val="Bullet"/>
        <w:numPr>
          <w:ilvl w:val="0"/>
          <w:numId w:val="0"/>
        </w:numPr>
        <w:rPr>
          <w:lang w:val="en-GB"/>
        </w:rPr>
      </w:pPr>
      <w:r>
        <w:rPr>
          <w:lang w:val="en-GB"/>
        </w:rPr>
        <w:t>Required peer review includes</w:t>
      </w:r>
      <w:r w:rsidR="005143E2">
        <w:rPr>
          <w:lang w:val="en-GB"/>
        </w:rPr>
        <w:t>:</w:t>
      </w:r>
    </w:p>
    <w:p w14:paraId="66F8D24A" w14:textId="213E9247" w:rsidR="00701B50" w:rsidRPr="00C73C21" w:rsidRDefault="00C73C21" w:rsidP="00A95302">
      <w:pPr>
        <w:pStyle w:val="Bullet"/>
        <w:rPr>
          <w:lang w:val="en-GB"/>
        </w:rPr>
      </w:pPr>
      <w:r>
        <w:rPr>
          <w:lang w:val="en-GB"/>
        </w:rPr>
        <w:t>m</w:t>
      </w:r>
      <w:r w:rsidR="00701B50" w:rsidRPr="00C73C21">
        <w:rPr>
          <w:lang w:val="en-GB"/>
        </w:rPr>
        <w:t xml:space="preserve">entoring </w:t>
      </w:r>
    </w:p>
    <w:p w14:paraId="72A85B76" w14:textId="23559A04" w:rsidR="00701B50" w:rsidRPr="00C73C21" w:rsidRDefault="00C73C21" w:rsidP="00A95302">
      <w:pPr>
        <w:pStyle w:val="Bullet"/>
        <w:rPr>
          <w:lang w:val="en-GB"/>
        </w:rPr>
      </w:pPr>
      <w:r>
        <w:rPr>
          <w:lang w:val="en-GB"/>
        </w:rPr>
        <w:t>p</w:t>
      </w:r>
      <w:r w:rsidR="00701B50" w:rsidRPr="00C73C21">
        <w:rPr>
          <w:lang w:val="en-GB"/>
        </w:rPr>
        <w:t xml:space="preserve">roctoring (used here in the sense of monitoring, </w:t>
      </w:r>
      <w:r w:rsidR="00E52E83" w:rsidRPr="00C73C21">
        <w:rPr>
          <w:lang w:val="en-GB"/>
        </w:rPr>
        <w:t>observing</w:t>
      </w:r>
      <w:r w:rsidR="00701B50" w:rsidRPr="00C73C21">
        <w:rPr>
          <w:lang w:val="en-GB"/>
        </w:rPr>
        <w:t xml:space="preserve"> and supervising as opposed to invigilating)</w:t>
      </w:r>
    </w:p>
    <w:p w14:paraId="3FC9C45D" w14:textId="346865B2" w:rsidR="00701B50" w:rsidRPr="00C73C21" w:rsidRDefault="00C73C21" w:rsidP="00A95302">
      <w:pPr>
        <w:pStyle w:val="Bullet"/>
        <w:rPr>
          <w:lang w:val="en-GB"/>
        </w:rPr>
      </w:pPr>
      <w:r>
        <w:rPr>
          <w:lang w:val="en-GB"/>
        </w:rPr>
        <w:t>p</w:t>
      </w:r>
      <w:r w:rsidR="00701B50" w:rsidRPr="00C73C21">
        <w:rPr>
          <w:lang w:val="en-GB"/>
        </w:rPr>
        <w:t xml:space="preserve">ractice </w:t>
      </w:r>
      <w:r>
        <w:rPr>
          <w:lang w:val="en-GB"/>
        </w:rPr>
        <w:t>r</w:t>
      </w:r>
      <w:r w:rsidR="00701B50" w:rsidRPr="00C73C21">
        <w:rPr>
          <w:lang w:val="en-GB"/>
        </w:rPr>
        <w:t xml:space="preserve">eview – including </w:t>
      </w:r>
      <w:r w:rsidR="00932A5A">
        <w:rPr>
          <w:lang w:val="en-GB"/>
        </w:rPr>
        <w:t>c</w:t>
      </w:r>
      <w:r w:rsidR="00932A5A" w:rsidRPr="00C73C21">
        <w:rPr>
          <w:lang w:val="en-GB"/>
        </w:rPr>
        <w:t>ollege-based</w:t>
      </w:r>
      <w:r w:rsidR="00701B50" w:rsidRPr="00C73C21">
        <w:rPr>
          <w:lang w:val="en-GB"/>
        </w:rPr>
        <w:t xml:space="preserve"> processes that contribute to recertification </w:t>
      </w:r>
      <w:proofErr w:type="gramStart"/>
      <w:r w:rsidR="00701B50" w:rsidRPr="00C73C21">
        <w:rPr>
          <w:lang w:val="en-GB"/>
        </w:rPr>
        <w:t>programmes</w:t>
      </w:r>
      <w:proofErr w:type="gramEnd"/>
    </w:p>
    <w:p w14:paraId="3A7EFF6C" w14:textId="26025004" w:rsidR="00701B50" w:rsidRPr="00C73C21" w:rsidRDefault="00C73C21" w:rsidP="00A95302">
      <w:pPr>
        <w:pStyle w:val="Bullet"/>
        <w:rPr>
          <w:lang w:val="en-GB"/>
        </w:rPr>
      </w:pPr>
      <w:r>
        <w:rPr>
          <w:lang w:val="en-GB"/>
        </w:rPr>
        <w:t>a</w:t>
      </w:r>
      <w:r w:rsidR="00701B50" w:rsidRPr="00C73C21">
        <w:rPr>
          <w:lang w:val="en-GB"/>
        </w:rPr>
        <w:t xml:space="preserve">udit – individual, team and unit review mechanisms for both cases and accumulated data relating to outcomes, complications, </w:t>
      </w:r>
      <w:r w:rsidR="00E52E83" w:rsidRPr="00C73C21">
        <w:rPr>
          <w:lang w:val="en-GB"/>
        </w:rPr>
        <w:t>incidents</w:t>
      </w:r>
      <w:r w:rsidR="00701B50" w:rsidRPr="00C73C21">
        <w:rPr>
          <w:lang w:val="en-GB"/>
        </w:rPr>
        <w:t xml:space="preserve"> and clinical process reviews (includes </w:t>
      </w:r>
      <w:r w:rsidR="000C31EF">
        <w:rPr>
          <w:lang w:val="en-GB"/>
        </w:rPr>
        <w:t>m</w:t>
      </w:r>
      <w:r w:rsidR="00701B50" w:rsidRPr="00C73C21">
        <w:rPr>
          <w:lang w:val="en-GB"/>
        </w:rPr>
        <w:t xml:space="preserve">ortality and </w:t>
      </w:r>
      <w:r w:rsidR="000C31EF">
        <w:rPr>
          <w:lang w:val="en-GB"/>
        </w:rPr>
        <w:t>m</w:t>
      </w:r>
      <w:r w:rsidR="00701B50" w:rsidRPr="00C73C21">
        <w:rPr>
          <w:lang w:val="en-GB"/>
        </w:rPr>
        <w:t>orbidity meetings)</w:t>
      </w:r>
    </w:p>
    <w:p w14:paraId="3519B1B2" w14:textId="2655FAD0" w:rsidR="00701B50" w:rsidRPr="00C73C21" w:rsidRDefault="00C73C21" w:rsidP="00A95302">
      <w:pPr>
        <w:pStyle w:val="Bullet"/>
        <w:rPr>
          <w:lang w:val="en-GB"/>
        </w:rPr>
      </w:pPr>
      <w:r>
        <w:rPr>
          <w:lang w:val="en-GB"/>
        </w:rPr>
        <w:t>m</w:t>
      </w:r>
      <w:r w:rsidR="00701B50" w:rsidRPr="00C73C21">
        <w:rPr>
          <w:lang w:val="en-GB"/>
        </w:rPr>
        <w:t xml:space="preserve">ultidisciplinary </w:t>
      </w:r>
      <w:r>
        <w:rPr>
          <w:lang w:val="en-GB"/>
        </w:rPr>
        <w:t>m</w:t>
      </w:r>
      <w:r w:rsidR="00701B50" w:rsidRPr="00C73C21">
        <w:rPr>
          <w:lang w:val="en-GB"/>
        </w:rPr>
        <w:t>eetings (</w:t>
      </w:r>
      <w:r w:rsidR="00D22EB3">
        <w:rPr>
          <w:lang w:val="en-GB"/>
        </w:rPr>
        <w:t>in both</w:t>
      </w:r>
      <w:r w:rsidR="00D22EB3" w:rsidRPr="00C73C21">
        <w:rPr>
          <w:lang w:val="en-GB"/>
        </w:rPr>
        <w:t xml:space="preserve"> </w:t>
      </w:r>
      <w:r w:rsidR="00701B50" w:rsidRPr="00C73C21">
        <w:rPr>
          <w:lang w:val="en-GB"/>
        </w:rPr>
        <w:t xml:space="preserve">public and private </w:t>
      </w:r>
      <w:r w:rsidR="00D22EB3">
        <w:rPr>
          <w:lang w:val="en-GB"/>
        </w:rPr>
        <w:t xml:space="preserve">practices </w:t>
      </w:r>
      <w:r w:rsidR="00701B50" w:rsidRPr="00C73C21">
        <w:rPr>
          <w:lang w:val="en-GB"/>
        </w:rPr>
        <w:t xml:space="preserve">or combined) </w:t>
      </w:r>
    </w:p>
    <w:p w14:paraId="35C2BCE0" w14:textId="12047454" w:rsidR="00701B50" w:rsidRPr="00C73C21" w:rsidRDefault="00C73C21" w:rsidP="00A95302">
      <w:pPr>
        <w:pStyle w:val="Bullet"/>
        <w:rPr>
          <w:lang w:val="en-GB"/>
        </w:rPr>
      </w:pPr>
      <w:r>
        <w:rPr>
          <w:lang w:val="en-GB"/>
        </w:rPr>
        <w:t>le</w:t>
      </w:r>
      <w:r w:rsidR="00701B50" w:rsidRPr="00C73C21">
        <w:rPr>
          <w:lang w:val="en-GB"/>
        </w:rPr>
        <w:t>arning from other disciplines</w:t>
      </w:r>
      <w:r w:rsidR="00A95302">
        <w:rPr>
          <w:lang w:val="en-GB"/>
        </w:rPr>
        <w:t>.</w:t>
      </w:r>
    </w:p>
    <w:p w14:paraId="5682FE72" w14:textId="4FF0D26D" w:rsidR="00816E7F" w:rsidRDefault="00816E7F" w:rsidP="00A95302">
      <w:pPr>
        <w:pStyle w:val="Heading3"/>
        <w:rPr>
          <w:lang w:val="en-GB"/>
        </w:rPr>
      </w:pPr>
      <w:bookmarkStart w:id="34" w:name="_Toc88998679"/>
      <w:r>
        <w:rPr>
          <w:lang w:val="en-GB"/>
        </w:rPr>
        <w:t>Context</w:t>
      </w:r>
    </w:p>
    <w:p w14:paraId="0AD4B498" w14:textId="755D03EC" w:rsidR="00701B50" w:rsidRDefault="00F45987" w:rsidP="00A95302">
      <w:pPr>
        <w:pStyle w:val="Heading4"/>
        <w:rPr>
          <w:lang w:val="en-GB"/>
        </w:rPr>
      </w:pPr>
      <w:r>
        <w:rPr>
          <w:lang w:val="en-GB"/>
        </w:rPr>
        <w:t>S</w:t>
      </w:r>
      <w:r w:rsidR="00701B50" w:rsidRPr="00C73C21">
        <w:rPr>
          <w:lang w:val="en-GB"/>
        </w:rPr>
        <w:t xml:space="preserve">upport </w:t>
      </w:r>
      <w:r w:rsidR="00C73C21">
        <w:rPr>
          <w:lang w:val="en-GB"/>
        </w:rPr>
        <w:t>s</w:t>
      </w:r>
      <w:r w:rsidR="00701B50" w:rsidRPr="00C73C21">
        <w:rPr>
          <w:lang w:val="en-GB"/>
        </w:rPr>
        <w:t>ystems</w:t>
      </w:r>
      <w:bookmarkEnd w:id="34"/>
    </w:p>
    <w:p w14:paraId="0C6C7D1B" w14:textId="6C0DB705" w:rsidR="00A95302" w:rsidRPr="00A95302" w:rsidRDefault="00A95302" w:rsidP="00A95302">
      <w:pPr>
        <w:rPr>
          <w:lang w:val="en-GB"/>
        </w:rPr>
      </w:pPr>
      <w:r>
        <w:rPr>
          <w:lang w:val="en-GB"/>
        </w:rPr>
        <w:t>The required support systems include:</w:t>
      </w:r>
    </w:p>
    <w:p w14:paraId="1D20EF2E" w14:textId="4B83D47B" w:rsidR="00701B50" w:rsidRPr="00C73C21" w:rsidRDefault="00C73C21" w:rsidP="00A95302">
      <w:pPr>
        <w:pStyle w:val="Bullet"/>
        <w:rPr>
          <w:lang w:val="en-GB"/>
        </w:rPr>
      </w:pPr>
      <w:r>
        <w:rPr>
          <w:lang w:val="en-GB"/>
        </w:rPr>
        <w:t>s</w:t>
      </w:r>
      <w:r w:rsidR="00701B50" w:rsidRPr="00C73C21">
        <w:rPr>
          <w:lang w:val="en-GB"/>
        </w:rPr>
        <w:t>ervice</w:t>
      </w:r>
      <w:r w:rsidR="006F1A6B">
        <w:rPr>
          <w:lang w:val="en-GB"/>
        </w:rPr>
        <w:t>-</w:t>
      </w:r>
      <w:r w:rsidR="00701B50" w:rsidRPr="00C73C21">
        <w:rPr>
          <w:lang w:val="en-GB"/>
        </w:rPr>
        <w:t>specific documentation requirements</w:t>
      </w:r>
      <w:r w:rsidR="006F1A6B">
        <w:rPr>
          <w:lang w:val="en-GB"/>
        </w:rPr>
        <w:t>,</w:t>
      </w:r>
      <w:r w:rsidR="00701B50" w:rsidRPr="00C73C21">
        <w:rPr>
          <w:lang w:val="en-GB"/>
        </w:rPr>
        <w:t xml:space="preserve"> including </w:t>
      </w:r>
      <w:r w:rsidR="000C31EF">
        <w:rPr>
          <w:lang w:val="en-GB"/>
        </w:rPr>
        <w:t>c</w:t>
      </w:r>
      <w:r w:rsidR="00701B50" w:rsidRPr="00C73C21">
        <w:rPr>
          <w:lang w:val="en-GB"/>
        </w:rPr>
        <w:t xml:space="preserve">are </w:t>
      </w:r>
      <w:proofErr w:type="gramStart"/>
      <w:r w:rsidR="000C31EF">
        <w:rPr>
          <w:lang w:val="en-GB"/>
        </w:rPr>
        <w:t>p</w:t>
      </w:r>
      <w:r w:rsidR="00701B50" w:rsidRPr="00C73C21">
        <w:rPr>
          <w:lang w:val="en-GB"/>
        </w:rPr>
        <w:t>lans</w:t>
      </w:r>
      <w:proofErr w:type="gramEnd"/>
    </w:p>
    <w:p w14:paraId="138487E3" w14:textId="0208F88C" w:rsidR="00701B50" w:rsidRPr="00C73C21" w:rsidRDefault="00C73C21" w:rsidP="00A95302">
      <w:pPr>
        <w:pStyle w:val="Bullet"/>
        <w:rPr>
          <w:lang w:val="en-GB"/>
        </w:rPr>
      </w:pPr>
      <w:r>
        <w:rPr>
          <w:lang w:val="en-GB"/>
        </w:rPr>
        <w:t>p</w:t>
      </w:r>
      <w:r w:rsidR="00701B50" w:rsidRPr="00C73C21">
        <w:rPr>
          <w:lang w:val="en-GB"/>
        </w:rPr>
        <w:t xml:space="preserve">atient </w:t>
      </w:r>
      <w:r w:rsidR="000C31EF">
        <w:rPr>
          <w:lang w:val="en-GB"/>
        </w:rPr>
        <w:t>i</w:t>
      </w:r>
      <w:r w:rsidR="00701B50" w:rsidRPr="00C73C21">
        <w:rPr>
          <w:lang w:val="en-GB"/>
        </w:rPr>
        <w:t xml:space="preserve">nformation </w:t>
      </w:r>
      <w:r w:rsidR="000C31EF">
        <w:rPr>
          <w:lang w:val="en-GB"/>
        </w:rPr>
        <w:t>s</w:t>
      </w:r>
      <w:r w:rsidR="00701B50" w:rsidRPr="00C73C21">
        <w:rPr>
          <w:lang w:val="en-GB"/>
        </w:rPr>
        <w:t>ystems</w:t>
      </w:r>
    </w:p>
    <w:p w14:paraId="5E5DD093" w14:textId="35F7AD87" w:rsidR="00701B50" w:rsidRPr="00C73C21" w:rsidRDefault="00C73C21" w:rsidP="00A95302">
      <w:pPr>
        <w:pStyle w:val="Bullet"/>
        <w:rPr>
          <w:lang w:val="en-GB"/>
        </w:rPr>
      </w:pPr>
      <w:r>
        <w:rPr>
          <w:lang w:val="en-GB"/>
        </w:rPr>
        <w:t>c</w:t>
      </w:r>
      <w:r w:rsidR="00701B50" w:rsidRPr="00C73C21">
        <w:rPr>
          <w:lang w:val="en-GB"/>
        </w:rPr>
        <w:t xml:space="preserve">linical </w:t>
      </w:r>
      <w:r>
        <w:rPr>
          <w:lang w:val="en-GB"/>
        </w:rPr>
        <w:t>d</w:t>
      </w:r>
      <w:r w:rsidR="00701B50" w:rsidRPr="00C73C21">
        <w:rPr>
          <w:lang w:val="en-GB"/>
        </w:rPr>
        <w:t>ata collection systems</w:t>
      </w:r>
    </w:p>
    <w:p w14:paraId="501791AF" w14:textId="01A9F372" w:rsidR="00701B50" w:rsidRPr="00C73C21" w:rsidRDefault="006F1A6B" w:rsidP="00A95302">
      <w:pPr>
        <w:pStyle w:val="Bullet"/>
        <w:rPr>
          <w:lang w:val="en-GB"/>
        </w:rPr>
      </w:pPr>
      <w:r>
        <w:rPr>
          <w:lang w:val="en-GB"/>
        </w:rPr>
        <w:t>information technology (</w:t>
      </w:r>
      <w:r w:rsidR="00701B50" w:rsidRPr="00C73C21">
        <w:rPr>
          <w:lang w:val="en-GB"/>
        </w:rPr>
        <w:t>IT</w:t>
      </w:r>
      <w:r>
        <w:rPr>
          <w:lang w:val="en-GB"/>
        </w:rPr>
        <w:t>)</w:t>
      </w:r>
      <w:r w:rsidR="00701B50" w:rsidRPr="00C73C21">
        <w:rPr>
          <w:lang w:val="en-GB"/>
        </w:rPr>
        <w:t xml:space="preserve"> support</w:t>
      </w:r>
    </w:p>
    <w:p w14:paraId="333CD133" w14:textId="4EE901FF" w:rsidR="00701B50" w:rsidRPr="00C73C21" w:rsidRDefault="00C73C21" w:rsidP="00A95302">
      <w:pPr>
        <w:pStyle w:val="Bullet"/>
        <w:rPr>
          <w:lang w:val="en-GB"/>
        </w:rPr>
      </w:pPr>
      <w:r>
        <w:rPr>
          <w:lang w:val="en-GB"/>
        </w:rPr>
        <w:lastRenderedPageBreak/>
        <w:t>e</w:t>
      </w:r>
      <w:r w:rsidR="00701B50" w:rsidRPr="00C73C21">
        <w:rPr>
          <w:lang w:val="en-GB"/>
        </w:rPr>
        <w:t xml:space="preserve">xternal </w:t>
      </w:r>
      <w:r>
        <w:rPr>
          <w:lang w:val="en-GB"/>
        </w:rPr>
        <w:t>a</w:t>
      </w:r>
      <w:r w:rsidR="00701B50" w:rsidRPr="00C73C21">
        <w:rPr>
          <w:lang w:val="en-GB"/>
        </w:rPr>
        <w:t xml:space="preserve">dvice </w:t>
      </w:r>
      <w:r>
        <w:rPr>
          <w:lang w:val="en-GB"/>
        </w:rPr>
        <w:t>n</w:t>
      </w:r>
      <w:r w:rsidR="00701B50" w:rsidRPr="00C73C21">
        <w:rPr>
          <w:lang w:val="en-GB"/>
        </w:rPr>
        <w:t>etworks</w:t>
      </w:r>
    </w:p>
    <w:p w14:paraId="66623AA7" w14:textId="180F0A04" w:rsidR="00C73C21" w:rsidRPr="000C31EF" w:rsidRDefault="00C73C21" w:rsidP="00A95302">
      <w:pPr>
        <w:pStyle w:val="Bullet"/>
        <w:rPr>
          <w:lang w:val="en-GB"/>
        </w:rPr>
      </w:pPr>
      <w:r>
        <w:rPr>
          <w:lang w:val="en-GB"/>
        </w:rPr>
        <w:t>n</w:t>
      </w:r>
      <w:r w:rsidR="00701B50" w:rsidRPr="00C73C21">
        <w:rPr>
          <w:lang w:val="en-GB"/>
        </w:rPr>
        <w:t xml:space="preserve">ational and </w:t>
      </w:r>
      <w:r>
        <w:rPr>
          <w:lang w:val="en-GB"/>
        </w:rPr>
        <w:t>i</w:t>
      </w:r>
      <w:r w:rsidR="00701B50" w:rsidRPr="00C73C21">
        <w:rPr>
          <w:lang w:val="en-GB"/>
        </w:rPr>
        <w:t xml:space="preserve">nternational </w:t>
      </w:r>
      <w:r>
        <w:rPr>
          <w:lang w:val="en-GB"/>
        </w:rPr>
        <w:t>r</w:t>
      </w:r>
      <w:r w:rsidR="00701B50" w:rsidRPr="00C73C21">
        <w:rPr>
          <w:lang w:val="en-GB"/>
        </w:rPr>
        <w:t>egistries</w:t>
      </w:r>
      <w:r>
        <w:rPr>
          <w:lang w:val="en-GB"/>
        </w:rPr>
        <w:t>.</w:t>
      </w:r>
    </w:p>
    <w:p w14:paraId="0948899D" w14:textId="40C1E09F" w:rsidR="00701B50" w:rsidRPr="00701B50" w:rsidRDefault="00701B50" w:rsidP="00A95302">
      <w:pPr>
        <w:pStyle w:val="Heading4"/>
        <w:rPr>
          <w:lang w:val="en-GB"/>
        </w:rPr>
      </w:pPr>
      <w:bookmarkStart w:id="35" w:name="_Toc88998680"/>
      <w:r w:rsidRPr="00701B50">
        <w:rPr>
          <w:lang w:val="en-GB"/>
        </w:rPr>
        <w:t xml:space="preserve">Facilities </w:t>
      </w:r>
      <w:r w:rsidR="001B2B3B">
        <w:rPr>
          <w:lang w:val="en-GB"/>
        </w:rPr>
        <w:t>and</w:t>
      </w:r>
      <w:r w:rsidRPr="00701B50">
        <w:rPr>
          <w:lang w:val="en-GB"/>
        </w:rPr>
        <w:t xml:space="preserve"> </w:t>
      </w:r>
      <w:r w:rsidR="001B2B3B">
        <w:rPr>
          <w:lang w:val="en-GB"/>
        </w:rPr>
        <w:t>s</w:t>
      </w:r>
      <w:r w:rsidRPr="00701B50">
        <w:rPr>
          <w:lang w:val="en-GB"/>
        </w:rPr>
        <w:t>ervices</w:t>
      </w:r>
      <w:bookmarkEnd w:id="35"/>
      <w:r w:rsidRPr="00701B50">
        <w:rPr>
          <w:lang w:val="en-GB"/>
        </w:rPr>
        <w:t xml:space="preserve"> </w:t>
      </w:r>
    </w:p>
    <w:p w14:paraId="3ED3FB17" w14:textId="1B7B4123" w:rsidR="00701B50" w:rsidRDefault="00701B50" w:rsidP="0074642A">
      <w:pPr>
        <w:rPr>
          <w:lang w:val="en-GB"/>
        </w:rPr>
      </w:pPr>
      <w:r w:rsidRPr="00701B50">
        <w:rPr>
          <w:lang w:val="en-GB"/>
        </w:rPr>
        <w:t>Credentia</w:t>
      </w:r>
      <w:r w:rsidR="00AE482A">
        <w:rPr>
          <w:lang w:val="en-GB"/>
        </w:rPr>
        <w:t>l</w:t>
      </w:r>
      <w:r w:rsidRPr="00701B50">
        <w:rPr>
          <w:lang w:val="en-GB"/>
        </w:rPr>
        <w:t xml:space="preserve">ling reviews the environment and context in which the practitioner operates. Consequently, </w:t>
      </w:r>
      <w:r w:rsidRPr="00701B50">
        <w:rPr>
          <w:lang w:val="en-AU"/>
        </w:rPr>
        <w:t xml:space="preserve">as part of the accreditation process, </w:t>
      </w:r>
      <w:r w:rsidRPr="00701B50">
        <w:rPr>
          <w:lang w:val="en-GB"/>
        </w:rPr>
        <w:t>the facility and service (public or private) that are credentia</w:t>
      </w:r>
      <w:r w:rsidR="00AE482A">
        <w:rPr>
          <w:lang w:val="en-GB"/>
        </w:rPr>
        <w:t>l</w:t>
      </w:r>
      <w:r w:rsidRPr="00701B50">
        <w:rPr>
          <w:lang w:val="en-GB"/>
        </w:rPr>
        <w:t xml:space="preserve">ling practitioners </w:t>
      </w:r>
      <w:r w:rsidRPr="00701B50">
        <w:rPr>
          <w:lang w:val="en-AU"/>
        </w:rPr>
        <w:t xml:space="preserve">will be assessed as to whether they provide the supporting structures and systems to enable the individual practitioners and </w:t>
      </w:r>
      <w:r w:rsidR="006F1A6B">
        <w:rPr>
          <w:lang w:val="en-AU"/>
        </w:rPr>
        <w:t xml:space="preserve">multidisciplinary </w:t>
      </w:r>
      <w:r w:rsidRPr="00701B50">
        <w:rPr>
          <w:lang w:val="en-AU"/>
        </w:rPr>
        <w:t xml:space="preserve">teams working within it to deliver </w:t>
      </w:r>
      <w:r w:rsidR="006F1A6B">
        <w:rPr>
          <w:lang w:val="en-AU"/>
        </w:rPr>
        <w:t xml:space="preserve">the </w:t>
      </w:r>
      <w:r w:rsidRPr="00701B50">
        <w:rPr>
          <w:lang w:val="en-AU"/>
        </w:rPr>
        <w:t xml:space="preserve">best possible care. </w:t>
      </w:r>
      <w:r w:rsidRPr="00701B50">
        <w:rPr>
          <w:lang w:val="en-GB"/>
        </w:rPr>
        <w:t xml:space="preserve">The development and promotion of a culture </w:t>
      </w:r>
      <w:r w:rsidR="006F1A6B">
        <w:rPr>
          <w:lang w:val="en-GB"/>
        </w:rPr>
        <w:t>that</w:t>
      </w:r>
      <w:r w:rsidR="006F1A6B" w:rsidRPr="00701B50">
        <w:rPr>
          <w:lang w:val="en-GB"/>
        </w:rPr>
        <w:t xml:space="preserve"> </w:t>
      </w:r>
      <w:r w:rsidRPr="00701B50">
        <w:rPr>
          <w:lang w:val="en-GB"/>
        </w:rPr>
        <w:t>supports consumer safety and consumer engagement with openness and transparency is paramount.</w:t>
      </w:r>
    </w:p>
    <w:p w14:paraId="2F2A5CFD" w14:textId="77777777" w:rsidR="00C73C21" w:rsidRPr="00701B50" w:rsidRDefault="00C73C21" w:rsidP="0074642A">
      <w:pPr>
        <w:rPr>
          <w:b/>
          <w:lang w:val="en-GB"/>
        </w:rPr>
      </w:pPr>
    </w:p>
    <w:p w14:paraId="65547DE4" w14:textId="37E51001" w:rsidR="00701B50" w:rsidRDefault="00701B50" w:rsidP="0074642A">
      <w:pPr>
        <w:rPr>
          <w:lang w:val="en-AU"/>
        </w:rPr>
      </w:pPr>
      <w:r w:rsidRPr="00701B50">
        <w:rPr>
          <w:lang w:val="en-AU"/>
        </w:rPr>
        <w:t>Where multiple facilities are involved within a service, the efficacy of the clinical network also needs to be reviewed.</w:t>
      </w:r>
    </w:p>
    <w:p w14:paraId="69A3B6A6" w14:textId="77777777" w:rsidR="00C73C21" w:rsidRPr="00701B50" w:rsidRDefault="00C73C21" w:rsidP="0074642A">
      <w:pPr>
        <w:rPr>
          <w:lang w:val="en-AU"/>
        </w:rPr>
      </w:pPr>
    </w:p>
    <w:p w14:paraId="756E7A2D" w14:textId="1880CB66" w:rsidR="00701B50" w:rsidRPr="00701B50" w:rsidRDefault="00701B50" w:rsidP="0074642A">
      <w:pPr>
        <w:rPr>
          <w:lang w:val="en-AU"/>
        </w:rPr>
      </w:pPr>
      <w:bookmarkStart w:id="36" w:name="_Hlk88218726"/>
      <w:r w:rsidRPr="00701B50">
        <w:rPr>
          <w:lang w:val="en-AU"/>
        </w:rPr>
        <w:t>Standards used in assess</w:t>
      </w:r>
      <w:r w:rsidR="006F1A6B">
        <w:rPr>
          <w:lang w:val="en-AU"/>
        </w:rPr>
        <w:t xml:space="preserve">ing </w:t>
      </w:r>
      <w:r w:rsidRPr="00701B50">
        <w:rPr>
          <w:lang w:val="en-AU"/>
        </w:rPr>
        <w:t>for accreditation should include:</w:t>
      </w:r>
    </w:p>
    <w:p w14:paraId="2A521532" w14:textId="7E5649DA" w:rsidR="00701B50" w:rsidRPr="00701B50" w:rsidRDefault="00C73C21" w:rsidP="0074642A">
      <w:pPr>
        <w:pStyle w:val="Bullet"/>
        <w:rPr>
          <w:lang w:val="en-GB"/>
        </w:rPr>
      </w:pPr>
      <w:bookmarkStart w:id="37" w:name="_Hlk88218760"/>
      <w:bookmarkEnd w:id="36"/>
      <w:r>
        <w:rPr>
          <w:lang w:val="en-AU"/>
        </w:rPr>
        <w:t>m</w:t>
      </w:r>
      <w:r w:rsidR="00701B50" w:rsidRPr="00701B50">
        <w:rPr>
          <w:lang w:val="en-AU"/>
        </w:rPr>
        <w:t xml:space="preserve">easures to ensure demonstration of the principles of </w:t>
      </w:r>
      <w:proofErr w:type="spellStart"/>
      <w:r w:rsidR="00701B50" w:rsidRPr="00701B50">
        <w:rPr>
          <w:lang w:val="en-AU"/>
        </w:rPr>
        <w:t>Te</w:t>
      </w:r>
      <w:proofErr w:type="spellEnd"/>
      <w:r w:rsidR="00701B50" w:rsidRPr="00701B50">
        <w:rPr>
          <w:lang w:val="en-AU"/>
        </w:rPr>
        <w:t xml:space="preserve"> </w:t>
      </w:r>
      <w:proofErr w:type="spellStart"/>
      <w:r w:rsidR="00701B50" w:rsidRPr="00701B50">
        <w:rPr>
          <w:lang w:val="en-AU"/>
        </w:rPr>
        <w:t>Tiriti</w:t>
      </w:r>
      <w:proofErr w:type="spellEnd"/>
      <w:r w:rsidR="00701B50" w:rsidRPr="00701B50">
        <w:rPr>
          <w:lang w:val="en-AU"/>
        </w:rPr>
        <w:t xml:space="preserve"> o Waitangi</w:t>
      </w:r>
      <w:r w:rsidR="006F1A6B">
        <w:rPr>
          <w:lang w:val="en-AU"/>
        </w:rPr>
        <w:t>,</w:t>
      </w:r>
      <w:r w:rsidR="00701B50" w:rsidRPr="00701B50">
        <w:rPr>
          <w:lang w:val="en-AU"/>
        </w:rPr>
        <w:t xml:space="preserve"> including equity of access and quality of care for Māori</w:t>
      </w:r>
      <w:r w:rsidR="00142065">
        <w:rPr>
          <w:lang w:val="en-AU"/>
        </w:rPr>
        <w:t xml:space="preserve"> and</w:t>
      </w:r>
      <w:r w:rsidR="000C31EF">
        <w:rPr>
          <w:lang w:val="en-AU"/>
        </w:rPr>
        <w:t xml:space="preserve"> ensuring the </w:t>
      </w:r>
      <w:r w:rsidR="00701B50" w:rsidRPr="00701B50">
        <w:rPr>
          <w:lang w:val="en-AU"/>
        </w:rPr>
        <w:t>health care environment support</w:t>
      </w:r>
      <w:r w:rsidR="00142065">
        <w:rPr>
          <w:lang w:val="en-AU"/>
        </w:rPr>
        <w:t>s</w:t>
      </w:r>
      <w:r w:rsidR="00701B50" w:rsidRPr="00701B50">
        <w:rPr>
          <w:lang w:val="en-AU"/>
        </w:rPr>
        <w:t xml:space="preserve"> the cultural safety of all women and </w:t>
      </w:r>
      <w:proofErr w:type="gramStart"/>
      <w:r w:rsidR="00701B50" w:rsidRPr="00701B50">
        <w:rPr>
          <w:lang w:val="en-AU"/>
        </w:rPr>
        <w:t>whānau</w:t>
      </w:r>
      <w:proofErr w:type="gramEnd"/>
      <w:r w:rsidR="00701B50" w:rsidRPr="00701B50">
        <w:rPr>
          <w:lang w:val="en-AU"/>
        </w:rPr>
        <w:t xml:space="preserve"> </w:t>
      </w:r>
    </w:p>
    <w:bookmarkEnd w:id="37"/>
    <w:p w14:paraId="2A03FAF4" w14:textId="46C35D6E" w:rsidR="00701B50" w:rsidRPr="00701B50" w:rsidRDefault="00CA0D9E" w:rsidP="0074642A">
      <w:pPr>
        <w:pStyle w:val="Bullet"/>
        <w:rPr>
          <w:lang w:val="en-GB"/>
        </w:rPr>
      </w:pPr>
      <w:r>
        <w:rPr>
          <w:lang w:val="en-GB"/>
        </w:rPr>
        <w:t>c</w:t>
      </w:r>
      <w:r w:rsidR="00701B50" w:rsidRPr="00701B50">
        <w:rPr>
          <w:lang w:val="en-GB"/>
        </w:rPr>
        <w:t xml:space="preserve">ommitment to developing and promoting a culture </w:t>
      </w:r>
      <w:r w:rsidR="00142065">
        <w:rPr>
          <w:lang w:val="en-GB"/>
        </w:rPr>
        <w:t>that</w:t>
      </w:r>
      <w:r w:rsidR="00142065" w:rsidRPr="00701B50">
        <w:rPr>
          <w:lang w:val="en-GB"/>
        </w:rPr>
        <w:t xml:space="preserve"> </w:t>
      </w:r>
      <w:r w:rsidR="00701B50" w:rsidRPr="00701B50">
        <w:rPr>
          <w:lang w:val="en-GB"/>
        </w:rPr>
        <w:t xml:space="preserve">supports consumer safety and engagement with openness and </w:t>
      </w:r>
      <w:proofErr w:type="gramStart"/>
      <w:r w:rsidR="00701B50" w:rsidRPr="00701B50">
        <w:rPr>
          <w:lang w:val="en-GB"/>
        </w:rPr>
        <w:t>transparency</w:t>
      </w:r>
      <w:proofErr w:type="gramEnd"/>
    </w:p>
    <w:p w14:paraId="75BF29AB" w14:textId="4FE40CE4" w:rsidR="00701B50" w:rsidRPr="00701B50" w:rsidRDefault="00CA0D9E" w:rsidP="0074642A">
      <w:pPr>
        <w:pStyle w:val="Bullet"/>
        <w:rPr>
          <w:lang w:val="en-GB"/>
        </w:rPr>
      </w:pPr>
      <w:r>
        <w:rPr>
          <w:lang w:val="en-AU"/>
        </w:rPr>
        <w:t>c</w:t>
      </w:r>
      <w:r w:rsidR="00701B50" w:rsidRPr="00701B50">
        <w:rPr>
          <w:lang w:val="en-AU"/>
        </w:rPr>
        <w:t xml:space="preserve">linical </w:t>
      </w:r>
      <w:r>
        <w:rPr>
          <w:lang w:val="en-AU"/>
        </w:rPr>
        <w:t>g</w:t>
      </w:r>
      <w:r w:rsidR="00701B50" w:rsidRPr="00701B50">
        <w:rPr>
          <w:lang w:val="en-AU"/>
        </w:rPr>
        <w:t>overnance and administration of local credentia</w:t>
      </w:r>
      <w:r w:rsidR="000B56AE">
        <w:rPr>
          <w:lang w:val="en-AU"/>
        </w:rPr>
        <w:t>l</w:t>
      </w:r>
      <w:r w:rsidR="00701B50" w:rsidRPr="00701B50">
        <w:rPr>
          <w:lang w:val="en-AU"/>
        </w:rPr>
        <w:t xml:space="preserve">ling processes, including established reporting channels to the national </w:t>
      </w:r>
      <w:r w:rsidR="00142065" w:rsidRPr="00701B50">
        <w:rPr>
          <w:lang w:val="en-AU"/>
        </w:rPr>
        <w:t>Credentia</w:t>
      </w:r>
      <w:r w:rsidR="00142065">
        <w:rPr>
          <w:lang w:val="en-AU"/>
        </w:rPr>
        <w:t>l</w:t>
      </w:r>
      <w:r w:rsidR="00142065" w:rsidRPr="00701B50">
        <w:rPr>
          <w:lang w:val="en-AU"/>
        </w:rPr>
        <w:t>ing Committee</w:t>
      </w:r>
    </w:p>
    <w:p w14:paraId="41AE8CD1" w14:textId="7ACF6F0D" w:rsidR="00701B50" w:rsidRPr="00701B50" w:rsidRDefault="00CA0D9E" w:rsidP="0074642A">
      <w:pPr>
        <w:pStyle w:val="Bullet"/>
        <w:rPr>
          <w:lang w:val="en-GB"/>
        </w:rPr>
      </w:pPr>
      <w:r>
        <w:rPr>
          <w:lang w:val="en-AU"/>
        </w:rPr>
        <w:t>e</w:t>
      </w:r>
      <w:r w:rsidR="00701B50" w:rsidRPr="00701B50">
        <w:rPr>
          <w:lang w:val="en-AU"/>
        </w:rPr>
        <w:t xml:space="preserve">nsuring adequate staffing, building design, equipment, </w:t>
      </w:r>
      <w:r w:rsidR="00E52E83" w:rsidRPr="00701B50">
        <w:rPr>
          <w:lang w:val="en-AU"/>
        </w:rPr>
        <w:t>systems</w:t>
      </w:r>
      <w:r w:rsidR="00701B50" w:rsidRPr="00701B50">
        <w:rPr>
          <w:lang w:val="en-AU"/>
        </w:rPr>
        <w:t xml:space="preserve"> and processes to provide a well-coordinated, best-practice environment for clinical care </w:t>
      </w:r>
      <w:proofErr w:type="gramStart"/>
      <w:r w:rsidR="00701B50" w:rsidRPr="00701B50">
        <w:rPr>
          <w:lang w:val="en-AU"/>
        </w:rPr>
        <w:t>delivery</w:t>
      </w:r>
      <w:proofErr w:type="gramEnd"/>
    </w:p>
    <w:p w14:paraId="605D05F7" w14:textId="02E438F7" w:rsidR="00701B50" w:rsidRPr="00701B50" w:rsidRDefault="00CA0D9E" w:rsidP="0074642A">
      <w:pPr>
        <w:pStyle w:val="Bullet"/>
        <w:rPr>
          <w:lang w:val="en-GB"/>
        </w:rPr>
      </w:pPr>
      <w:r>
        <w:rPr>
          <w:lang w:val="en-AU"/>
        </w:rPr>
        <w:t>f</w:t>
      </w:r>
      <w:r w:rsidR="00701B50" w:rsidRPr="00701B50">
        <w:rPr>
          <w:lang w:val="en-AU"/>
        </w:rPr>
        <w:t xml:space="preserve">acilitation of a multidisciplinary approach to the care and treatment of women and </w:t>
      </w:r>
      <w:r w:rsidR="00B5382F">
        <w:rPr>
          <w:lang w:val="en-AU"/>
        </w:rPr>
        <w:t xml:space="preserve">their </w:t>
      </w:r>
      <w:r w:rsidR="00701B50" w:rsidRPr="00701B50">
        <w:rPr>
          <w:lang w:val="en-AU"/>
        </w:rPr>
        <w:t xml:space="preserve">whānau presenting with complex clinical needs and with complications </w:t>
      </w:r>
    </w:p>
    <w:p w14:paraId="763D6C63" w14:textId="1B9578EE" w:rsidR="00701B50" w:rsidRPr="00F5305E" w:rsidRDefault="00CA0D9E" w:rsidP="00F5305E">
      <w:pPr>
        <w:pStyle w:val="Bullet"/>
        <w:rPr>
          <w:lang w:val="en-GB"/>
        </w:rPr>
      </w:pPr>
      <w:r>
        <w:rPr>
          <w:lang w:val="en-AU"/>
        </w:rPr>
        <w:t>e</w:t>
      </w:r>
      <w:r w:rsidR="00701B50" w:rsidRPr="00701B50">
        <w:rPr>
          <w:lang w:val="en-AU"/>
        </w:rPr>
        <w:t xml:space="preserve">stablishment and support for </w:t>
      </w:r>
      <w:r>
        <w:rPr>
          <w:lang w:val="en-AU"/>
        </w:rPr>
        <w:t>m</w:t>
      </w:r>
      <w:r w:rsidR="00701B50" w:rsidRPr="00701B50">
        <w:rPr>
          <w:lang w:val="en-AU"/>
        </w:rPr>
        <w:t xml:space="preserve">ultidisciplinary </w:t>
      </w:r>
      <w:r>
        <w:rPr>
          <w:lang w:val="en-AU"/>
        </w:rPr>
        <w:t>m</w:t>
      </w:r>
      <w:r w:rsidR="00701B50" w:rsidRPr="00701B50">
        <w:rPr>
          <w:lang w:val="en-AU"/>
        </w:rPr>
        <w:t xml:space="preserve">eetings </w:t>
      </w:r>
      <w:r w:rsidR="00F5305E">
        <w:rPr>
          <w:lang w:val="en-AU"/>
        </w:rPr>
        <w:t>and teams</w:t>
      </w:r>
      <w:bookmarkStart w:id="38" w:name="_Hlk88219246"/>
      <w:r w:rsidR="00701B50" w:rsidRPr="00F5305E">
        <w:rPr>
          <w:lang w:val="en-AU"/>
        </w:rPr>
        <w:t xml:space="preserve"> (such as radiologists, specialist continence nursing, specialist pelvic health physiotherapy, pain specialist services, psychologists)</w:t>
      </w:r>
      <w:bookmarkEnd w:id="38"/>
      <w:r w:rsidR="00701B50" w:rsidRPr="00F5305E">
        <w:rPr>
          <w:lang w:val="en-AU"/>
        </w:rPr>
        <w:t xml:space="preserve"> </w:t>
      </w:r>
    </w:p>
    <w:p w14:paraId="2D73FDA3" w14:textId="6ADFB787" w:rsidR="00701B50" w:rsidRPr="00701B50" w:rsidRDefault="00CA0D9E" w:rsidP="0074642A">
      <w:pPr>
        <w:pStyle w:val="Bullet"/>
        <w:rPr>
          <w:lang w:val="en-GB"/>
        </w:rPr>
      </w:pPr>
      <w:r>
        <w:rPr>
          <w:lang w:val="en-AU"/>
        </w:rPr>
        <w:t>s</w:t>
      </w:r>
      <w:r w:rsidR="00701B50" w:rsidRPr="00701B50">
        <w:rPr>
          <w:lang w:val="en-AU"/>
        </w:rPr>
        <w:t>upporting and facilitating clinical data collection systems</w:t>
      </w:r>
      <w:r w:rsidR="00F5305E">
        <w:rPr>
          <w:lang w:val="en-AU"/>
        </w:rPr>
        <w:t>,</w:t>
      </w:r>
      <w:r w:rsidR="00701B50" w:rsidRPr="00701B50">
        <w:rPr>
          <w:lang w:val="en-AU"/>
        </w:rPr>
        <w:t xml:space="preserve"> including </w:t>
      </w:r>
      <w:r w:rsidR="00F5305E" w:rsidRPr="00701B50">
        <w:rPr>
          <w:lang w:val="en-AU"/>
        </w:rPr>
        <w:t>registries</w:t>
      </w:r>
      <w:r w:rsidR="00F5305E">
        <w:rPr>
          <w:lang w:val="en-AU"/>
        </w:rPr>
        <w:t>,</w:t>
      </w:r>
      <w:r w:rsidR="00F5305E" w:rsidRPr="00701B50">
        <w:rPr>
          <w:lang w:val="en-AU"/>
        </w:rPr>
        <w:t xml:space="preserve"> </w:t>
      </w:r>
      <w:r w:rsidR="00701B50" w:rsidRPr="00701B50">
        <w:rPr>
          <w:lang w:val="en-AU"/>
        </w:rPr>
        <w:t xml:space="preserve">where </w:t>
      </w:r>
      <w:r w:rsidR="00F5305E">
        <w:rPr>
          <w:lang w:val="en-AU"/>
        </w:rPr>
        <w:t xml:space="preserve">these have been </w:t>
      </w:r>
      <w:proofErr w:type="gramStart"/>
      <w:r w:rsidR="00701B50" w:rsidRPr="00701B50">
        <w:rPr>
          <w:lang w:val="en-AU"/>
        </w:rPr>
        <w:t>established</w:t>
      </w:r>
      <w:proofErr w:type="gramEnd"/>
      <w:r w:rsidR="00701B50" w:rsidRPr="00701B50">
        <w:rPr>
          <w:lang w:val="en-AU"/>
        </w:rPr>
        <w:t xml:space="preserve"> </w:t>
      </w:r>
    </w:p>
    <w:p w14:paraId="55D630CD" w14:textId="7E4567BE" w:rsidR="00701B50" w:rsidRPr="00701B50" w:rsidRDefault="00CA0D9E" w:rsidP="0074642A">
      <w:pPr>
        <w:pStyle w:val="Bullet"/>
        <w:rPr>
          <w:lang w:val="en-GB"/>
        </w:rPr>
      </w:pPr>
      <w:r>
        <w:rPr>
          <w:lang w:val="en-AU"/>
        </w:rPr>
        <w:t>r</w:t>
      </w:r>
      <w:r w:rsidR="00701B50" w:rsidRPr="00701B50">
        <w:rPr>
          <w:lang w:val="en-AU"/>
        </w:rPr>
        <w:t>obust local clinical governance structures to monitor and administer all quality assurance activities, including those relevant to complaints, Health and Disability</w:t>
      </w:r>
      <w:r w:rsidR="000C31EF">
        <w:rPr>
          <w:lang w:val="en-AU"/>
        </w:rPr>
        <w:t xml:space="preserve"> Commissioner</w:t>
      </w:r>
      <w:r w:rsidR="00701B50" w:rsidRPr="00701B50">
        <w:rPr>
          <w:lang w:val="en-AU"/>
        </w:rPr>
        <w:t xml:space="preserve"> investigations, </w:t>
      </w:r>
      <w:r w:rsidR="00F5305E">
        <w:rPr>
          <w:lang w:val="en-AU"/>
        </w:rPr>
        <w:t>Accident Compensation Corporation (</w:t>
      </w:r>
      <w:r w:rsidR="00701B50" w:rsidRPr="00701B50">
        <w:rPr>
          <w:lang w:val="en-AU"/>
        </w:rPr>
        <w:t>ACC</w:t>
      </w:r>
      <w:r w:rsidR="00F5305E">
        <w:rPr>
          <w:lang w:val="en-AU"/>
        </w:rPr>
        <w:t>)</w:t>
      </w:r>
      <w:r w:rsidR="00701B50" w:rsidRPr="00701B50">
        <w:rPr>
          <w:lang w:val="en-AU"/>
        </w:rPr>
        <w:t xml:space="preserve"> </w:t>
      </w:r>
      <w:r w:rsidR="000C31EF">
        <w:rPr>
          <w:lang w:val="en-AU"/>
        </w:rPr>
        <w:t>t</w:t>
      </w:r>
      <w:r w:rsidR="00701B50" w:rsidRPr="00701B50">
        <w:rPr>
          <w:lang w:val="en-AU"/>
        </w:rPr>
        <w:t xml:space="preserve">reatment claims, </w:t>
      </w:r>
      <w:r w:rsidR="000C31EF">
        <w:rPr>
          <w:lang w:val="en-AU"/>
        </w:rPr>
        <w:t>r</w:t>
      </w:r>
      <w:r w:rsidR="00701B50" w:rsidRPr="00701B50">
        <w:rPr>
          <w:lang w:val="en-AU"/>
        </w:rPr>
        <w:t xml:space="preserve">isk </w:t>
      </w:r>
      <w:r w:rsidR="000C31EF">
        <w:rPr>
          <w:lang w:val="en-AU"/>
        </w:rPr>
        <w:t>o</w:t>
      </w:r>
      <w:r w:rsidR="00701B50" w:rsidRPr="00701B50">
        <w:rPr>
          <w:lang w:val="en-AU"/>
        </w:rPr>
        <w:t xml:space="preserve">f </w:t>
      </w:r>
      <w:r w:rsidR="000C31EF">
        <w:rPr>
          <w:lang w:val="en-AU"/>
        </w:rPr>
        <w:t>h</w:t>
      </w:r>
      <w:r w:rsidR="00701B50" w:rsidRPr="00701B50">
        <w:rPr>
          <w:lang w:val="en-AU"/>
        </w:rPr>
        <w:t xml:space="preserve">arm </w:t>
      </w:r>
      <w:r w:rsidR="000C31EF">
        <w:rPr>
          <w:lang w:val="en-AU"/>
        </w:rPr>
        <w:t>n</w:t>
      </w:r>
      <w:r w:rsidR="00701B50" w:rsidRPr="00701B50">
        <w:rPr>
          <w:lang w:val="en-AU"/>
        </w:rPr>
        <w:t>otifications, case review</w:t>
      </w:r>
      <w:r w:rsidR="003A057E">
        <w:rPr>
          <w:lang w:val="en-AU"/>
        </w:rPr>
        <w:t>s</w:t>
      </w:r>
      <w:r w:rsidR="00701B50" w:rsidRPr="00701B50">
        <w:rPr>
          <w:lang w:val="en-AU"/>
        </w:rPr>
        <w:t xml:space="preserve"> (via mechanisms such as mortality and morbidity reviews, </w:t>
      </w:r>
      <w:r w:rsidR="003A057E">
        <w:rPr>
          <w:lang w:val="en-AU"/>
        </w:rPr>
        <w:t xml:space="preserve">the </w:t>
      </w:r>
      <w:r w:rsidR="00701B50" w:rsidRPr="00701B50">
        <w:rPr>
          <w:lang w:val="en-AU"/>
        </w:rPr>
        <w:t>Health Quality and Safety Commission</w:t>
      </w:r>
      <w:r w:rsidR="00F06803">
        <w:rPr>
          <w:lang w:val="en-AU"/>
        </w:rPr>
        <w:t xml:space="preserve"> New Zealand</w:t>
      </w:r>
      <w:r w:rsidR="00701B50" w:rsidRPr="00701B50">
        <w:rPr>
          <w:lang w:val="en-AU"/>
        </w:rPr>
        <w:t xml:space="preserve">’s </w:t>
      </w:r>
      <w:r w:rsidR="00F06803">
        <w:rPr>
          <w:lang w:val="en-AU"/>
        </w:rPr>
        <w:t xml:space="preserve">(HQSC’s) </w:t>
      </w:r>
      <w:r w:rsidR="003A057E" w:rsidRPr="00701B50">
        <w:rPr>
          <w:lang w:val="en-AU"/>
        </w:rPr>
        <w:t xml:space="preserve">serious adverse event </w:t>
      </w:r>
      <w:r w:rsidR="00701B50" w:rsidRPr="00701B50">
        <w:rPr>
          <w:lang w:val="en-AU"/>
        </w:rPr>
        <w:t xml:space="preserve">reviews, etc) and broader data and outcome audit </w:t>
      </w:r>
      <w:proofErr w:type="gramStart"/>
      <w:r w:rsidR="00701B50" w:rsidRPr="00701B50">
        <w:rPr>
          <w:lang w:val="en-AU"/>
        </w:rPr>
        <w:t>mechanisms</w:t>
      </w:r>
      <w:proofErr w:type="gramEnd"/>
    </w:p>
    <w:p w14:paraId="151B1978" w14:textId="74CC3600" w:rsidR="00701B50" w:rsidRPr="00701B50" w:rsidRDefault="000361D4" w:rsidP="0074642A">
      <w:pPr>
        <w:pStyle w:val="Bullet"/>
        <w:rPr>
          <w:lang w:val="en-GB"/>
        </w:rPr>
      </w:pPr>
      <w:r>
        <w:rPr>
          <w:bCs/>
          <w:lang w:val="en-GB"/>
        </w:rPr>
        <w:t>p</w:t>
      </w:r>
      <w:r w:rsidR="00701B50" w:rsidRPr="00701B50">
        <w:rPr>
          <w:lang w:val="en-GB"/>
        </w:rPr>
        <w:t>roviders support</w:t>
      </w:r>
      <w:r w:rsidR="00F430C8">
        <w:rPr>
          <w:lang w:val="en-GB"/>
        </w:rPr>
        <w:t>ing</w:t>
      </w:r>
      <w:r w:rsidR="00701B50" w:rsidRPr="00701B50">
        <w:rPr>
          <w:lang w:val="en-GB"/>
        </w:rPr>
        <w:t xml:space="preserve"> and enabling appropriate professional </w:t>
      </w:r>
      <w:r w:rsidR="00F430C8">
        <w:rPr>
          <w:lang w:val="en-GB"/>
        </w:rPr>
        <w:t>development, including</w:t>
      </w:r>
      <w:r w:rsidR="00701B50" w:rsidRPr="00701B50">
        <w:rPr>
          <w:lang w:val="en-GB"/>
        </w:rPr>
        <w:t xml:space="preserve"> continuing medical education</w:t>
      </w:r>
      <w:r w:rsidR="00F430C8">
        <w:rPr>
          <w:lang w:val="en-GB"/>
        </w:rPr>
        <w:t>,</w:t>
      </w:r>
      <w:r w:rsidR="00701B50" w:rsidRPr="00701B50">
        <w:rPr>
          <w:lang w:val="en-GB"/>
        </w:rPr>
        <w:t xml:space="preserve"> for practitioners in their specific fields of clinical practice and </w:t>
      </w:r>
      <w:proofErr w:type="gramStart"/>
      <w:r w:rsidR="00701B50" w:rsidRPr="00701B50">
        <w:rPr>
          <w:lang w:val="en-GB"/>
        </w:rPr>
        <w:t>procedures</w:t>
      </w:r>
      <w:proofErr w:type="gramEnd"/>
      <w:r w:rsidR="00701B50" w:rsidRPr="00701B50">
        <w:rPr>
          <w:lang w:val="en-GB"/>
        </w:rPr>
        <w:t xml:space="preserve"> </w:t>
      </w:r>
    </w:p>
    <w:p w14:paraId="4BACC0C6" w14:textId="711D041F" w:rsidR="00701B50" w:rsidRPr="00E72138" w:rsidRDefault="000361D4" w:rsidP="0074642A">
      <w:pPr>
        <w:pStyle w:val="Bullet"/>
      </w:pPr>
      <w:r>
        <w:rPr>
          <w:lang w:val="en-AU"/>
        </w:rPr>
        <w:t>r</w:t>
      </w:r>
      <w:r w:rsidR="00701B50" w:rsidRPr="00701B50">
        <w:rPr>
          <w:lang w:val="en-AU"/>
        </w:rPr>
        <w:t>eview of clinical networks in terms of jointly agreed guidelines and pathways</w:t>
      </w:r>
      <w:r w:rsidR="00F430C8">
        <w:rPr>
          <w:lang w:val="en-AU"/>
        </w:rPr>
        <w:t xml:space="preserve">, </w:t>
      </w:r>
      <w:r w:rsidR="00701B50" w:rsidRPr="00701B50">
        <w:rPr>
          <w:lang w:val="en-AU"/>
        </w:rPr>
        <w:t>referral guidelines and protocols</w:t>
      </w:r>
      <w:r w:rsidR="00F430C8">
        <w:rPr>
          <w:lang w:val="en-AU"/>
        </w:rPr>
        <w:t>,</w:t>
      </w:r>
      <w:r w:rsidR="00701B50" w:rsidRPr="00701B50">
        <w:rPr>
          <w:lang w:val="en-AU"/>
        </w:rPr>
        <w:t xml:space="preserve"> </w:t>
      </w:r>
      <w:proofErr w:type="gramStart"/>
      <w:r w:rsidR="00701B50" w:rsidRPr="00701B50">
        <w:rPr>
          <w:lang w:val="en-AU"/>
        </w:rPr>
        <w:t>guidelines</w:t>
      </w:r>
      <w:proofErr w:type="gramEnd"/>
      <w:r w:rsidR="00701B50" w:rsidRPr="00701B50">
        <w:rPr>
          <w:lang w:val="en-AU"/>
        </w:rPr>
        <w:t xml:space="preserve"> and protocols for patient follow</w:t>
      </w:r>
      <w:r w:rsidR="00F430C8">
        <w:rPr>
          <w:lang w:val="en-AU"/>
        </w:rPr>
        <w:t>-</w:t>
      </w:r>
      <w:r w:rsidR="00701B50" w:rsidRPr="00701B50">
        <w:rPr>
          <w:lang w:val="en-AU"/>
        </w:rPr>
        <w:t xml:space="preserve">up </w:t>
      </w:r>
      <w:r w:rsidR="00F430C8">
        <w:rPr>
          <w:lang w:val="en-AU"/>
        </w:rPr>
        <w:t>–</w:t>
      </w:r>
      <w:r w:rsidR="00F430C8" w:rsidRPr="00701B50">
        <w:rPr>
          <w:lang w:val="en-AU"/>
        </w:rPr>
        <w:t xml:space="preserve"> </w:t>
      </w:r>
      <w:r w:rsidR="00701B50" w:rsidRPr="00701B50">
        <w:rPr>
          <w:lang w:val="en-AU"/>
        </w:rPr>
        <w:t xml:space="preserve">short, </w:t>
      </w:r>
      <w:r w:rsidR="00E52E83" w:rsidRPr="00701B50">
        <w:rPr>
          <w:lang w:val="en-AU"/>
        </w:rPr>
        <w:t>medium</w:t>
      </w:r>
      <w:r w:rsidR="00701B50" w:rsidRPr="00701B50">
        <w:rPr>
          <w:lang w:val="en-AU"/>
        </w:rPr>
        <w:t xml:space="preserve"> and long term</w:t>
      </w:r>
      <w:r w:rsidR="00E72138">
        <w:rPr>
          <w:lang w:val="en-AU"/>
        </w:rPr>
        <w:t>.</w:t>
      </w:r>
    </w:p>
    <w:p w14:paraId="63DF632C" w14:textId="77777777" w:rsidR="00E72138" w:rsidRPr="00701B50" w:rsidRDefault="00E72138" w:rsidP="0074642A">
      <w:pPr>
        <w:pStyle w:val="Bullet"/>
        <w:numPr>
          <w:ilvl w:val="0"/>
          <w:numId w:val="0"/>
        </w:numPr>
      </w:pPr>
    </w:p>
    <w:p w14:paraId="3D6C3DE7" w14:textId="42B6EA89" w:rsidR="00701B50" w:rsidRPr="00701B50" w:rsidRDefault="00701B50" w:rsidP="0074642A">
      <w:r w:rsidRPr="00701B50">
        <w:lastRenderedPageBreak/>
        <w:t xml:space="preserve">All facilities have a responsibility to support individual practitioners, </w:t>
      </w:r>
      <w:r w:rsidR="00952584">
        <w:t xml:space="preserve">by </w:t>
      </w:r>
      <w:r w:rsidRPr="00701B50">
        <w:t>providing a service within their facility, to meet the credentia</w:t>
      </w:r>
      <w:r w:rsidR="000B56AE">
        <w:t>l</w:t>
      </w:r>
      <w:r w:rsidRPr="00701B50">
        <w:t>ling criteria. However, there are aspects of the criteria within private facilities where the practitioner takes the lead and provide evidence at credentia</w:t>
      </w:r>
      <w:r w:rsidR="000B56AE">
        <w:t>l</w:t>
      </w:r>
      <w:r w:rsidRPr="00701B50">
        <w:t>ling</w:t>
      </w:r>
      <w:r w:rsidR="00952584">
        <w:t>. These include</w:t>
      </w:r>
      <w:r w:rsidRPr="00701B50">
        <w:t>:</w:t>
      </w:r>
    </w:p>
    <w:p w14:paraId="7C8F95D0" w14:textId="57513994" w:rsidR="00701B50" w:rsidRPr="00701B50" w:rsidRDefault="000361D4" w:rsidP="0074642A">
      <w:pPr>
        <w:pStyle w:val="Bullet"/>
        <w:rPr>
          <w:lang w:val="en-AU"/>
        </w:rPr>
      </w:pPr>
      <w:r>
        <w:rPr>
          <w:lang w:val="en-AU"/>
        </w:rPr>
        <w:t>d</w:t>
      </w:r>
      <w:r w:rsidR="00701B50" w:rsidRPr="00701B50">
        <w:rPr>
          <w:lang w:val="en-AU"/>
        </w:rPr>
        <w:t xml:space="preserve">emonstrating the provision of a wraparound service for the </w:t>
      </w:r>
      <w:r w:rsidR="00952584">
        <w:rPr>
          <w:lang w:val="en-AU"/>
        </w:rPr>
        <w:t>women</w:t>
      </w:r>
      <w:r w:rsidR="00952584" w:rsidRPr="00701B50">
        <w:rPr>
          <w:lang w:val="en-AU"/>
        </w:rPr>
        <w:t xml:space="preserve"> </w:t>
      </w:r>
      <w:r w:rsidR="00952584">
        <w:rPr>
          <w:lang w:val="en-AU"/>
        </w:rPr>
        <w:t xml:space="preserve">they </w:t>
      </w:r>
      <w:r w:rsidR="00701B50" w:rsidRPr="00701B50">
        <w:rPr>
          <w:lang w:val="en-AU"/>
        </w:rPr>
        <w:t xml:space="preserve">operate on in private </w:t>
      </w:r>
      <w:proofErr w:type="gramStart"/>
      <w:r w:rsidR="00701B50" w:rsidRPr="00701B50">
        <w:rPr>
          <w:lang w:val="en-AU"/>
        </w:rPr>
        <w:t>facilities</w:t>
      </w:r>
      <w:proofErr w:type="gramEnd"/>
      <w:r w:rsidR="00701B50" w:rsidRPr="00701B50">
        <w:rPr>
          <w:lang w:val="en-AU"/>
        </w:rPr>
        <w:t xml:space="preserve"> </w:t>
      </w:r>
    </w:p>
    <w:p w14:paraId="2B735708" w14:textId="621AB64F" w:rsidR="00701B50" w:rsidRPr="00701B50" w:rsidRDefault="000361D4" w:rsidP="0074642A">
      <w:pPr>
        <w:pStyle w:val="Bullet"/>
        <w:rPr>
          <w:lang w:val="en-AU"/>
        </w:rPr>
      </w:pPr>
      <w:r>
        <w:rPr>
          <w:lang w:val="en-AU"/>
        </w:rPr>
        <w:t>t</w:t>
      </w:r>
      <w:r w:rsidR="00701B50" w:rsidRPr="00701B50">
        <w:rPr>
          <w:lang w:val="en-AU"/>
        </w:rPr>
        <w:t>aking a multidisciplinary approach to the care and treatment of women and whānau presenting with complex clinical needs and with complications</w:t>
      </w:r>
    </w:p>
    <w:p w14:paraId="02DE9B29" w14:textId="408C6305" w:rsidR="00701B50" w:rsidRPr="000361D4" w:rsidRDefault="000361D4" w:rsidP="0074642A">
      <w:pPr>
        <w:pStyle w:val="Bullet"/>
        <w:rPr>
          <w:lang w:val="en-AU"/>
        </w:rPr>
      </w:pPr>
      <w:r>
        <w:rPr>
          <w:lang w:val="en-AU"/>
        </w:rPr>
        <w:t>e</w:t>
      </w:r>
      <w:r w:rsidR="00701B50" w:rsidRPr="00701B50">
        <w:rPr>
          <w:lang w:val="en-AU"/>
        </w:rPr>
        <w:t xml:space="preserve">ngaging in </w:t>
      </w:r>
      <w:r w:rsidR="000C31EF">
        <w:rPr>
          <w:lang w:val="en-AU"/>
        </w:rPr>
        <w:t xml:space="preserve">multidisciplinary </w:t>
      </w:r>
      <w:r w:rsidR="00701B50" w:rsidRPr="00701B50">
        <w:rPr>
          <w:lang w:val="en-AU"/>
        </w:rPr>
        <w:t>meetings within their private and/or public practice</w:t>
      </w:r>
      <w:r w:rsidR="00952584">
        <w:rPr>
          <w:lang w:val="en-AU"/>
        </w:rPr>
        <w:t>s</w:t>
      </w:r>
    </w:p>
    <w:p w14:paraId="30F331C9" w14:textId="24BB169D" w:rsidR="00701B50" w:rsidRPr="000361D4" w:rsidRDefault="000361D4" w:rsidP="0074642A">
      <w:pPr>
        <w:pStyle w:val="Bullet"/>
        <w:rPr>
          <w:lang w:val="en-AU"/>
        </w:rPr>
      </w:pPr>
      <w:r>
        <w:rPr>
          <w:lang w:val="en-AU"/>
        </w:rPr>
        <w:t>d</w:t>
      </w:r>
      <w:r w:rsidR="00701B50" w:rsidRPr="00701B50">
        <w:rPr>
          <w:lang w:val="en-AU"/>
        </w:rPr>
        <w:t>emonstrating access to the multidisciplinary team (such as radiologists, specialist continence nursing, specialist pelvic health physiotherapy, pain specialist services, psychologists) as required</w:t>
      </w:r>
    </w:p>
    <w:p w14:paraId="63EC2F44" w14:textId="35D0E2D8" w:rsidR="00701B50" w:rsidRPr="00E72138" w:rsidRDefault="000361D4" w:rsidP="0074642A">
      <w:pPr>
        <w:pStyle w:val="Bullet"/>
        <w:rPr>
          <w:lang w:val="en-AU"/>
        </w:rPr>
      </w:pPr>
      <w:r>
        <w:rPr>
          <w:lang w:val="en-AU"/>
        </w:rPr>
        <w:t>d</w:t>
      </w:r>
      <w:r w:rsidR="00701B50" w:rsidRPr="00701B50">
        <w:rPr>
          <w:lang w:val="en-AU"/>
        </w:rPr>
        <w:t>emonstrating their ongoing</w:t>
      </w:r>
      <w:r w:rsidR="00701B50" w:rsidRPr="000361D4">
        <w:rPr>
          <w:lang w:val="en-AU"/>
        </w:rPr>
        <w:t xml:space="preserve"> professional development</w:t>
      </w:r>
      <w:r w:rsidR="00952584">
        <w:rPr>
          <w:lang w:val="en-AU"/>
        </w:rPr>
        <w:t xml:space="preserve">, including </w:t>
      </w:r>
      <w:r w:rsidR="00701B50" w:rsidRPr="000361D4">
        <w:rPr>
          <w:lang w:val="en-AU"/>
        </w:rPr>
        <w:t>continuing medical education in their specific fields of clinical practice and procedures.</w:t>
      </w:r>
    </w:p>
    <w:p w14:paraId="419E91AA" w14:textId="3623FB3F" w:rsidR="000361D4" w:rsidRDefault="00C22C25" w:rsidP="00B70141">
      <w:pPr>
        <w:pStyle w:val="Heading3"/>
        <w:rPr>
          <w:lang w:val="en-GB"/>
        </w:rPr>
      </w:pPr>
      <w:r>
        <w:rPr>
          <w:lang w:val="en-AU"/>
        </w:rPr>
        <w:t xml:space="preserve">Summary </w:t>
      </w:r>
      <w:r w:rsidR="009B3497">
        <w:rPr>
          <w:lang w:val="en-AU"/>
        </w:rPr>
        <w:t>c</w:t>
      </w:r>
      <w:r>
        <w:rPr>
          <w:lang w:val="en-AU"/>
        </w:rPr>
        <w:t>redentia</w:t>
      </w:r>
      <w:r w:rsidR="000B56AE">
        <w:rPr>
          <w:lang w:val="en-AU"/>
        </w:rPr>
        <w:t>l</w:t>
      </w:r>
      <w:r>
        <w:rPr>
          <w:lang w:val="en-AU"/>
        </w:rPr>
        <w:t xml:space="preserve">ling </w:t>
      </w:r>
      <w:r w:rsidR="009B3497">
        <w:rPr>
          <w:lang w:val="en-AU"/>
        </w:rPr>
        <w:t>d</w:t>
      </w:r>
      <w:r>
        <w:rPr>
          <w:lang w:val="en-AU"/>
        </w:rPr>
        <w:t xml:space="preserve">ecision </w:t>
      </w:r>
      <w:r w:rsidR="009B3497">
        <w:rPr>
          <w:lang w:val="en-AU"/>
        </w:rPr>
        <w:t>t</w:t>
      </w:r>
      <w:r>
        <w:rPr>
          <w:lang w:val="en-AU"/>
        </w:rPr>
        <w:t>ree</w:t>
      </w:r>
    </w:p>
    <w:p w14:paraId="402AF46B" w14:textId="25B0BD95" w:rsidR="00D72D47" w:rsidRDefault="00701B50" w:rsidP="0074642A">
      <w:pPr>
        <w:rPr>
          <w:lang w:val="en-AU"/>
        </w:rPr>
      </w:pPr>
      <w:r w:rsidRPr="00701B50">
        <w:rPr>
          <w:lang w:val="en-AU"/>
        </w:rPr>
        <w:t xml:space="preserve">The </w:t>
      </w:r>
      <w:r w:rsidRPr="004877E9">
        <w:rPr>
          <w:lang w:val="en-AU"/>
        </w:rPr>
        <w:t>credentia</w:t>
      </w:r>
      <w:r w:rsidR="000B56AE">
        <w:rPr>
          <w:lang w:val="en-AU"/>
        </w:rPr>
        <w:t>l</w:t>
      </w:r>
      <w:r w:rsidRPr="004877E9">
        <w:rPr>
          <w:lang w:val="en-AU"/>
        </w:rPr>
        <w:t>ling decision tree</w:t>
      </w:r>
      <w:r w:rsidRPr="00701B50">
        <w:rPr>
          <w:lang w:val="en-AU"/>
        </w:rPr>
        <w:t xml:space="preserve"> for procedure</w:t>
      </w:r>
      <w:r w:rsidR="0022155E">
        <w:rPr>
          <w:lang w:val="en-AU"/>
        </w:rPr>
        <w:t>-</w:t>
      </w:r>
      <w:r w:rsidRPr="00701B50">
        <w:rPr>
          <w:lang w:val="en-AU"/>
        </w:rPr>
        <w:t>specific credentia</w:t>
      </w:r>
      <w:r w:rsidR="000B56AE">
        <w:rPr>
          <w:lang w:val="en-AU"/>
        </w:rPr>
        <w:t>l</w:t>
      </w:r>
      <w:r w:rsidRPr="00701B50">
        <w:rPr>
          <w:lang w:val="en-AU"/>
        </w:rPr>
        <w:t xml:space="preserve">ling of practitioners is represented in </w:t>
      </w:r>
      <w:r w:rsidR="0022155E">
        <w:rPr>
          <w:lang w:val="en-AU"/>
        </w:rPr>
        <w:t>f</w:t>
      </w:r>
      <w:r w:rsidRPr="00A86206">
        <w:rPr>
          <w:lang w:val="en-AU"/>
        </w:rPr>
        <w:t xml:space="preserve">igure 5 </w:t>
      </w:r>
      <w:r w:rsidR="0022155E" w:rsidRPr="00701B50">
        <w:rPr>
          <w:lang w:val="en-AU"/>
        </w:rPr>
        <w:t xml:space="preserve">below </w:t>
      </w:r>
      <w:r w:rsidRPr="00A86206">
        <w:rPr>
          <w:lang w:val="en-AU"/>
        </w:rPr>
        <w:t>and</w:t>
      </w:r>
      <w:r w:rsidRPr="00701B50">
        <w:rPr>
          <w:lang w:val="en-AU"/>
        </w:rPr>
        <w:t xml:space="preserve"> should be used as the basis for structuring credentia</w:t>
      </w:r>
      <w:r w:rsidR="000B56AE">
        <w:rPr>
          <w:lang w:val="en-AU"/>
        </w:rPr>
        <w:t>l</w:t>
      </w:r>
      <w:r w:rsidRPr="00701B50">
        <w:rPr>
          <w:lang w:val="en-AU"/>
        </w:rPr>
        <w:t>ling processes across all tiers and in all services</w:t>
      </w:r>
      <w:r w:rsidR="00AF1B72">
        <w:rPr>
          <w:lang w:val="en-AU"/>
        </w:rPr>
        <w:t xml:space="preserve"> and </w:t>
      </w:r>
      <w:r w:rsidRPr="00701B50">
        <w:rPr>
          <w:lang w:val="en-AU"/>
        </w:rPr>
        <w:t>facilities.</w:t>
      </w:r>
    </w:p>
    <w:p w14:paraId="41C642BA" w14:textId="77777777" w:rsidR="005A49AA" w:rsidRDefault="005A49AA" w:rsidP="0074642A">
      <w:pPr>
        <w:rPr>
          <w:lang w:val="en-AU"/>
        </w:rPr>
      </w:pPr>
    </w:p>
    <w:p w14:paraId="32920B68" w14:textId="37040DAC" w:rsidR="005A49AA" w:rsidRPr="00A67342" w:rsidRDefault="005A49AA" w:rsidP="005A49AA">
      <w:pPr>
        <w:rPr>
          <w:rFonts w:ascii="Times New Roman" w:eastAsiaTheme="minorHAnsi" w:hAnsi="Times New Roman"/>
          <w:sz w:val="24"/>
          <w:szCs w:val="24"/>
          <w:lang w:eastAsia="en-NZ"/>
        </w:rPr>
      </w:pPr>
      <w:r w:rsidRPr="00013B77">
        <w:rPr>
          <w:lang w:val="en-GB"/>
        </w:rPr>
        <w:t xml:space="preserve">The </w:t>
      </w:r>
      <w:r w:rsidR="00D76252" w:rsidRPr="00013B77">
        <w:rPr>
          <w:lang w:val="en-GB"/>
        </w:rPr>
        <w:t>Credentia</w:t>
      </w:r>
      <w:r w:rsidR="00D76252">
        <w:rPr>
          <w:lang w:val="en-GB"/>
        </w:rPr>
        <w:t>l</w:t>
      </w:r>
      <w:r w:rsidR="00D76252" w:rsidRPr="00013B77">
        <w:rPr>
          <w:lang w:val="en-GB"/>
        </w:rPr>
        <w:t xml:space="preserve">ing Committee </w:t>
      </w:r>
      <w:r w:rsidRPr="00013B77">
        <w:rPr>
          <w:lang w:val="en-GB"/>
        </w:rPr>
        <w:t>will identify extra credentia</w:t>
      </w:r>
      <w:r w:rsidR="00FF34C2">
        <w:rPr>
          <w:lang w:val="en-GB"/>
        </w:rPr>
        <w:t>l</w:t>
      </w:r>
      <w:r w:rsidRPr="00013B77">
        <w:rPr>
          <w:lang w:val="en-GB"/>
        </w:rPr>
        <w:t>ling requirements for those applicants that are credentia</w:t>
      </w:r>
      <w:r w:rsidR="0030425D">
        <w:rPr>
          <w:lang w:val="en-GB"/>
        </w:rPr>
        <w:t>l</w:t>
      </w:r>
      <w:r w:rsidRPr="00013B77">
        <w:rPr>
          <w:lang w:val="en-GB"/>
        </w:rPr>
        <w:t>led with conditions or recommendations and those who do not achieve credentia</w:t>
      </w:r>
      <w:r w:rsidR="0030425D">
        <w:rPr>
          <w:lang w:val="en-GB"/>
        </w:rPr>
        <w:t>l</w:t>
      </w:r>
      <w:r w:rsidRPr="00013B77">
        <w:rPr>
          <w:lang w:val="en-GB"/>
        </w:rPr>
        <w:t>led status. The nature of th</w:t>
      </w:r>
      <w:r w:rsidR="004B3EE0">
        <w:rPr>
          <w:lang w:val="en-GB"/>
        </w:rPr>
        <w:t>e</w:t>
      </w:r>
      <w:r w:rsidRPr="00013B77">
        <w:rPr>
          <w:lang w:val="en-GB"/>
        </w:rPr>
        <w:t>s</w:t>
      </w:r>
      <w:r w:rsidR="004B3EE0">
        <w:rPr>
          <w:lang w:val="en-GB"/>
        </w:rPr>
        <w:t>e</w:t>
      </w:r>
      <w:r w:rsidRPr="00013B77">
        <w:rPr>
          <w:lang w:val="en-GB"/>
        </w:rPr>
        <w:t xml:space="preserve"> </w:t>
      </w:r>
      <w:r w:rsidR="004B3EE0">
        <w:rPr>
          <w:lang w:val="en-GB"/>
        </w:rPr>
        <w:t xml:space="preserve">extra requirements </w:t>
      </w:r>
      <w:r w:rsidRPr="00013B77">
        <w:rPr>
          <w:lang w:val="en-GB"/>
        </w:rPr>
        <w:t xml:space="preserve">will be determined on an individual basis and </w:t>
      </w:r>
      <w:r w:rsidR="004B3EE0">
        <w:rPr>
          <w:lang w:val="en-GB"/>
        </w:rPr>
        <w:t>could</w:t>
      </w:r>
      <w:r w:rsidR="004B3EE0" w:rsidRPr="00013B77">
        <w:rPr>
          <w:lang w:val="en-GB"/>
        </w:rPr>
        <w:t xml:space="preserve"> </w:t>
      </w:r>
      <w:r w:rsidRPr="00013B77">
        <w:rPr>
          <w:lang w:val="en-GB"/>
        </w:rPr>
        <w:t>include</w:t>
      </w:r>
      <w:r>
        <w:rPr>
          <w:rFonts w:ascii="Arial" w:hAnsi="Arial" w:cs="Arial"/>
        </w:rPr>
        <w:t>:</w:t>
      </w:r>
      <w:r>
        <w:rPr>
          <w:rFonts w:ascii="Times New Roman" w:eastAsiaTheme="minorHAnsi" w:hAnsi="Times New Roman"/>
          <w:sz w:val="24"/>
          <w:szCs w:val="24"/>
          <w:lang w:eastAsia="en-NZ"/>
        </w:rPr>
        <w:t xml:space="preserve"> </w:t>
      </w:r>
    </w:p>
    <w:p w14:paraId="27CC65B5" w14:textId="77777777" w:rsidR="005A49AA" w:rsidRPr="003A31E3" w:rsidRDefault="005A49AA" w:rsidP="005A49AA">
      <w:pPr>
        <w:pStyle w:val="Bullet"/>
      </w:pPr>
      <w:r w:rsidRPr="003A31E3">
        <w:t>educational activities (including online)</w:t>
      </w:r>
    </w:p>
    <w:p w14:paraId="67668AD2" w14:textId="77777777" w:rsidR="005A49AA" w:rsidRPr="003A31E3" w:rsidRDefault="005A49AA" w:rsidP="005A49AA">
      <w:pPr>
        <w:pStyle w:val="Bullet"/>
      </w:pPr>
      <w:r w:rsidRPr="003A31E3">
        <w:t>non-technical skills workshop</w:t>
      </w:r>
    </w:p>
    <w:p w14:paraId="63E891B9" w14:textId="77777777" w:rsidR="005A49AA" w:rsidRPr="003A31E3" w:rsidRDefault="005A49AA" w:rsidP="005A49AA">
      <w:pPr>
        <w:pStyle w:val="Bullet"/>
      </w:pPr>
      <w:r w:rsidRPr="003A31E3">
        <w:t>proctoring</w:t>
      </w:r>
    </w:p>
    <w:p w14:paraId="6C2B5493" w14:textId="77777777" w:rsidR="005A49AA" w:rsidRPr="003A31E3" w:rsidRDefault="005A49AA" w:rsidP="005A49AA">
      <w:pPr>
        <w:pStyle w:val="Bullet"/>
      </w:pPr>
      <w:r w:rsidRPr="003A31E3">
        <w:t xml:space="preserve">peer mentoring and </w:t>
      </w:r>
      <w:proofErr w:type="gramStart"/>
      <w:r w:rsidRPr="003A31E3">
        <w:t>supervision</w:t>
      </w:r>
      <w:proofErr w:type="gramEnd"/>
    </w:p>
    <w:p w14:paraId="55587A98" w14:textId="16D5A576" w:rsidR="005A49AA" w:rsidRPr="003A31E3" w:rsidRDefault="005A49AA" w:rsidP="005A49AA">
      <w:pPr>
        <w:pStyle w:val="Bullet"/>
      </w:pPr>
      <w:r w:rsidRPr="003A31E3">
        <w:t>practice review</w:t>
      </w:r>
      <w:r w:rsidR="004B3EE0">
        <w:t>s</w:t>
      </w:r>
    </w:p>
    <w:p w14:paraId="3E640856" w14:textId="77777777" w:rsidR="005A49AA" w:rsidRPr="003A31E3" w:rsidRDefault="005A49AA" w:rsidP="005A49AA">
      <w:pPr>
        <w:pStyle w:val="Bullet"/>
      </w:pPr>
      <w:r w:rsidRPr="003A31E3">
        <w:t>access to structured multidisciplinary meetings</w:t>
      </w:r>
    </w:p>
    <w:p w14:paraId="1EA0B365" w14:textId="77777777" w:rsidR="005A49AA" w:rsidRPr="003A31E3" w:rsidRDefault="005A49AA" w:rsidP="005A49AA">
      <w:pPr>
        <w:pStyle w:val="Bullet"/>
      </w:pPr>
      <w:r w:rsidRPr="003A31E3">
        <w:t>input and review of data</w:t>
      </w:r>
    </w:p>
    <w:p w14:paraId="160EEF9A" w14:textId="318D5D12" w:rsidR="005A49AA" w:rsidRPr="003A31E3" w:rsidRDefault="005A49AA" w:rsidP="005A49AA">
      <w:pPr>
        <w:pStyle w:val="Bullet"/>
      </w:pPr>
      <w:r w:rsidRPr="003A31E3">
        <w:t>access to resources</w:t>
      </w:r>
      <w:r>
        <w:t xml:space="preserve">, support and </w:t>
      </w:r>
      <w:r w:rsidRPr="003A31E3">
        <w:t>IT systems</w:t>
      </w:r>
      <w:r w:rsidR="004B3EE0">
        <w:t>.</w:t>
      </w:r>
    </w:p>
    <w:p w14:paraId="560AAC7A" w14:textId="77777777" w:rsidR="005A49AA" w:rsidRDefault="005A49AA" w:rsidP="005A49AA">
      <w:pPr>
        <w:ind w:left="284"/>
        <w:rPr>
          <w:lang w:val="en-GB"/>
        </w:rPr>
      </w:pPr>
    </w:p>
    <w:p w14:paraId="7287B3BC" w14:textId="1738505C" w:rsidR="005A49AA" w:rsidRDefault="005A49AA" w:rsidP="005A49AA">
      <w:pPr>
        <w:rPr>
          <w:lang w:val="en-GB"/>
        </w:rPr>
      </w:pPr>
      <w:r w:rsidRPr="00013B77">
        <w:rPr>
          <w:lang w:val="en-GB"/>
        </w:rPr>
        <w:t>Ownership of the process by the facility</w:t>
      </w:r>
      <w:r w:rsidR="00377EFC">
        <w:rPr>
          <w:lang w:val="en-GB"/>
        </w:rPr>
        <w:t>,</w:t>
      </w:r>
      <w:r w:rsidRPr="00013B77">
        <w:rPr>
          <w:lang w:val="en-GB"/>
        </w:rPr>
        <w:t xml:space="preserve"> together with evidence of ongoing monitoring of outcomes and issues, will ensure that emerging problems are identified </w:t>
      </w:r>
      <w:r w:rsidR="00377EFC">
        <w:rPr>
          <w:lang w:val="en-GB"/>
        </w:rPr>
        <w:t xml:space="preserve">and mitigated </w:t>
      </w:r>
      <w:r w:rsidRPr="00013B77">
        <w:rPr>
          <w:lang w:val="en-GB"/>
        </w:rPr>
        <w:t xml:space="preserve">early. </w:t>
      </w:r>
    </w:p>
    <w:p w14:paraId="5B073752" w14:textId="77777777" w:rsidR="005A49AA" w:rsidRPr="00013B77" w:rsidRDefault="005A49AA" w:rsidP="005A49AA">
      <w:pPr>
        <w:rPr>
          <w:lang w:val="en-GB"/>
        </w:rPr>
      </w:pPr>
    </w:p>
    <w:p w14:paraId="3EE220BA" w14:textId="666FA493" w:rsidR="005A49AA" w:rsidRPr="00013B77" w:rsidRDefault="005A49AA" w:rsidP="005A49AA">
      <w:pPr>
        <w:rPr>
          <w:lang w:val="en-GB"/>
        </w:rPr>
      </w:pPr>
      <w:r>
        <w:rPr>
          <w:lang w:val="en-GB"/>
        </w:rPr>
        <w:t xml:space="preserve">As noted above </w:t>
      </w:r>
      <w:r w:rsidR="00FF34C2">
        <w:rPr>
          <w:lang w:val="en-GB"/>
        </w:rPr>
        <w:t>under ‘</w:t>
      </w:r>
      <w:r>
        <w:rPr>
          <w:lang w:val="en-GB"/>
        </w:rPr>
        <w:t xml:space="preserve">The </w:t>
      </w:r>
      <w:r w:rsidR="00FF34C2">
        <w:rPr>
          <w:lang w:val="en-GB"/>
        </w:rPr>
        <w:t>credentialling process’</w:t>
      </w:r>
      <w:r w:rsidR="0095783E">
        <w:rPr>
          <w:lang w:val="en-GB"/>
        </w:rPr>
        <w:t xml:space="preserve"> in section 3</w:t>
      </w:r>
      <w:r>
        <w:rPr>
          <w:lang w:val="en-GB"/>
        </w:rPr>
        <w:t>, c</w:t>
      </w:r>
      <w:r w:rsidRPr="00013B77">
        <w:rPr>
          <w:lang w:val="en-GB"/>
        </w:rPr>
        <w:t>redentia</w:t>
      </w:r>
      <w:r w:rsidR="00FF34C2">
        <w:rPr>
          <w:lang w:val="en-GB"/>
        </w:rPr>
        <w:t>l</w:t>
      </w:r>
      <w:r w:rsidRPr="00013B77">
        <w:rPr>
          <w:lang w:val="en-GB"/>
        </w:rPr>
        <w:t>ling will initially take place on a two-yearly cycle. Individuals or facilities may need to be credentia</w:t>
      </w:r>
      <w:r w:rsidR="00FF34C2">
        <w:rPr>
          <w:lang w:val="en-GB"/>
        </w:rPr>
        <w:t>l</w:t>
      </w:r>
      <w:r w:rsidRPr="00013B77">
        <w:rPr>
          <w:lang w:val="en-GB"/>
        </w:rPr>
        <w:t>led more frequently if additional criteria are applied to their status.</w:t>
      </w:r>
    </w:p>
    <w:p w14:paraId="5330E271" w14:textId="5AF4B0E8" w:rsidR="00701B50" w:rsidRDefault="00DC51DB" w:rsidP="00254C53">
      <w:pPr>
        <w:pStyle w:val="Figure"/>
        <w:ind w:hanging="284"/>
        <w:rPr>
          <w:lang w:val="en-AU"/>
        </w:rPr>
      </w:pPr>
      <w:bookmarkStart w:id="39" w:name="_Toc104265888"/>
      <w:r>
        <w:rPr>
          <w:noProof/>
          <w:lang w:val="en-AU"/>
        </w:rPr>
        <w:lastRenderedPageBreak/>
        <w:drawing>
          <wp:anchor distT="0" distB="0" distL="114300" distR="114300" simplePos="0" relativeHeight="251658244" behindDoc="0" locked="0" layoutInCell="1" allowOverlap="1" wp14:anchorId="046D60D1" wp14:editId="3E44BDD4">
            <wp:simplePos x="0" y="0"/>
            <wp:positionH relativeFrom="margin">
              <wp:posOffset>-337185</wp:posOffset>
            </wp:positionH>
            <wp:positionV relativeFrom="paragraph">
              <wp:posOffset>208156</wp:posOffset>
            </wp:positionV>
            <wp:extent cx="5467350" cy="8848725"/>
            <wp:effectExtent l="0" t="0" r="0" b="9525"/>
            <wp:wrapTopAndBottom/>
            <wp:docPr id="2063" name="Picture 2063" descr="Practitioners currently undertaking procedures, newly qualified practitioners, practitioners with lapsed credentials and practitioners wanting to work in another service or facility. Depiction of National Credentialling Committee decision tree with credentialling domains (knowledge, skills, outcomes, peer review, support systems, facilities).  Results in credentialled, credentialled with conditions or recommendations or not credentia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Picture 2063" descr="Practitioners currently undertaking procedures, newly qualified practitioners, practitioners with lapsed credentials and practitioners wanting to work in another service or facility. Depiction of National Credentialling Committee decision tree with credentialling domains (knowledge, skills, outcomes, peer review, support systems, facilities).  Results in credentialled, credentialled with conditions or recommendations or not credentiall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67350" cy="8848725"/>
                    </a:xfrm>
                    <a:prstGeom prst="rect">
                      <a:avLst/>
                    </a:prstGeom>
                    <a:noFill/>
                  </pic:spPr>
                </pic:pic>
              </a:graphicData>
            </a:graphic>
            <wp14:sizeRelH relativeFrom="margin">
              <wp14:pctWidth>0</wp14:pctWidth>
            </wp14:sizeRelH>
            <wp14:sizeRelV relativeFrom="margin">
              <wp14:pctHeight>0</wp14:pctHeight>
            </wp14:sizeRelV>
          </wp:anchor>
        </w:drawing>
      </w:r>
      <w:r w:rsidR="00D72D47">
        <w:rPr>
          <w:lang w:val="en-AU"/>
        </w:rPr>
        <w:t xml:space="preserve">Figure 5: </w:t>
      </w:r>
      <w:r w:rsidR="008F5DA2">
        <w:rPr>
          <w:lang w:val="en-AU"/>
        </w:rPr>
        <w:t>Decision tree for procedure</w:t>
      </w:r>
      <w:r w:rsidR="00184688">
        <w:rPr>
          <w:lang w:val="en-AU"/>
        </w:rPr>
        <w:t>-</w:t>
      </w:r>
      <w:r w:rsidR="008F5DA2">
        <w:rPr>
          <w:lang w:val="en-AU"/>
        </w:rPr>
        <w:t>specific credentia</w:t>
      </w:r>
      <w:r w:rsidR="00FF34C2">
        <w:rPr>
          <w:lang w:val="en-AU"/>
        </w:rPr>
        <w:t>l</w:t>
      </w:r>
      <w:r w:rsidR="008F5DA2">
        <w:rPr>
          <w:lang w:val="en-AU"/>
        </w:rPr>
        <w:t>ling of practitioners</w:t>
      </w:r>
      <w:bookmarkEnd w:id="39"/>
    </w:p>
    <w:p w14:paraId="297E65C7" w14:textId="4C6EB658" w:rsidR="00013B77" w:rsidRPr="00013B77" w:rsidRDefault="00013B77" w:rsidP="005A5A92">
      <w:pPr>
        <w:pStyle w:val="Heading2"/>
        <w:rPr>
          <w:lang w:val="en-GB"/>
        </w:rPr>
      </w:pPr>
      <w:bookmarkStart w:id="40" w:name="_Toc88998682"/>
      <w:bookmarkStart w:id="41" w:name="_Toc149059616"/>
      <w:r w:rsidRPr="00013B77">
        <w:rPr>
          <w:lang w:val="en-GB"/>
        </w:rPr>
        <w:lastRenderedPageBreak/>
        <w:t xml:space="preserve">Acute </w:t>
      </w:r>
      <w:r w:rsidR="00FF34C2">
        <w:rPr>
          <w:lang w:val="en-GB"/>
        </w:rPr>
        <w:t>p</w:t>
      </w:r>
      <w:r w:rsidRPr="00013B77">
        <w:rPr>
          <w:lang w:val="en-GB"/>
        </w:rPr>
        <w:t>rocedures</w:t>
      </w:r>
      <w:bookmarkEnd w:id="40"/>
      <w:bookmarkEnd w:id="41"/>
    </w:p>
    <w:p w14:paraId="0CA12D48" w14:textId="470F2ACC" w:rsidR="00013B77" w:rsidRPr="00BD3061" w:rsidRDefault="00013B77" w:rsidP="003A31E3">
      <w:pPr>
        <w:rPr>
          <w:lang w:val="en-GB"/>
        </w:rPr>
      </w:pPr>
      <w:r w:rsidRPr="00BD3061">
        <w:rPr>
          <w:lang w:val="en-GB"/>
        </w:rPr>
        <w:t>Acute mesh revision</w:t>
      </w:r>
      <w:r w:rsidR="0074642A">
        <w:rPr>
          <w:lang w:val="en-GB"/>
        </w:rPr>
        <w:t xml:space="preserve"> or </w:t>
      </w:r>
      <w:r w:rsidRPr="00BD3061">
        <w:rPr>
          <w:lang w:val="en-GB"/>
        </w:rPr>
        <w:t xml:space="preserve">removal procedures (for the purposes of </w:t>
      </w:r>
      <w:r w:rsidRPr="00A95302">
        <w:rPr>
          <w:lang w:val="en-GB"/>
        </w:rPr>
        <w:t xml:space="preserve">this framework considered to be less than six weeks after surgery) are an area of overlap between the two major categories of surgery covered in this </w:t>
      </w:r>
      <w:r w:rsidR="00CA48E6">
        <w:rPr>
          <w:lang w:val="en-GB"/>
        </w:rPr>
        <w:t>framework</w:t>
      </w:r>
      <w:r w:rsidRPr="00A95302">
        <w:rPr>
          <w:lang w:val="en-GB"/>
        </w:rPr>
        <w:t>. Such procedures are delineated in table</w:t>
      </w:r>
      <w:r w:rsidR="001468D1">
        <w:rPr>
          <w:lang w:val="en-GB"/>
        </w:rPr>
        <w:t xml:space="preserve"> 2 </w:t>
      </w:r>
      <w:r w:rsidR="00572E43">
        <w:rPr>
          <w:lang w:val="en-GB"/>
        </w:rPr>
        <w:t>P</w:t>
      </w:r>
      <w:r w:rsidR="001468D1">
        <w:rPr>
          <w:lang w:val="en-GB"/>
        </w:rPr>
        <w:t xml:space="preserve">elvic mesh revision and removal procedures for each tier of service </w:t>
      </w:r>
      <w:proofErr w:type="gramStart"/>
      <w:r w:rsidR="001468D1">
        <w:rPr>
          <w:lang w:val="en-GB"/>
        </w:rPr>
        <w:t>provision</w:t>
      </w:r>
      <w:proofErr w:type="gramEnd"/>
      <w:r w:rsidRPr="00A95302">
        <w:rPr>
          <w:lang w:val="en-GB"/>
        </w:rPr>
        <w:t xml:space="preserve"> </w:t>
      </w:r>
    </w:p>
    <w:p w14:paraId="72EB0D85" w14:textId="7E277C66" w:rsidR="00013B77" w:rsidRDefault="00013B77" w:rsidP="003A31E3">
      <w:pPr>
        <w:rPr>
          <w:bCs/>
          <w:lang w:val="en-GB"/>
        </w:rPr>
      </w:pPr>
    </w:p>
    <w:p w14:paraId="4BDC4B24" w14:textId="1C7A846E" w:rsidR="00805520" w:rsidRDefault="00692CF8" w:rsidP="003A31E3">
      <w:pPr>
        <w:rPr>
          <w:bCs/>
          <w:lang w:val="en-GB"/>
        </w:rPr>
      </w:pPr>
      <w:r>
        <w:rPr>
          <w:bCs/>
          <w:lang w:val="en-GB"/>
        </w:rPr>
        <w:t>F</w:t>
      </w:r>
      <w:r w:rsidR="00805520" w:rsidRPr="00805520">
        <w:rPr>
          <w:bCs/>
          <w:lang w:val="en-GB"/>
        </w:rPr>
        <w:t>or acute procedures to be done by the implanting surgeon</w:t>
      </w:r>
      <w:r>
        <w:rPr>
          <w:bCs/>
          <w:lang w:val="en-GB"/>
        </w:rPr>
        <w:t xml:space="preserve"> at </w:t>
      </w:r>
      <w:r w:rsidR="00BE6B9D">
        <w:rPr>
          <w:bCs/>
          <w:lang w:val="en-GB"/>
        </w:rPr>
        <w:t xml:space="preserve">tier </w:t>
      </w:r>
      <w:r>
        <w:rPr>
          <w:bCs/>
          <w:lang w:val="en-GB"/>
        </w:rPr>
        <w:t>1</w:t>
      </w:r>
      <w:r w:rsidR="00805520" w:rsidRPr="00805520">
        <w:rPr>
          <w:bCs/>
          <w:lang w:val="en-GB"/>
        </w:rPr>
        <w:t>, the</w:t>
      </w:r>
      <w:r w:rsidR="00E5693C">
        <w:rPr>
          <w:lang w:val="en-GB"/>
        </w:rPr>
        <w:t xml:space="preserve"> </w:t>
      </w:r>
      <w:r w:rsidR="00E5693C" w:rsidRPr="00C56AE6">
        <w:rPr>
          <w:lang w:val="en-GB"/>
        </w:rPr>
        <w:t>indications for surgery</w:t>
      </w:r>
      <w:r w:rsidR="00E5693C">
        <w:rPr>
          <w:lang w:val="en-GB"/>
        </w:rPr>
        <w:t xml:space="preserve"> are</w:t>
      </w:r>
      <w:r w:rsidR="00805520">
        <w:rPr>
          <w:bCs/>
          <w:lang w:val="en-GB"/>
        </w:rPr>
        <w:t>:</w:t>
      </w:r>
    </w:p>
    <w:p w14:paraId="42E161E5" w14:textId="2BE9BA03" w:rsidR="00BD3061" w:rsidRPr="007D5B15" w:rsidRDefault="00C56AE6" w:rsidP="003A31E3">
      <w:pPr>
        <w:pStyle w:val="Bullet"/>
        <w:rPr>
          <w:lang w:val="en-GB"/>
        </w:rPr>
      </w:pPr>
      <w:bookmarkStart w:id="42" w:name="_Toc88998683"/>
      <w:r w:rsidRPr="007D5B15">
        <w:rPr>
          <w:lang w:val="en-GB"/>
        </w:rPr>
        <w:t xml:space="preserve"> </w:t>
      </w:r>
      <w:r w:rsidR="00BD3061" w:rsidRPr="007D5B15">
        <w:rPr>
          <w:lang w:val="en-GB"/>
        </w:rPr>
        <w:t xml:space="preserve">wound dehiscence, </w:t>
      </w:r>
      <w:r w:rsidR="00467987" w:rsidRPr="007D5B15">
        <w:rPr>
          <w:lang w:val="en-GB"/>
        </w:rPr>
        <w:t>infection</w:t>
      </w:r>
      <w:r w:rsidR="00BD3061" w:rsidRPr="007D5B15">
        <w:rPr>
          <w:lang w:val="en-GB"/>
        </w:rPr>
        <w:t xml:space="preserve"> or haematoma</w:t>
      </w:r>
      <w:r w:rsidR="00805520" w:rsidRPr="007D5B15">
        <w:rPr>
          <w:lang w:val="en-GB"/>
        </w:rPr>
        <w:t>.</w:t>
      </w:r>
    </w:p>
    <w:p w14:paraId="7607D918" w14:textId="77777777" w:rsidR="005A49AA" w:rsidRDefault="005A49AA" w:rsidP="00B70141">
      <w:pPr>
        <w:rPr>
          <w:lang w:val="en-GB"/>
        </w:rPr>
      </w:pPr>
    </w:p>
    <w:p w14:paraId="137B021A" w14:textId="11A9D617" w:rsidR="00BD3061" w:rsidRPr="00BD3061" w:rsidRDefault="00692CF8" w:rsidP="0074642A">
      <w:pPr>
        <w:pStyle w:val="Bullet"/>
        <w:numPr>
          <w:ilvl w:val="0"/>
          <w:numId w:val="0"/>
        </w:numPr>
        <w:rPr>
          <w:lang w:val="en-GB"/>
        </w:rPr>
      </w:pPr>
      <w:r>
        <w:rPr>
          <w:lang w:val="en-GB"/>
        </w:rPr>
        <w:t xml:space="preserve">The </w:t>
      </w:r>
      <w:r w:rsidR="00C56AE6">
        <w:rPr>
          <w:lang w:val="en-GB"/>
        </w:rPr>
        <w:t>a</w:t>
      </w:r>
      <w:r w:rsidR="00BD3061" w:rsidRPr="00BD3061">
        <w:rPr>
          <w:lang w:val="en-GB"/>
        </w:rPr>
        <w:t xml:space="preserve">cute procedures able to be undertaken in a </w:t>
      </w:r>
      <w:r w:rsidR="00BE6B9D" w:rsidRPr="00BD3061">
        <w:rPr>
          <w:lang w:val="en-GB"/>
        </w:rPr>
        <w:t xml:space="preserve">tier </w:t>
      </w:r>
      <w:r w:rsidR="00BD3061" w:rsidRPr="00BD3061">
        <w:rPr>
          <w:lang w:val="en-GB"/>
        </w:rPr>
        <w:t>1 environment</w:t>
      </w:r>
      <w:r>
        <w:rPr>
          <w:lang w:val="en-GB"/>
        </w:rPr>
        <w:t xml:space="preserve"> are</w:t>
      </w:r>
      <w:r w:rsidR="00BD3061" w:rsidRPr="00BD3061">
        <w:rPr>
          <w:lang w:val="en-GB"/>
        </w:rPr>
        <w:t>:</w:t>
      </w:r>
    </w:p>
    <w:p w14:paraId="710C661A" w14:textId="0008152D" w:rsidR="00BD3061" w:rsidRPr="00BD3061" w:rsidRDefault="00805520" w:rsidP="003A31E3">
      <w:pPr>
        <w:pStyle w:val="Bullet"/>
        <w:rPr>
          <w:lang w:val="en-GB"/>
        </w:rPr>
      </w:pPr>
      <w:r>
        <w:rPr>
          <w:lang w:val="en-GB"/>
        </w:rPr>
        <w:t>r</w:t>
      </w:r>
      <w:r w:rsidR="00BD3061" w:rsidRPr="00BD3061">
        <w:rPr>
          <w:lang w:val="en-GB"/>
        </w:rPr>
        <w:t xml:space="preserve">epair of wound dehiscence along suture line </w:t>
      </w:r>
    </w:p>
    <w:p w14:paraId="465C49F9" w14:textId="0CFE11C5" w:rsidR="00BD3061" w:rsidRPr="003542F2" w:rsidRDefault="00805520" w:rsidP="003A31E3">
      <w:pPr>
        <w:pStyle w:val="Bullet"/>
        <w:rPr>
          <w:lang w:val="en-GB"/>
        </w:rPr>
      </w:pPr>
      <w:r>
        <w:rPr>
          <w:lang w:val="en-GB"/>
        </w:rPr>
        <w:t>t</w:t>
      </w:r>
      <w:r w:rsidR="00BD3061" w:rsidRPr="00BD3061">
        <w:rPr>
          <w:lang w:val="en-GB"/>
        </w:rPr>
        <w:t>reatment of haematoma and infection</w:t>
      </w:r>
      <w:r w:rsidR="00202AF3">
        <w:rPr>
          <w:lang w:val="en-GB"/>
        </w:rPr>
        <w:t>.</w:t>
      </w:r>
    </w:p>
    <w:p w14:paraId="4617548C" w14:textId="77777777" w:rsidR="005A49AA" w:rsidRDefault="005A49AA" w:rsidP="0074642A">
      <w:pPr>
        <w:pStyle w:val="Bullet"/>
        <w:numPr>
          <w:ilvl w:val="0"/>
          <w:numId w:val="0"/>
        </w:numPr>
        <w:rPr>
          <w:lang w:val="en-GB"/>
        </w:rPr>
      </w:pPr>
    </w:p>
    <w:p w14:paraId="6BAAE542" w14:textId="77A7BBC7" w:rsidR="00181782" w:rsidRDefault="00181782" w:rsidP="0074642A">
      <w:pPr>
        <w:pStyle w:val="Bullet"/>
        <w:numPr>
          <w:ilvl w:val="0"/>
          <w:numId w:val="0"/>
        </w:numPr>
        <w:rPr>
          <w:lang w:val="en-GB"/>
        </w:rPr>
      </w:pPr>
      <w:r>
        <w:rPr>
          <w:lang w:val="en-GB"/>
        </w:rPr>
        <w:t xml:space="preserve">For </w:t>
      </w:r>
      <w:r w:rsidR="00C34373">
        <w:rPr>
          <w:lang w:val="en-GB"/>
        </w:rPr>
        <w:t xml:space="preserve">acute </w:t>
      </w:r>
      <w:r>
        <w:rPr>
          <w:lang w:val="en-GB"/>
        </w:rPr>
        <w:t xml:space="preserve">procedures undertaken at </w:t>
      </w:r>
      <w:r w:rsidR="00BE6B9D">
        <w:rPr>
          <w:lang w:val="en-GB"/>
        </w:rPr>
        <w:t xml:space="preserve">tier </w:t>
      </w:r>
      <w:r>
        <w:rPr>
          <w:lang w:val="en-GB"/>
        </w:rPr>
        <w:t>2</w:t>
      </w:r>
      <w:r w:rsidR="00202AF3">
        <w:rPr>
          <w:lang w:val="en-GB"/>
        </w:rPr>
        <w:t>,</w:t>
      </w:r>
      <w:r>
        <w:rPr>
          <w:lang w:val="en-GB"/>
        </w:rPr>
        <w:t xml:space="preserve"> the indications for surgery are:</w:t>
      </w:r>
    </w:p>
    <w:p w14:paraId="2760D566" w14:textId="37502010" w:rsidR="00181782" w:rsidRPr="003A31E3" w:rsidRDefault="00181782" w:rsidP="003A31E3">
      <w:pPr>
        <w:pStyle w:val="Bullet"/>
      </w:pPr>
      <w:r w:rsidRPr="003A31E3">
        <w:t xml:space="preserve">urinary retention within 14 days </w:t>
      </w:r>
      <w:r w:rsidR="00A155E3">
        <w:t>after</w:t>
      </w:r>
      <w:r w:rsidR="00202AF3">
        <w:t xml:space="preserve"> </w:t>
      </w:r>
      <w:r w:rsidR="00C34373" w:rsidRPr="003A31E3">
        <w:t>surgery</w:t>
      </w:r>
    </w:p>
    <w:p w14:paraId="230E16AC" w14:textId="061BEE8B" w:rsidR="00181782" w:rsidRPr="003A31E3" w:rsidRDefault="00181782" w:rsidP="003A31E3">
      <w:pPr>
        <w:pStyle w:val="Bullet"/>
      </w:pPr>
      <w:r w:rsidRPr="003A31E3">
        <w:t>voiding dysfunction without pain or haematuria</w:t>
      </w:r>
      <w:r w:rsidR="00202AF3">
        <w:t>.</w:t>
      </w:r>
    </w:p>
    <w:p w14:paraId="67AF0EAC" w14:textId="77777777" w:rsidR="005A49AA" w:rsidRDefault="005A49AA" w:rsidP="00B70141">
      <w:pPr>
        <w:rPr>
          <w:lang w:val="en-GB"/>
        </w:rPr>
      </w:pPr>
    </w:p>
    <w:p w14:paraId="38D5EA9D" w14:textId="2B2A3D86" w:rsidR="00C34373" w:rsidRDefault="00C34373" w:rsidP="0074642A">
      <w:pPr>
        <w:pStyle w:val="Bullet"/>
        <w:numPr>
          <w:ilvl w:val="0"/>
          <w:numId w:val="0"/>
        </w:numPr>
        <w:rPr>
          <w:lang w:val="en-GB"/>
        </w:rPr>
      </w:pPr>
      <w:r>
        <w:rPr>
          <w:lang w:val="en-GB"/>
        </w:rPr>
        <w:t xml:space="preserve">The acute procedures able to be undertaken at </w:t>
      </w:r>
      <w:r w:rsidR="00BE6B9D">
        <w:rPr>
          <w:lang w:val="en-GB"/>
        </w:rPr>
        <w:t xml:space="preserve">tier </w:t>
      </w:r>
      <w:r>
        <w:rPr>
          <w:lang w:val="en-GB"/>
        </w:rPr>
        <w:t>2 are:</w:t>
      </w:r>
    </w:p>
    <w:p w14:paraId="3C7214AC" w14:textId="16EA86E9" w:rsidR="00C34373" w:rsidRPr="003A31E3" w:rsidRDefault="0062224E" w:rsidP="003A31E3">
      <w:pPr>
        <w:pStyle w:val="Bullet"/>
      </w:pPr>
      <w:r>
        <w:t>MUS</w:t>
      </w:r>
      <w:r w:rsidR="00C34373" w:rsidRPr="003A31E3">
        <w:t xml:space="preserve"> loosening</w:t>
      </w:r>
    </w:p>
    <w:p w14:paraId="79E91D98" w14:textId="2A252FF6" w:rsidR="00C34373" w:rsidRPr="003A31E3" w:rsidRDefault="00EE68ED" w:rsidP="003A31E3">
      <w:pPr>
        <w:pStyle w:val="Bullet"/>
      </w:pPr>
      <w:r>
        <w:t>MUS</w:t>
      </w:r>
      <w:r w:rsidR="00C34373" w:rsidRPr="003A31E3">
        <w:t xml:space="preserve"> division</w:t>
      </w:r>
    </w:p>
    <w:p w14:paraId="5C70C08D" w14:textId="419C147F" w:rsidR="00C34373" w:rsidRPr="003A31E3" w:rsidRDefault="00EE68ED" w:rsidP="003A31E3">
      <w:pPr>
        <w:pStyle w:val="Bullet"/>
      </w:pPr>
      <w:r>
        <w:t>MUS</w:t>
      </w:r>
      <w:r w:rsidR="00C34373" w:rsidRPr="003A31E3">
        <w:t xml:space="preserve"> trimming ˂ 1 cm (</w:t>
      </w:r>
      <w:r w:rsidR="0062224E">
        <w:t>r</w:t>
      </w:r>
      <w:r w:rsidR="00C34373" w:rsidRPr="003A31E3">
        <w:t>etropubic slings only)</w:t>
      </w:r>
      <w:r w:rsidR="0062224E">
        <w:t>.</w:t>
      </w:r>
    </w:p>
    <w:p w14:paraId="30A5312F" w14:textId="77777777" w:rsidR="005A49AA" w:rsidRDefault="005A49AA" w:rsidP="00B70141">
      <w:pPr>
        <w:rPr>
          <w:lang w:val="en-GB"/>
        </w:rPr>
      </w:pPr>
    </w:p>
    <w:p w14:paraId="7237C854" w14:textId="1BCB3497" w:rsidR="00BD3061" w:rsidRDefault="00C34373" w:rsidP="00B70141">
      <w:pPr>
        <w:rPr>
          <w:lang w:val="en-GB"/>
        </w:rPr>
      </w:pPr>
      <w:r>
        <w:rPr>
          <w:lang w:val="en-GB"/>
        </w:rPr>
        <w:t>M</w:t>
      </w:r>
      <w:r w:rsidR="00BD3061" w:rsidRPr="00C34373">
        <w:rPr>
          <w:lang w:val="en-GB"/>
        </w:rPr>
        <w:t xml:space="preserve">ultidisciplinary </w:t>
      </w:r>
      <w:r w:rsidR="00C56AE6" w:rsidRPr="00C34373">
        <w:rPr>
          <w:lang w:val="en-GB"/>
        </w:rPr>
        <w:t>t</w:t>
      </w:r>
      <w:r w:rsidR="00BD3061" w:rsidRPr="00C34373">
        <w:rPr>
          <w:lang w:val="en-GB"/>
        </w:rPr>
        <w:t xml:space="preserve">eam input must be sought from the </w:t>
      </w:r>
      <w:r w:rsidR="00BE6B9D" w:rsidRPr="00C34373">
        <w:rPr>
          <w:lang w:val="en-GB"/>
        </w:rPr>
        <w:t xml:space="preserve">tier </w:t>
      </w:r>
      <w:r w:rsidR="00BD3061" w:rsidRPr="00C34373">
        <w:rPr>
          <w:lang w:val="en-GB"/>
        </w:rPr>
        <w:t xml:space="preserve">3 national Specialist Mesh Complications Service </w:t>
      </w:r>
      <w:r w:rsidR="00EE68ED">
        <w:rPr>
          <w:lang w:val="en-GB"/>
        </w:rPr>
        <w:t>before there is</w:t>
      </w:r>
      <w:r w:rsidR="00BD3061" w:rsidRPr="00C34373">
        <w:rPr>
          <w:lang w:val="en-GB"/>
        </w:rPr>
        <w:t xml:space="preserve"> any intervention at </w:t>
      </w:r>
      <w:r w:rsidR="00BE6B9D" w:rsidRPr="00C34373">
        <w:rPr>
          <w:lang w:val="en-GB"/>
        </w:rPr>
        <w:t xml:space="preserve">tier </w:t>
      </w:r>
      <w:r w:rsidR="00BD3061" w:rsidRPr="00C34373">
        <w:rPr>
          <w:lang w:val="en-GB"/>
        </w:rPr>
        <w:t>2 (regionally)</w:t>
      </w:r>
      <w:r w:rsidR="009316BE">
        <w:rPr>
          <w:lang w:val="en-GB"/>
        </w:rPr>
        <w:t xml:space="preserve">. </w:t>
      </w:r>
    </w:p>
    <w:p w14:paraId="1A41F9C5" w14:textId="77777777" w:rsidR="005A49AA" w:rsidRPr="00C34373" w:rsidRDefault="005A49AA" w:rsidP="00B70141">
      <w:pPr>
        <w:rPr>
          <w:lang w:val="en-GB"/>
        </w:rPr>
      </w:pPr>
    </w:p>
    <w:p w14:paraId="610D2DDB" w14:textId="5DAD4046" w:rsidR="00BD3061" w:rsidRDefault="009316BE" w:rsidP="00B70141">
      <w:pPr>
        <w:rPr>
          <w:lang w:val="en-GB"/>
        </w:rPr>
      </w:pPr>
      <w:r>
        <w:rPr>
          <w:lang w:val="en-GB"/>
        </w:rPr>
        <w:t>I</w:t>
      </w:r>
      <w:r w:rsidR="00BD3061" w:rsidRPr="00BD3061">
        <w:rPr>
          <w:lang w:val="en-GB"/>
        </w:rPr>
        <w:t>f a sling loosening</w:t>
      </w:r>
      <w:r w:rsidR="00AF1B72">
        <w:rPr>
          <w:lang w:val="en-GB"/>
        </w:rPr>
        <w:t xml:space="preserve"> or </w:t>
      </w:r>
      <w:r w:rsidR="00BD3061" w:rsidRPr="00BD3061">
        <w:rPr>
          <w:lang w:val="en-GB"/>
        </w:rPr>
        <w:t xml:space="preserve">division is undertaken at </w:t>
      </w:r>
      <w:r w:rsidR="00AF1BE9" w:rsidRPr="00BD3061">
        <w:rPr>
          <w:lang w:val="en-GB"/>
        </w:rPr>
        <w:t>tier</w:t>
      </w:r>
      <w:r w:rsidR="00BD3061" w:rsidRPr="00BD3061">
        <w:rPr>
          <w:lang w:val="en-GB"/>
        </w:rPr>
        <w:t xml:space="preserve"> 2 (regionally) for voiding dysfunction, a referral to the Specialist Mesh Complications Service for follow</w:t>
      </w:r>
      <w:r w:rsidR="00EE68ED">
        <w:rPr>
          <w:lang w:val="en-GB"/>
        </w:rPr>
        <w:t>-</w:t>
      </w:r>
      <w:r w:rsidR="00BD3061" w:rsidRPr="00BD3061">
        <w:rPr>
          <w:lang w:val="en-GB"/>
        </w:rPr>
        <w:t>up is required.</w:t>
      </w:r>
    </w:p>
    <w:p w14:paraId="5999155A" w14:textId="77777777" w:rsidR="005A49AA" w:rsidRDefault="005A49AA" w:rsidP="00B70141">
      <w:pPr>
        <w:rPr>
          <w:lang w:val="en-GB"/>
        </w:rPr>
      </w:pPr>
    </w:p>
    <w:p w14:paraId="3B97D956" w14:textId="1EFF6106" w:rsidR="009316BE" w:rsidRDefault="00E5693C" w:rsidP="00B70141">
      <w:pPr>
        <w:rPr>
          <w:lang w:val="en-GB"/>
        </w:rPr>
      </w:pPr>
      <w:r>
        <w:rPr>
          <w:lang w:val="en-GB"/>
        </w:rPr>
        <w:t>Any consumer with ongoing residual symptoms following an acute procedure undertaken at either</w:t>
      </w:r>
      <w:r w:rsidR="009316BE">
        <w:rPr>
          <w:lang w:val="en-GB"/>
        </w:rPr>
        <w:t xml:space="preserve"> </w:t>
      </w:r>
      <w:r w:rsidR="00AF1BE9">
        <w:rPr>
          <w:lang w:val="en-GB"/>
        </w:rPr>
        <w:t xml:space="preserve">tier </w:t>
      </w:r>
      <w:r w:rsidR="009316BE">
        <w:rPr>
          <w:lang w:val="en-GB"/>
        </w:rPr>
        <w:t xml:space="preserve">1 </w:t>
      </w:r>
      <w:r w:rsidR="007516BA">
        <w:rPr>
          <w:lang w:val="en-GB"/>
        </w:rPr>
        <w:t>or</w:t>
      </w:r>
      <w:r w:rsidR="009316BE">
        <w:rPr>
          <w:lang w:val="en-GB"/>
        </w:rPr>
        <w:t xml:space="preserve"> </w:t>
      </w:r>
      <w:r w:rsidR="00AF1BE9">
        <w:rPr>
          <w:lang w:val="en-GB"/>
        </w:rPr>
        <w:t xml:space="preserve">tier </w:t>
      </w:r>
      <w:r w:rsidR="009316BE">
        <w:rPr>
          <w:lang w:val="en-GB"/>
        </w:rPr>
        <w:t xml:space="preserve">2 </w:t>
      </w:r>
      <w:r w:rsidR="002B7684">
        <w:rPr>
          <w:lang w:val="en-GB"/>
        </w:rPr>
        <w:t xml:space="preserve">is </w:t>
      </w:r>
      <w:r w:rsidR="009316BE">
        <w:rPr>
          <w:lang w:val="en-GB"/>
        </w:rPr>
        <w:t>to be referred to the Specialist Mesh Complications Service</w:t>
      </w:r>
      <w:r>
        <w:rPr>
          <w:lang w:val="en-GB"/>
        </w:rPr>
        <w:t>.</w:t>
      </w:r>
    </w:p>
    <w:p w14:paraId="69BDDFAD" w14:textId="77777777" w:rsidR="005A49AA" w:rsidRDefault="005A49AA" w:rsidP="00B70141">
      <w:pPr>
        <w:rPr>
          <w:lang w:val="en-GB"/>
        </w:rPr>
      </w:pPr>
    </w:p>
    <w:p w14:paraId="51A527C3" w14:textId="6B040360" w:rsidR="00BD3061" w:rsidRPr="00BD3061" w:rsidRDefault="009316BE" w:rsidP="00B70141">
      <w:pPr>
        <w:rPr>
          <w:lang w:val="en-GB"/>
        </w:rPr>
      </w:pPr>
      <w:r>
        <w:rPr>
          <w:lang w:val="en-GB"/>
        </w:rPr>
        <w:t>Ou</w:t>
      </w:r>
      <w:r w:rsidRPr="00BD3061">
        <w:rPr>
          <w:lang w:val="en-GB"/>
        </w:rPr>
        <w:t>tcome</w:t>
      </w:r>
      <w:r w:rsidR="00BD3061" w:rsidRPr="00BD3061">
        <w:rPr>
          <w:lang w:val="en-GB"/>
        </w:rPr>
        <w:t xml:space="preserve"> measures to be </w:t>
      </w:r>
      <w:r w:rsidR="007D5B15">
        <w:rPr>
          <w:lang w:val="en-GB"/>
        </w:rPr>
        <w:t>collected following these procedures</w:t>
      </w:r>
      <w:r w:rsidR="002B7684">
        <w:rPr>
          <w:lang w:val="en-GB"/>
        </w:rPr>
        <w:t xml:space="preserve"> include</w:t>
      </w:r>
      <w:r w:rsidR="00BD3061" w:rsidRPr="00BD3061">
        <w:rPr>
          <w:lang w:val="en-GB"/>
        </w:rPr>
        <w:t>:</w:t>
      </w:r>
    </w:p>
    <w:p w14:paraId="569BE14C" w14:textId="76871073" w:rsidR="00BD3061" w:rsidRPr="00BD3061" w:rsidRDefault="00BD3061" w:rsidP="003A31E3">
      <w:pPr>
        <w:pStyle w:val="Bullet"/>
        <w:rPr>
          <w:lang w:val="en-GB"/>
        </w:rPr>
      </w:pPr>
      <w:r w:rsidRPr="00BD3061">
        <w:rPr>
          <w:lang w:val="en-GB"/>
        </w:rPr>
        <w:t>PROMs and PREMs</w:t>
      </w:r>
    </w:p>
    <w:p w14:paraId="351F0623" w14:textId="2CA4819F" w:rsidR="00BD3061" w:rsidRPr="00BD3061" w:rsidRDefault="00805520" w:rsidP="003A31E3">
      <w:pPr>
        <w:pStyle w:val="Bullet"/>
        <w:rPr>
          <w:lang w:val="en-GB"/>
        </w:rPr>
      </w:pPr>
      <w:r>
        <w:rPr>
          <w:lang w:val="en-GB"/>
        </w:rPr>
        <w:t>f</w:t>
      </w:r>
      <w:r w:rsidR="00BD3061" w:rsidRPr="00BD3061">
        <w:rPr>
          <w:lang w:val="en-GB"/>
        </w:rPr>
        <w:t>low rate</w:t>
      </w:r>
      <w:r>
        <w:rPr>
          <w:lang w:val="en-GB"/>
        </w:rPr>
        <w:t>.</w:t>
      </w:r>
    </w:p>
    <w:p w14:paraId="309049E5" w14:textId="5691F615" w:rsidR="00013B77" w:rsidRPr="00013B77" w:rsidRDefault="00013B77" w:rsidP="00A86206">
      <w:pPr>
        <w:pStyle w:val="Heading2"/>
        <w:rPr>
          <w:lang w:val="en-GB"/>
        </w:rPr>
      </w:pPr>
      <w:bookmarkStart w:id="43" w:name="_Toc149059617"/>
      <w:r w:rsidRPr="00013B77">
        <w:rPr>
          <w:lang w:val="en-GB"/>
        </w:rPr>
        <w:lastRenderedPageBreak/>
        <w:t>New and innovative procedures</w:t>
      </w:r>
      <w:r w:rsidR="002B7684">
        <w:rPr>
          <w:lang w:val="en-GB"/>
        </w:rPr>
        <w:t>,</w:t>
      </w:r>
      <w:r w:rsidRPr="00013B77">
        <w:rPr>
          <w:lang w:val="en-GB"/>
        </w:rPr>
        <w:t xml:space="preserve"> including </w:t>
      </w:r>
      <w:r w:rsidR="000C31EF">
        <w:rPr>
          <w:lang w:val="en-GB"/>
        </w:rPr>
        <w:t>r</w:t>
      </w:r>
      <w:r w:rsidRPr="00013B77">
        <w:rPr>
          <w:lang w:val="en-GB"/>
        </w:rPr>
        <w:t>obotic</w:t>
      </w:r>
      <w:bookmarkEnd w:id="42"/>
      <w:r w:rsidR="007B320D">
        <w:rPr>
          <w:lang w:val="en-GB"/>
        </w:rPr>
        <w:t xml:space="preserve"> </w:t>
      </w:r>
      <w:proofErr w:type="gramStart"/>
      <w:r w:rsidR="007B320D">
        <w:rPr>
          <w:lang w:val="en-GB"/>
        </w:rPr>
        <w:t>procedures</w:t>
      </w:r>
      <w:bookmarkEnd w:id="43"/>
      <w:proofErr w:type="gramEnd"/>
    </w:p>
    <w:p w14:paraId="17FAC904" w14:textId="47E404C9" w:rsidR="00013B77" w:rsidRDefault="00013B77" w:rsidP="00013B77">
      <w:pPr>
        <w:rPr>
          <w:bCs/>
          <w:lang w:val="en-GB"/>
        </w:rPr>
      </w:pPr>
      <w:r w:rsidRPr="00013B77">
        <w:rPr>
          <w:bCs/>
          <w:lang w:val="en-GB"/>
        </w:rPr>
        <w:t>It is self-evident that</w:t>
      </w:r>
      <w:r w:rsidR="002B7684">
        <w:rPr>
          <w:bCs/>
          <w:lang w:val="en-GB"/>
        </w:rPr>
        <w:t>,</w:t>
      </w:r>
      <w:r w:rsidRPr="00013B77">
        <w:rPr>
          <w:bCs/>
          <w:lang w:val="en-GB"/>
        </w:rPr>
        <w:t xml:space="preserve"> over time</w:t>
      </w:r>
      <w:r w:rsidR="002B7684">
        <w:rPr>
          <w:bCs/>
          <w:lang w:val="en-GB"/>
        </w:rPr>
        <w:t>,</w:t>
      </w:r>
      <w:r w:rsidRPr="00013B77">
        <w:rPr>
          <w:bCs/>
          <w:lang w:val="en-GB"/>
        </w:rPr>
        <w:t xml:space="preserve"> new assessment and treatment procedures and modalities will be developed for manag</w:t>
      </w:r>
      <w:r w:rsidR="002B7684">
        <w:rPr>
          <w:bCs/>
          <w:lang w:val="en-GB"/>
        </w:rPr>
        <w:t>ing</w:t>
      </w:r>
      <w:r w:rsidRPr="00013B77">
        <w:rPr>
          <w:bCs/>
          <w:lang w:val="en-GB"/>
        </w:rPr>
        <w:t xml:space="preserve"> women with gynaecological and urological conditions, and there will be continued evolution of existing procedures and modalities. A current example is the application of robotic surgery for mesh removal</w:t>
      </w:r>
      <w:r w:rsidR="002B7684">
        <w:rPr>
          <w:bCs/>
          <w:lang w:val="en-GB"/>
        </w:rPr>
        <w:t>,</w:t>
      </w:r>
      <w:r w:rsidRPr="00013B77">
        <w:rPr>
          <w:bCs/>
          <w:lang w:val="en-GB"/>
        </w:rPr>
        <w:t xml:space="preserve"> which is in its early stages in the Aotearoa New Zealand setting.</w:t>
      </w:r>
      <w:r w:rsidR="007644DF">
        <w:rPr>
          <w:rStyle w:val="FootnoteReference"/>
          <w:bCs/>
          <w:lang w:val="en-GB"/>
        </w:rPr>
        <w:footnoteReference w:id="34"/>
      </w:r>
      <w:r w:rsidR="00A361A8">
        <w:rPr>
          <w:bCs/>
          <w:lang w:val="en-GB"/>
        </w:rPr>
        <w:t xml:space="preserve"> It is expected that robotic surgery will be delivered at tier 2 or 3 as it applies to this framework.</w:t>
      </w:r>
    </w:p>
    <w:p w14:paraId="380AB464" w14:textId="77777777" w:rsidR="00D04003" w:rsidRPr="00013B77" w:rsidRDefault="00D04003" w:rsidP="00013B77">
      <w:pPr>
        <w:rPr>
          <w:bCs/>
          <w:lang w:val="en-GB"/>
        </w:rPr>
      </w:pPr>
    </w:p>
    <w:p w14:paraId="0AFE506F" w14:textId="2277C45C" w:rsidR="00013B77" w:rsidRDefault="00013B77" w:rsidP="00013B77">
      <w:pPr>
        <w:rPr>
          <w:bCs/>
        </w:rPr>
      </w:pPr>
      <w:r w:rsidRPr="00013B77">
        <w:rPr>
          <w:bCs/>
        </w:rPr>
        <w:t xml:space="preserve">Effective governance of all new procedures </w:t>
      </w:r>
      <w:r w:rsidR="00D45279">
        <w:rPr>
          <w:bCs/>
        </w:rPr>
        <w:t>before</w:t>
      </w:r>
      <w:r w:rsidRPr="00013B77">
        <w:rPr>
          <w:bCs/>
        </w:rPr>
        <w:t xml:space="preserve"> implementation is essential to ensure confidence in and benefit from the advances in health</w:t>
      </w:r>
      <w:r w:rsidR="00D45279">
        <w:rPr>
          <w:bCs/>
        </w:rPr>
        <w:t xml:space="preserve"> </w:t>
      </w:r>
      <w:r w:rsidRPr="00013B77">
        <w:rPr>
          <w:bCs/>
        </w:rPr>
        <w:t>care science. It is essential for consumer</w:t>
      </w:r>
      <w:r w:rsidR="00C56AE6">
        <w:rPr>
          <w:bCs/>
        </w:rPr>
        <w:t xml:space="preserve"> and </w:t>
      </w:r>
      <w:r w:rsidRPr="00013B77">
        <w:rPr>
          <w:bCs/>
        </w:rPr>
        <w:t>public safety that robust risk</w:t>
      </w:r>
      <w:r w:rsidR="00D45279">
        <w:rPr>
          <w:bCs/>
        </w:rPr>
        <w:t>-</w:t>
      </w:r>
      <w:r w:rsidRPr="00013B77">
        <w:rPr>
          <w:bCs/>
        </w:rPr>
        <w:t xml:space="preserve">management policies, processes and ethical standards are in place. </w:t>
      </w:r>
    </w:p>
    <w:p w14:paraId="49D1EEB2" w14:textId="77777777" w:rsidR="00D04003" w:rsidRPr="00013B77" w:rsidRDefault="00D04003" w:rsidP="00013B77">
      <w:pPr>
        <w:rPr>
          <w:bCs/>
          <w:u w:val="single"/>
        </w:rPr>
      </w:pPr>
    </w:p>
    <w:p w14:paraId="59606BB8" w14:textId="2A49516D" w:rsidR="00013B77" w:rsidRDefault="00013B77" w:rsidP="00013B77">
      <w:r w:rsidRPr="00013B77">
        <w:rPr>
          <w:bCs/>
        </w:rPr>
        <w:t>A</w:t>
      </w:r>
      <w:r w:rsidRPr="00013B77">
        <w:t xml:space="preserve"> new surgical procedure is defined as one that has not previously been used in that </w:t>
      </w:r>
      <w:r w:rsidR="001C643A" w:rsidRPr="00013B77">
        <w:t>hospital</w:t>
      </w:r>
      <w:r w:rsidRPr="00013B77">
        <w:t xml:space="preserve"> or health service, </w:t>
      </w:r>
      <w:r w:rsidR="00D45279">
        <w:t>that is</w:t>
      </w:r>
      <w:r w:rsidR="00467987" w:rsidRPr="00013B77">
        <w:t>,</w:t>
      </w:r>
      <w:r w:rsidRPr="00013B77">
        <w:t xml:space="preserve"> no previous use</w:t>
      </w:r>
      <w:r w:rsidR="00467987">
        <w:t xml:space="preserve"> or </w:t>
      </w:r>
      <w:r w:rsidR="00D45279">
        <w:t xml:space="preserve">local </w:t>
      </w:r>
      <w:r w:rsidRPr="00013B77">
        <w:t>experience, and represents a significant departure from previous practice. This includes new techniques, new nonsurgical treatment modalities, new equipment</w:t>
      </w:r>
      <w:r w:rsidR="00D45279">
        <w:t xml:space="preserve"> and</w:t>
      </w:r>
      <w:r w:rsidRPr="00013B77">
        <w:t xml:space="preserve"> </w:t>
      </w:r>
      <w:r w:rsidR="00467987" w:rsidRPr="00013B77">
        <w:t>technolog</w:t>
      </w:r>
      <w:r w:rsidR="00D45279">
        <w:t>ies</w:t>
      </w:r>
      <w:r w:rsidR="00467987" w:rsidRPr="00013B77">
        <w:t>,</w:t>
      </w:r>
      <w:r w:rsidRPr="00013B77">
        <w:t xml:space="preserve"> and new implants.</w:t>
      </w:r>
    </w:p>
    <w:p w14:paraId="5DD7F0C8" w14:textId="77777777" w:rsidR="00D04003" w:rsidRPr="00013B77" w:rsidRDefault="00D04003" w:rsidP="00013B77"/>
    <w:p w14:paraId="631150ED" w14:textId="3856F75F" w:rsidR="00013B77" w:rsidRDefault="00013B77" w:rsidP="00013B77">
      <w:pPr>
        <w:rPr>
          <w:bCs/>
        </w:rPr>
      </w:pPr>
      <w:r w:rsidRPr="00013B77">
        <w:rPr>
          <w:bCs/>
        </w:rPr>
        <w:t xml:space="preserve">All new procedures, </w:t>
      </w:r>
      <w:r w:rsidRPr="004877E9">
        <w:rPr>
          <w:bCs/>
        </w:rPr>
        <w:t>including significant changes to existing procedures</w:t>
      </w:r>
      <w:r w:rsidRPr="00DE0B25">
        <w:rPr>
          <w:bCs/>
        </w:rPr>
        <w:t>,</w:t>
      </w:r>
      <w:r w:rsidRPr="00D45279">
        <w:rPr>
          <w:bCs/>
        </w:rPr>
        <w:t xml:space="preserve"> </w:t>
      </w:r>
      <w:r w:rsidRPr="00013B77">
        <w:rPr>
          <w:bCs/>
        </w:rPr>
        <w:t xml:space="preserve">must be rigorously </w:t>
      </w:r>
      <w:r w:rsidR="009E4ABB" w:rsidRPr="00013B77">
        <w:rPr>
          <w:bCs/>
        </w:rPr>
        <w:t>assessed</w:t>
      </w:r>
      <w:r w:rsidRPr="00013B77">
        <w:rPr>
          <w:bCs/>
        </w:rPr>
        <w:t xml:space="preserve"> and approved </w:t>
      </w:r>
      <w:r w:rsidR="00D45279">
        <w:rPr>
          <w:bCs/>
        </w:rPr>
        <w:t>before they are introduced</w:t>
      </w:r>
      <w:r w:rsidRPr="00013B77">
        <w:rPr>
          <w:bCs/>
        </w:rPr>
        <w:t xml:space="preserve"> into clinical practice</w:t>
      </w:r>
      <w:r w:rsidR="00966E6E">
        <w:rPr>
          <w:bCs/>
        </w:rPr>
        <w:t>,</w:t>
      </w:r>
      <w:r w:rsidR="00F60CE4">
        <w:rPr>
          <w:bCs/>
        </w:rPr>
        <w:t xml:space="preserve"> with practitioners having undergone procedure</w:t>
      </w:r>
      <w:r w:rsidR="00D45279">
        <w:rPr>
          <w:bCs/>
        </w:rPr>
        <w:t>-</w:t>
      </w:r>
      <w:r w:rsidR="00F60CE4">
        <w:rPr>
          <w:bCs/>
        </w:rPr>
        <w:t xml:space="preserve">specific training </w:t>
      </w:r>
      <w:r w:rsidR="00966E6E">
        <w:rPr>
          <w:bCs/>
        </w:rPr>
        <w:t>and</w:t>
      </w:r>
      <w:r w:rsidR="00F60CE4">
        <w:rPr>
          <w:bCs/>
        </w:rPr>
        <w:t xml:space="preserve"> service</w:t>
      </w:r>
      <w:r w:rsidR="00966E6E">
        <w:rPr>
          <w:bCs/>
        </w:rPr>
        <w:t>s</w:t>
      </w:r>
      <w:r w:rsidR="00F60CE4">
        <w:rPr>
          <w:bCs/>
        </w:rPr>
        <w:t>/facilit</w:t>
      </w:r>
      <w:r w:rsidR="00966E6E">
        <w:rPr>
          <w:bCs/>
        </w:rPr>
        <w:t>ies</w:t>
      </w:r>
      <w:r w:rsidR="00F60CE4">
        <w:rPr>
          <w:bCs/>
        </w:rPr>
        <w:t xml:space="preserve"> accredited to provide </w:t>
      </w:r>
      <w:r w:rsidR="004A118A">
        <w:rPr>
          <w:bCs/>
        </w:rPr>
        <w:t>the new procedures</w:t>
      </w:r>
      <w:r w:rsidR="009B47E9">
        <w:rPr>
          <w:bCs/>
        </w:rPr>
        <w:t>.</w:t>
      </w:r>
    </w:p>
    <w:p w14:paraId="7F4DB70A" w14:textId="77777777" w:rsidR="00D04003" w:rsidRPr="00013B77" w:rsidRDefault="00D04003" w:rsidP="00013B77">
      <w:pPr>
        <w:rPr>
          <w:bCs/>
        </w:rPr>
      </w:pPr>
    </w:p>
    <w:p w14:paraId="2A5A8132" w14:textId="315CCC70" w:rsidR="00013B77" w:rsidRPr="00E019B9" w:rsidRDefault="00013B77" w:rsidP="00013B77">
      <w:pPr>
        <w:rPr>
          <w:bCs/>
        </w:rPr>
      </w:pPr>
      <w:r w:rsidRPr="00013B77">
        <w:rPr>
          <w:bCs/>
          <w:lang w:val="en-GB"/>
        </w:rPr>
        <w:t xml:space="preserve">The essential considerations as well as guidance for organisations and individual practitioners are well delineated in the </w:t>
      </w:r>
      <w:r w:rsidR="00C82AFA">
        <w:rPr>
          <w:bCs/>
          <w:lang w:val="en-GB"/>
        </w:rPr>
        <w:t>RACS</w:t>
      </w:r>
      <w:r w:rsidRPr="00013B77">
        <w:rPr>
          <w:bCs/>
          <w:lang w:val="en-GB"/>
        </w:rPr>
        <w:t xml:space="preserve"> document </w:t>
      </w:r>
      <w:r w:rsidRPr="00013B77">
        <w:rPr>
          <w:bCs/>
          <w:i/>
          <w:iCs/>
          <w:lang w:val="en-GB"/>
        </w:rPr>
        <w:t>General Guidelines for Assessing, Approving and Introducing new Surgical Procedures into a Hospital or Health Service</w:t>
      </w:r>
      <w:r w:rsidRPr="00013B77">
        <w:rPr>
          <w:bCs/>
          <w:lang w:val="en-GB"/>
        </w:rPr>
        <w:t xml:space="preserve"> </w:t>
      </w:r>
      <w:r w:rsidRPr="00013B77">
        <w:rPr>
          <w:bCs/>
          <w:i/>
          <w:iCs/>
          <w:lang w:val="en-GB"/>
        </w:rPr>
        <w:t>RACS-ASERNIPS-S.</w:t>
      </w:r>
      <w:r w:rsidR="007644DF" w:rsidRPr="003A31E3">
        <w:rPr>
          <w:rStyle w:val="FootnoteReference"/>
          <w:bCs/>
          <w:lang w:val="en-GB"/>
        </w:rPr>
        <w:footnoteReference w:id="35"/>
      </w:r>
      <w:r w:rsidRPr="00013B77">
        <w:rPr>
          <w:bCs/>
          <w:i/>
          <w:iCs/>
          <w:lang w:val="en-GB"/>
        </w:rPr>
        <w:t xml:space="preserve"> </w:t>
      </w:r>
      <w:r w:rsidRPr="00013B77">
        <w:rPr>
          <w:bCs/>
          <w:lang w:val="en-GB"/>
        </w:rPr>
        <w:t xml:space="preserve">Once a new procedure has been introduced it must be subject to the audit requirements detailed in the RACS </w:t>
      </w:r>
      <w:r w:rsidR="007D266D">
        <w:rPr>
          <w:bCs/>
          <w:lang w:val="en-GB"/>
        </w:rPr>
        <w:t>g</w:t>
      </w:r>
      <w:r w:rsidRPr="00013B77">
        <w:rPr>
          <w:bCs/>
          <w:lang w:val="en-GB"/>
        </w:rPr>
        <w:t xml:space="preserve">uidelines and to all the principles and processes described in this </w:t>
      </w:r>
      <w:r w:rsidR="00E019B9" w:rsidRPr="00E019B9">
        <w:rPr>
          <w:bCs/>
          <w:lang w:val="en-GB"/>
        </w:rPr>
        <w:t>framework.</w:t>
      </w:r>
      <w:r w:rsidR="00E019B9" w:rsidRPr="00E019B9">
        <w:rPr>
          <w:bCs/>
        </w:rPr>
        <w:t xml:space="preserve"> </w:t>
      </w:r>
    </w:p>
    <w:p w14:paraId="718AAB02" w14:textId="77777777" w:rsidR="00D04003" w:rsidRPr="00013B77" w:rsidRDefault="00D04003" w:rsidP="00013B77">
      <w:pPr>
        <w:rPr>
          <w:bCs/>
          <w:i/>
          <w:iCs/>
          <w:lang w:val="en-GB"/>
        </w:rPr>
      </w:pPr>
    </w:p>
    <w:p w14:paraId="6D1B209F" w14:textId="6934363F" w:rsidR="00013B77" w:rsidRPr="00013B77" w:rsidRDefault="00013B77" w:rsidP="00013B77">
      <w:pPr>
        <w:rPr>
          <w:bCs/>
          <w:u w:val="single"/>
        </w:rPr>
      </w:pPr>
      <w:r w:rsidRPr="00013B77">
        <w:rPr>
          <w:bCs/>
        </w:rPr>
        <w:t xml:space="preserve">Consumer safety is paramount as, in the case of surgical mesh, </w:t>
      </w:r>
      <w:r w:rsidR="007D266D" w:rsidRPr="00013B77">
        <w:rPr>
          <w:bCs/>
        </w:rPr>
        <w:t>histor</w:t>
      </w:r>
      <w:r w:rsidR="007D266D">
        <w:rPr>
          <w:bCs/>
        </w:rPr>
        <w:t>ically</w:t>
      </w:r>
      <w:r w:rsidRPr="00013B77">
        <w:rPr>
          <w:bCs/>
        </w:rPr>
        <w:t xml:space="preserve"> harm has followed the unregulated introduction of new clinical procedures and products.</w:t>
      </w:r>
    </w:p>
    <w:p w14:paraId="6DCEEFA6" w14:textId="77777777" w:rsidR="005A49AA" w:rsidRDefault="005A49AA">
      <w:pPr>
        <w:rPr>
          <w:b/>
          <w:color w:val="23305D"/>
          <w:spacing w:val="-10"/>
          <w:sz w:val="72"/>
          <w:lang w:val="en-GB"/>
        </w:rPr>
      </w:pPr>
      <w:bookmarkStart w:id="44" w:name="_Toc88998684"/>
      <w:r>
        <w:rPr>
          <w:lang w:val="en-GB"/>
        </w:rPr>
        <w:br w:type="page"/>
      </w:r>
    </w:p>
    <w:p w14:paraId="32B7C365" w14:textId="1486809F" w:rsidR="001B26C9" w:rsidRPr="001B26C9" w:rsidRDefault="001B26C9" w:rsidP="001B26C9">
      <w:pPr>
        <w:pStyle w:val="Heading1"/>
        <w:rPr>
          <w:lang w:val="en-GB"/>
        </w:rPr>
      </w:pPr>
      <w:bookmarkStart w:id="45" w:name="_Toc149059618"/>
      <w:r>
        <w:rPr>
          <w:lang w:val="en-GB"/>
        </w:rPr>
        <w:lastRenderedPageBreak/>
        <w:t xml:space="preserve">Section </w:t>
      </w:r>
      <w:r w:rsidR="00D57245">
        <w:rPr>
          <w:lang w:val="en-GB"/>
        </w:rPr>
        <w:t>5</w:t>
      </w:r>
      <w:r w:rsidR="005B1B07">
        <w:rPr>
          <w:lang w:val="en-GB"/>
        </w:rPr>
        <w:t>:</w:t>
      </w:r>
      <w:r w:rsidR="000808A8">
        <w:rPr>
          <w:lang w:val="en-GB"/>
        </w:rPr>
        <w:t xml:space="preserve"> </w:t>
      </w:r>
      <w:r w:rsidRPr="001B26C9">
        <w:rPr>
          <w:lang w:val="en-GB"/>
        </w:rPr>
        <w:t>Procedure</w:t>
      </w:r>
      <w:r w:rsidR="0033523F">
        <w:rPr>
          <w:lang w:val="en-GB"/>
        </w:rPr>
        <w:t>-</w:t>
      </w:r>
      <w:r w:rsidR="007B320D">
        <w:rPr>
          <w:lang w:val="en-GB"/>
        </w:rPr>
        <w:t>s</w:t>
      </w:r>
      <w:r w:rsidRPr="001B26C9">
        <w:rPr>
          <w:lang w:val="en-GB"/>
        </w:rPr>
        <w:t xml:space="preserve">pecific </w:t>
      </w:r>
      <w:r w:rsidR="007B320D">
        <w:rPr>
          <w:lang w:val="en-GB"/>
        </w:rPr>
        <w:t>c</w:t>
      </w:r>
      <w:r w:rsidRPr="001B26C9">
        <w:rPr>
          <w:lang w:val="en-GB"/>
        </w:rPr>
        <w:t>redentia</w:t>
      </w:r>
      <w:r w:rsidR="00FF34C2">
        <w:rPr>
          <w:lang w:val="en-GB"/>
        </w:rPr>
        <w:t>l</w:t>
      </w:r>
      <w:r w:rsidRPr="001B26C9">
        <w:rPr>
          <w:lang w:val="en-GB"/>
        </w:rPr>
        <w:t xml:space="preserve">ling for </w:t>
      </w:r>
      <w:proofErr w:type="spellStart"/>
      <w:r w:rsidR="004002C2">
        <w:rPr>
          <w:lang w:val="en-GB"/>
        </w:rPr>
        <w:t>u</w:t>
      </w:r>
      <w:r w:rsidR="004002C2" w:rsidRPr="001B26C9">
        <w:rPr>
          <w:lang w:val="en-GB"/>
        </w:rPr>
        <w:t>ro</w:t>
      </w:r>
      <w:proofErr w:type="spellEnd"/>
      <w:r w:rsidR="00B802F0">
        <w:rPr>
          <w:lang w:val="en-GB"/>
        </w:rPr>
        <w:t>-</w:t>
      </w:r>
      <w:r w:rsidR="004002C2" w:rsidRPr="001B26C9">
        <w:rPr>
          <w:lang w:val="en-GB"/>
        </w:rPr>
        <w:t xml:space="preserve">gynaecological and </w:t>
      </w:r>
      <w:r w:rsidR="007B320D">
        <w:rPr>
          <w:lang w:val="en-GB"/>
        </w:rPr>
        <w:t>p</w:t>
      </w:r>
      <w:r w:rsidRPr="001B26C9">
        <w:rPr>
          <w:lang w:val="en-GB"/>
        </w:rPr>
        <w:t xml:space="preserve">elvic </w:t>
      </w:r>
      <w:r w:rsidR="007B320D">
        <w:rPr>
          <w:lang w:val="en-GB"/>
        </w:rPr>
        <w:t>f</w:t>
      </w:r>
      <w:r w:rsidRPr="001B26C9">
        <w:rPr>
          <w:lang w:val="en-GB"/>
        </w:rPr>
        <w:t xml:space="preserve">loor </w:t>
      </w:r>
      <w:r w:rsidR="007B320D">
        <w:rPr>
          <w:lang w:val="en-GB"/>
        </w:rPr>
        <w:t>r</w:t>
      </w:r>
      <w:r w:rsidRPr="001B26C9">
        <w:rPr>
          <w:lang w:val="en-GB"/>
        </w:rPr>
        <w:t xml:space="preserve">econstructive </w:t>
      </w:r>
      <w:r w:rsidR="007644DF">
        <w:rPr>
          <w:lang w:val="en-GB"/>
        </w:rPr>
        <w:t>p</w:t>
      </w:r>
      <w:r w:rsidRPr="001B26C9">
        <w:rPr>
          <w:lang w:val="en-GB"/>
        </w:rPr>
        <w:t>rocedures</w:t>
      </w:r>
      <w:bookmarkEnd w:id="44"/>
      <w:bookmarkEnd w:id="45"/>
      <w:r w:rsidRPr="001B26C9">
        <w:rPr>
          <w:lang w:val="en-GB"/>
        </w:rPr>
        <w:t xml:space="preserve"> </w:t>
      </w:r>
    </w:p>
    <w:p w14:paraId="6BC120DB" w14:textId="2345159E" w:rsidR="001E7A48" w:rsidRDefault="001E7A48" w:rsidP="00407B22">
      <w:pPr>
        <w:pStyle w:val="Heading2"/>
        <w:rPr>
          <w:lang w:val="en-GB"/>
        </w:rPr>
      </w:pPr>
      <w:bookmarkStart w:id="46" w:name="_Toc149059619"/>
      <w:proofErr w:type="spellStart"/>
      <w:r w:rsidRPr="001E7A48">
        <w:rPr>
          <w:lang w:val="en-GB"/>
        </w:rPr>
        <w:t>Urogynaecological</w:t>
      </w:r>
      <w:proofErr w:type="spellEnd"/>
      <w:r w:rsidRPr="001E7A48">
        <w:rPr>
          <w:lang w:val="en-GB"/>
        </w:rPr>
        <w:t xml:space="preserve"> procedures for </w:t>
      </w:r>
      <w:r w:rsidR="003542F2">
        <w:rPr>
          <w:lang w:val="en-GB"/>
        </w:rPr>
        <w:t>s</w:t>
      </w:r>
      <w:r w:rsidRPr="001E7A48">
        <w:rPr>
          <w:lang w:val="en-GB"/>
        </w:rPr>
        <w:t xml:space="preserve">tress </w:t>
      </w:r>
      <w:r w:rsidR="003542F2">
        <w:rPr>
          <w:lang w:val="en-GB"/>
        </w:rPr>
        <w:t>u</w:t>
      </w:r>
      <w:r w:rsidRPr="001E7A48">
        <w:rPr>
          <w:lang w:val="en-GB"/>
        </w:rPr>
        <w:t xml:space="preserve">rinary </w:t>
      </w:r>
      <w:r w:rsidR="003542F2">
        <w:rPr>
          <w:lang w:val="en-GB"/>
        </w:rPr>
        <w:t>i</w:t>
      </w:r>
      <w:r w:rsidRPr="001E7A48">
        <w:rPr>
          <w:lang w:val="en-GB"/>
        </w:rPr>
        <w:t>ncontinence</w:t>
      </w:r>
      <w:bookmarkEnd w:id="46"/>
    </w:p>
    <w:p w14:paraId="6B1666AB" w14:textId="51F20A35" w:rsidR="001E7A48" w:rsidRPr="001E7A48" w:rsidRDefault="00691152" w:rsidP="001E7A48">
      <w:pPr>
        <w:rPr>
          <w:lang w:val="en-GB"/>
        </w:rPr>
      </w:pPr>
      <w:bookmarkStart w:id="47" w:name="_Hlk88208361"/>
      <w:r w:rsidRPr="00691152">
        <w:rPr>
          <w:lang w:val="en-GB"/>
        </w:rPr>
        <w:t xml:space="preserve">The procedures relevant to this section </w:t>
      </w:r>
      <w:bookmarkEnd w:id="47"/>
      <w:r>
        <w:rPr>
          <w:lang w:val="en-GB"/>
        </w:rPr>
        <w:t>include a</w:t>
      </w:r>
      <w:r w:rsidR="001E7A48" w:rsidRPr="001E7A48">
        <w:rPr>
          <w:lang w:val="en-GB"/>
        </w:rPr>
        <w:t>ll procedures performed for the indication of SUI</w:t>
      </w:r>
      <w:r w:rsidR="00C52305">
        <w:rPr>
          <w:lang w:val="en-GB"/>
        </w:rPr>
        <w:t>,</w:t>
      </w:r>
      <w:r w:rsidR="001E7A48" w:rsidRPr="001E7A48">
        <w:rPr>
          <w:lang w:val="en-GB"/>
        </w:rPr>
        <w:t xml:space="preserve"> including, but not limited to:</w:t>
      </w:r>
    </w:p>
    <w:p w14:paraId="556DAABA" w14:textId="7B5C8782" w:rsidR="001E7A48" w:rsidRPr="001E7A48" w:rsidRDefault="00220F71" w:rsidP="00407B22">
      <w:pPr>
        <w:pStyle w:val="Bullet"/>
        <w:rPr>
          <w:lang w:val="en-GB"/>
        </w:rPr>
      </w:pPr>
      <w:r>
        <w:rPr>
          <w:lang w:val="en-GB"/>
        </w:rPr>
        <w:t>MUS</w:t>
      </w:r>
      <w:r w:rsidR="001E7A48" w:rsidRPr="001E7A48">
        <w:rPr>
          <w:lang w:val="en-GB"/>
        </w:rPr>
        <w:t xml:space="preserve"> mesh</w:t>
      </w:r>
    </w:p>
    <w:p w14:paraId="6B3B7E1B" w14:textId="05CDBA13" w:rsidR="001E7A48" w:rsidRPr="001E7A48" w:rsidRDefault="000B01E4" w:rsidP="006E1935">
      <w:pPr>
        <w:pStyle w:val="Dash"/>
      </w:pPr>
      <w:r>
        <w:t>r</w:t>
      </w:r>
      <w:r w:rsidR="001E7A48" w:rsidRPr="001E7A48">
        <w:t>etropubic</w:t>
      </w:r>
    </w:p>
    <w:p w14:paraId="6461B829" w14:textId="29ED9932" w:rsidR="001E7A48" w:rsidRPr="001E7A48" w:rsidRDefault="000B01E4" w:rsidP="006E1935">
      <w:pPr>
        <w:pStyle w:val="Dash"/>
      </w:pPr>
      <w:r>
        <w:t>t</w:t>
      </w:r>
      <w:r w:rsidR="001E7A48" w:rsidRPr="001E7A48">
        <w:t>rans</w:t>
      </w:r>
      <w:r w:rsidR="001E7A48" w:rsidRPr="000B01E4">
        <w:t xml:space="preserve">-obturator – indications for this procedure are specific and limited and must be discussed in the </w:t>
      </w:r>
      <w:r w:rsidR="00AF1BE9" w:rsidRPr="000B01E4">
        <w:t>tier</w:t>
      </w:r>
      <w:r w:rsidR="001E7A48" w:rsidRPr="000B01E4">
        <w:t xml:space="preserve"> 3 specialist mesh complications multidisciplinary or peer review forum </w:t>
      </w:r>
      <w:r w:rsidR="00220F71">
        <w:t>(</w:t>
      </w:r>
      <w:r w:rsidR="001E7A48" w:rsidRPr="000B01E4">
        <w:t>see note below</w:t>
      </w:r>
      <w:r w:rsidR="00220F71">
        <w:t>)</w:t>
      </w:r>
      <w:r w:rsidR="001E7A48" w:rsidRPr="001E7A48">
        <w:t xml:space="preserve"> </w:t>
      </w:r>
    </w:p>
    <w:p w14:paraId="13E2DB88" w14:textId="1B1AE00B" w:rsidR="001E7A48" w:rsidRPr="001E7A48" w:rsidRDefault="000B01E4" w:rsidP="00407B22">
      <w:pPr>
        <w:pStyle w:val="Bullet"/>
        <w:rPr>
          <w:lang w:val="en-GB"/>
        </w:rPr>
      </w:pPr>
      <w:r>
        <w:rPr>
          <w:lang w:val="en-GB"/>
        </w:rPr>
        <w:t>a</w:t>
      </w:r>
      <w:r w:rsidR="001E7A48" w:rsidRPr="001E7A48">
        <w:rPr>
          <w:lang w:val="en-GB"/>
        </w:rPr>
        <w:t>utologous sling (</w:t>
      </w:r>
      <w:r w:rsidR="005B1FA4">
        <w:rPr>
          <w:lang w:val="en-GB"/>
        </w:rPr>
        <w:t>for example</w:t>
      </w:r>
      <w:r w:rsidRPr="001E7A48">
        <w:rPr>
          <w:lang w:val="en-GB"/>
        </w:rPr>
        <w:t>,</w:t>
      </w:r>
      <w:r w:rsidR="001E7A48" w:rsidRPr="001E7A48">
        <w:rPr>
          <w:lang w:val="en-GB"/>
        </w:rPr>
        <w:t xml:space="preserve"> pubovaginal fascial sling, fascia </w:t>
      </w:r>
      <w:proofErr w:type="spellStart"/>
      <w:r w:rsidR="001E7A48" w:rsidRPr="001E7A48">
        <w:rPr>
          <w:lang w:val="en-GB"/>
        </w:rPr>
        <w:t>lata</w:t>
      </w:r>
      <w:proofErr w:type="spellEnd"/>
      <w:r w:rsidR="001E7A48" w:rsidRPr="001E7A48">
        <w:rPr>
          <w:lang w:val="en-GB"/>
        </w:rPr>
        <w:t>)</w:t>
      </w:r>
    </w:p>
    <w:p w14:paraId="010CB3B2" w14:textId="63983B0D" w:rsidR="001E7A48" w:rsidRPr="001E7A48" w:rsidRDefault="000B01E4" w:rsidP="00407B22">
      <w:pPr>
        <w:pStyle w:val="Bullet"/>
        <w:rPr>
          <w:lang w:val="en-GB"/>
        </w:rPr>
      </w:pPr>
      <w:proofErr w:type="spellStart"/>
      <w:r>
        <w:rPr>
          <w:lang w:val="en-GB"/>
        </w:rPr>
        <w:t>b</w:t>
      </w:r>
      <w:r w:rsidR="001E7A48" w:rsidRPr="001E7A48">
        <w:rPr>
          <w:lang w:val="en-GB"/>
        </w:rPr>
        <w:t>urch</w:t>
      </w:r>
      <w:proofErr w:type="spellEnd"/>
      <w:r w:rsidR="001E7A48" w:rsidRPr="001E7A48">
        <w:rPr>
          <w:lang w:val="en-GB"/>
        </w:rPr>
        <w:t xml:space="preserve"> </w:t>
      </w:r>
      <w:proofErr w:type="spellStart"/>
      <w:r w:rsidR="001E7A48" w:rsidRPr="001E7A48">
        <w:rPr>
          <w:lang w:val="en-GB"/>
        </w:rPr>
        <w:t>colposuspension</w:t>
      </w:r>
      <w:proofErr w:type="spellEnd"/>
      <w:r w:rsidR="001E7A48" w:rsidRPr="001E7A48">
        <w:rPr>
          <w:lang w:val="en-GB"/>
        </w:rPr>
        <w:t xml:space="preserve"> (open or laparoscopic/robotic)</w:t>
      </w:r>
    </w:p>
    <w:p w14:paraId="5F566B7C" w14:textId="0D36AB5E" w:rsidR="001E7A48" w:rsidRPr="001E7A48" w:rsidRDefault="000B01E4" w:rsidP="00407B22">
      <w:pPr>
        <w:pStyle w:val="Bullet"/>
        <w:rPr>
          <w:lang w:val="en-GB"/>
        </w:rPr>
      </w:pPr>
      <w:r>
        <w:rPr>
          <w:lang w:val="en-GB"/>
        </w:rPr>
        <w:t>u</w:t>
      </w:r>
      <w:r w:rsidR="001E7A48" w:rsidRPr="001E7A48">
        <w:rPr>
          <w:lang w:val="en-GB"/>
        </w:rPr>
        <w:t>rethral bulking agents</w:t>
      </w:r>
      <w:r>
        <w:rPr>
          <w:lang w:val="en-GB"/>
        </w:rPr>
        <w:t>.</w:t>
      </w:r>
    </w:p>
    <w:p w14:paraId="11665A41" w14:textId="77777777" w:rsidR="001E7A48" w:rsidRPr="001E7A48" w:rsidRDefault="001E7A48" w:rsidP="001E7A48">
      <w:pPr>
        <w:rPr>
          <w:lang w:val="en-GB"/>
        </w:rPr>
      </w:pPr>
    </w:p>
    <w:p w14:paraId="1EA12544" w14:textId="7111C768" w:rsidR="001E7A48" w:rsidRDefault="001E7A48" w:rsidP="001E7A48">
      <w:pPr>
        <w:rPr>
          <w:lang w:val="en-GB"/>
        </w:rPr>
      </w:pPr>
      <w:r w:rsidRPr="001E7A48">
        <w:rPr>
          <w:lang w:val="en-GB"/>
        </w:rPr>
        <w:t>These procedures are not included in standard training programmes</w:t>
      </w:r>
      <w:r w:rsidR="00AF2D86">
        <w:rPr>
          <w:lang w:val="en-GB"/>
        </w:rPr>
        <w:t>,</w:t>
      </w:r>
      <w:r w:rsidRPr="001E7A48">
        <w:rPr>
          <w:lang w:val="en-GB"/>
        </w:rPr>
        <w:t xml:space="preserve"> and additional training is </w:t>
      </w:r>
      <w:r w:rsidRPr="00226C75">
        <w:rPr>
          <w:lang w:val="en-GB"/>
        </w:rPr>
        <w:t xml:space="preserve">required. The </w:t>
      </w:r>
      <w:r w:rsidRPr="00AF22A3">
        <w:rPr>
          <w:lang w:val="en-GB"/>
        </w:rPr>
        <w:t xml:space="preserve">RANZCOG </w:t>
      </w:r>
      <w:r w:rsidR="00AF2D86" w:rsidRPr="00AF22A3">
        <w:rPr>
          <w:lang w:val="en-GB"/>
        </w:rPr>
        <w:t>advanced training module</w:t>
      </w:r>
      <w:r w:rsidRPr="00226C75">
        <w:rPr>
          <w:lang w:val="en-GB"/>
        </w:rPr>
        <w:t xml:space="preserve">, </w:t>
      </w:r>
      <w:r w:rsidR="007B320D" w:rsidRPr="00226C75">
        <w:rPr>
          <w:lang w:val="en-GB"/>
        </w:rPr>
        <w:t>u</w:t>
      </w:r>
      <w:r w:rsidRPr="00226C75">
        <w:rPr>
          <w:lang w:val="en-GB"/>
        </w:rPr>
        <w:t xml:space="preserve">rogynaecology fellowship or </w:t>
      </w:r>
      <w:r w:rsidR="007B320D" w:rsidRPr="00226C75">
        <w:rPr>
          <w:lang w:val="en-GB"/>
        </w:rPr>
        <w:t>u</w:t>
      </w:r>
      <w:r w:rsidRPr="00226C75">
        <w:rPr>
          <w:lang w:val="en-GB"/>
        </w:rPr>
        <w:t>rology fellowship covering female and reconstructive procedures</w:t>
      </w:r>
      <w:r w:rsidR="006E0BDD">
        <w:rPr>
          <w:lang w:val="en-GB"/>
        </w:rPr>
        <w:t>,</w:t>
      </w:r>
      <w:r w:rsidRPr="00226C75">
        <w:rPr>
          <w:lang w:val="en-GB"/>
        </w:rPr>
        <w:t xml:space="preserve"> provides evidence</w:t>
      </w:r>
      <w:r w:rsidRPr="001E7A48">
        <w:rPr>
          <w:lang w:val="en-GB"/>
        </w:rPr>
        <w:t xml:space="preserve"> of training, however, all other criteria must be met for credentia</w:t>
      </w:r>
      <w:r w:rsidR="00FF34C2">
        <w:rPr>
          <w:lang w:val="en-GB"/>
        </w:rPr>
        <w:t>l</w:t>
      </w:r>
      <w:r w:rsidRPr="001E7A48">
        <w:rPr>
          <w:lang w:val="en-GB"/>
        </w:rPr>
        <w:t>ling.</w:t>
      </w:r>
    </w:p>
    <w:p w14:paraId="0C8CB3FE" w14:textId="77777777" w:rsidR="00407B22" w:rsidRPr="001E7A48" w:rsidRDefault="00407B22" w:rsidP="001E7A48">
      <w:pPr>
        <w:rPr>
          <w:lang w:val="en-GB"/>
        </w:rPr>
      </w:pPr>
    </w:p>
    <w:p w14:paraId="271F5747" w14:textId="4C82B4A9" w:rsidR="001E7A48" w:rsidRDefault="001E7A48" w:rsidP="001E7A48">
      <w:pPr>
        <w:rPr>
          <w:lang w:val="en-GB"/>
        </w:rPr>
      </w:pPr>
      <w:r w:rsidRPr="001E7A48">
        <w:rPr>
          <w:lang w:val="en-GB"/>
        </w:rPr>
        <w:t>SUI surgery should only be performed by specialists who are able to offer a range of surgical options and provide informed choice for all options and can demonstrate they fulfil all the credentia</w:t>
      </w:r>
      <w:r w:rsidR="00FF34C2">
        <w:rPr>
          <w:lang w:val="en-GB"/>
        </w:rPr>
        <w:t>l</w:t>
      </w:r>
      <w:r w:rsidRPr="001E7A48">
        <w:rPr>
          <w:lang w:val="en-GB"/>
        </w:rPr>
        <w:t>ling criteria.</w:t>
      </w:r>
      <w:r w:rsidR="000808A8">
        <w:rPr>
          <w:lang w:val="en-GB"/>
        </w:rPr>
        <w:t xml:space="preserve"> </w:t>
      </w:r>
      <w:r w:rsidRPr="001E7A48">
        <w:rPr>
          <w:lang w:val="en-GB"/>
        </w:rPr>
        <w:t>This may include procedures they do not offer themselves, in which case</w:t>
      </w:r>
      <w:r w:rsidR="007501F5">
        <w:rPr>
          <w:lang w:val="en-GB"/>
        </w:rPr>
        <w:t>,</w:t>
      </w:r>
      <w:r w:rsidRPr="001E7A48">
        <w:rPr>
          <w:lang w:val="en-GB"/>
        </w:rPr>
        <w:t xml:space="preserve"> they should refer to appropriate surgeons or providers elsewhere.</w:t>
      </w:r>
    </w:p>
    <w:p w14:paraId="4B6E6D78" w14:textId="77777777" w:rsidR="00407B22" w:rsidRPr="001E7A48" w:rsidRDefault="00407B22" w:rsidP="001E7A48">
      <w:pPr>
        <w:rPr>
          <w:lang w:val="en-GB"/>
        </w:rPr>
      </w:pPr>
    </w:p>
    <w:p w14:paraId="786413C2" w14:textId="0D01E598" w:rsidR="001E7A48" w:rsidRDefault="002B2CAE" w:rsidP="001E7A48">
      <w:pPr>
        <w:rPr>
          <w:lang w:val="en-GB"/>
        </w:rPr>
      </w:pPr>
      <w:r w:rsidRPr="002B2CAE">
        <w:rPr>
          <w:lang w:val="en-GB"/>
        </w:rPr>
        <w:t>Note</w:t>
      </w:r>
      <w:r w:rsidR="007501F5">
        <w:rPr>
          <w:lang w:val="en-GB"/>
        </w:rPr>
        <w:t>:</w:t>
      </w:r>
      <w:r w:rsidRPr="002B2CAE">
        <w:rPr>
          <w:lang w:val="en-GB"/>
        </w:rPr>
        <w:t xml:space="preserve"> </w:t>
      </w:r>
      <w:r w:rsidR="00532682">
        <w:rPr>
          <w:lang w:val="en-GB"/>
        </w:rPr>
        <w:t>T</w:t>
      </w:r>
      <w:r w:rsidR="001E7A48" w:rsidRPr="002B2CAE">
        <w:rPr>
          <w:lang w:val="en-GB"/>
        </w:rPr>
        <w:t>he</w:t>
      </w:r>
      <w:r w:rsidR="001E7A48" w:rsidRPr="001E7A48">
        <w:rPr>
          <w:lang w:val="en-GB"/>
        </w:rPr>
        <w:t xml:space="preserve"> use of the trans-obturator procedure is no longer supported except for very specific and limited indications and in exceptional circumstances</w:t>
      </w:r>
      <w:r w:rsidR="00445F22">
        <w:rPr>
          <w:lang w:val="en-GB"/>
        </w:rPr>
        <w:t>.</w:t>
      </w:r>
      <w:r w:rsidR="001E7A48" w:rsidRPr="001E7A48">
        <w:rPr>
          <w:vertAlign w:val="superscript"/>
          <w:lang w:val="en-GB"/>
        </w:rPr>
        <w:footnoteReference w:id="36"/>
      </w:r>
      <w:r w:rsidR="001E7A48" w:rsidRPr="001E7A48">
        <w:rPr>
          <w:lang w:val="en-GB"/>
        </w:rPr>
        <w:t xml:space="preserve"> The specialist mesh complication service multidisciplinary team must be </w:t>
      </w:r>
      <w:r w:rsidR="006E1935" w:rsidRPr="001E7A48">
        <w:rPr>
          <w:lang w:val="en-GB"/>
        </w:rPr>
        <w:t>consulted,</w:t>
      </w:r>
      <w:r w:rsidR="001E7A48" w:rsidRPr="001E7A48">
        <w:rPr>
          <w:lang w:val="en-GB"/>
        </w:rPr>
        <w:t xml:space="preserve"> and a collective decision made in these circumstances</w:t>
      </w:r>
      <w:r w:rsidR="00F3675E">
        <w:rPr>
          <w:lang w:val="en-GB"/>
        </w:rPr>
        <w:t>.</w:t>
      </w:r>
      <w:r w:rsidR="00B414B5" w:rsidRPr="00F65CF4">
        <w:rPr>
          <w:rStyle w:val="FootnoteReference"/>
          <w:lang w:val="en-GB"/>
        </w:rPr>
        <w:footnoteReference w:id="37"/>
      </w:r>
      <w:r w:rsidR="00B414B5" w:rsidRPr="004877E9">
        <w:rPr>
          <w:vertAlign w:val="superscript"/>
          <w:lang w:val="en-GB"/>
        </w:rPr>
        <w:t xml:space="preserve">, </w:t>
      </w:r>
      <w:r w:rsidR="00B414B5" w:rsidRPr="00F65CF4">
        <w:rPr>
          <w:rStyle w:val="FootnoteReference"/>
          <w:lang w:val="en-GB"/>
        </w:rPr>
        <w:footnoteReference w:id="38"/>
      </w:r>
    </w:p>
    <w:p w14:paraId="09FDB301" w14:textId="77777777" w:rsidR="00407B22" w:rsidRPr="001E7A48" w:rsidRDefault="00407B22" w:rsidP="001E7A48">
      <w:pPr>
        <w:rPr>
          <w:lang w:val="en-GB"/>
        </w:rPr>
      </w:pPr>
    </w:p>
    <w:p w14:paraId="3256F8EE" w14:textId="5499A8AD" w:rsidR="001E7A48" w:rsidRPr="001E7A48" w:rsidRDefault="001E7A48" w:rsidP="001E7A48">
      <w:pPr>
        <w:rPr>
          <w:lang w:val="en-GB"/>
        </w:rPr>
      </w:pPr>
      <w:r w:rsidRPr="001E7A48">
        <w:rPr>
          <w:lang w:val="en-GB"/>
        </w:rPr>
        <w:t xml:space="preserve">All practitioners performing </w:t>
      </w:r>
      <w:r w:rsidR="002B2CAE">
        <w:rPr>
          <w:lang w:val="en-GB"/>
        </w:rPr>
        <w:t>SUI p</w:t>
      </w:r>
      <w:r w:rsidRPr="001E7A48">
        <w:rPr>
          <w:lang w:val="en-GB"/>
        </w:rPr>
        <w:t>rocedures must</w:t>
      </w:r>
      <w:r w:rsidR="00F913A8">
        <w:rPr>
          <w:lang w:val="en-GB"/>
        </w:rPr>
        <w:t>:</w:t>
      </w:r>
    </w:p>
    <w:p w14:paraId="4D989B40" w14:textId="72F206AA" w:rsidR="001E7A48" w:rsidRPr="001E7A48" w:rsidRDefault="001E7A48" w:rsidP="00407B22">
      <w:pPr>
        <w:pStyle w:val="Bullet"/>
        <w:rPr>
          <w:lang w:val="en-GB"/>
        </w:rPr>
      </w:pPr>
      <w:r w:rsidRPr="001E7A48">
        <w:rPr>
          <w:lang w:val="en-GB"/>
        </w:rPr>
        <w:t>provide a comprehensive evaluation of urinary incontinence</w:t>
      </w:r>
      <w:r w:rsidR="009A4C9A">
        <w:rPr>
          <w:lang w:val="en-GB"/>
        </w:rPr>
        <w:t>,</w:t>
      </w:r>
      <w:r w:rsidRPr="001E7A48">
        <w:rPr>
          <w:lang w:val="en-GB"/>
        </w:rPr>
        <w:t xml:space="preserve"> including history and pelvic </w:t>
      </w:r>
      <w:proofErr w:type="gramStart"/>
      <w:r w:rsidRPr="001E7A48">
        <w:rPr>
          <w:lang w:val="en-GB"/>
        </w:rPr>
        <w:t>examination</w:t>
      </w:r>
      <w:proofErr w:type="gramEnd"/>
    </w:p>
    <w:p w14:paraId="7288C974" w14:textId="7284229F" w:rsidR="001E7A48" w:rsidRPr="001E7A48" w:rsidRDefault="001E7A48" w:rsidP="00407B22">
      <w:pPr>
        <w:pStyle w:val="Bullet"/>
        <w:rPr>
          <w:lang w:val="en-GB"/>
        </w:rPr>
      </w:pPr>
      <w:r w:rsidRPr="001E7A48">
        <w:rPr>
          <w:lang w:val="en-GB"/>
        </w:rPr>
        <w:t xml:space="preserve">identify </w:t>
      </w:r>
      <w:r w:rsidR="005539EF">
        <w:rPr>
          <w:lang w:val="en-GB"/>
        </w:rPr>
        <w:t xml:space="preserve">complicated from </w:t>
      </w:r>
      <w:r w:rsidR="0009276C">
        <w:rPr>
          <w:lang w:val="en-GB"/>
        </w:rPr>
        <w:t>uncomplicated</w:t>
      </w:r>
      <w:r w:rsidR="005539EF">
        <w:rPr>
          <w:lang w:val="en-GB"/>
        </w:rPr>
        <w:t xml:space="preserve"> </w:t>
      </w:r>
      <w:r w:rsidR="00BE0219">
        <w:rPr>
          <w:lang w:val="en-GB"/>
        </w:rPr>
        <w:t>(</w:t>
      </w:r>
      <w:r w:rsidRPr="001E7A48">
        <w:rPr>
          <w:lang w:val="en-GB"/>
        </w:rPr>
        <w:t>index from non-index</w:t>
      </w:r>
      <w:r w:rsidR="00BE0219">
        <w:rPr>
          <w:lang w:val="en-GB"/>
        </w:rPr>
        <w:t>)</w:t>
      </w:r>
      <w:r w:rsidRPr="001E7A48">
        <w:rPr>
          <w:lang w:val="en-GB"/>
        </w:rPr>
        <w:t xml:space="preserve"> </w:t>
      </w:r>
      <w:r w:rsidR="004252CA">
        <w:rPr>
          <w:lang w:val="en-GB"/>
        </w:rPr>
        <w:t xml:space="preserve">stress urinary incontinence </w:t>
      </w:r>
      <w:r w:rsidRPr="001E7A48">
        <w:rPr>
          <w:lang w:val="en-GB"/>
        </w:rPr>
        <w:t>patient</w:t>
      </w:r>
      <w:r w:rsidR="00BE0219">
        <w:rPr>
          <w:lang w:val="en-GB"/>
        </w:rPr>
        <w:t>s</w:t>
      </w:r>
      <w:r w:rsidRPr="001E7A48">
        <w:rPr>
          <w:vertAlign w:val="superscript"/>
          <w:lang w:val="en-GB"/>
        </w:rPr>
        <w:footnoteReference w:id="39"/>
      </w:r>
      <w:r w:rsidRPr="001E7A48">
        <w:rPr>
          <w:lang w:val="en-GB"/>
        </w:rPr>
        <w:t xml:space="preserve"> and high</w:t>
      </w:r>
      <w:r w:rsidR="009A4C9A">
        <w:rPr>
          <w:lang w:val="en-GB"/>
        </w:rPr>
        <w:t>-</w:t>
      </w:r>
      <w:r w:rsidRPr="001E7A48">
        <w:rPr>
          <w:lang w:val="en-GB"/>
        </w:rPr>
        <w:t xml:space="preserve">risk factors for treatment failure and </w:t>
      </w:r>
      <w:proofErr w:type="gramStart"/>
      <w:r w:rsidRPr="001E7A48">
        <w:rPr>
          <w:lang w:val="en-GB"/>
        </w:rPr>
        <w:t>complication</w:t>
      </w:r>
      <w:proofErr w:type="gramEnd"/>
    </w:p>
    <w:p w14:paraId="04A553DE" w14:textId="2F3F234B" w:rsidR="001E7A48" w:rsidRPr="001E7A48" w:rsidRDefault="001E7A48" w:rsidP="00407B22">
      <w:pPr>
        <w:pStyle w:val="Bullet"/>
        <w:rPr>
          <w:lang w:val="en-GB"/>
        </w:rPr>
      </w:pPr>
      <w:r w:rsidRPr="001E7A48">
        <w:rPr>
          <w:lang w:val="en-GB"/>
        </w:rPr>
        <w:t>accurately interpret urodynamics</w:t>
      </w:r>
      <w:r w:rsidR="0079103F">
        <w:rPr>
          <w:lang w:val="en-GB"/>
        </w:rPr>
        <w:t>,</w:t>
      </w:r>
      <w:r w:rsidRPr="001E7A48">
        <w:rPr>
          <w:lang w:val="en-GB"/>
        </w:rPr>
        <w:t xml:space="preserve"> including pressure-flow studies</w:t>
      </w:r>
    </w:p>
    <w:p w14:paraId="558F0E57" w14:textId="544157CA" w:rsidR="001E7A48" w:rsidRPr="001E7A48" w:rsidRDefault="001E7A48" w:rsidP="00407B22">
      <w:pPr>
        <w:pStyle w:val="Bullet"/>
        <w:rPr>
          <w:lang w:val="en-US"/>
        </w:rPr>
      </w:pPr>
      <w:r w:rsidRPr="001E7A48">
        <w:rPr>
          <w:lang w:val="en-GB"/>
        </w:rPr>
        <w:t>recogni</w:t>
      </w:r>
      <w:r w:rsidR="0079103F">
        <w:rPr>
          <w:lang w:val="en-GB"/>
        </w:rPr>
        <w:t>s</w:t>
      </w:r>
      <w:r w:rsidRPr="001E7A48">
        <w:rPr>
          <w:lang w:val="en-GB"/>
        </w:rPr>
        <w:t>e and manage complications of treatment, intra</w:t>
      </w:r>
      <w:r w:rsidR="0079103F">
        <w:rPr>
          <w:lang w:val="en-GB"/>
        </w:rPr>
        <w:t>-</w:t>
      </w:r>
      <w:r w:rsidRPr="001E7A48">
        <w:rPr>
          <w:lang w:val="en-GB"/>
        </w:rPr>
        <w:t xml:space="preserve"> and post</w:t>
      </w:r>
      <w:r w:rsidR="0079103F">
        <w:rPr>
          <w:lang w:val="en-GB"/>
        </w:rPr>
        <w:t>-</w:t>
      </w:r>
      <w:proofErr w:type="gramStart"/>
      <w:r w:rsidRPr="001E7A48">
        <w:rPr>
          <w:lang w:val="en-GB"/>
        </w:rPr>
        <w:t>operatively</w:t>
      </w:r>
      <w:proofErr w:type="gramEnd"/>
    </w:p>
    <w:p w14:paraId="0871F57E" w14:textId="69D1B713" w:rsidR="001E7A48" w:rsidRPr="00DE0B25" w:rsidRDefault="001E7A48" w:rsidP="00DE0B25">
      <w:pPr>
        <w:pStyle w:val="Bullet"/>
        <w:rPr>
          <w:b/>
          <w:bCs/>
          <w:lang w:val="en-GB"/>
        </w:rPr>
      </w:pPr>
      <w:r w:rsidRPr="001E7A48">
        <w:rPr>
          <w:lang w:val="en-US"/>
        </w:rPr>
        <w:t xml:space="preserve">have experience and training in performing intraoperative cystoscopy to evaluate for bladder and ureteral integrity. </w:t>
      </w:r>
    </w:p>
    <w:p w14:paraId="16E3A9E2" w14:textId="7045A981" w:rsidR="001E7A48" w:rsidRPr="001E7A48" w:rsidRDefault="001E7A48" w:rsidP="00407B22">
      <w:pPr>
        <w:pStyle w:val="Heading2"/>
        <w:rPr>
          <w:lang w:val="en-GB"/>
        </w:rPr>
      </w:pPr>
      <w:bookmarkStart w:id="49" w:name="_Toc149059620"/>
      <w:r w:rsidRPr="001E7A48">
        <w:rPr>
          <w:lang w:val="en-GB"/>
        </w:rPr>
        <w:t xml:space="preserve">Pelvic floor reconstructive procedures for complex pelvic organ </w:t>
      </w:r>
      <w:proofErr w:type="gramStart"/>
      <w:r w:rsidRPr="001E7A48">
        <w:rPr>
          <w:lang w:val="en-GB"/>
        </w:rPr>
        <w:t>prolapse</w:t>
      </w:r>
      <w:bookmarkEnd w:id="49"/>
      <w:proofErr w:type="gramEnd"/>
    </w:p>
    <w:p w14:paraId="4CDB3FF9" w14:textId="546A9C6D" w:rsidR="001E7A48" w:rsidRPr="001E7A48" w:rsidRDefault="00646A20" w:rsidP="001E7A48">
      <w:pPr>
        <w:rPr>
          <w:lang w:val="en-GB"/>
        </w:rPr>
      </w:pPr>
      <w:r>
        <w:rPr>
          <w:lang w:val="en-GB"/>
        </w:rPr>
        <w:t>The procedures relevant for POP include a</w:t>
      </w:r>
      <w:r w:rsidR="001E7A48" w:rsidRPr="001E7A48">
        <w:rPr>
          <w:lang w:val="en-GB"/>
        </w:rPr>
        <w:t>ll procedures</w:t>
      </w:r>
      <w:r w:rsidR="001E7A48" w:rsidRPr="001E7A48">
        <w:rPr>
          <w:vertAlign w:val="superscript"/>
          <w:lang w:val="en-GB"/>
        </w:rPr>
        <w:footnoteReference w:id="40"/>
      </w:r>
      <w:r w:rsidR="001E7A48" w:rsidRPr="001E7A48">
        <w:rPr>
          <w:lang w:val="en-GB"/>
        </w:rPr>
        <w:t xml:space="preserve"> for post</w:t>
      </w:r>
      <w:r w:rsidR="0079103F">
        <w:rPr>
          <w:lang w:val="en-GB"/>
        </w:rPr>
        <w:t>-</w:t>
      </w:r>
      <w:r w:rsidR="001E7A48" w:rsidRPr="001E7A48">
        <w:rPr>
          <w:lang w:val="en-GB"/>
        </w:rPr>
        <w:t>hysterectomy vaginal vault prolapse and all uterine</w:t>
      </w:r>
      <w:r w:rsidR="0079103F">
        <w:rPr>
          <w:lang w:val="en-GB"/>
        </w:rPr>
        <w:t>-</w:t>
      </w:r>
      <w:r w:rsidR="001E7A48" w:rsidRPr="001E7A48">
        <w:rPr>
          <w:lang w:val="en-GB"/>
        </w:rPr>
        <w:t>preserving apical prolapse procedures</w:t>
      </w:r>
      <w:r w:rsidR="00272CF2">
        <w:rPr>
          <w:lang w:val="en-GB"/>
        </w:rPr>
        <w:t>,</w:t>
      </w:r>
      <w:r w:rsidR="001E7A48" w:rsidRPr="001E7A48">
        <w:rPr>
          <w:lang w:val="en-GB"/>
        </w:rPr>
        <w:t xml:space="preserve"> including, but not limited to:</w:t>
      </w:r>
    </w:p>
    <w:p w14:paraId="123223A1" w14:textId="637EAED9" w:rsidR="001E7A48" w:rsidRPr="001E7A48" w:rsidRDefault="002B2CAE" w:rsidP="00407B22">
      <w:pPr>
        <w:pStyle w:val="Bullet"/>
        <w:rPr>
          <w:lang w:val="en-GB"/>
        </w:rPr>
      </w:pPr>
      <w:proofErr w:type="spellStart"/>
      <w:r>
        <w:rPr>
          <w:lang w:val="en-GB"/>
        </w:rPr>
        <w:t>s</w:t>
      </w:r>
      <w:r w:rsidR="001E7A48" w:rsidRPr="001E7A48">
        <w:rPr>
          <w:lang w:val="en-GB"/>
        </w:rPr>
        <w:t>acrocolpopexy</w:t>
      </w:r>
      <w:proofErr w:type="spellEnd"/>
    </w:p>
    <w:p w14:paraId="288D87BE" w14:textId="2DC4792F" w:rsidR="001E7A48" w:rsidRPr="001E7A48" w:rsidRDefault="002B2CAE" w:rsidP="00407B22">
      <w:pPr>
        <w:pStyle w:val="Bullet"/>
        <w:rPr>
          <w:lang w:val="en-GB"/>
        </w:rPr>
      </w:pPr>
      <w:r>
        <w:rPr>
          <w:lang w:val="en-GB"/>
        </w:rPr>
        <w:t>s</w:t>
      </w:r>
      <w:r w:rsidR="001E7A48" w:rsidRPr="001E7A48">
        <w:rPr>
          <w:lang w:val="en-GB"/>
        </w:rPr>
        <w:t>acrospinous fixation</w:t>
      </w:r>
    </w:p>
    <w:p w14:paraId="589D5CF6" w14:textId="2613B7A0" w:rsidR="001E7A48" w:rsidRPr="001E7A48" w:rsidRDefault="002B2CAE" w:rsidP="00407B22">
      <w:pPr>
        <w:pStyle w:val="Bullet"/>
        <w:rPr>
          <w:lang w:val="en-GB"/>
        </w:rPr>
      </w:pPr>
      <w:r>
        <w:rPr>
          <w:lang w:val="en-GB"/>
        </w:rPr>
        <w:t>s</w:t>
      </w:r>
      <w:r w:rsidR="001E7A48" w:rsidRPr="001E7A48">
        <w:rPr>
          <w:lang w:val="en-GB"/>
        </w:rPr>
        <w:t>acrospinous hysteropexy</w:t>
      </w:r>
    </w:p>
    <w:p w14:paraId="28043A83" w14:textId="28C3FCC0" w:rsidR="001E7A48" w:rsidRPr="001E7A48" w:rsidRDefault="002B2CAE" w:rsidP="00407B22">
      <w:pPr>
        <w:pStyle w:val="Bullet"/>
        <w:rPr>
          <w:lang w:val="en-GB"/>
        </w:rPr>
      </w:pPr>
      <w:r>
        <w:rPr>
          <w:lang w:val="en-GB"/>
        </w:rPr>
        <w:t>h</w:t>
      </w:r>
      <w:r w:rsidR="001E7A48" w:rsidRPr="001E7A48">
        <w:rPr>
          <w:lang w:val="en-GB"/>
        </w:rPr>
        <w:t xml:space="preserve">igh </w:t>
      </w:r>
      <w:r>
        <w:rPr>
          <w:lang w:val="en-GB"/>
        </w:rPr>
        <w:t>u</w:t>
      </w:r>
      <w:r w:rsidR="001E7A48" w:rsidRPr="001E7A48">
        <w:rPr>
          <w:lang w:val="en-GB"/>
        </w:rPr>
        <w:t xml:space="preserve">terosacral ligament suspension (transvaginal or laparoscopic/robotic) </w:t>
      </w:r>
    </w:p>
    <w:p w14:paraId="454571B5" w14:textId="18FFE2A2" w:rsidR="001E7A48" w:rsidRPr="001E7A48" w:rsidRDefault="002B2CAE" w:rsidP="00407B22">
      <w:pPr>
        <w:pStyle w:val="Bullet"/>
        <w:rPr>
          <w:lang w:val="en-GB"/>
        </w:rPr>
      </w:pPr>
      <w:r>
        <w:rPr>
          <w:lang w:val="en-GB"/>
        </w:rPr>
        <w:t>n</w:t>
      </w:r>
      <w:r w:rsidR="001E7A48" w:rsidRPr="001E7A48">
        <w:rPr>
          <w:lang w:val="en-GB"/>
        </w:rPr>
        <w:t>on</w:t>
      </w:r>
      <w:r w:rsidR="00272CF2">
        <w:rPr>
          <w:lang w:val="en-GB"/>
        </w:rPr>
        <w:t>-</w:t>
      </w:r>
      <w:r w:rsidR="001E7A48" w:rsidRPr="001E7A48">
        <w:rPr>
          <w:lang w:val="en-GB"/>
        </w:rPr>
        <w:t>mesh apical suspension</w:t>
      </w:r>
      <w:r>
        <w:rPr>
          <w:lang w:val="en-GB"/>
        </w:rPr>
        <w:t>.</w:t>
      </w:r>
    </w:p>
    <w:p w14:paraId="09F2C53C" w14:textId="77777777" w:rsidR="00407B22" w:rsidRDefault="00407B22" w:rsidP="001E7A48">
      <w:pPr>
        <w:rPr>
          <w:lang w:val="en-GB"/>
        </w:rPr>
      </w:pPr>
    </w:p>
    <w:p w14:paraId="1427F67D" w14:textId="2BA61CF2" w:rsidR="001E7A48" w:rsidRDefault="001E7A48" w:rsidP="001E7A48">
      <w:pPr>
        <w:rPr>
          <w:lang w:val="en-GB"/>
        </w:rPr>
      </w:pPr>
      <w:r w:rsidRPr="00AF22A3">
        <w:rPr>
          <w:lang w:val="en-GB"/>
        </w:rPr>
        <w:lastRenderedPageBreak/>
        <w:t>These procedures are not included in standard training programmes and additional training is required</w:t>
      </w:r>
      <w:r w:rsidR="00DF2EC7" w:rsidRPr="00AF22A3">
        <w:rPr>
          <w:lang w:val="en-GB"/>
        </w:rPr>
        <w:t>.</w:t>
      </w:r>
      <w:r w:rsidRPr="00AF22A3">
        <w:rPr>
          <w:lang w:val="en-GB"/>
        </w:rPr>
        <w:t xml:space="preserve"> </w:t>
      </w:r>
      <w:r w:rsidR="00DF2EC7" w:rsidRPr="00AF22A3">
        <w:rPr>
          <w:lang w:val="en-GB"/>
        </w:rPr>
        <w:t xml:space="preserve">The </w:t>
      </w:r>
      <w:r w:rsidRPr="00AF22A3">
        <w:rPr>
          <w:lang w:val="en-GB"/>
        </w:rPr>
        <w:t xml:space="preserve">RANZCOG </w:t>
      </w:r>
      <w:r w:rsidR="006E0BDD" w:rsidRPr="00AF22A3">
        <w:rPr>
          <w:lang w:val="en-GB"/>
        </w:rPr>
        <w:t>advanced training module</w:t>
      </w:r>
      <w:r w:rsidRPr="00AF22A3">
        <w:rPr>
          <w:lang w:val="en-GB"/>
        </w:rPr>
        <w:t xml:space="preserve">, </w:t>
      </w:r>
      <w:r w:rsidR="00396C35" w:rsidRPr="00AF22A3">
        <w:rPr>
          <w:lang w:val="en-GB"/>
        </w:rPr>
        <w:t>u</w:t>
      </w:r>
      <w:r w:rsidRPr="00AF22A3">
        <w:rPr>
          <w:lang w:val="en-GB"/>
        </w:rPr>
        <w:t xml:space="preserve">rogynaecology fellowship or </w:t>
      </w:r>
      <w:r w:rsidR="00396C35" w:rsidRPr="00AF22A3">
        <w:rPr>
          <w:lang w:val="en-GB"/>
        </w:rPr>
        <w:t>u</w:t>
      </w:r>
      <w:r w:rsidRPr="00AF22A3">
        <w:rPr>
          <w:lang w:val="en-GB"/>
        </w:rPr>
        <w:t>rology fellowship covering female and reconstructive procedures</w:t>
      </w:r>
      <w:r w:rsidR="00272CF2">
        <w:rPr>
          <w:lang w:val="en-GB"/>
        </w:rPr>
        <w:t>,</w:t>
      </w:r>
      <w:r w:rsidRPr="00AF22A3">
        <w:rPr>
          <w:lang w:val="en-GB"/>
        </w:rPr>
        <w:t xml:space="preserve"> provides evidence of training, however</w:t>
      </w:r>
      <w:r w:rsidR="00272CF2">
        <w:rPr>
          <w:lang w:val="en-GB"/>
        </w:rPr>
        <w:t>,</w:t>
      </w:r>
      <w:r w:rsidRPr="00AF22A3">
        <w:rPr>
          <w:lang w:val="en-GB"/>
        </w:rPr>
        <w:t xml:space="preserve"> all other criteria must also be met for credentia</w:t>
      </w:r>
      <w:r w:rsidR="00FF34C2">
        <w:rPr>
          <w:lang w:val="en-GB"/>
        </w:rPr>
        <w:t>l</w:t>
      </w:r>
      <w:r w:rsidRPr="00AF22A3">
        <w:rPr>
          <w:lang w:val="en-GB"/>
        </w:rPr>
        <w:t>ling</w:t>
      </w:r>
      <w:r w:rsidRPr="00226C75">
        <w:rPr>
          <w:lang w:val="en-GB"/>
        </w:rPr>
        <w:t>.</w:t>
      </w:r>
    </w:p>
    <w:p w14:paraId="2EC55AB1" w14:textId="77777777" w:rsidR="00407B22" w:rsidRPr="002B2CAE" w:rsidRDefault="00407B22" w:rsidP="001E7A48">
      <w:pPr>
        <w:rPr>
          <w:lang w:val="en-GB"/>
        </w:rPr>
      </w:pPr>
    </w:p>
    <w:p w14:paraId="5C27C2B2" w14:textId="1EB13D51" w:rsidR="001E7A48" w:rsidRPr="002B2CAE" w:rsidRDefault="002B2CAE" w:rsidP="001E7A48">
      <w:pPr>
        <w:rPr>
          <w:lang w:val="en-GB"/>
        </w:rPr>
      </w:pPr>
      <w:r w:rsidRPr="002B2CAE">
        <w:rPr>
          <w:lang w:val="en-GB"/>
        </w:rPr>
        <w:t>Note</w:t>
      </w:r>
      <w:r w:rsidR="00272CF2">
        <w:rPr>
          <w:lang w:val="en-GB"/>
        </w:rPr>
        <w:t>:</w:t>
      </w:r>
      <w:r w:rsidRPr="002B2CAE">
        <w:rPr>
          <w:lang w:val="en-GB"/>
        </w:rPr>
        <w:t xml:space="preserve"> </w:t>
      </w:r>
      <w:r w:rsidR="00272CF2">
        <w:rPr>
          <w:lang w:val="en-GB"/>
        </w:rPr>
        <w:t>V</w:t>
      </w:r>
      <w:r w:rsidR="001E7A48" w:rsidRPr="002B2CAE">
        <w:rPr>
          <w:lang w:val="en-GB"/>
        </w:rPr>
        <w:t>aginal hysterectomy</w:t>
      </w:r>
      <w:r w:rsidR="001E7A48" w:rsidRPr="002B2CAE">
        <w:t xml:space="preserve"> (with or without uterosacral pedicle plication procedures),</w:t>
      </w:r>
      <w:r w:rsidR="001E7A48" w:rsidRPr="002B2CAE">
        <w:rPr>
          <w:lang w:val="en-GB"/>
        </w:rPr>
        <w:t xml:space="preserve"> anterior vaginal wall repair (colporrhaphy), posterior vaginal wall repair (colporrhaphy) or </w:t>
      </w:r>
      <w:proofErr w:type="spellStart"/>
      <w:r w:rsidR="001E7A48" w:rsidRPr="002B2CAE">
        <w:rPr>
          <w:lang w:val="en-GB"/>
        </w:rPr>
        <w:t>colpocleisis</w:t>
      </w:r>
      <w:proofErr w:type="spellEnd"/>
      <w:r w:rsidR="001E7A48" w:rsidRPr="002B2CAE">
        <w:rPr>
          <w:lang w:val="en-GB"/>
        </w:rPr>
        <w:t xml:space="preserve"> are</w:t>
      </w:r>
      <w:r w:rsidR="001E7A48" w:rsidRPr="002B2CAE">
        <w:rPr>
          <w:i/>
          <w:iCs/>
          <w:lang w:val="en-GB"/>
        </w:rPr>
        <w:t xml:space="preserve"> not included</w:t>
      </w:r>
      <w:r w:rsidR="001E7A48" w:rsidRPr="002B2CAE">
        <w:rPr>
          <w:lang w:val="en-GB"/>
        </w:rPr>
        <w:t xml:space="preserve"> in this framework. Credentia</w:t>
      </w:r>
      <w:r w:rsidR="00FF34C2">
        <w:rPr>
          <w:lang w:val="en-GB"/>
        </w:rPr>
        <w:t>l</w:t>
      </w:r>
      <w:r w:rsidR="001E7A48" w:rsidRPr="002B2CAE">
        <w:rPr>
          <w:lang w:val="en-GB"/>
        </w:rPr>
        <w:t>ling for these procedures will continue to occur within the existing credentia</w:t>
      </w:r>
      <w:r w:rsidR="00FF34C2">
        <w:rPr>
          <w:lang w:val="en-GB"/>
        </w:rPr>
        <w:t>l</w:t>
      </w:r>
      <w:r w:rsidR="001E7A48" w:rsidRPr="002B2CAE">
        <w:rPr>
          <w:lang w:val="en-GB"/>
        </w:rPr>
        <w:t xml:space="preserve">ling processes for specialist </w:t>
      </w:r>
      <w:r w:rsidR="0039296D">
        <w:rPr>
          <w:lang w:val="en-GB"/>
        </w:rPr>
        <w:t>g</w:t>
      </w:r>
      <w:r w:rsidR="001E7A48" w:rsidRPr="002B2CAE">
        <w:rPr>
          <w:lang w:val="en-GB"/>
        </w:rPr>
        <w:t xml:space="preserve">ynaecologists and </w:t>
      </w:r>
      <w:r w:rsidR="0039296D">
        <w:rPr>
          <w:lang w:val="en-GB"/>
        </w:rPr>
        <w:t>u</w:t>
      </w:r>
      <w:r w:rsidR="001E7A48" w:rsidRPr="002B2CAE">
        <w:rPr>
          <w:lang w:val="en-GB"/>
        </w:rPr>
        <w:t>rologists.</w:t>
      </w:r>
    </w:p>
    <w:p w14:paraId="7C6503B9" w14:textId="77777777" w:rsidR="001E7A48" w:rsidRPr="001E7A48" w:rsidRDefault="001E7A48" w:rsidP="001E7A48">
      <w:pPr>
        <w:rPr>
          <w:b/>
          <w:bCs/>
          <w:lang w:val="en-GB"/>
        </w:rPr>
      </w:pPr>
    </w:p>
    <w:p w14:paraId="4A4CC0F9" w14:textId="3867BF6D" w:rsidR="001E7A48" w:rsidRDefault="001E7A48" w:rsidP="001E7A48">
      <w:pPr>
        <w:rPr>
          <w:lang w:val="en-GB"/>
        </w:rPr>
      </w:pPr>
      <w:r w:rsidRPr="00226C75">
        <w:rPr>
          <w:lang w:val="en-GB"/>
        </w:rPr>
        <w:t xml:space="preserve">Pelvic floor reconstructive procedures </w:t>
      </w:r>
      <w:r w:rsidRPr="00AF22A3">
        <w:rPr>
          <w:lang w:val="en-GB"/>
        </w:rPr>
        <w:t>should be performed by specialists who are able to offer a range of surgical options and provide informed choice for all options and can demonstrate they fulfil all the credentia</w:t>
      </w:r>
      <w:r w:rsidR="00FF34C2">
        <w:rPr>
          <w:lang w:val="en-GB"/>
        </w:rPr>
        <w:t>l</w:t>
      </w:r>
      <w:r w:rsidRPr="00AF22A3">
        <w:rPr>
          <w:lang w:val="en-GB"/>
        </w:rPr>
        <w:t>ling criteria. This may include procedures they do not offer themselves, in which case</w:t>
      </w:r>
      <w:r w:rsidR="00272CF2">
        <w:rPr>
          <w:lang w:val="en-GB"/>
        </w:rPr>
        <w:t>,</w:t>
      </w:r>
      <w:r w:rsidRPr="00AF22A3">
        <w:rPr>
          <w:lang w:val="en-GB"/>
        </w:rPr>
        <w:t xml:space="preserve"> they should refer to appropriate surgeons or providers elsewhere.</w:t>
      </w:r>
    </w:p>
    <w:p w14:paraId="60B59B64" w14:textId="77777777" w:rsidR="00407B22" w:rsidRPr="001E7A48" w:rsidRDefault="00407B22" w:rsidP="001E7A48">
      <w:pPr>
        <w:rPr>
          <w:lang w:val="en-GB"/>
        </w:rPr>
      </w:pPr>
    </w:p>
    <w:p w14:paraId="7D93F887" w14:textId="108A1842" w:rsidR="001E7A48" w:rsidRPr="001E7A48" w:rsidRDefault="001E7A48" w:rsidP="001E7A48">
      <w:pPr>
        <w:rPr>
          <w:lang w:val="en-GB"/>
        </w:rPr>
      </w:pPr>
      <w:r w:rsidRPr="001E7A48">
        <w:rPr>
          <w:lang w:val="en-US"/>
        </w:rPr>
        <w:t xml:space="preserve">Surgeons planning to perform apical prolapse procedures in their practice must demonstrate previous experience </w:t>
      </w:r>
      <w:r w:rsidRPr="001E7A48">
        <w:rPr>
          <w:lang w:val="en-GB"/>
        </w:rPr>
        <w:t>and current practice in providing vaginal</w:t>
      </w:r>
      <w:r w:rsidR="00272CF2">
        <w:rPr>
          <w:lang w:val="en-GB"/>
        </w:rPr>
        <w:t>-</w:t>
      </w:r>
      <w:r w:rsidRPr="001E7A48">
        <w:rPr>
          <w:lang w:val="en-GB"/>
        </w:rPr>
        <w:t>approach pelvic organ prolapse surgery.</w:t>
      </w:r>
    </w:p>
    <w:p w14:paraId="30B25EB6" w14:textId="77777777" w:rsidR="001E7A48" w:rsidRPr="001E7A48" w:rsidRDefault="001E7A48" w:rsidP="001E7A48">
      <w:pPr>
        <w:rPr>
          <w:lang w:val="en-GB"/>
        </w:rPr>
      </w:pPr>
    </w:p>
    <w:p w14:paraId="5D982C6D" w14:textId="04E07275" w:rsidR="00AA3C33" w:rsidRDefault="00A438A4" w:rsidP="00AA3C33">
      <w:pPr>
        <w:rPr>
          <w:rFonts w:ascii="Times New Roman" w:hAnsi="Times New Roman"/>
          <w:sz w:val="24"/>
          <w:szCs w:val="24"/>
          <w:lang w:eastAsia="en-NZ"/>
        </w:rPr>
      </w:pPr>
      <w:r w:rsidRPr="00A438A4">
        <w:rPr>
          <w:lang w:val="en-GB"/>
        </w:rPr>
        <w:t xml:space="preserve">Table </w:t>
      </w:r>
      <w:r w:rsidR="00272CF2">
        <w:rPr>
          <w:lang w:val="en-GB"/>
        </w:rPr>
        <w:t>1</w:t>
      </w:r>
      <w:r w:rsidR="00272CF2" w:rsidRPr="00A438A4">
        <w:rPr>
          <w:lang w:val="en-GB"/>
        </w:rPr>
        <w:t xml:space="preserve"> </w:t>
      </w:r>
      <w:r w:rsidRPr="00A438A4">
        <w:rPr>
          <w:lang w:val="en-GB"/>
        </w:rPr>
        <w:t>identifies acceptable assessment criteria, indicative volumes and complication rates</w:t>
      </w:r>
      <w:r w:rsidR="0025644A">
        <w:rPr>
          <w:lang w:val="en-GB"/>
        </w:rPr>
        <w:t>,</w:t>
      </w:r>
      <w:r w:rsidRPr="00A438A4">
        <w:rPr>
          <w:lang w:val="en-GB"/>
        </w:rPr>
        <w:t xml:space="preserve"> which credentia</w:t>
      </w:r>
      <w:r w:rsidR="00FF34C2">
        <w:rPr>
          <w:lang w:val="en-GB"/>
        </w:rPr>
        <w:t>l</w:t>
      </w:r>
      <w:r w:rsidRPr="00A438A4">
        <w:rPr>
          <w:lang w:val="en-GB"/>
        </w:rPr>
        <w:t xml:space="preserve">ling committees should </w:t>
      </w:r>
      <w:r w:rsidR="0025644A">
        <w:rPr>
          <w:lang w:val="en-GB"/>
        </w:rPr>
        <w:t>use</w:t>
      </w:r>
      <w:r w:rsidR="0025644A" w:rsidRPr="00A438A4">
        <w:rPr>
          <w:lang w:val="en-GB"/>
        </w:rPr>
        <w:t xml:space="preserve"> </w:t>
      </w:r>
      <w:r w:rsidRPr="00A438A4">
        <w:rPr>
          <w:lang w:val="en-GB"/>
        </w:rPr>
        <w:t>for benchmarking purposes only.</w:t>
      </w:r>
      <w:r w:rsidR="00C938FF">
        <w:rPr>
          <w:lang w:val="en-GB"/>
        </w:rPr>
        <w:t xml:space="preserve"> </w:t>
      </w:r>
      <w:r w:rsidRPr="00A438A4">
        <w:rPr>
          <w:lang w:val="en-GB"/>
        </w:rPr>
        <w:t xml:space="preserve">They are acknowledged criteria, </w:t>
      </w:r>
      <w:r w:rsidR="009E4ABB" w:rsidRPr="00A438A4">
        <w:rPr>
          <w:lang w:val="en-GB"/>
        </w:rPr>
        <w:t>volumes</w:t>
      </w:r>
      <w:r w:rsidRPr="00A438A4">
        <w:rPr>
          <w:lang w:val="en-GB"/>
        </w:rPr>
        <w:t xml:space="preserve"> and complication rates from published papers and</w:t>
      </w:r>
      <w:r w:rsidR="0025644A">
        <w:rPr>
          <w:lang w:val="en-GB"/>
        </w:rPr>
        <w:t>,</w:t>
      </w:r>
      <w:r w:rsidRPr="00A438A4">
        <w:rPr>
          <w:lang w:val="en-GB"/>
        </w:rPr>
        <w:t xml:space="preserve"> when </w:t>
      </w:r>
      <w:r w:rsidR="00157AE5">
        <w:rPr>
          <w:lang w:val="en-GB"/>
        </w:rPr>
        <w:t xml:space="preserve">such criteria are </w:t>
      </w:r>
      <w:r w:rsidRPr="00A438A4">
        <w:rPr>
          <w:lang w:val="en-GB"/>
        </w:rPr>
        <w:t>unavailable, expert consensus.</w:t>
      </w:r>
      <w:r w:rsidR="00AA3C33">
        <w:rPr>
          <w:rStyle w:val="FootnoteReference"/>
          <w:rFonts w:eastAsia="Arial"/>
        </w:rPr>
        <w:footnoteReference w:id="41"/>
      </w:r>
      <w:r w:rsidR="00AA3C33">
        <w:rPr>
          <w:rFonts w:eastAsia="Arial"/>
          <w:vertAlign w:val="superscript"/>
        </w:rPr>
        <w:t xml:space="preserve">, </w:t>
      </w:r>
      <w:r w:rsidR="00AA3C33">
        <w:rPr>
          <w:rStyle w:val="FootnoteReference"/>
          <w:rFonts w:eastAsia="Arial"/>
        </w:rPr>
        <w:footnoteReference w:id="42"/>
      </w:r>
      <w:r w:rsidR="00AA3C33">
        <w:rPr>
          <w:rFonts w:eastAsia="Arial"/>
          <w:vertAlign w:val="superscript"/>
        </w:rPr>
        <w:t xml:space="preserve">, </w:t>
      </w:r>
      <w:r w:rsidR="00AA3C33">
        <w:rPr>
          <w:rStyle w:val="FootnoteReference"/>
          <w:rFonts w:eastAsia="Arial"/>
        </w:rPr>
        <w:footnoteReference w:id="43"/>
      </w:r>
      <w:r w:rsidR="00AA3C33">
        <w:rPr>
          <w:rFonts w:eastAsia="Arial"/>
          <w:vertAlign w:val="superscript"/>
        </w:rPr>
        <w:t xml:space="preserve">, </w:t>
      </w:r>
      <w:r w:rsidR="00AA3C33">
        <w:rPr>
          <w:rStyle w:val="FootnoteReference"/>
          <w:rFonts w:eastAsia="Arial"/>
        </w:rPr>
        <w:footnoteReference w:id="44"/>
      </w:r>
      <w:r w:rsidR="00AA3C33">
        <w:rPr>
          <w:rFonts w:eastAsia="Arial"/>
          <w:vertAlign w:val="superscript"/>
        </w:rPr>
        <w:t xml:space="preserve">, </w:t>
      </w:r>
      <w:r w:rsidR="00AA3C33">
        <w:rPr>
          <w:rStyle w:val="FootnoteReference"/>
          <w:rFonts w:eastAsia="Arial"/>
        </w:rPr>
        <w:footnoteReference w:id="45"/>
      </w:r>
      <w:r w:rsidR="00AA3C33">
        <w:rPr>
          <w:rFonts w:eastAsia="Arial"/>
          <w:vertAlign w:val="superscript"/>
        </w:rPr>
        <w:t xml:space="preserve">, </w:t>
      </w:r>
      <w:r w:rsidR="00AA3C33">
        <w:rPr>
          <w:rStyle w:val="FootnoteReference"/>
          <w:rFonts w:eastAsia="Arial"/>
        </w:rPr>
        <w:footnoteReference w:id="46"/>
      </w:r>
      <w:r w:rsidR="00AA3C33">
        <w:rPr>
          <w:rFonts w:ascii="Times New Roman" w:hAnsi="Times New Roman"/>
          <w:sz w:val="24"/>
          <w:szCs w:val="24"/>
          <w:lang w:eastAsia="en-NZ"/>
        </w:rPr>
        <w:t xml:space="preserve"> </w:t>
      </w:r>
    </w:p>
    <w:p w14:paraId="09752405" w14:textId="31ED4690" w:rsidR="00A438A4" w:rsidRDefault="00A438A4" w:rsidP="00A438A4">
      <w:pPr>
        <w:rPr>
          <w:lang w:val="en-GB"/>
        </w:rPr>
      </w:pPr>
    </w:p>
    <w:p w14:paraId="48A757F4" w14:textId="22FE5900" w:rsidR="008B1898" w:rsidRPr="00A438A4" w:rsidRDefault="00157AE5" w:rsidP="00A438A4">
      <w:pPr>
        <w:rPr>
          <w:lang w:val="en-GB"/>
        </w:rPr>
        <w:sectPr w:rsidR="008B1898" w:rsidRPr="00A438A4" w:rsidSect="003C75C2">
          <w:pgSz w:w="11907" w:h="16834" w:code="9"/>
          <w:pgMar w:top="1418" w:right="1701" w:bottom="1134" w:left="1843" w:header="284" w:footer="425" w:gutter="284"/>
          <w:cols w:space="720"/>
          <w:docGrid w:linePitch="286"/>
        </w:sectPr>
      </w:pPr>
      <w:r>
        <w:rPr>
          <w:lang w:val="en-GB"/>
        </w:rPr>
        <w:t>We</w:t>
      </w:r>
      <w:r w:rsidR="00A438A4" w:rsidRPr="00A438A4">
        <w:rPr>
          <w:lang w:val="en-GB"/>
        </w:rPr>
        <w:t xml:space="preserve"> acknowledge that the volumes and rates may well alter over time as further evidence and expert commentary come to hand and that volumes alone are only one component considered for credentia</w:t>
      </w:r>
      <w:r w:rsidR="00FF34C2">
        <w:rPr>
          <w:lang w:val="en-GB"/>
        </w:rPr>
        <w:t>l</w:t>
      </w:r>
      <w:r w:rsidR="00A438A4" w:rsidRPr="00A438A4">
        <w:rPr>
          <w:lang w:val="en-GB"/>
        </w:rPr>
        <w:t xml:space="preserve">ling. </w:t>
      </w:r>
    </w:p>
    <w:p w14:paraId="28FDF030" w14:textId="797D8493" w:rsidR="0040745B" w:rsidRPr="0043478F" w:rsidRDefault="0040745B" w:rsidP="0040745B">
      <w:pPr>
        <w:pStyle w:val="Table"/>
        <w:rPr>
          <w:rFonts w:eastAsia="Arial"/>
        </w:rPr>
      </w:pPr>
      <w:bookmarkStart w:id="50" w:name="_Toc100145437"/>
      <w:bookmarkStart w:id="51" w:name="_Toc104265890"/>
      <w:r w:rsidRPr="0043478F">
        <w:rPr>
          <w:rFonts w:eastAsia="Arial"/>
        </w:rPr>
        <w:lastRenderedPageBreak/>
        <w:t xml:space="preserve">Table 1: </w:t>
      </w:r>
      <w:r w:rsidR="004C5E4D" w:rsidRPr="004C5E4D">
        <w:rPr>
          <w:rFonts w:eastAsia="Arial"/>
        </w:rPr>
        <w:t xml:space="preserve">Assessment </w:t>
      </w:r>
      <w:r w:rsidR="00CC1AFF">
        <w:rPr>
          <w:rFonts w:eastAsia="Arial"/>
        </w:rPr>
        <w:t>c</w:t>
      </w:r>
      <w:r w:rsidR="004C5E4D" w:rsidRPr="004C5E4D">
        <w:rPr>
          <w:rFonts w:eastAsia="Arial"/>
        </w:rPr>
        <w:t>riteria (including</w:t>
      </w:r>
      <w:r w:rsidR="00F300F4">
        <w:rPr>
          <w:rFonts w:eastAsia="Arial"/>
        </w:rPr>
        <w:t xml:space="preserve"> indicative</w:t>
      </w:r>
      <w:r w:rsidR="004C5E4D" w:rsidRPr="004C5E4D">
        <w:rPr>
          <w:rFonts w:eastAsia="Arial"/>
        </w:rPr>
        <w:t xml:space="preserve"> volumes and complication rates) for pelvic floor reconstructive procedures and </w:t>
      </w:r>
      <w:proofErr w:type="spellStart"/>
      <w:r w:rsidR="004C5E4D" w:rsidRPr="004C5E4D">
        <w:rPr>
          <w:rFonts w:eastAsia="Arial"/>
        </w:rPr>
        <w:t>urogynaecological</w:t>
      </w:r>
      <w:proofErr w:type="spellEnd"/>
      <w:r w:rsidR="004C5E4D" w:rsidRPr="004C5E4D">
        <w:rPr>
          <w:rFonts w:eastAsia="Arial"/>
        </w:rPr>
        <w:t xml:space="preserve"> procedures</w:t>
      </w:r>
      <w:bookmarkEnd w:id="50"/>
      <w:r w:rsidR="00861B35">
        <w:rPr>
          <w:rStyle w:val="FootnoteReference"/>
          <w:rFonts w:eastAsia="Arial"/>
        </w:rPr>
        <w:footnoteReference w:id="47"/>
      </w:r>
      <w:bookmarkEnd w:id="51"/>
    </w:p>
    <w:tbl>
      <w:tblPr>
        <w:tblStyle w:val="TableGrid"/>
        <w:tblW w:w="5000"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CellMar>
          <w:left w:w="57" w:type="dxa"/>
          <w:right w:w="57" w:type="dxa"/>
        </w:tblCellMar>
        <w:tblLook w:val="04A0" w:firstRow="1" w:lastRow="0" w:firstColumn="1" w:lastColumn="0" w:noHBand="0" w:noVBand="1"/>
      </w:tblPr>
      <w:tblGrid>
        <w:gridCol w:w="3260"/>
        <w:gridCol w:w="2205"/>
        <w:gridCol w:w="2205"/>
        <w:gridCol w:w="2205"/>
        <w:gridCol w:w="2205"/>
        <w:gridCol w:w="2202"/>
      </w:tblGrid>
      <w:tr w:rsidR="00B35FEE" w:rsidRPr="00DC20BD" w14:paraId="59BF9728" w14:textId="73424574" w:rsidTr="004877E9">
        <w:trPr>
          <w:cantSplit/>
          <w:tblHeader/>
        </w:trPr>
        <w:tc>
          <w:tcPr>
            <w:tcW w:w="1141" w:type="pct"/>
            <w:tcBorders>
              <w:top w:val="nil"/>
              <w:bottom w:val="nil"/>
            </w:tcBorders>
            <w:shd w:val="clear" w:color="auto" w:fill="D9D9D9" w:themeFill="background1" w:themeFillShade="D9"/>
          </w:tcPr>
          <w:p w14:paraId="62289E2F" w14:textId="2B378D98" w:rsidR="00B35FEE" w:rsidRPr="00DC20BD" w:rsidRDefault="00B35FEE" w:rsidP="0057109A">
            <w:pPr>
              <w:pStyle w:val="TableText"/>
              <w:keepNext/>
              <w:rPr>
                <w:b/>
              </w:rPr>
            </w:pPr>
          </w:p>
        </w:tc>
        <w:tc>
          <w:tcPr>
            <w:tcW w:w="772" w:type="pct"/>
            <w:tcBorders>
              <w:top w:val="nil"/>
              <w:bottom w:val="nil"/>
            </w:tcBorders>
            <w:shd w:val="clear" w:color="auto" w:fill="D9D9D9" w:themeFill="background1" w:themeFillShade="D9"/>
          </w:tcPr>
          <w:p w14:paraId="4B49654A" w14:textId="6F9DBF44" w:rsidR="00B35FEE" w:rsidRPr="00DC20BD" w:rsidRDefault="00C321C7" w:rsidP="001C7AFA">
            <w:pPr>
              <w:pStyle w:val="TableText"/>
              <w:keepNext/>
              <w:jc w:val="center"/>
              <w:rPr>
                <w:b/>
              </w:rPr>
            </w:pPr>
            <w:r>
              <w:rPr>
                <w:b/>
              </w:rPr>
              <w:t>MUS with mesh</w:t>
            </w:r>
            <w:r w:rsidR="003B35AA">
              <w:rPr>
                <w:b/>
              </w:rPr>
              <w:t xml:space="preserve"> (retropubic)</w:t>
            </w:r>
          </w:p>
        </w:tc>
        <w:tc>
          <w:tcPr>
            <w:tcW w:w="772" w:type="pct"/>
            <w:tcBorders>
              <w:top w:val="nil"/>
              <w:bottom w:val="nil"/>
            </w:tcBorders>
            <w:shd w:val="clear" w:color="auto" w:fill="D9D9D9" w:themeFill="background1" w:themeFillShade="D9"/>
          </w:tcPr>
          <w:p w14:paraId="47CE5FC0" w14:textId="6F73D436" w:rsidR="00B35FEE" w:rsidRPr="00DC20BD" w:rsidRDefault="00C321C7" w:rsidP="001C7AFA">
            <w:pPr>
              <w:pStyle w:val="TableText"/>
              <w:keepNext/>
              <w:jc w:val="center"/>
              <w:rPr>
                <w:b/>
              </w:rPr>
            </w:pPr>
            <w:r>
              <w:rPr>
                <w:b/>
              </w:rPr>
              <w:t>Pubovaginal fascial sling</w:t>
            </w:r>
          </w:p>
        </w:tc>
        <w:tc>
          <w:tcPr>
            <w:tcW w:w="772" w:type="pct"/>
            <w:tcBorders>
              <w:top w:val="nil"/>
              <w:bottom w:val="nil"/>
            </w:tcBorders>
            <w:shd w:val="clear" w:color="auto" w:fill="D9D9D9" w:themeFill="background1" w:themeFillShade="D9"/>
          </w:tcPr>
          <w:p w14:paraId="6C12A4C5" w14:textId="06350ED5" w:rsidR="00B35FEE" w:rsidRPr="00DC20BD" w:rsidRDefault="00411B44" w:rsidP="001C7AFA">
            <w:pPr>
              <w:pStyle w:val="TableText"/>
              <w:keepNext/>
              <w:jc w:val="center"/>
              <w:rPr>
                <w:b/>
              </w:rPr>
            </w:pPr>
            <w:proofErr w:type="spellStart"/>
            <w:r>
              <w:rPr>
                <w:b/>
              </w:rPr>
              <w:t>Sacrocolpopexy</w:t>
            </w:r>
            <w:proofErr w:type="spellEnd"/>
          </w:p>
        </w:tc>
        <w:tc>
          <w:tcPr>
            <w:tcW w:w="772" w:type="pct"/>
            <w:tcBorders>
              <w:top w:val="nil"/>
              <w:bottom w:val="nil"/>
            </w:tcBorders>
            <w:shd w:val="clear" w:color="auto" w:fill="D9D9D9" w:themeFill="background1" w:themeFillShade="D9"/>
          </w:tcPr>
          <w:p w14:paraId="67B12D7C" w14:textId="3C86A9C4" w:rsidR="00B35FEE" w:rsidRPr="00DC20BD" w:rsidRDefault="00411B44" w:rsidP="001C7AFA">
            <w:pPr>
              <w:pStyle w:val="TableText"/>
              <w:keepNext/>
              <w:jc w:val="center"/>
              <w:rPr>
                <w:b/>
              </w:rPr>
            </w:pPr>
            <w:proofErr w:type="spellStart"/>
            <w:r>
              <w:rPr>
                <w:b/>
              </w:rPr>
              <w:t>Colposuspension</w:t>
            </w:r>
            <w:proofErr w:type="spellEnd"/>
          </w:p>
        </w:tc>
        <w:tc>
          <w:tcPr>
            <w:tcW w:w="771" w:type="pct"/>
            <w:tcBorders>
              <w:top w:val="nil"/>
              <w:bottom w:val="nil"/>
            </w:tcBorders>
            <w:shd w:val="clear" w:color="auto" w:fill="D9D9D9" w:themeFill="background1" w:themeFillShade="D9"/>
          </w:tcPr>
          <w:p w14:paraId="506F62A2" w14:textId="546867A0" w:rsidR="00B35FEE" w:rsidRPr="00DC20BD" w:rsidRDefault="00411B44" w:rsidP="001C7AFA">
            <w:pPr>
              <w:pStyle w:val="TableText"/>
              <w:keepNext/>
              <w:jc w:val="center"/>
              <w:rPr>
                <w:b/>
              </w:rPr>
            </w:pPr>
            <w:r>
              <w:rPr>
                <w:b/>
              </w:rPr>
              <w:t>Peri-urethral bulking</w:t>
            </w:r>
            <w:r w:rsidR="00926D1A">
              <w:rPr>
                <w:rStyle w:val="FootnoteReference"/>
                <w:b/>
              </w:rPr>
              <w:footnoteReference w:id="48"/>
            </w:r>
          </w:p>
        </w:tc>
      </w:tr>
      <w:tr w:rsidR="00B35FEE" w:rsidRPr="00DC20BD" w14:paraId="49A50D46" w14:textId="3C5179FA" w:rsidTr="00E93F4A">
        <w:trPr>
          <w:cantSplit/>
        </w:trPr>
        <w:tc>
          <w:tcPr>
            <w:tcW w:w="1141" w:type="pct"/>
          </w:tcPr>
          <w:p w14:paraId="44E226B4" w14:textId="1FA1AFAE" w:rsidR="00B35FEE" w:rsidRPr="00DC20BD" w:rsidRDefault="00A438A4" w:rsidP="0057109A">
            <w:pPr>
              <w:pStyle w:val="TableText"/>
            </w:pPr>
            <w:r>
              <w:t xml:space="preserve">Indicative </w:t>
            </w:r>
            <w:r w:rsidR="00293A9C">
              <w:t>volumes (2 years)</w:t>
            </w:r>
          </w:p>
        </w:tc>
        <w:tc>
          <w:tcPr>
            <w:tcW w:w="772" w:type="pct"/>
          </w:tcPr>
          <w:p w14:paraId="32F3AF9E" w14:textId="2E90F517" w:rsidR="00B35FEE" w:rsidRPr="00DC20BD" w:rsidRDefault="008A45C4"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20</w:t>
            </w:r>
          </w:p>
        </w:tc>
        <w:tc>
          <w:tcPr>
            <w:tcW w:w="772" w:type="pct"/>
          </w:tcPr>
          <w:p w14:paraId="5137ED46" w14:textId="378F7027" w:rsidR="00B35FEE" w:rsidRPr="00DC20BD" w:rsidRDefault="008A45C4"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20</w:t>
            </w:r>
          </w:p>
        </w:tc>
        <w:tc>
          <w:tcPr>
            <w:tcW w:w="772" w:type="pct"/>
          </w:tcPr>
          <w:p w14:paraId="7B628ECA" w14:textId="4A878FEF" w:rsidR="00B35FEE" w:rsidRPr="00DC20BD" w:rsidRDefault="008A45C4"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20</w:t>
            </w:r>
          </w:p>
        </w:tc>
        <w:tc>
          <w:tcPr>
            <w:tcW w:w="772" w:type="pct"/>
          </w:tcPr>
          <w:p w14:paraId="5ECAB102" w14:textId="022BB0BD" w:rsidR="00B35FEE" w:rsidRPr="00DC20BD" w:rsidRDefault="008A45C4"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20</w:t>
            </w:r>
          </w:p>
        </w:tc>
        <w:tc>
          <w:tcPr>
            <w:tcW w:w="771" w:type="pct"/>
          </w:tcPr>
          <w:p w14:paraId="1CC13939" w14:textId="689D4A04" w:rsidR="00B35FEE" w:rsidRPr="00DC20BD" w:rsidRDefault="003A31E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w:t>
            </w:r>
          </w:p>
        </w:tc>
      </w:tr>
      <w:tr w:rsidR="00293A9C" w:rsidRPr="00DC20BD" w14:paraId="5CB6ED9B" w14:textId="77777777" w:rsidTr="00E93F4A">
        <w:trPr>
          <w:cantSplit/>
        </w:trPr>
        <w:tc>
          <w:tcPr>
            <w:tcW w:w="1141" w:type="pct"/>
          </w:tcPr>
          <w:p w14:paraId="0A0EF471" w14:textId="5037EE41" w:rsidR="00293A9C" w:rsidRPr="008A45C4" w:rsidRDefault="008A45C4" w:rsidP="0057109A">
            <w:pPr>
              <w:pStyle w:val="TableText"/>
              <w:rPr>
                <w:b/>
                <w:bCs/>
              </w:rPr>
            </w:pPr>
            <w:r w:rsidRPr="008A45C4">
              <w:rPr>
                <w:b/>
                <w:bCs/>
              </w:rPr>
              <w:t>Outcome measures</w:t>
            </w:r>
          </w:p>
        </w:tc>
        <w:tc>
          <w:tcPr>
            <w:tcW w:w="772" w:type="pct"/>
          </w:tcPr>
          <w:p w14:paraId="7AC438BD"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54C19283"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211E7C24"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298D2EAC"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1" w:type="pct"/>
          </w:tcPr>
          <w:p w14:paraId="28443BCD" w14:textId="77777777" w:rsidR="00293A9C" w:rsidRPr="00DC20BD" w:rsidRDefault="00293A9C" w:rsidP="005902A0">
            <w:pPr>
              <w:pStyle w:val="TableText"/>
              <w:tabs>
                <w:tab w:val="decimal" w:pos="1644"/>
              </w:tabs>
              <w:jc w:val="right"/>
              <w:rPr>
                <w:rFonts w:eastAsia="Lucida Sans Unicode" w:hAnsi="Lucida Sans Unicode" w:cs="Lucida Sans Unicode"/>
              </w:rPr>
            </w:pPr>
          </w:p>
        </w:tc>
      </w:tr>
      <w:tr w:rsidR="008C04CB" w:rsidRPr="00DC20BD" w14:paraId="20038E2B" w14:textId="77777777" w:rsidTr="004877E9">
        <w:trPr>
          <w:cantSplit/>
        </w:trPr>
        <w:tc>
          <w:tcPr>
            <w:tcW w:w="1141" w:type="pct"/>
          </w:tcPr>
          <w:p w14:paraId="59D410DF" w14:textId="7F57F853" w:rsidR="008C04CB" w:rsidRPr="00DC20BD" w:rsidRDefault="008C04CB" w:rsidP="0057109A">
            <w:pPr>
              <w:pStyle w:val="TableText"/>
            </w:pPr>
            <w:r>
              <w:t>PROM</w:t>
            </w:r>
            <w:r w:rsidR="00AA2E1B">
              <w:t>s</w:t>
            </w:r>
            <w:r>
              <w:t xml:space="preserve"> </w:t>
            </w:r>
          </w:p>
        </w:tc>
        <w:tc>
          <w:tcPr>
            <w:tcW w:w="3859" w:type="pct"/>
            <w:gridSpan w:val="5"/>
            <w:vAlign w:val="center"/>
          </w:tcPr>
          <w:p w14:paraId="643D5570" w14:textId="6CDE9072" w:rsidR="008C04CB" w:rsidRPr="00DC20BD" w:rsidRDefault="008C04CB" w:rsidP="003A31E3">
            <w:pPr>
              <w:pStyle w:val="TableText"/>
              <w:jc w:val="center"/>
              <w:rPr>
                <w:rFonts w:eastAsia="Lucida Sans Unicode" w:hAnsi="Lucida Sans Unicode" w:cs="Lucida Sans Unicode"/>
              </w:rPr>
            </w:pPr>
            <w:r w:rsidRPr="008C04CB">
              <w:rPr>
                <w:rFonts w:eastAsia="Lucida Sans Unicode" w:hAnsi="Lucida Sans Unicode" w:cs="Lucida Sans Unicode"/>
              </w:rPr>
              <w:t xml:space="preserve">Outcome 3 </w:t>
            </w:r>
            <w:r w:rsidR="005176AB">
              <w:rPr>
                <w:rFonts w:eastAsia="Lucida Sans Unicode" w:hAnsi="Lucida Sans Unicode" w:cs="Lucida Sans Unicode"/>
              </w:rPr>
              <w:t>and</w:t>
            </w:r>
            <w:r w:rsidR="005176AB" w:rsidRPr="008C04CB">
              <w:rPr>
                <w:rFonts w:eastAsia="Lucida Sans Unicode" w:hAnsi="Lucida Sans Unicode" w:cs="Lucida Sans Unicode"/>
              </w:rPr>
              <w:t xml:space="preserve"> </w:t>
            </w:r>
            <w:r w:rsidRPr="008C04CB">
              <w:rPr>
                <w:rFonts w:eastAsia="Lucida Sans Unicode" w:hAnsi="Lucida Sans Unicode" w:cs="Lucida Sans Unicode"/>
              </w:rPr>
              <w:t xml:space="preserve">12 months </w:t>
            </w:r>
            <w:r w:rsidR="003A31E3">
              <w:rPr>
                <w:rFonts w:eastAsia="Lucida Sans Unicode" w:hAnsi="Lucida Sans Unicode" w:cs="Lucida Sans Unicode"/>
              </w:rPr>
              <w:t xml:space="preserve">through to </w:t>
            </w:r>
            <w:r w:rsidRPr="008C04CB">
              <w:rPr>
                <w:rFonts w:eastAsia="Lucida Sans Unicode" w:hAnsi="Lucida Sans Unicode" w:cs="Lucida Sans Unicode"/>
              </w:rPr>
              <w:t>5 years</w:t>
            </w:r>
          </w:p>
        </w:tc>
      </w:tr>
      <w:tr w:rsidR="00293A9C" w:rsidRPr="00DC20BD" w14:paraId="4F22E3AE" w14:textId="77777777" w:rsidTr="00E93F4A">
        <w:trPr>
          <w:cantSplit/>
        </w:trPr>
        <w:tc>
          <w:tcPr>
            <w:tcW w:w="1141" w:type="pct"/>
          </w:tcPr>
          <w:p w14:paraId="7D17D4D4" w14:textId="31584ED7" w:rsidR="00293A9C" w:rsidRPr="00DC20BD" w:rsidRDefault="00E93F4A" w:rsidP="0057109A">
            <w:pPr>
              <w:pStyle w:val="TableText"/>
            </w:pPr>
            <w:r>
              <w:t>PREM</w:t>
            </w:r>
            <w:r w:rsidR="00AA2E1B">
              <w:t>s</w:t>
            </w:r>
          </w:p>
        </w:tc>
        <w:tc>
          <w:tcPr>
            <w:tcW w:w="772" w:type="pct"/>
          </w:tcPr>
          <w:p w14:paraId="164CCAA5"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1B06D8B6"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70B47D81" w14:textId="77777777" w:rsidR="00293A9C" w:rsidRPr="00DC20BD" w:rsidRDefault="00293A9C" w:rsidP="003A31E3">
            <w:pPr>
              <w:pStyle w:val="TableText"/>
              <w:jc w:val="right"/>
              <w:rPr>
                <w:rFonts w:eastAsia="Lucida Sans Unicode" w:hAnsi="Lucida Sans Unicode" w:cs="Lucida Sans Unicode"/>
              </w:rPr>
            </w:pPr>
          </w:p>
        </w:tc>
        <w:tc>
          <w:tcPr>
            <w:tcW w:w="772" w:type="pct"/>
          </w:tcPr>
          <w:p w14:paraId="573FB154"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1" w:type="pct"/>
          </w:tcPr>
          <w:p w14:paraId="4182B9E8" w14:textId="77777777" w:rsidR="00293A9C" w:rsidRPr="00DC20BD" w:rsidRDefault="00293A9C" w:rsidP="005902A0">
            <w:pPr>
              <w:pStyle w:val="TableText"/>
              <w:tabs>
                <w:tab w:val="decimal" w:pos="1644"/>
              </w:tabs>
              <w:jc w:val="right"/>
              <w:rPr>
                <w:rFonts w:eastAsia="Lucida Sans Unicode" w:hAnsi="Lucida Sans Unicode" w:cs="Lucida Sans Unicode"/>
              </w:rPr>
            </w:pPr>
          </w:p>
        </w:tc>
      </w:tr>
      <w:tr w:rsidR="00E93F4A" w:rsidRPr="00DC20BD" w14:paraId="43387C4A" w14:textId="77777777" w:rsidTr="00E93F4A">
        <w:trPr>
          <w:cantSplit/>
        </w:trPr>
        <w:tc>
          <w:tcPr>
            <w:tcW w:w="1141" w:type="pct"/>
          </w:tcPr>
          <w:p w14:paraId="6D46A828" w14:textId="36E1B5D8" w:rsidR="00E93F4A" w:rsidRPr="00DC20BD" w:rsidRDefault="00E93F4A" w:rsidP="0057109A">
            <w:pPr>
              <w:pStyle w:val="TableText"/>
            </w:pPr>
            <w:r>
              <w:t>Functional outcomes</w:t>
            </w:r>
          </w:p>
        </w:tc>
        <w:tc>
          <w:tcPr>
            <w:tcW w:w="3859" w:type="pct"/>
            <w:gridSpan w:val="5"/>
          </w:tcPr>
          <w:p w14:paraId="167936D0" w14:textId="4A891D0A" w:rsidR="00E93F4A" w:rsidRPr="00E93F4A" w:rsidRDefault="00E93F4A" w:rsidP="005902A0">
            <w:pPr>
              <w:pStyle w:val="TableText"/>
              <w:tabs>
                <w:tab w:val="decimal" w:pos="1644"/>
              </w:tabs>
              <w:jc w:val="center"/>
              <w:rPr>
                <w:rFonts w:eastAsia="Lucida Sans Unicode" w:hAnsi="Lucida Sans Unicode" w:cs="Lucida Sans Unicode"/>
                <w:i/>
                <w:iCs/>
              </w:rPr>
            </w:pPr>
            <w:r>
              <w:rPr>
                <w:rFonts w:eastAsia="Lucida Sans Unicode" w:hAnsi="Lucida Sans Unicode" w:cs="Lucida Sans Unicode"/>
                <w:i/>
                <w:iCs/>
              </w:rPr>
              <w:t xml:space="preserve">See </w:t>
            </w:r>
            <w:r w:rsidR="00C85FCC">
              <w:rPr>
                <w:rFonts w:eastAsia="Lucida Sans Unicode" w:hAnsi="Lucida Sans Unicode" w:cs="Lucida Sans Unicode"/>
                <w:i/>
                <w:iCs/>
              </w:rPr>
              <w:t>Data collection below</w:t>
            </w:r>
            <w:r w:rsidR="00985AB0">
              <w:rPr>
                <w:rFonts w:eastAsia="Lucida Sans Unicode" w:hAnsi="Lucida Sans Unicode" w:cs="Lucida Sans Unicode"/>
                <w:i/>
                <w:iCs/>
              </w:rPr>
              <w:t xml:space="preserve"> </w:t>
            </w:r>
            <w:r>
              <w:rPr>
                <w:rFonts w:eastAsia="Lucida Sans Unicode" w:hAnsi="Lucida Sans Unicode" w:cs="Lucida Sans Unicode"/>
                <w:i/>
                <w:iCs/>
              </w:rPr>
              <w:t xml:space="preserve">for </w:t>
            </w:r>
            <w:r w:rsidR="00C67F62">
              <w:rPr>
                <w:rFonts w:eastAsia="Lucida Sans Unicode" w:hAnsi="Lucida Sans Unicode" w:cs="Lucida Sans Unicode"/>
                <w:i/>
                <w:iCs/>
              </w:rPr>
              <w:t>the list of outcomes</w:t>
            </w:r>
          </w:p>
        </w:tc>
      </w:tr>
      <w:tr w:rsidR="00C67F62" w:rsidRPr="00DC20BD" w14:paraId="380BA650" w14:textId="77777777" w:rsidTr="00C67F62">
        <w:trPr>
          <w:cantSplit/>
        </w:trPr>
        <w:tc>
          <w:tcPr>
            <w:tcW w:w="1141" w:type="pct"/>
          </w:tcPr>
          <w:p w14:paraId="03246468" w14:textId="002A583F" w:rsidR="00C67F62" w:rsidRPr="00DC20BD" w:rsidRDefault="001B4EE9" w:rsidP="0057109A">
            <w:pPr>
              <w:pStyle w:val="TableText"/>
            </w:pPr>
            <w:r>
              <w:t>PGI-I</w:t>
            </w:r>
          </w:p>
        </w:tc>
        <w:tc>
          <w:tcPr>
            <w:tcW w:w="3859" w:type="pct"/>
            <w:gridSpan w:val="5"/>
          </w:tcPr>
          <w:p w14:paraId="28FAC95C" w14:textId="4C89D36B" w:rsidR="00C67F62" w:rsidRPr="00DC20BD" w:rsidRDefault="00C67F62" w:rsidP="005902A0">
            <w:pPr>
              <w:pStyle w:val="TableText"/>
              <w:tabs>
                <w:tab w:val="decimal" w:pos="1644"/>
              </w:tabs>
              <w:jc w:val="center"/>
              <w:rPr>
                <w:rFonts w:eastAsia="Lucida Sans Unicode" w:hAnsi="Lucida Sans Unicode" w:cs="Lucida Sans Unicode"/>
              </w:rPr>
            </w:pPr>
            <w:r>
              <w:rPr>
                <w:rFonts w:eastAsia="Lucida Sans Unicode" w:hAnsi="Lucida Sans Unicode" w:cs="Lucida Sans Unicode"/>
              </w:rPr>
              <w:t xml:space="preserve">PGI-I scoring 1 and 2 &gt;70% plus and 6 and </w:t>
            </w:r>
            <w:r w:rsidR="001B4EE9">
              <w:rPr>
                <w:rFonts w:eastAsia="Lucida Sans Unicode" w:hAnsi="Lucida Sans Unicode" w:cs="Lucida Sans Unicode"/>
              </w:rPr>
              <w:t>7 &lt;10%</w:t>
            </w:r>
          </w:p>
        </w:tc>
      </w:tr>
      <w:tr w:rsidR="00293A9C" w:rsidRPr="00DC20BD" w14:paraId="1272E815" w14:textId="77777777" w:rsidTr="00E93F4A">
        <w:trPr>
          <w:cantSplit/>
        </w:trPr>
        <w:tc>
          <w:tcPr>
            <w:tcW w:w="1141" w:type="pct"/>
          </w:tcPr>
          <w:p w14:paraId="48BA17E7" w14:textId="1F2F71E0" w:rsidR="00293A9C" w:rsidRPr="00DC20BD" w:rsidRDefault="001B4EE9" w:rsidP="0057109A">
            <w:pPr>
              <w:pStyle w:val="TableText"/>
            </w:pPr>
            <w:r>
              <w:t>Overactive bladder (new onset)</w:t>
            </w:r>
          </w:p>
        </w:tc>
        <w:tc>
          <w:tcPr>
            <w:tcW w:w="772" w:type="pct"/>
          </w:tcPr>
          <w:p w14:paraId="2633C7F8" w14:textId="092BD3F0" w:rsidR="00293A9C" w:rsidRPr="00DC20BD" w:rsidRDefault="001B4EE9"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176AB">
              <w:rPr>
                <w:rFonts w:eastAsia="Lucida Sans Unicode" w:hAnsi="Lucida Sans Unicode" w:cs="Lucida Sans Unicode"/>
              </w:rPr>
              <w:t>–</w:t>
            </w:r>
            <w:r>
              <w:rPr>
                <w:rFonts w:eastAsia="Lucida Sans Unicode" w:hAnsi="Lucida Sans Unicode" w:cs="Lucida Sans Unicode"/>
              </w:rPr>
              <w:t>20%</w:t>
            </w:r>
          </w:p>
        </w:tc>
        <w:tc>
          <w:tcPr>
            <w:tcW w:w="772" w:type="pct"/>
          </w:tcPr>
          <w:p w14:paraId="2B8B40C6" w14:textId="716E66B7" w:rsidR="00293A9C" w:rsidRPr="00DC20BD" w:rsidRDefault="001B4EE9"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6615AF">
              <w:rPr>
                <w:rFonts w:eastAsia="Lucida Sans Unicode" w:hAnsi="Lucida Sans Unicode" w:cs="Lucida Sans Unicode"/>
              </w:rPr>
              <w:t>–</w:t>
            </w:r>
            <w:r>
              <w:rPr>
                <w:rFonts w:eastAsia="Lucida Sans Unicode" w:hAnsi="Lucida Sans Unicode" w:cs="Lucida Sans Unicode"/>
              </w:rPr>
              <w:t>20%</w:t>
            </w:r>
          </w:p>
        </w:tc>
        <w:tc>
          <w:tcPr>
            <w:tcW w:w="772" w:type="pct"/>
          </w:tcPr>
          <w:p w14:paraId="1840B0F1" w14:textId="7EB8DE7C" w:rsidR="00293A9C" w:rsidRPr="00DC20BD" w:rsidRDefault="001B4EE9"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w:t>
            </w:r>
          </w:p>
        </w:tc>
        <w:tc>
          <w:tcPr>
            <w:tcW w:w="772" w:type="pct"/>
          </w:tcPr>
          <w:p w14:paraId="04D0CC32" w14:textId="33677417" w:rsidR="00293A9C" w:rsidRPr="00DC20BD" w:rsidRDefault="001B4EE9"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86F8D">
              <w:rPr>
                <w:rFonts w:eastAsia="Lucida Sans Unicode" w:hAnsi="Lucida Sans Unicode" w:cs="Lucida Sans Unicode"/>
              </w:rPr>
              <w:t>–</w:t>
            </w:r>
            <w:r>
              <w:rPr>
                <w:rFonts w:eastAsia="Lucida Sans Unicode" w:hAnsi="Lucida Sans Unicode" w:cs="Lucida Sans Unicode"/>
              </w:rPr>
              <w:t>20%</w:t>
            </w:r>
          </w:p>
        </w:tc>
        <w:tc>
          <w:tcPr>
            <w:tcW w:w="771" w:type="pct"/>
          </w:tcPr>
          <w:p w14:paraId="593647F2" w14:textId="41F5D578" w:rsidR="00293A9C" w:rsidRPr="00DC20BD" w:rsidRDefault="007514EF"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r>
      <w:tr w:rsidR="00293A9C" w:rsidRPr="00DC20BD" w14:paraId="1362BC55" w14:textId="77777777" w:rsidTr="00E93F4A">
        <w:trPr>
          <w:cantSplit/>
        </w:trPr>
        <w:tc>
          <w:tcPr>
            <w:tcW w:w="1141" w:type="pct"/>
          </w:tcPr>
          <w:p w14:paraId="7923BFED" w14:textId="08DA39CF" w:rsidR="00293A9C" w:rsidRPr="00DC20BD" w:rsidRDefault="001B4EE9" w:rsidP="0057109A">
            <w:pPr>
              <w:pStyle w:val="TableText"/>
            </w:pPr>
            <w:r>
              <w:t xml:space="preserve">Voiding difficulty or retention </w:t>
            </w:r>
          </w:p>
        </w:tc>
        <w:tc>
          <w:tcPr>
            <w:tcW w:w="772" w:type="pct"/>
          </w:tcPr>
          <w:p w14:paraId="6B86E99F" w14:textId="3E56396D" w:rsidR="00293A9C" w:rsidRPr="00DC20BD" w:rsidRDefault="007514EF"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8%</w:t>
            </w:r>
          </w:p>
        </w:tc>
        <w:tc>
          <w:tcPr>
            <w:tcW w:w="772" w:type="pct"/>
          </w:tcPr>
          <w:p w14:paraId="31BD62C9" w14:textId="22DD68B4" w:rsidR="00293A9C" w:rsidRPr="00DC20BD" w:rsidRDefault="007514EF"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86F8D">
              <w:rPr>
                <w:rFonts w:eastAsia="Lucida Sans Unicode" w:hAnsi="Lucida Sans Unicode" w:cs="Lucida Sans Unicode"/>
              </w:rPr>
              <w:t>–</w:t>
            </w:r>
            <w:r>
              <w:rPr>
                <w:rFonts w:eastAsia="Lucida Sans Unicode" w:hAnsi="Lucida Sans Unicode" w:cs="Lucida Sans Unicode"/>
              </w:rPr>
              <w:t>10%</w:t>
            </w:r>
          </w:p>
        </w:tc>
        <w:tc>
          <w:tcPr>
            <w:tcW w:w="772" w:type="pct"/>
          </w:tcPr>
          <w:p w14:paraId="498393C2" w14:textId="23068CC5" w:rsidR="00293A9C" w:rsidRPr="00DC20BD" w:rsidRDefault="007514EF"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w:t>
            </w:r>
            <w:r w:rsidR="00586F8D">
              <w:rPr>
                <w:rFonts w:eastAsia="Lucida Sans Unicode" w:hAnsi="Lucida Sans Unicode" w:cs="Lucida Sans Unicode"/>
              </w:rPr>
              <w:t>–</w:t>
            </w:r>
            <w:r>
              <w:rPr>
                <w:rFonts w:eastAsia="Lucida Sans Unicode" w:hAnsi="Lucida Sans Unicode" w:cs="Lucida Sans Unicode"/>
              </w:rPr>
              <w:t>5%</w:t>
            </w:r>
          </w:p>
        </w:tc>
        <w:tc>
          <w:tcPr>
            <w:tcW w:w="772" w:type="pct"/>
          </w:tcPr>
          <w:p w14:paraId="57C8520A" w14:textId="4D533111" w:rsidR="00293A9C" w:rsidRPr="00DC20BD" w:rsidRDefault="006F5E22"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86F8D">
              <w:rPr>
                <w:rFonts w:eastAsia="Lucida Sans Unicode" w:hAnsi="Lucida Sans Unicode" w:cs="Lucida Sans Unicode"/>
              </w:rPr>
              <w:t>–</w:t>
            </w:r>
            <w:r>
              <w:rPr>
                <w:rFonts w:eastAsia="Lucida Sans Unicode" w:hAnsi="Lucida Sans Unicode" w:cs="Lucida Sans Unicode"/>
              </w:rPr>
              <w:t>10%</w:t>
            </w:r>
          </w:p>
        </w:tc>
        <w:tc>
          <w:tcPr>
            <w:tcW w:w="771" w:type="pct"/>
          </w:tcPr>
          <w:p w14:paraId="3B003E4C" w14:textId="693330EE" w:rsidR="00293A9C" w:rsidRPr="00DC20BD" w:rsidRDefault="006F5E22"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r>
      <w:tr w:rsidR="00293A9C" w:rsidRPr="00DC20BD" w14:paraId="107E177F" w14:textId="77777777" w:rsidTr="00E93F4A">
        <w:trPr>
          <w:cantSplit/>
        </w:trPr>
        <w:tc>
          <w:tcPr>
            <w:tcW w:w="1141" w:type="pct"/>
          </w:tcPr>
          <w:p w14:paraId="6CDAB4A8" w14:textId="4F783325" w:rsidR="00293A9C" w:rsidRPr="00B61CAF" w:rsidRDefault="00B61CAF" w:rsidP="003307E2">
            <w:pPr>
              <w:pStyle w:val="TableText"/>
              <w:rPr>
                <w:b/>
                <w:bCs/>
              </w:rPr>
            </w:pPr>
            <w:r w:rsidRPr="00B61CAF">
              <w:rPr>
                <w:b/>
                <w:bCs/>
              </w:rPr>
              <w:t>Complications and reported rates</w:t>
            </w:r>
          </w:p>
        </w:tc>
        <w:tc>
          <w:tcPr>
            <w:tcW w:w="772" w:type="pct"/>
          </w:tcPr>
          <w:p w14:paraId="1D517BF5"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5A0D2145"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44C247E8"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6C4D6213"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1" w:type="pct"/>
          </w:tcPr>
          <w:p w14:paraId="6FB86816" w14:textId="77777777" w:rsidR="00293A9C" w:rsidRPr="00DC20BD" w:rsidRDefault="00293A9C" w:rsidP="005902A0">
            <w:pPr>
              <w:pStyle w:val="TableText"/>
              <w:tabs>
                <w:tab w:val="decimal" w:pos="1644"/>
              </w:tabs>
              <w:jc w:val="right"/>
              <w:rPr>
                <w:rFonts w:eastAsia="Lucida Sans Unicode" w:hAnsi="Lucida Sans Unicode" w:cs="Lucida Sans Unicode"/>
              </w:rPr>
            </w:pPr>
          </w:p>
        </w:tc>
      </w:tr>
      <w:tr w:rsidR="00293A9C" w:rsidRPr="00DC20BD" w14:paraId="3AD4131C" w14:textId="77777777" w:rsidTr="00E93F4A">
        <w:trPr>
          <w:cantSplit/>
        </w:trPr>
        <w:tc>
          <w:tcPr>
            <w:tcW w:w="1141" w:type="pct"/>
          </w:tcPr>
          <w:p w14:paraId="1949BC48" w14:textId="49CA7A0F" w:rsidR="00146078" w:rsidRPr="005902A0" w:rsidRDefault="00841307" w:rsidP="0057109A">
            <w:pPr>
              <w:pStyle w:val="TableText"/>
              <w:rPr>
                <w:i/>
                <w:iCs/>
              </w:rPr>
            </w:pPr>
            <w:r w:rsidRPr="00AF22A3">
              <w:rPr>
                <w:i/>
                <w:iCs/>
              </w:rPr>
              <w:t>Early</w:t>
            </w:r>
            <w:r w:rsidRPr="005902A0">
              <w:rPr>
                <w:i/>
                <w:iCs/>
              </w:rPr>
              <w:t xml:space="preserve"> </w:t>
            </w:r>
          </w:p>
        </w:tc>
        <w:tc>
          <w:tcPr>
            <w:tcW w:w="772" w:type="pct"/>
          </w:tcPr>
          <w:p w14:paraId="3CC8D3F9"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7F78CBAC"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582A8BFB"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2" w:type="pct"/>
          </w:tcPr>
          <w:p w14:paraId="7348F7D1" w14:textId="77777777" w:rsidR="00293A9C" w:rsidRPr="00DC20BD" w:rsidRDefault="00293A9C" w:rsidP="005902A0">
            <w:pPr>
              <w:pStyle w:val="TableText"/>
              <w:tabs>
                <w:tab w:val="decimal" w:pos="1644"/>
              </w:tabs>
              <w:jc w:val="right"/>
              <w:rPr>
                <w:rFonts w:eastAsia="Lucida Sans Unicode" w:hAnsi="Lucida Sans Unicode" w:cs="Lucida Sans Unicode"/>
              </w:rPr>
            </w:pPr>
          </w:p>
        </w:tc>
        <w:tc>
          <w:tcPr>
            <w:tcW w:w="771" w:type="pct"/>
          </w:tcPr>
          <w:p w14:paraId="515812BF" w14:textId="77777777" w:rsidR="00293A9C" w:rsidRPr="00DC20BD" w:rsidRDefault="00293A9C" w:rsidP="005902A0">
            <w:pPr>
              <w:pStyle w:val="TableText"/>
              <w:tabs>
                <w:tab w:val="decimal" w:pos="1644"/>
              </w:tabs>
              <w:jc w:val="right"/>
              <w:rPr>
                <w:rFonts w:eastAsia="Lucida Sans Unicode" w:hAnsi="Lucida Sans Unicode" w:cs="Lucida Sans Unicode"/>
              </w:rPr>
            </w:pPr>
          </w:p>
        </w:tc>
      </w:tr>
      <w:tr w:rsidR="000A3B0A" w:rsidRPr="00DC20BD" w14:paraId="3FF61724" w14:textId="77777777" w:rsidTr="00E93F4A">
        <w:trPr>
          <w:cantSplit/>
        </w:trPr>
        <w:tc>
          <w:tcPr>
            <w:tcW w:w="1141" w:type="pct"/>
          </w:tcPr>
          <w:p w14:paraId="30EF623B" w14:textId="757ED1A5" w:rsidR="000A3B0A" w:rsidRPr="00DC20BD" w:rsidRDefault="000A3B0A" w:rsidP="000A3B0A">
            <w:pPr>
              <w:pStyle w:val="TableText"/>
            </w:pPr>
            <w:r w:rsidRPr="00572D19">
              <w:t>Injury to the genitourinary tract (bladder injury, ureteric obstruction/ damage)</w:t>
            </w:r>
          </w:p>
        </w:tc>
        <w:tc>
          <w:tcPr>
            <w:tcW w:w="772" w:type="pct"/>
          </w:tcPr>
          <w:p w14:paraId="6A984BF2" w14:textId="0B8E284E"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6</w:t>
            </w:r>
            <w:r w:rsidR="00586F8D">
              <w:rPr>
                <w:rFonts w:eastAsia="Lucida Sans Unicode" w:hAnsi="Lucida Sans Unicode" w:cs="Lucida Sans Unicode"/>
              </w:rPr>
              <w:t>–</w:t>
            </w:r>
            <w:r>
              <w:rPr>
                <w:rFonts w:eastAsia="Lucida Sans Unicode" w:hAnsi="Lucida Sans Unicode" w:cs="Lucida Sans Unicode"/>
              </w:rPr>
              <w:t>8%</w:t>
            </w:r>
          </w:p>
        </w:tc>
        <w:tc>
          <w:tcPr>
            <w:tcW w:w="772" w:type="pct"/>
          </w:tcPr>
          <w:p w14:paraId="6FA683F0" w14:textId="67ACE49E"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w:t>
            </w:r>
            <w:r w:rsidR="00586F8D">
              <w:rPr>
                <w:rFonts w:eastAsia="Lucida Sans Unicode" w:hAnsi="Lucida Sans Unicode" w:cs="Lucida Sans Unicode"/>
              </w:rPr>
              <w:t>–</w:t>
            </w:r>
            <w:r>
              <w:rPr>
                <w:rFonts w:eastAsia="Lucida Sans Unicode" w:hAnsi="Lucida Sans Unicode" w:cs="Lucida Sans Unicode"/>
              </w:rPr>
              <w:t>2%</w:t>
            </w:r>
          </w:p>
        </w:tc>
        <w:tc>
          <w:tcPr>
            <w:tcW w:w="772" w:type="pct"/>
          </w:tcPr>
          <w:p w14:paraId="62208625" w14:textId="6ECB68A6"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w:t>
            </w:r>
            <w:r w:rsidR="00586F8D">
              <w:rPr>
                <w:rFonts w:eastAsia="Lucida Sans Unicode" w:hAnsi="Lucida Sans Unicode" w:cs="Lucida Sans Unicode"/>
              </w:rPr>
              <w:t>–</w:t>
            </w:r>
            <w:r>
              <w:rPr>
                <w:rFonts w:eastAsia="Lucida Sans Unicode" w:hAnsi="Lucida Sans Unicode" w:cs="Lucida Sans Unicode"/>
              </w:rPr>
              <w:t>5%</w:t>
            </w:r>
          </w:p>
        </w:tc>
        <w:tc>
          <w:tcPr>
            <w:tcW w:w="772" w:type="pct"/>
          </w:tcPr>
          <w:p w14:paraId="14C7324E" w14:textId="0C7A8DB0"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w:t>
            </w:r>
            <w:r w:rsidR="00586F8D">
              <w:rPr>
                <w:rFonts w:eastAsia="Lucida Sans Unicode" w:hAnsi="Lucida Sans Unicode" w:cs="Lucida Sans Unicode"/>
              </w:rPr>
              <w:t>–</w:t>
            </w:r>
            <w:r>
              <w:rPr>
                <w:rFonts w:eastAsia="Lucida Sans Unicode" w:hAnsi="Lucida Sans Unicode" w:cs="Lucida Sans Unicode"/>
              </w:rPr>
              <w:t>5%</w:t>
            </w:r>
          </w:p>
        </w:tc>
        <w:tc>
          <w:tcPr>
            <w:tcW w:w="771" w:type="pct"/>
          </w:tcPr>
          <w:p w14:paraId="38E18D4A" w14:textId="2EE88570"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&lt;3%</w:t>
            </w:r>
          </w:p>
        </w:tc>
      </w:tr>
      <w:tr w:rsidR="000A3B0A" w:rsidRPr="00DC20BD" w14:paraId="5F71ECD8" w14:textId="77777777" w:rsidTr="00E93F4A">
        <w:trPr>
          <w:cantSplit/>
        </w:trPr>
        <w:tc>
          <w:tcPr>
            <w:tcW w:w="1141" w:type="pct"/>
          </w:tcPr>
          <w:p w14:paraId="56522BA7" w14:textId="1D3DA5F3" w:rsidR="000A3B0A" w:rsidRPr="00DC20BD" w:rsidRDefault="000A3B0A" w:rsidP="000A3B0A">
            <w:pPr>
              <w:pStyle w:val="TableText"/>
            </w:pPr>
            <w:r w:rsidRPr="00572D19">
              <w:t>Injury to other GI and vascular organs</w:t>
            </w:r>
          </w:p>
        </w:tc>
        <w:tc>
          <w:tcPr>
            <w:tcW w:w="772" w:type="pct"/>
          </w:tcPr>
          <w:p w14:paraId="29617BEA" w14:textId="10D58035"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w:t>
            </w:r>
          </w:p>
        </w:tc>
        <w:tc>
          <w:tcPr>
            <w:tcW w:w="772" w:type="pct"/>
          </w:tcPr>
          <w:p w14:paraId="1BDB761C" w14:textId="4A43A52B"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c>
          <w:tcPr>
            <w:tcW w:w="772" w:type="pct"/>
          </w:tcPr>
          <w:p w14:paraId="4D4EC931" w14:textId="6C63B818"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&lt;1%</w:t>
            </w:r>
          </w:p>
        </w:tc>
        <w:tc>
          <w:tcPr>
            <w:tcW w:w="772" w:type="pct"/>
          </w:tcPr>
          <w:p w14:paraId="62893F68" w14:textId="5748106C"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&lt;1%</w:t>
            </w:r>
          </w:p>
        </w:tc>
        <w:tc>
          <w:tcPr>
            <w:tcW w:w="771" w:type="pct"/>
          </w:tcPr>
          <w:p w14:paraId="4652541E" w14:textId="77777777" w:rsidR="000A3B0A" w:rsidRPr="00DC20BD" w:rsidRDefault="000A3B0A" w:rsidP="005902A0">
            <w:pPr>
              <w:pStyle w:val="TableText"/>
              <w:tabs>
                <w:tab w:val="decimal" w:pos="1644"/>
              </w:tabs>
              <w:jc w:val="right"/>
              <w:rPr>
                <w:rFonts w:eastAsia="Lucida Sans Unicode" w:hAnsi="Lucida Sans Unicode" w:cs="Lucida Sans Unicode"/>
              </w:rPr>
            </w:pPr>
          </w:p>
        </w:tc>
      </w:tr>
      <w:tr w:rsidR="000A3B0A" w:rsidRPr="00DC20BD" w14:paraId="5115C84D" w14:textId="77777777" w:rsidTr="00E93F4A">
        <w:trPr>
          <w:cantSplit/>
        </w:trPr>
        <w:tc>
          <w:tcPr>
            <w:tcW w:w="1141" w:type="pct"/>
          </w:tcPr>
          <w:p w14:paraId="7F0FD660" w14:textId="549A4345" w:rsidR="000A3B0A" w:rsidRPr="00DC20BD" w:rsidRDefault="000A3B0A" w:rsidP="000A3B0A">
            <w:pPr>
              <w:pStyle w:val="TableText"/>
            </w:pPr>
            <w:r w:rsidRPr="00572D19">
              <w:t xml:space="preserve">Blood loss&gt; 500 </w:t>
            </w:r>
            <w:r w:rsidR="00AE2AD1" w:rsidRPr="00572D19">
              <w:t>m</w:t>
            </w:r>
            <w:r w:rsidR="00AE2AD1">
              <w:t>L</w:t>
            </w:r>
          </w:p>
        </w:tc>
        <w:tc>
          <w:tcPr>
            <w:tcW w:w="772" w:type="pct"/>
          </w:tcPr>
          <w:p w14:paraId="1DA00DD3" w14:textId="30C5273D"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c>
          <w:tcPr>
            <w:tcW w:w="772" w:type="pct"/>
          </w:tcPr>
          <w:p w14:paraId="203F0F54" w14:textId="3D139FF5" w:rsidR="000A3B0A" w:rsidRPr="00DC20BD" w:rsidRDefault="00A972C3"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w:t>
            </w:r>
            <w:r w:rsidR="00586F8D">
              <w:rPr>
                <w:rFonts w:eastAsia="Lucida Sans Unicode" w:hAnsi="Lucida Sans Unicode" w:cs="Lucida Sans Unicode"/>
              </w:rPr>
              <w:t>–</w:t>
            </w:r>
            <w:r>
              <w:rPr>
                <w:rFonts w:eastAsia="Lucida Sans Unicode" w:hAnsi="Lucida Sans Unicode" w:cs="Lucida Sans Unicode"/>
              </w:rPr>
              <w:t>2</w:t>
            </w:r>
            <w:r w:rsidR="00A0127A">
              <w:rPr>
                <w:rFonts w:eastAsia="Lucida Sans Unicode" w:hAnsi="Lucida Sans Unicode" w:cs="Lucida Sans Unicode"/>
              </w:rPr>
              <w:t>%</w:t>
            </w:r>
          </w:p>
        </w:tc>
        <w:tc>
          <w:tcPr>
            <w:tcW w:w="772" w:type="pct"/>
          </w:tcPr>
          <w:p w14:paraId="2E3BBB6B" w14:textId="34EC5771" w:rsidR="000A3B0A" w:rsidRPr="00DC20BD" w:rsidRDefault="00A0127A"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86F8D">
              <w:rPr>
                <w:rFonts w:eastAsia="Lucida Sans Unicode" w:hAnsi="Lucida Sans Unicode" w:cs="Lucida Sans Unicode"/>
              </w:rPr>
              <w:t>–</w:t>
            </w:r>
            <w:r>
              <w:rPr>
                <w:rFonts w:eastAsia="Lucida Sans Unicode" w:hAnsi="Lucida Sans Unicode" w:cs="Lucida Sans Unicode"/>
              </w:rPr>
              <w:t>10%</w:t>
            </w:r>
          </w:p>
        </w:tc>
        <w:tc>
          <w:tcPr>
            <w:tcW w:w="772" w:type="pct"/>
          </w:tcPr>
          <w:p w14:paraId="4491D0A9" w14:textId="69E350EE" w:rsidR="000A3B0A" w:rsidRPr="00DC20BD" w:rsidRDefault="00A0127A"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w:t>
            </w:r>
            <w:r w:rsidR="00586F8D">
              <w:rPr>
                <w:rFonts w:eastAsia="Lucida Sans Unicode" w:hAnsi="Lucida Sans Unicode" w:cs="Lucida Sans Unicode"/>
              </w:rPr>
              <w:t>–</w:t>
            </w:r>
            <w:r>
              <w:rPr>
                <w:rFonts w:eastAsia="Lucida Sans Unicode" w:hAnsi="Lucida Sans Unicode" w:cs="Lucida Sans Unicode"/>
              </w:rPr>
              <w:t>5%</w:t>
            </w:r>
          </w:p>
        </w:tc>
        <w:tc>
          <w:tcPr>
            <w:tcW w:w="771" w:type="pct"/>
          </w:tcPr>
          <w:p w14:paraId="28FEC69A" w14:textId="77777777" w:rsidR="000A3B0A" w:rsidRPr="00DC20BD" w:rsidRDefault="000A3B0A" w:rsidP="005902A0">
            <w:pPr>
              <w:pStyle w:val="TableText"/>
              <w:tabs>
                <w:tab w:val="decimal" w:pos="1644"/>
              </w:tabs>
              <w:jc w:val="right"/>
              <w:rPr>
                <w:rFonts w:eastAsia="Lucida Sans Unicode" w:hAnsi="Lucida Sans Unicode" w:cs="Lucida Sans Unicode"/>
              </w:rPr>
            </w:pPr>
          </w:p>
        </w:tc>
      </w:tr>
      <w:tr w:rsidR="000A3B0A" w:rsidRPr="00DC20BD" w14:paraId="2E7FF3DB" w14:textId="77777777" w:rsidTr="00E93F4A">
        <w:trPr>
          <w:cantSplit/>
        </w:trPr>
        <w:tc>
          <w:tcPr>
            <w:tcW w:w="1141" w:type="pct"/>
          </w:tcPr>
          <w:p w14:paraId="19229BE4" w14:textId="50A4B438" w:rsidR="000A3B0A" w:rsidRPr="00DC20BD" w:rsidRDefault="000A3B0A" w:rsidP="000A3B0A">
            <w:pPr>
              <w:pStyle w:val="TableText"/>
            </w:pPr>
            <w:r w:rsidRPr="00572D19">
              <w:t xml:space="preserve">Hospital </w:t>
            </w:r>
            <w:r w:rsidR="00AE2AD1">
              <w:t>l</w:t>
            </w:r>
            <w:r w:rsidRPr="00572D19">
              <w:t>ength of stay</w:t>
            </w:r>
          </w:p>
        </w:tc>
        <w:tc>
          <w:tcPr>
            <w:tcW w:w="772" w:type="pct"/>
          </w:tcPr>
          <w:p w14:paraId="5FC33266" w14:textId="52F61D9A" w:rsidR="000A3B0A" w:rsidRPr="00DC20BD" w:rsidRDefault="00A0127A"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&lt;2 nights</w:t>
            </w:r>
          </w:p>
        </w:tc>
        <w:tc>
          <w:tcPr>
            <w:tcW w:w="772" w:type="pct"/>
          </w:tcPr>
          <w:p w14:paraId="5E715236" w14:textId="6D193CE4" w:rsidR="000A3B0A" w:rsidRPr="00DC20BD" w:rsidRDefault="00A0127A"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&lt;3 nights</w:t>
            </w:r>
          </w:p>
        </w:tc>
        <w:tc>
          <w:tcPr>
            <w:tcW w:w="772" w:type="pct"/>
          </w:tcPr>
          <w:p w14:paraId="3C6BD5AF" w14:textId="7E4D8D1A" w:rsidR="000A3B0A" w:rsidRPr="00DC20BD" w:rsidRDefault="00A0127A"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&lt;3 nights</w:t>
            </w:r>
          </w:p>
        </w:tc>
        <w:tc>
          <w:tcPr>
            <w:tcW w:w="772" w:type="pct"/>
          </w:tcPr>
          <w:p w14:paraId="0FF15BEA" w14:textId="7214AB02" w:rsidR="000A3B0A" w:rsidRPr="00DC20BD" w:rsidRDefault="00A0127A"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&lt;3 nights</w:t>
            </w:r>
          </w:p>
        </w:tc>
        <w:tc>
          <w:tcPr>
            <w:tcW w:w="771" w:type="pct"/>
          </w:tcPr>
          <w:p w14:paraId="395FE278" w14:textId="7961380B" w:rsidR="000A3B0A" w:rsidRPr="00DC20BD" w:rsidRDefault="00A0127A"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w:t>
            </w:r>
            <w:r w:rsidR="0015466D">
              <w:rPr>
                <w:rFonts w:eastAsia="Lucida Sans Unicode" w:hAnsi="Lucida Sans Unicode" w:cs="Lucida Sans Unicode"/>
              </w:rPr>
              <w:t>1 night</w:t>
            </w:r>
          </w:p>
        </w:tc>
      </w:tr>
      <w:tr w:rsidR="000A3B0A" w:rsidRPr="00DC20BD" w14:paraId="63798BA3" w14:textId="77777777" w:rsidTr="00E93F4A">
        <w:trPr>
          <w:cantSplit/>
        </w:trPr>
        <w:tc>
          <w:tcPr>
            <w:tcW w:w="1141" w:type="pct"/>
          </w:tcPr>
          <w:p w14:paraId="72282928" w14:textId="4BF6CDF8" w:rsidR="000A3B0A" w:rsidRPr="00DC20BD" w:rsidRDefault="000A3B0A" w:rsidP="000A3B0A">
            <w:pPr>
              <w:pStyle w:val="TableText"/>
            </w:pPr>
            <w:r w:rsidRPr="00572D19">
              <w:lastRenderedPageBreak/>
              <w:t>Wound infection</w:t>
            </w:r>
          </w:p>
        </w:tc>
        <w:tc>
          <w:tcPr>
            <w:tcW w:w="772" w:type="pct"/>
          </w:tcPr>
          <w:p w14:paraId="09BFE576" w14:textId="78ED9BE6" w:rsidR="000A3B0A" w:rsidRPr="00DC20BD" w:rsidRDefault="0015466D"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&lt;1%</w:t>
            </w:r>
          </w:p>
        </w:tc>
        <w:tc>
          <w:tcPr>
            <w:tcW w:w="772" w:type="pct"/>
          </w:tcPr>
          <w:p w14:paraId="21D29225" w14:textId="59A2A88D" w:rsidR="000A3B0A" w:rsidRPr="00DC20BD" w:rsidRDefault="0015466D"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86F8D">
              <w:rPr>
                <w:rFonts w:eastAsia="Lucida Sans Unicode" w:hAnsi="Lucida Sans Unicode" w:cs="Lucida Sans Unicode"/>
              </w:rPr>
              <w:t>–</w:t>
            </w:r>
            <w:r>
              <w:rPr>
                <w:rFonts w:eastAsia="Lucida Sans Unicode" w:hAnsi="Lucida Sans Unicode" w:cs="Lucida Sans Unicode"/>
              </w:rPr>
              <w:t>10%</w:t>
            </w:r>
          </w:p>
        </w:tc>
        <w:tc>
          <w:tcPr>
            <w:tcW w:w="772" w:type="pct"/>
          </w:tcPr>
          <w:p w14:paraId="5E990572" w14:textId="50290BC1" w:rsidR="000A3B0A" w:rsidRDefault="0015466D"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86F8D">
              <w:rPr>
                <w:rFonts w:eastAsia="Lucida Sans Unicode" w:hAnsi="Lucida Sans Unicode" w:cs="Lucida Sans Unicode"/>
              </w:rPr>
              <w:t>–</w:t>
            </w:r>
            <w:r>
              <w:rPr>
                <w:rFonts w:eastAsia="Lucida Sans Unicode" w:hAnsi="Lucida Sans Unicode" w:cs="Lucida Sans Unicode"/>
              </w:rPr>
              <w:t>10% (open)</w:t>
            </w:r>
          </w:p>
          <w:p w14:paraId="263D6AB6" w14:textId="19DBA417" w:rsidR="0015466D" w:rsidRPr="00DC20BD" w:rsidRDefault="0015466D"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&lt;1% (lap)</w:t>
            </w:r>
          </w:p>
        </w:tc>
        <w:tc>
          <w:tcPr>
            <w:tcW w:w="772" w:type="pct"/>
          </w:tcPr>
          <w:p w14:paraId="5C50E5BC" w14:textId="51B4BF7B" w:rsidR="0015466D" w:rsidRDefault="0015466D"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r w:rsidR="00586F8D">
              <w:rPr>
                <w:rFonts w:eastAsia="Lucida Sans Unicode" w:hAnsi="Lucida Sans Unicode" w:cs="Lucida Sans Unicode"/>
              </w:rPr>
              <w:t>–</w:t>
            </w:r>
            <w:r>
              <w:rPr>
                <w:rFonts w:eastAsia="Lucida Sans Unicode" w:hAnsi="Lucida Sans Unicode" w:cs="Lucida Sans Unicode"/>
              </w:rPr>
              <w:t>10% (open)</w:t>
            </w:r>
          </w:p>
          <w:p w14:paraId="1D3396B8" w14:textId="268A3BEF" w:rsidR="000A3B0A" w:rsidRPr="00DC20BD" w:rsidRDefault="0015466D" w:rsidP="005902A0">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&lt;1% (lap)</w:t>
            </w:r>
          </w:p>
        </w:tc>
        <w:tc>
          <w:tcPr>
            <w:tcW w:w="771" w:type="pct"/>
          </w:tcPr>
          <w:p w14:paraId="5F29D913" w14:textId="77777777" w:rsidR="000A3B0A" w:rsidRPr="00DC20BD" w:rsidRDefault="000A3B0A" w:rsidP="005902A0">
            <w:pPr>
              <w:pStyle w:val="TableText"/>
              <w:tabs>
                <w:tab w:val="decimal" w:pos="1644"/>
              </w:tabs>
              <w:jc w:val="right"/>
              <w:rPr>
                <w:rFonts w:eastAsia="Lucida Sans Unicode" w:hAnsi="Lucida Sans Unicode" w:cs="Lucida Sans Unicode"/>
              </w:rPr>
            </w:pPr>
          </w:p>
        </w:tc>
      </w:tr>
      <w:tr w:rsidR="000A3B0A" w:rsidRPr="00DC20BD" w14:paraId="5FFF0F40" w14:textId="77777777" w:rsidTr="00E93F4A">
        <w:trPr>
          <w:cantSplit/>
        </w:trPr>
        <w:tc>
          <w:tcPr>
            <w:tcW w:w="1141" w:type="pct"/>
          </w:tcPr>
          <w:p w14:paraId="0FFB11FF" w14:textId="56488134" w:rsidR="000A3B0A" w:rsidRPr="00DC20BD" w:rsidRDefault="000A3B0A" w:rsidP="000A3B0A">
            <w:pPr>
              <w:pStyle w:val="TableText"/>
            </w:pPr>
            <w:r w:rsidRPr="00572D19">
              <w:t>Death from all causes within 30 days</w:t>
            </w:r>
          </w:p>
        </w:tc>
        <w:tc>
          <w:tcPr>
            <w:tcW w:w="772" w:type="pct"/>
          </w:tcPr>
          <w:p w14:paraId="2DEE2068" w14:textId="354E8781" w:rsidR="000A3B0A" w:rsidRPr="00DC20BD" w:rsidRDefault="005A2080"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c>
          <w:tcPr>
            <w:tcW w:w="772" w:type="pct"/>
          </w:tcPr>
          <w:p w14:paraId="235DF52C" w14:textId="77CC8D2E" w:rsidR="000A3B0A" w:rsidRPr="00DC20BD" w:rsidRDefault="005A2080"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c>
          <w:tcPr>
            <w:tcW w:w="772" w:type="pct"/>
          </w:tcPr>
          <w:p w14:paraId="66936615" w14:textId="0F005C6D" w:rsidR="000A3B0A" w:rsidRPr="00DC20BD" w:rsidRDefault="005A2080"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c>
          <w:tcPr>
            <w:tcW w:w="772" w:type="pct"/>
          </w:tcPr>
          <w:p w14:paraId="3FC0304F" w14:textId="79338EF4" w:rsidR="000A3B0A" w:rsidRPr="00DC20BD" w:rsidRDefault="005A2080"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c>
          <w:tcPr>
            <w:tcW w:w="771" w:type="pct"/>
          </w:tcPr>
          <w:p w14:paraId="4B0A2A21" w14:textId="6EE62327" w:rsidR="000A3B0A" w:rsidRPr="00DC20BD" w:rsidRDefault="005A2080"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r>
      <w:tr w:rsidR="00FC6566" w:rsidRPr="00DC20BD" w14:paraId="7FA32EAD" w14:textId="77777777" w:rsidTr="00E93F4A">
        <w:trPr>
          <w:cantSplit/>
        </w:trPr>
        <w:tc>
          <w:tcPr>
            <w:tcW w:w="1141" w:type="pct"/>
          </w:tcPr>
          <w:p w14:paraId="5281DCEC" w14:textId="791CD55D" w:rsidR="00FC6566" w:rsidRPr="005902A0" w:rsidRDefault="00FC6566" w:rsidP="0057109A">
            <w:pPr>
              <w:pStyle w:val="TableText"/>
              <w:rPr>
                <w:i/>
                <w:iCs/>
              </w:rPr>
            </w:pPr>
            <w:r w:rsidRPr="005902A0">
              <w:rPr>
                <w:i/>
                <w:iCs/>
              </w:rPr>
              <w:t>Late</w:t>
            </w:r>
          </w:p>
        </w:tc>
        <w:tc>
          <w:tcPr>
            <w:tcW w:w="772" w:type="pct"/>
          </w:tcPr>
          <w:p w14:paraId="5B05357B" w14:textId="77777777" w:rsidR="00FC6566" w:rsidRPr="00DC20BD" w:rsidRDefault="00FC6566" w:rsidP="001C7AFA">
            <w:pPr>
              <w:pStyle w:val="TableText"/>
              <w:tabs>
                <w:tab w:val="decimal" w:pos="1644"/>
              </w:tabs>
              <w:jc w:val="right"/>
              <w:rPr>
                <w:rFonts w:eastAsia="Lucida Sans Unicode" w:hAnsi="Lucida Sans Unicode" w:cs="Lucida Sans Unicode"/>
              </w:rPr>
            </w:pPr>
          </w:p>
        </w:tc>
        <w:tc>
          <w:tcPr>
            <w:tcW w:w="772" w:type="pct"/>
          </w:tcPr>
          <w:p w14:paraId="71E1912A" w14:textId="77777777" w:rsidR="00FC6566" w:rsidRPr="00DC20BD" w:rsidRDefault="00FC6566" w:rsidP="001C7AFA">
            <w:pPr>
              <w:pStyle w:val="TableText"/>
              <w:tabs>
                <w:tab w:val="decimal" w:pos="1644"/>
              </w:tabs>
              <w:jc w:val="right"/>
              <w:rPr>
                <w:rFonts w:eastAsia="Lucida Sans Unicode" w:hAnsi="Lucida Sans Unicode" w:cs="Lucida Sans Unicode"/>
              </w:rPr>
            </w:pPr>
          </w:p>
        </w:tc>
        <w:tc>
          <w:tcPr>
            <w:tcW w:w="772" w:type="pct"/>
          </w:tcPr>
          <w:p w14:paraId="758ADE28" w14:textId="77777777" w:rsidR="00FC6566" w:rsidRPr="00DC20BD" w:rsidRDefault="00FC6566" w:rsidP="001C7AFA">
            <w:pPr>
              <w:pStyle w:val="TableText"/>
              <w:tabs>
                <w:tab w:val="decimal" w:pos="1644"/>
              </w:tabs>
              <w:jc w:val="right"/>
              <w:rPr>
                <w:rFonts w:eastAsia="Lucida Sans Unicode" w:hAnsi="Lucida Sans Unicode" w:cs="Lucida Sans Unicode"/>
              </w:rPr>
            </w:pPr>
          </w:p>
        </w:tc>
        <w:tc>
          <w:tcPr>
            <w:tcW w:w="772" w:type="pct"/>
          </w:tcPr>
          <w:p w14:paraId="6B79A5EE" w14:textId="77777777" w:rsidR="00FC6566" w:rsidRPr="00DC20BD" w:rsidRDefault="00FC6566" w:rsidP="001C7AFA">
            <w:pPr>
              <w:pStyle w:val="TableText"/>
              <w:tabs>
                <w:tab w:val="decimal" w:pos="1644"/>
              </w:tabs>
              <w:jc w:val="right"/>
              <w:rPr>
                <w:rFonts w:eastAsia="Lucida Sans Unicode" w:hAnsi="Lucida Sans Unicode" w:cs="Lucida Sans Unicode"/>
              </w:rPr>
            </w:pPr>
          </w:p>
        </w:tc>
        <w:tc>
          <w:tcPr>
            <w:tcW w:w="771" w:type="pct"/>
          </w:tcPr>
          <w:p w14:paraId="34DF8FFA" w14:textId="77777777" w:rsidR="00FC6566" w:rsidRPr="00DC20BD" w:rsidRDefault="00FC6566" w:rsidP="001C7AFA">
            <w:pPr>
              <w:pStyle w:val="TableText"/>
              <w:tabs>
                <w:tab w:val="decimal" w:pos="1644"/>
              </w:tabs>
              <w:jc w:val="right"/>
              <w:rPr>
                <w:rFonts w:eastAsia="Lucida Sans Unicode" w:hAnsi="Lucida Sans Unicode" w:cs="Lucida Sans Unicode"/>
              </w:rPr>
            </w:pPr>
          </w:p>
        </w:tc>
      </w:tr>
      <w:tr w:rsidR="00FC6566" w:rsidRPr="00DC20BD" w14:paraId="6BADCF49" w14:textId="77777777" w:rsidTr="00E93F4A">
        <w:trPr>
          <w:cantSplit/>
        </w:trPr>
        <w:tc>
          <w:tcPr>
            <w:tcW w:w="1141" w:type="pct"/>
          </w:tcPr>
          <w:p w14:paraId="28C51718" w14:textId="1E22BFC1" w:rsidR="00FC6566" w:rsidRPr="00DC20BD" w:rsidRDefault="00FC6566" w:rsidP="00FC6566">
            <w:pPr>
              <w:pStyle w:val="TableText"/>
            </w:pPr>
            <w:r w:rsidRPr="00276BDE">
              <w:t xml:space="preserve">New-onset vaginal or pelvic pain lasting </w:t>
            </w:r>
            <w:r w:rsidR="00586F8D">
              <w:t xml:space="preserve">longer </w:t>
            </w:r>
            <w:r w:rsidRPr="00276BDE">
              <w:t>than 6 weeks</w:t>
            </w:r>
          </w:p>
        </w:tc>
        <w:tc>
          <w:tcPr>
            <w:tcW w:w="772" w:type="pct"/>
          </w:tcPr>
          <w:p w14:paraId="2C13C8D7" w14:textId="38E0567A" w:rsidR="00FC6566" w:rsidRPr="00DC20BD" w:rsidRDefault="005D11B9"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3%</w:t>
            </w:r>
          </w:p>
        </w:tc>
        <w:tc>
          <w:tcPr>
            <w:tcW w:w="772" w:type="pct"/>
          </w:tcPr>
          <w:p w14:paraId="0E0CA0C6" w14:textId="6775A5D1" w:rsidR="00FC6566" w:rsidRPr="00DC20BD" w:rsidRDefault="005D11B9"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&lt;1%</w:t>
            </w:r>
          </w:p>
        </w:tc>
        <w:tc>
          <w:tcPr>
            <w:tcW w:w="772" w:type="pct"/>
          </w:tcPr>
          <w:p w14:paraId="1580760B" w14:textId="25A85C7C" w:rsidR="00FC6566" w:rsidRPr="00DC20BD" w:rsidRDefault="005D11B9"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&lt;5%</w:t>
            </w:r>
          </w:p>
        </w:tc>
        <w:tc>
          <w:tcPr>
            <w:tcW w:w="772" w:type="pct"/>
          </w:tcPr>
          <w:p w14:paraId="7C3D3A9E" w14:textId="3623226F" w:rsidR="00FC6566" w:rsidRPr="00DC20BD" w:rsidRDefault="005D11B9"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10</w:t>
            </w:r>
            <w:r w:rsidR="00586F8D">
              <w:rPr>
                <w:rFonts w:eastAsia="Lucida Sans Unicode" w:hAnsi="Lucida Sans Unicode" w:cs="Lucida Sans Unicode"/>
              </w:rPr>
              <w:t>–</w:t>
            </w:r>
            <w:r>
              <w:rPr>
                <w:rFonts w:eastAsia="Lucida Sans Unicode" w:hAnsi="Lucida Sans Unicode" w:cs="Lucida Sans Unicode"/>
              </w:rPr>
              <w:t>15%</w:t>
            </w:r>
          </w:p>
        </w:tc>
        <w:tc>
          <w:tcPr>
            <w:tcW w:w="771" w:type="pct"/>
          </w:tcPr>
          <w:p w14:paraId="53FEA932" w14:textId="2EA82139" w:rsidR="00FC6566" w:rsidRPr="00DC20BD" w:rsidRDefault="005D11B9"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4%</w:t>
            </w:r>
          </w:p>
        </w:tc>
      </w:tr>
      <w:tr w:rsidR="00FC6566" w:rsidRPr="00DC20BD" w14:paraId="217CC2C2" w14:textId="77777777" w:rsidTr="00E93F4A">
        <w:trPr>
          <w:cantSplit/>
        </w:trPr>
        <w:tc>
          <w:tcPr>
            <w:tcW w:w="1141" w:type="pct"/>
          </w:tcPr>
          <w:p w14:paraId="19622A61" w14:textId="49E2AEF1" w:rsidR="00FC6566" w:rsidRPr="00DC20BD" w:rsidRDefault="00FC6566" w:rsidP="00FC6566">
            <w:pPr>
              <w:pStyle w:val="TableText"/>
            </w:pPr>
            <w:r w:rsidRPr="00276BDE">
              <w:t>Erosion into another organ</w:t>
            </w:r>
          </w:p>
        </w:tc>
        <w:tc>
          <w:tcPr>
            <w:tcW w:w="772" w:type="pct"/>
          </w:tcPr>
          <w:p w14:paraId="66007A71" w14:textId="7CECD58F" w:rsidR="00FC6566" w:rsidRPr="00DC20BD" w:rsidRDefault="007D5C0E"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w:t>
            </w:r>
            <w:r w:rsidR="00586F8D">
              <w:rPr>
                <w:rFonts w:eastAsia="Lucida Sans Unicode" w:hAnsi="Lucida Sans Unicode" w:cs="Lucida Sans Unicode"/>
              </w:rPr>
              <w:t>–</w:t>
            </w:r>
            <w:r>
              <w:rPr>
                <w:rFonts w:eastAsia="Lucida Sans Unicode" w:hAnsi="Lucida Sans Unicode" w:cs="Lucida Sans Unicode"/>
              </w:rPr>
              <w:t>3%</w:t>
            </w:r>
          </w:p>
        </w:tc>
        <w:tc>
          <w:tcPr>
            <w:tcW w:w="772" w:type="pct"/>
          </w:tcPr>
          <w:p w14:paraId="3B662B86" w14:textId="43F60290" w:rsidR="00FC6566" w:rsidRPr="00DC20BD" w:rsidRDefault="006803E4"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N/A</w:t>
            </w:r>
          </w:p>
        </w:tc>
        <w:tc>
          <w:tcPr>
            <w:tcW w:w="772" w:type="pct"/>
          </w:tcPr>
          <w:p w14:paraId="59A091CA" w14:textId="0B2E617E" w:rsidR="00FC6566" w:rsidRPr="00DC20BD" w:rsidRDefault="006803E4"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w:t>
            </w:r>
          </w:p>
        </w:tc>
        <w:tc>
          <w:tcPr>
            <w:tcW w:w="772" w:type="pct"/>
          </w:tcPr>
          <w:p w14:paraId="0005D19F" w14:textId="09A093D5" w:rsidR="00FC6566" w:rsidRPr="00DC20BD" w:rsidRDefault="006803E4"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w:t>
            </w:r>
          </w:p>
        </w:tc>
        <w:tc>
          <w:tcPr>
            <w:tcW w:w="771" w:type="pct"/>
          </w:tcPr>
          <w:p w14:paraId="7A476F10" w14:textId="030F55C9" w:rsidR="00FC6566" w:rsidRPr="00DC20BD" w:rsidRDefault="006803E4"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w:t>
            </w:r>
          </w:p>
        </w:tc>
      </w:tr>
      <w:tr w:rsidR="00FC6566" w:rsidRPr="00DC20BD" w14:paraId="4572E42B" w14:textId="77777777" w:rsidTr="00E93F4A">
        <w:trPr>
          <w:cantSplit/>
        </w:trPr>
        <w:tc>
          <w:tcPr>
            <w:tcW w:w="1141" w:type="pct"/>
          </w:tcPr>
          <w:p w14:paraId="16405D7B" w14:textId="185E1E1B" w:rsidR="00FC6566" w:rsidRPr="00DC20BD" w:rsidRDefault="00FC6566" w:rsidP="00FC6566">
            <w:pPr>
              <w:pStyle w:val="TableText"/>
            </w:pPr>
            <w:r w:rsidRPr="00276BDE">
              <w:t>Dyspareunia</w:t>
            </w:r>
          </w:p>
        </w:tc>
        <w:tc>
          <w:tcPr>
            <w:tcW w:w="772" w:type="pct"/>
          </w:tcPr>
          <w:p w14:paraId="3E4EEC82" w14:textId="5EDB2B0F" w:rsidR="00FC6566" w:rsidRPr="00DC20BD" w:rsidRDefault="007C0E63"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p>
        </w:tc>
        <w:tc>
          <w:tcPr>
            <w:tcW w:w="772" w:type="pct"/>
          </w:tcPr>
          <w:p w14:paraId="74D4133C" w14:textId="55510D33" w:rsidR="00FC6566" w:rsidRPr="00DC20BD" w:rsidRDefault="007C0E63"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Rare</w:t>
            </w:r>
          </w:p>
        </w:tc>
        <w:tc>
          <w:tcPr>
            <w:tcW w:w="772" w:type="pct"/>
          </w:tcPr>
          <w:p w14:paraId="06F2E71A" w14:textId="0185ADF2" w:rsidR="00FC6566" w:rsidRPr="00DC20BD" w:rsidRDefault="007C0E63"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w:t>
            </w:r>
          </w:p>
        </w:tc>
        <w:tc>
          <w:tcPr>
            <w:tcW w:w="772" w:type="pct"/>
          </w:tcPr>
          <w:p w14:paraId="2F987F21" w14:textId="63340634" w:rsidR="00FC6566" w:rsidRPr="00DC20BD" w:rsidRDefault="007C0E63"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&lt;5%</w:t>
            </w:r>
          </w:p>
        </w:tc>
        <w:tc>
          <w:tcPr>
            <w:tcW w:w="771" w:type="pct"/>
          </w:tcPr>
          <w:p w14:paraId="0851CEB0" w14:textId="77777777" w:rsidR="00FC6566" w:rsidRPr="00DC20BD" w:rsidRDefault="00FC6566" w:rsidP="001C7AFA">
            <w:pPr>
              <w:pStyle w:val="TableText"/>
              <w:tabs>
                <w:tab w:val="decimal" w:pos="1644"/>
              </w:tabs>
              <w:jc w:val="right"/>
              <w:rPr>
                <w:rFonts w:eastAsia="Lucida Sans Unicode" w:hAnsi="Lucida Sans Unicode" w:cs="Lucida Sans Unicode"/>
              </w:rPr>
            </w:pPr>
          </w:p>
        </w:tc>
      </w:tr>
      <w:tr w:rsidR="00FC6566" w:rsidRPr="00DC20BD" w14:paraId="69D9995D" w14:textId="77777777" w:rsidTr="00E93F4A">
        <w:trPr>
          <w:cantSplit/>
        </w:trPr>
        <w:tc>
          <w:tcPr>
            <w:tcW w:w="1141" w:type="pct"/>
          </w:tcPr>
          <w:p w14:paraId="5F4A9155" w14:textId="1DFDEE39" w:rsidR="00FC6566" w:rsidRPr="00DC20BD" w:rsidRDefault="00FC6566" w:rsidP="00FC6566">
            <w:pPr>
              <w:pStyle w:val="TableText"/>
            </w:pPr>
            <w:r w:rsidRPr="00276BDE">
              <w:t>Re</w:t>
            </w:r>
            <w:r w:rsidR="00586F8D">
              <w:t>-</w:t>
            </w:r>
            <w:r w:rsidRPr="00276BDE">
              <w:t>treatment for recurrent incontinence</w:t>
            </w:r>
            <w:r w:rsidR="00586F8D">
              <w:t>,</w:t>
            </w:r>
            <w:r w:rsidRPr="00276BDE">
              <w:t xml:space="preserve"> including further surgery </w:t>
            </w:r>
          </w:p>
        </w:tc>
        <w:tc>
          <w:tcPr>
            <w:tcW w:w="772" w:type="pct"/>
          </w:tcPr>
          <w:p w14:paraId="4AB664E9" w14:textId="2E3EF25E" w:rsidR="00FC6566" w:rsidRPr="00DC20BD" w:rsidRDefault="007C0E63"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&lt;5%</w:t>
            </w:r>
          </w:p>
        </w:tc>
        <w:tc>
          <w:tcPr>
            <w:tcW w:w="772" w:type="pct"/>
          </w:tcPr>
          <w:p w14:paraId="524A2239" w14:textId="6AEE70BF" w:rsidR="00FC6566" w:rsidRPr="00DC20BD" w:rsidRDefault="007C0E63"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&lt;5%</w:t>
            </w:r>
          </w:p>
        </w:tc>
        <w:tc>
          <w:tcPr>
            <w:tcW w:w="772" w:type="pct"/>
          </w:tcPr>
          <w:p w14:paraId="010FCDE9" w14:textId="435EB6AB" w:rsidR="00FC6566" w:rsidRPr="00DC20BD" w:rsidRDefault="007C0E63"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N/A</w:t>
            </w:r>
          </w:p>
        </w:tc>
        <w:tc>
          <w:tcPr>
            <w:tcW w:w="772" w:type="pct"/>
          </w:tcPr>
          <w:p w14:paraId="565B1805" w14:textId="427C8AE3" w:rsidR="00FC6566" w:rsidRPr="00DC20BD" w:rsidRDefault="00FC0F2F"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10%</w:t>
            </w:r>
          </w:p>
        </w:tc>
        <w:tc>
          <w:tcPr>
            <w:tcW w:w="771" w:type="pct"/>
          </w:tcPr>
          <w:p w14:paraId="7FB55061" w14:textId="77777777" w:rsidR="00FC6566" w:rsidRPr="00DC20BD" w:rsidRDefault="00FC6566" w:rsidP="001C7AFA">
            <w:pPr>
              <w:pStyle w:val="TableText"/>
              <w:tabs>
                <w:tab w:val="decimal" w:pos="1644"/>
              </w:tabs>
              <w:jc w:val="right"/>
              <w:rPr>
                <w:rFonts w:eastAsia="Lucida Sans Unicode" w:hAnsi="Lucida Sans Unicode" w:cs="Lucida Sans Unicode"/>
              </w:rPr>
            </w:pPr>
          </w:p>
        </w:tc>
      </w:tr>
      <w:tr w:rsidR="00FC6566" w:rsidRPr="00DC20BD" w14:paraId="29C023C4" w14:textId="77777777" w:rsidTr="00E93F4A">
        <w:trPr>
          <w:cantSplit/>
        </w:trPr>
        <w:tc>
          <w:tcPr>
            <w:tcW w:w="1141" w:type="pct"/>
          </w:tcPr>
          <w:p w14:paraId="2BBD7610" w14:textId="70C8A2B1" w:rsidR="00FC6566" w:rsidRPr="00DC20BD" w:rsidRDefault="00FC6566" w:rsidP="00FC6566">
            <w:pPr>
              <w:pStyle w:val="TableText"/>
            </w:pPr>
            <w:r w:rsidRPr="00276BDE">
              <w:t>Mesh exposure</w:t>
            </w:r>
          </w:p>
        </w:tc>
        <w:tc>
          <w:tcPr>
            <w:tcW w:w="772" w:type="pct"/>
          </w:tcPr>
          <w:p w14:paraId="1E67108B" w14:textId="24C9DBF7" w:rsidR="00FC6566" w:rsidRPr="00DC20BD" w:rsidRDefault="00FC0F2F"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2</w:t>
            </w:r>
            <w:r w:rsidR="00586F8D">
              <w:rPr>
                <w:rFonts w:eastAsia="Lucida Sans Unicode" w:hAnsi="Lucida Sans Unicode" w:cs="Lucida Sans Unicode"/>
              </w:rPr>
              <w:t>–</w:t>
            </w:r>
            <w:r>
              <w:rPr>
                <w:rFonts w:eastAsia="Lucida Sans Unicode" w:hAnsi="Lucida Sans Unicode" w:cs="Lucida Sans Unicode"/>
              </w:rPr>
              <w:t>4%</w:t>
            </w:r>
          </w:p>
        </w:tc>
        <w:tc>
          <w:tcPr>
            <w:tcW w:w="772" w:type="pct"/>
          </w:tcPr>
          <w:p w14:paraId="72F257F8" w14:textId="432D59A4" w:rsidR="00FC6566" w:rsidRPr="00DC20BD" w:rsidRDefault="00FC0F2F"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N/A</w:t>
            </w:r>
          </w:p>
        </w:tc>
        <w:tc>
          <w:tcPr>
            <w:tcW w:w="772" w:type="pct"/>
          </w:tcPr>
          <w:p w14:paraId="5625BD21" w14:textId="7C01A5E8" w:rsidR="00FC6566" w:rsidRPr="00DC20BD" w:rsidRDefault="00715ABF"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5%</w:t>
            </w:r>
          </w:p>
        </w:tc>
        <w:tc>
          <w:tcPr>
            <w:tcW w:w="772" w:type="pct"/>
          </w:tcPr>
          <w:p w14:paraId="00D57488" w14:textId="38872B00" w:rsidR="00FC6566" w:rsidRPr="00DC20BD" w:rsidRDefault="00715ABF"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N/A</w:t>
            </w:r>
          </w:p>
        </w:tc>
        <w:tc>
          <w:tcPr>
            <w:tcW w:w="771" w:type="pct"/>
          </w:tcPr>
          <w:p w14:paraId="17E43B35" w14:textId="6F25EE77" w:rsidR="00FC6566" w:rsidRPr="00DC20BD" w:rsidRDefault="00715ABF" w:rsidP="001C7AFA">
            <w:pPr>
              <w:pStyle w:val="TableText"/>
              <w:tabs>
                <w:tab w:val="decimal" w:pos="1644"/>
              </w:tabs>
              <w:jc w:val="right"/>
              <w:rPr>
                <w:rFonts w:eastAsia="Lucida Sans Unicode" w:hAnsi="Lucida Sans Unicode" w:cs="Lucida Sans Unicode"/>
              </w:rPr>
            </w:pPr>
            <w:r>
              <w:rPr>
                <w:rFonts w:eastAsia="Lucida Sans Unicode" w:hAnsi="Lucida Sans Unicode" w:cs="Lucida Sans Unicode"/>
              </w:rPr>
              <w:t>N/A</w:t>
            </w:r>
          </w:p>
        </w:tc>
      </w:tr>
      <w:tr w:rsidR="00FC6566" w:rsidRPr="00DC20BD" w14:paraId="12EF4D7C" w14:textId="139FEA09" w:rsidTr="00E93F4A">
        <w:trPr>
          <w:cantSplit/>
        </w:trPr>
        <w:tc>
          <w:tcPr>
            <w:tcW w:w="1141" w:type="pct"/>
          </w:tcPr>
          <w:p w14:paraId="511BBAA9" w14:textId="5FD1DA02" w:rsidR="00FC6566" w:rsidRPr="00DC20BD" w:rsidRDefault="00FC6566" w:rsidP="00FC6566">
            <w:pPr>
              <w:pStyle w:val="TableText"/>
              <w:rPr>
                <w:rFonts w:eastAsia="Lucida Sans Unicode"/>
                <w:b/>
              </w:rPr>
            </w:pPr>
            <w:r w:rsidRPr="00276BDE">
              <w:t>Recurrent urinary tract infection</w:t>
            </w:r>
          </w:p>
        </w:tc>
        <w:tc>
          <w:tcPr>
            <w:tcW w:w="772" w:type="pct"/>
          </w:tcPr>
          <w:p w14:paraId="2FD4D4AA" w14:textId="6F0866DF" w:rsidR="00FC6566" w:rsidRPr="009700A0" w:rsidRDefault="00715ABF" w:rsidP="001C7AFA">
            <w:pPr>
              <w:pStyle w:val="TableText"/>
              <w:tabs>
                <w:tab w:val="decimal" w:pos="1644"/>
              </w:tabs>
              <w:jc w:val="right"/>
              <w:rPr>
                <w:rFonts w:eastAsia="Lucida Sans Unicode"/>
                <w:bCs/>
              </w:rPr>
            </w:pPr>
            <w:r w:rsidRPr="009700A0">
              <w:rPr>
                <w:rFonts w:eastAsia="Lucida Sans Unicode"/>
                <w:bCs/>
              </w:rPr>
              <w:t>5</w:t>
            </w:r>
            <w:r w:rsidR="00586F8D">
              <w:rPr>
                <w:rFonts w:eastAsia="Lucida Sans Unicode"/>
                <w:bCs/>
              </w:rPr>
              <w:t>–</w:t>
            </w:r>
            <w:r w:rsidRPr="009700A0">
              <w:rPr>
                <w:rFonts w:eastAsia="Lucida Sans Unicode"/>
                <w:bCs/>
              </w:rPr>
              <w:t>10%</w:t>
            </w:r>
          </w:p>
        </w:tc>
        <w:tc>
          <w:tcPr>
            <w:tcW w:w="772" w:type="pct"/>
          </w:tcPr>
          <w:p w14:paraId="6357E925" w14:textId="305F788A" w:rsidR="00FC6566" w:rsidRPr="009700A0" w:rsidRDefault="00715ABF" w:rsidP="001C7AFA">
            <w:pPr>
              <w:pStyle w:val="TableText"/>
              <w:tabs>
                <w:tab w:val="decimal" w:pos="1644"/>
              </w:tabs>
              <w:jc w:val="right"/>
              <w:rPr>
                <w:rFonts w:eastAsia="Lucida Sans Unicode"/>
                <w:bCs/>
              </w:rPr>
            </w:pPr>
            <w:r w:rsidRPr="009700A0">
              <w:rPr>
                <w:rFonts w:eastAsia="Lucida Sans Unicode"/>
                <w:bCs/>
              </w:rPr>
              <w:t>5</w:t>
            </w:r>
            <w:r w:rsidR="00586F8D">
              <w:rPr>
                <w:rFonts w:eastAsia="Lucida Sans Unicode"/>
                <w:bCs/>
              </w:rPr>
              <w:t>–</w:t>
            </w:r>
            <w:r w:rsidRPr="009700A0">
              <w:rPr>
                <w:rFonts w:eastAsia="Lucida Sans Unicode"/>
                <w:bCs/>
              </w:rPr>
              <w:t>10%</w:t>
            </w:r>
          </w:p>
        </w:tc>
        <w:tc>
          <w:tcPr>
            <w:tcW w:w="772" w:type="pct"/>
          </w:tcPr>
          <w:p w14:paraId="049F6C86" w14:textId="59A025F7" w:rsidR="00FC6566" w:rsidRPr="009700A0" w:rsidRDefault="00715ABF" w:rsidP="001C7AFA">
            <w:pPr>
              <w:pStyle w:val="TableText"/>
              <w:tabs>
                <w:tab w:val="decimal" w:pos="1644"/>
              </w:tabs>
              <w:jc w:val="right"/>
              <w:rPr>
                <w:rFonts w:eastAsia="Lucida Sans Unicode"/>
                <w:bCs/>
              </w:rPr>
            </w:pPr>
            <w:r w:rsidRPr="009700A0">
              <w:rPr>
                <w:rFonts w:eastAsia="Lucida Sans Unicode"/>
                <w:bCs/>
              </w:rPr>
              <w:t>2</w:t>
            </w:r>
            <w:r w:rsidR="00586F8D">
              <w:rPr>
                <w:rFonts w:eastAsia="Lucida Sans Unicode"/>
                <w:bCs/>
              </w:rPr>
              <w:t>–</w:t>
            </w:r>
            <w:r w:rsidRPr="009700A0">
              <w:rPr>
                <w:rFonts w:eastAsia="Lucida Sans Unicode"/>
                <w:bCs/>
              </w:rPr>
              <w:t>5%</w:t>
            </w:r>
            <w:r w:rsidR="003A3FC7" w:rsidRPr="009700A0">
              <w:rPr>
                <w:rStyle w:val="FootnoteReference"/>
                <w:rFonts w:eastAsia="Lucida Sans Unicode"/>
                <w:bCs/>
              </w:rPr>
              <w:footnoteReference w:id="49"/>
            </w:r>
          </w:p>
        </w:tc>
        <w:tc>
          <w:tcPr>
            <w:tcW w:w="772" w:type="pct"/>
          </w:tcPr>
          <w:p w14:paraId="6B59EDF2" w14:textId="6FDD5AC8" w:rsidR="00FC6566" w:rsidRPr="009700A0" w:rsidRDefault="003A3FC7" w:rsidP="001C7AFA">
            <w:pPr>
              <w:pStyle w:val="TableText"/>
              <w:tabs>
                <w:tab w:val="decimal" w:pos="1644"/>
              </w:tabs>
              <w:jc w:val="right"/>
              <w:rPr>
                <w:rFonts w:eastAsia="Lucida Sans Unicode"/>
                <w:bCs/>
              </w:rPr>
            </w:pPr>
            <w:r w:rsidRPr="009700A0">
              <w:rPr>
                <w:rFonts w:eastAsia="Lucida Sans Unicode"/>
                <w:bCs/>
              </w:rPr>
              <w:t>5</w:t>
            </w:r>
            <w:r w:rsidR="00586F8D">
              <w:rPr>
                <w:rFonts w:eastAsia="Lucida Sans Unicode"/>
                <w:bCs/>
              </w:rPr>
              <w:t>–</w:t>
            </w:r>
            <w:r w:rsidRPr="009700A0">
              <w:rPr>
                <w:rFonts w:eastAsia="Lucida Sans Unicode"/>
                <w:bCs/>
              </w:rPr>
              <w:t>10%</w:t>
            </w:r>
          </w:p>
        </w:tc>
        <w:tc>
          <w:tcPr>
            <w:tcW w:w="771" w:type="pct"/>
          </w:tcPr>
          <w:p w14:paraId="78E22944" w14:textId="05607F30" w:rsidR="00FC6566" w:rsidRPr="009700A0" w:rsidRDefault="003A3FC7" w:rsidP="001C7AFA">
            <w:pPr>
              <w:pStyle w:val="TableText"/>
              <w:jc w:val="right"/>
              <w:rPr>
                <w:rFonts w:eastAsia="Lucida Sans Unicode"/>
                <w:bCs/>
              </w:rPr>
            </w:pPr>
            <w:r w:rsidRPr="009700A0">
              <w:rPr>
                <w:rFonts w:eastAsia="Lucida Sans Unicode"/>
                <w:bCs/>
              </w:rPr>
              <w:t>Rare</w:t>
            </w:r>
          </w:p>
        </w:tc>
      </w:tr>
    </w:tbl>
    <w:p w14:paraId="58DE1513" w14:textId="2EB1B51A" w:rsidR="00AA3C33" w:rsidRPr="008B1898" w:rsidRDefault="00AA3C33" w:rsidP="008B1898">
      <w:pPr>
        <w:sectPr w:rsidR="00AA3C33" w:rsidRPr="008B1898" w:rsidSect="008B1898">
          <w:footerReference w:type="even" r:id="rId35"/>
          <w:footerReference w:type="default" r:id="rId36"/>
          <w:pgSz w:w="16834" w:h="11907" w:orient="landscape" w:code="9"/>
          <w:pgMar w:top="907" w:right="1418" w:bottom="1701" w:left="1134" w:header="284" w:footer="425" w:gutter="284"/>
          <w:cols w:space="720"/>
          <w:docGrid w:linePitch="286"/>
        </w:sectPr>
      </w:pPr>
    </w:p>
    <w:p w14:paraId="5F92F3BC" w14:textId="42357BCE" w:rsidR="00C73EA1" w:rsidRPr="00C73EA1" w:rsidRDefault="00C73EA1" w:rsidP="006E1935">
      <w:pPr>
        <w:pStyle w:val="Heading2"/>
        <w:spacing w:before="0"/>
        <w:rPr>
          <w:lang w:val="en-GB"/>
        </w:rPr>
      </w:pPr>
      <w:bookmarkStart w:id="52" w:name="_Toc88998685"/>
      <w:bookmarkStart w:id="53" w:name="_Toc149059621"/>
      <w:r w:rsidRPr="00C73EA1">
        <w:rPr>
          <w:lang w:val="en-GB"/>
        </w:rPr>
        <w:lastRenderedPageBreak/>
        <w:t xml:space="preserve">Further commentary on </w:t>
      </w:r>
      <w:r w:rsidR="007B3C5C">
        <w:rPr>
          <w:lang w:val="en-GB"/>
        </w:rPr>
        <w:t>c</w:t>
      </w:r>
      <w:r w:rsidRPr="00C73EA1">
        <w:rPr>
          <w:lang w:val="en-GB"/>
        </w:rPr>
        <w:t>redentia</w:t>
      </w:r>
      <w:r w:rsidR="00FF34C2">
        <w:rPr>
          <w:lang w:val="en-GB"/>
        </w:rPr>
        <w:t>l</w:t>
      </w:r>
      <w:r w:rsidRPr="00C73EA1">
        <w:rPr>
          <w:lang w:val="en-GB"/>
        </w:rPr>
        <w:t xml:space="preserve">ling </w:t>
      </w:r>
      <w:r w:rsidR="007B3C5C">
        <w:rPr>
          <w:lang w:val="en-GB"/>
        </w:rPr>
        <w:t>d</w:t>
      </w:r>
      <w:r w:rsidRPr="00C73EA1">
        <w:rPr>
          <w:lang w:val="en-GB"/>
        </w:rPr>
        <w:t>omains</w:t>
      </w:r>
      <w:bookmarkEnd w:id="52"/>
      <w:bookmarkEnd w:id="53"/>
      <w:r w:rsidRPr="00C73EA1">
        <w:rPr>
          <w:lang w:val="en-GB"/>
        </w:rPr>
        <w:t xml:space="preserve"> </w:t>
      </w:r>
    </w:p>
    <w:p w14:paraId="0A82560E" w14:textId="5314607C" w:rsidR="00C73EA1" w:rsidRPr="00C73EA1" w:rsidRDefault="00C73EA1" w:rsidP="00C73EA1">
      <w:pPr>
        <w:rPr>
          <w:bCs/>
          <w:lang w:val="en-GB"/>
        </w:rPr>
      </w:pPr>
      <w:r w:rsidRPr="00C73EA1">
        <w:rPr>
          <w:bCs/>
          <w:lang w:val="en-GB"/>
        </w:rPr>
        <w:t xml:space="preserve">Generic </w:t>
      </w:r>
      <w:r w:rsidR="007B3C5C">
        <w:rPr>
          <w:bCs/>
          <w:lang w:val="en-GB"/>
        </w:rPr>
        <w:t>c</w:t>
      </w:r>
      <w:r w:rsidRPr="00C73EA1">
        <w:rPr>
          <w:bCs/>
          <w:lang w:val="en-GB"/>
        </w:rPr>
        <w:t>redentia</w:t>
      </w:r>
      <w:r w:rsidR="00FF34C2">
        <w:rPr>
          <w:bCs/>
          <w:lang w:val="en-GB"/>
        </w:rPr>
        <w:t>l</w:t>
      </w:r>
      <w:r w:rsidRPr="00C73EA1">
        <w:rPr>
          <w:bCs/>
          <w:lang w:val="en-GB"/>
        </w:rPr>
        <w:t xml:space="preserve">ling </w:t>
      </w:r>
      <w:r w:rsidR="007B3C5C">
        <w:rPr>
          <w:bCs/>
          <w:lang w:val="en-GB"/>
        </w:rPr>
        <w:t>d</w:t>
      </w:r>
      <w:r w:rsidRPr="00C73EA1">
        <w:rPr>
          <w:bCs/>
          <w:lang w:val="en-GB"/>
        </w:rPr>
        <w:t xml:space="preserve">omains are described earlier in this </w:t>
      </w:r>
      <w:r w:rsidR="0036723B">
        <w:rPr>
          <w:bCs/>
          <w:lang w:val="en-GB"/>
        </w:rPr>
        <w:t>framework</w:t>
      </w:r>
      <w:r w:rsidR="0036723B" w:rsidRPr="00C73EA1">
        <w:rPr>
          <w:bCs/>
          <w:lang w:val="en-GB"/>
        </w:rPr>
        <w:t xml:space="preserve"> </w:t>
      </w:r>
      <w:r w:rsidRPr="00C73EA1">
        <w:rPr>
          <w:bCs/>
          <w:lang w:val="en-GB"/>
        </w:rPr>
        <w:t xml:space="preserve">and are to be applied to all </w:t>
      </w:r>
      <w:r w:rsidRPr="007F1177">
        <w:rPr>
          <w:bCs/>
          <w:lang w:val="en-GB"/>
        </w:rPr>
        <w:t xml:space="preserve">processes used for pelvic floor reconstructive surgery and </w:t>
      </w:r>
      <w:proofErr w:type="spellStart"/>
      <w:r w:rsidRPr="007F1177">
        <w:rPr>
          <w:bCs/>
          <w:lang w:val="en-GB"/>
        </w:rPr>
        <w:t>urogynaecological</w:t>
      </w:r>
      <w:proofErr w:type="spellEnd"/>
      <w:r w:rsidRPr="007F1177">
        <w:rPr>
          <w:bCs/>
          <w:lang w:val="en-GB"/>
        </w:rPr>
        <w:t xml:space="preserve"> procedures. </w:t>
      </w:r>
      <w:r w:rsidR="002771FC">
        <w:rPr>
          <w:bCs/>
          <w:lang w:val="en-GB"/>
        </w:rPr>
        <w:t>F</w:t>
      </w:r>
      <w:r w:rsidRPr="007F1177">
        <w:rPr>
          <w:bCs/>
          <w:lang w:val="en-GB"/>
        </w:rPr>
        <w:t>urther commentary and detail</w:t>
      </w:r>
      <w:r w:rsidR="002771FC">
        <w:rPr>
          <w:bCs/>
          <w:lang w:val="en-GB"/>
        </w:rPr>
        <w:t>s</w:t>
      </w:r>
      <w:r w:rsidRPr="007F1177">
        <w:rPr>
          <w:bCs/>
          <w:lang w:val="en-GB"/>
        </w:rPr>
        <w:t xml:space="preserve"> on credentia</w:t>
      </w:r>
      <w:r w:rsidR="00FF34C2">
        <w:rPr>
          <w:bCs/>
          <w:lang w:val="en-GB"/>
        </w:rPr>
        <w:t>l</w:t>
      </w:r>
      <w:r w:rsidRPr="007F1177">
        <w:rPr>
          <w:bCs/>
          <w:lang w:val="en-GB"/>
        </w:rPr>
        <w:t>ling for these specific procedures</w:t>
      </w:r>
      <w:r w:rsidR="00C8756C">
        <w:rPr>
          <w:bCs/>
          <w:lang w:val="en-GB"/>
        </w:rPr>
        <w:t xml:space="preserve"> </w:t>
      </w:r>
      <w:r w:rsidR="002771FC">
        <w:rPr>
          <w:bCs/>
          <w:lang w:val="en-GB"/>
        </w:rPr>
        <w:t xml:space="preserve">are discussed below </w:t>
      </w:r>
      <w:r w:rsidR="00C8756C">
        <w:rPr>
          <w:bCs/>
          <w:lang w:val="en-GB"/>
        </w:rPr>
        <w:t xml:space="preserve">and </w:t>
      </w:r>
      <w:r w:rsidR="002771FC">
        <w:rPr>
          <w:bCs/>
          <w:lang w:val="en-GB"/>
        </w:rPr>
        <w:t>should</w:t>
      </w:r>
      <w:r w:rsidR="00C8756C">
        <w:rPr>
          <w:bCs/>
          <w:lang w:val="en-GB"/>
        </w:rPr>
        <w:t xml:space="preserve"> be applied during a</w:t>
      </w:r>
      <w:r w:rsidRPr="00C73EA1">
        <w:rPr>
          <w:bCs/>
          <w:lang w:val="en-GB"/>
        </w:rPr>
        <w:t>ssessment</w:t>
      </w:r>
      <w:r w:rsidR="002771FC">
        <w:rPr>
          <w:bCs/>
          <w:lang w:val="en-GB"/>
        </w:rPr>
        <w:t>. These include</w:t>
      </w:r>
      <w:r w:rsidRPr="00C73EA1">
        <w:rPr>
          <w:bCs/>
          <w:lang w:val="en-GB"/>
        </w:rPr>
        <w:t>:</w:t>
      </w:r>
    </w:p>
    <w:p w14:paraId="452BFEA6" w14:textId="005F1351" w:rsidR="00C73EA1" w:rsidRPr="00C73EA1" w:rsidRDefault="00C73EA1" w:rsidP="00C73EA1">
      <w:pPr>
        <w:pStyle w:val="Bullet"/>
        <w:rPr>
          <w:lang w:val="en-AU"/>
        </w:rPr>
      </w:pPr>
      <w:r>
        <w:rPr>
          <w:lang w:val="en-AU"/>
        </w:rPr>
        <w:t>r</w:t>
      </w:r>
      <w:r w:rsidRPr="00C73EA1">
        <w:rPr>
          <w:lang w:val="en-AU"/>
        </w:rPr>
        <w:t xml:space="preserve">equired </w:t>
      </w:r>
      <w:proofErr w:type="gramStart"/>
      <w:r w:rsidRPr="00C73EA1">
        <w:rPr>
          <w:lang w:val="en-AU"/>
        </w:rPr>
        <w:t>qualifications</w:t>
      </w:r>
      <w:proofErr w:type="gramEnd"/>
    </w:p>
    <w:p w14:paraId="5CE96352" w14:textId="21A2DA15" w:rsidR="00C73EA1" w:rsidRPr="00C73EA1" w:rsidRDefault="00C73EA1" w:rsidP="00C73EA1">
      <w:pPr>
        <w:pStyle w:val="Bullet"/>
        <w:rPr>
          <w:lang w:val="en-AU"/>
        </w:rPr>
      </w:pPr>
      <w:r>
        <w:rPr>
          <w:lang w:val="en-AU"/>
        </w:rPr>
        <w:t>m</w:t>
      </w:r>
      <w:r w:rsidRPr="00C73EA1">
        <w:rPr>
          <w:lang w:val="en-AU"/>
        </w:rPr>
        <w:t xml:space="preserve">edical practice in accordance with </w:t>
      </w:r>
      <w:proofErr w:type="spellStart"/>
      <w:r w:rsidRPr="00C73EA1">
        <w:rPr>
          <w:lang w:val="en-AU"/>
        </w:rPr>
        <w:t>Te</w:t>
      </w:r>
      <w:proofErr w:type="spellEnd"/>
      <w:r w:rsidRPr="00C73EA1">
        <w:rPr>
          <w:lang w:val="en-AU"/>
        </w:rPr>
        <w:t xml:space="preserve"> </w:t>
      </w:r>
      <w:proofErr w:type="spellStart"/>
      <w:r w:rsidRPr="00C73EA1">
        <w:rPr>
          <w:lang w:val="en-AU"/>
        </w:rPr>
        <w:t>Tiriti</w:t>
      </w:r>
      <w:proofErr w:type="spellEnd"/>
      <w:r w:rsidRPr="00C73EA1">
        <w:rPr>
          <w:lang w:val="en-AU"/>
        </w:rPr>
        <w:t xml:space="preserve"> o Waitangi and its </w:t>
      </w:r>
      <w:r w:rsidR="00E85810">
        <w:rPr>
          <w:lang w:val="en-AU"/>
        </w:rPr>
        <w:t>p</w:t>
      </w:r>
      <w:r w:rsidRPr="00C73EA1">
        <w:rPr>
          <w:lang w:val="en-AU"/>
        </w:rPr>
        <w:t>rinciples</w:t>
      </w:r>
    </w:p>
    <w:p w14:paraId="0094202D" w14:textId="38926DA9" w:rsidR="00C73EA1" w:rsidRPr="00C73EA1" w:rsidRDefault="00C73EA1" w:rsidP="00C73EA1">
      <w:pPr>
        <w:pStyle w:val="Bullet"/>
        <w:rPr>
          <w:lang w:val="en-AU"/>
        </w:rPr>
      </w:pPr>
      <w:r>
        <w:rPr>
          <w:lang w:val="en-AU"/>
        </w:rPr>
        <w:t>di</w:t>
      </w:r>
      <w:r w:rsidRPr="00C73EA1">
        <w:rPr>
          <w:lang w:val="en-AU"/>
        </w:rPr>
        <w:t>agnostic skills – anatomy; lower urinary tract function; urodynamics</w:t>
      </w:r>
      <w:r w:rsidR="002771FC">
        <w:rPr>
          <w:lang w:val="en-AU"/>
        </w:rPr>
        <w:t>;</w:t>
      </w:r>
      <w:r w:rsidRPr="00C73EA1">
        <w:rPr>
          <w:lang w:val="en-AU"/>
        </w:rPr>
        <w:t xml:space="preserve"> pelvic radiology</w:t>
      </w:r>
      <w:r w:rsidR="002771FC">
        <w:rPr>
          <w:lang w:val="en-AU"/>
        </w:rPr>
        <w:t>,</w:t>
      </w:r>
      <w:r w:rsidRPr="00C73EA1">
        <w:rPr>
          <w:lang w:val="en-AU"/>
        </w:rPr>
        <w:t xml:space="preserve"> including ultrasound</w:t>
      </w:r>
      <w:r w:rsidR="00EE0145">
        <w:rPr>
          <w:lang w:val="en-AU"/>
        </w:rPr>
        <w:t>;</w:t>
      </w:r>
      <w:r w:rsidR="00EE0145" w:rsidRPr="00C73EA1">
        <w:rPr>
          <w:lang w:val="en-AU"/>
        </w:rPr>
        <w:t xml:space="preserve"> </w:t>
      </w:r>
      <w:r w:rsidR="002771FC">
        <w:rPr>
          <w:lang w:val="en-AU"/>
        </w:rPr>
        <w:t>computerised tomograph</w:t>
      </w:r>
      <w:r w:rsidR="00260FC6">
        <w:rPr>
          <w:lang w:val="en-AU"/>
        </w:rPr>
        <w:t>y</w:t>
      </w:r>
      <w:r w:rsidR="002771FC">
        <w:rPr>
          <w:lang w:val="en-AU"/>
        </w:rPr>
        <w:t xml:space="preserve"> (</w:t>
      </w:r>
      <w:r w:rsidRPr="00C73EA1">
        <w:rPr>
          <w:lang w:val="en-AU"/>
        </w:rPr>
        <w:t>CT</w:t>
      </w:r>
      <w:r w:rsidR="00EE0145">
        <w:rPr>
          <w:lang w:val="en-AU"/>
        </w:rPr>
        <w:t>);</w:t>
      </w:r>
      <w:r w:rsidR="00EE0145" w:rsidRPr="00C73EA1">
        <w:rPr>
          <w:lang w:val="en-AU"/>
        </w:rPr>
        <w:t xml:space="preserve"> </w:t>
      </w:r>
      <w:r w:rsidR="002771FC">
        <w:rPr>
          <w:lang w:val="en-AU"/>
        </w:rPr>
        <w:t>magnetic resonance imaging (</w:t>
      </w:r>
      <w:r w:rsidRPr="00C73EA1">
        <w:rPr>
          <w:lang w:val="en-AU"/>
        </w:rPr>
        <w:t>MRI</w:t>
      </w:r>
      <w:r w:rsidR="002771FC">
        <w:rPr>
          <w:lang w:val="en-AU"/>
        </w:rPr>
        <w:t>)</w:t>
      </w:r>
      <w:r w:rsidRPr="00C73EA1">
        <w:rPr>
          <w:lang w:val="en-AU"/>
        </w:rPr>
        <w:t xml:space="preserve"> when </w:t>
      </w:r>
      <w:proofErr w:type="gramStart"/>
      <w:r w:rsidRPr="00C73EA1">
        <w:rPr>
          <w:lang w:val="en-AU"/>
        </w:rPr>
        <w:t>indicated</w:t>
      </w:r>
      <w:proofErr w:type="gramEnd"/>
    </w:p>
    <w:p w14:paraId="4DA31A97" w14:textId="78555D05" w:rsidR="00C73EA1" w:rsidRPr="00C73EA1" w:rsidRDefault="00C73EA1" w:rsidP="00C73EA1">
      <w:pPr>
        <w:pStyle w:val="Bullet"/>
        <w:rPr>
          <w:lang w:val="en-AU"/>
        </w:rPr>
      </w:pPr>
      <w:r>
        <w:rPr>
          <w:lang w:val="en-AU"/>
        </w:rPr>
        <w:t>e</w:t>
      </w:r>
      <w:r w:rsidRPr="00C73EA1">
        <w:rPr>
          <w:lang w:val="en-AU"/>
        </w:rPr>
        <w:t xml:space="preserve">xperience of pelvic floor reconstructive and </w:t>
      </w:r>
      <w:proofErr w:type="spellStart"/>
      <w:r w:rsidRPr="00C73EA1">
        <w:rPr>
          <w:lang w:val="en-AU"/>
        </w:rPr>
        <w:t>urogynaecological</w:t>
      </w:r>
      <w:proofErr w:type="spellEnd"/>
      <w:r w:rsidRPr="00C73EA1">
        <w:rPr>
          <w:lang w:val="en-AU"/>
        </w:rPr>
        <w:t xml:space="preserve"> procedures to </w:t>
      </w:r>
      <w:r w:rsidR="00E30416">
        <w:rPr>
          <w:lang w:val="en-AU"/>
        </w:rPr>
        <w:t>help</w:t>
      </w:r>
      <w:r w:rsidR="00E30416" w:rsidRPr="00C73EA1">
        <w:rPr>
          <w:lang w:val="en-AU"/>
        </w:rPr>
        <w:t xml:space="preserve"> </w:t>
      </w:r>
      <w:r w:rsidR="00AA2E1B">
        <w:rPr>
          <w:lang w:val="en-AU"/>
        </w:rPr>
        <w:t xml:space="preserve">with </w:t>
      </w:r>
      <w:r w:rsidRPr="00C73EA1">
        <w:rPr>
          <w:lang w:val="en-AU"/>
        </w:rPr>
        <w:t xml:space="preserve">selecting the appropriate </w:t>
      </w:r>
      <w:proofErr w:type="gramStart"/>
      <w:r w:rsidRPr="00C73EA1">
        <w:rPr>
          <w:lang w:val="en-AU"/>
        </w:rPr>
        <w:t>procedure</w:t>
      </w:r>
      <w:proofErr w:type="gramEnd"/>
    </w:p>
    <w:p w14:paraId="053FEE33" w14:textId="3882E398" w:rsidR="00C73EA1" w:rsidRPr="00E85810" w:rsidRDefault="00C73EA1" w:rsidP="002C482C">
      <w:pPr>
        <w:pStyle w:val="Bullet"/>
        <w:rPr>
          <w:lang w:val="en-AU"/>
        </w:rPr>
      </w:pPr>
      <w:r w:rsidRPr="00E85810">
        <w:rPr>
          <w:lang w:val="en-AU"/>
        </w:rPr>
        <w:t xml:space="preserve">operative experience with outcomes </w:t>
      </w:r>
      <w:r w:rsidR="00C82AFA">
        <w:rPr>
          <w:lang w:val="en-AU"/>
        </w:rPr>
        <w:t>within the expected range</w:t>
      </w:r>
      <w:r w:rsidR="00AA2E1B">
        <w:rPr>
          <w:lang w:val="en-AU"/>
        </w:rPr>
        <w:t>,</w:t>
      </w:r>
      <w:r w:rsidR="00C82AFA">
        <w:rPr>
          <w:lang w:val="en-AU"/>
        </w:rPr>
        <w:t xml:space="preserve"> </w:t>
      </w:r>
      <w:r w:rsidRPr="00E85810">
        <w:rPr>
          <w:lang w:val="en-AU"/>
        </w:rPr>
        <w:t xml:space="preserve">including </w:t>
      </w:r>
      <w:r w:rsidR="00AA2E1B" w:rsidRPr="00E85810">
        <w:rPr>
          <w:lang w:val="en-AU"/>
        </w:rPr>
        <w:t>PROM</w:t>
      </w:r>
      <w:r w:rsidR="00AA2E1B">
        <w:rPr>
          <w:lang w:val="en-AU"/>
        </w:rPr>
        <w:t xml:space="preserve">s </w:t>
      </w:r>
      <w:r w:rsidR="0024188D">
        <w:rPr>
          <w:lang w:val="en-AU"/>
        </w:rPr>
        <w:t xml:space="preserve">and </w:t>
      </w:r>
      <w:r w:rsidR="00AA2E1B" w:rsidRPr="00E85810">
        <w:rPr>
          <w:lang w:val="en-AU"/>
        </w:rPr>
        <w:t>PREM</w:t>
      </w:r>
      <w:r w:rsidR="00AA2E1B">
        <w:rPr>
          <w:lang w:val="en-AU"/>
        </w:rPr>
        <w:t>s</w:t>
      </w:r>
    </w:p>
    <w:p w14:paraId="00A1C338" w14:textId="7C3104FF" w:rsidR="00C73EA1" w:rsidRPr="00C73EA1" w:rsidRDefault="00C73EA1" w:rsidP="00C73EA1">
      <w:pPr>
        <w:pStyle w:val="Bullet"/>
        <w:rPr>
          <w:lang w:val="en-AU"/>
        </w:rPr>
      </w:pPr>
      <w:r>
        <w:rPr>
          <w:lang w:val="en-AU"/>
        </w:rPr>
        <w:t>r</w:t>
      </w:r>
      <w:r w:rsidRPr="00C73EA1">
        <w:rPr>
          <w:lang w:val="en-AU"/>
        </w:rPr>
        <w:t>ecognition and management of intra- and post-operative complications</w:t>
      </w:r>
    </w:p>
    <w:p w14:paraId="58CAE0A8" w14:textId="4AC723C3" w:rsidR="00C73EA1" w:rsidRPr="00C73EA1" w:rsidRDefault="00C73EA1" w:rsidP="00C73EA1">
      <w:pPr>
        <w:pStyle w:val="Bullet"/>
        <w:rPr>
          <w:lang w:val="en-AU"/>
        </w:rPr>
      </w:pPr>
      <w:r>
        <w:rPr>
          <w:lang w:val="en-AU"/>
        </w:rPr>
        <w:t>d</w:t>
      </w:r>
      <w:r w:rsidRPr="00C73EA1">
        <w:rPr>
          <w:lang w:val="en-AU"/>
        </w:rPr>
        <w:t xml:space="preserve">ocumentation of </w:t>
      </w:r>
      <w:r>
        <w:rPr>
          <w:lang w:val="en-AU"/>
        </w:rPr>
        <w:t xml:space="preserve">multidisciplinary meeting </w:t>
      </w:r>
      <w:r w:rsidRPr="00C73EA1">
        <w:rPr>
          <w:lang w:val="en-AU"/>
        </w:rPr>
        <w:t xml:space="preserve">to show individual treatment plans </w:t>
      </w:r>
      <w:r w:rsidR="00E30416">
        <w:rPr>
          <w:lang w:val="en-AU"/>
        </w:rPr>
        <w:t xml:space="preserve">have been provided that </w:t>
      </w:r>
      <w:r w:rsidRPr="00C73EA1">
        <w:rPr>
          <w:lang w:val="en-AU"/>
        </w:rPr>
        <w:t>involv</w:t>
      </w:r>
      <w:r w:rsidR="00E30416">
        <w:rPr>
          <w:lang w:val="en-AU"/>
        </w:rPr>
        <w:t>e</w:t>
      </w:r>
      <w:r w:rsidRPr="00C73EA1">
        <w:rPr>
          <w:lang w:val="en-AU"/>
        </w:rPr>
        <w:t xml:space="preserve"> the wider </w:t>
      </w:r>
      <w:r>
        <w:rPr>
          <w:lang w:val="en-AU"/>
        </w:rPr>
        <w:t>multidisciplinary team</w:t>
      </w:r>
      <w:r w:rsidRPr="00C73EA1">
        <w:rPr>
          <w:lang w:val="en-AU"/>
        </w:rPr>
        <w:t xml:space="preserve"> – physio</w:t>
      </w:r>
      <w:r w:rsidR="00BB6715">
        <w:rPr>
          <w:lang w:val="en-AU"/>
        </w:rPr>
        <w:t>therapy</w:t>
      </w:r>
      <w:r w:rsidRPr="00C73EA1">
        <w:rPr>
          <w:lang w:val="en-AU"/>
        </w:rPr>
        <w:t xml:space="preserve">, pain, psychology, nursing, radiology, other surgical </w:t>
      </w:r>
      <w:proofErr w:type="gramStart"/>
      <w:r w:rsidRPr="00C73EA1">
        <w:rPr>
          <w:lang w:val="en-AU"/>
        </w:rPr>
        <w:t>disciplines</w:t>
      </w:r>
      <w:proofErr w:type="gramEnd"/>
    </w:p>
    <w:p w14:paraId="7A197867" w14:textId="13802507" w:rsidR="00C73EA1" w:rsidRPr="00C73EA1" w:rsidRDefault="00E30416" w:rsidP="00C73EA1">
      <w:pPr>
        <w:pStyle w:val="Bullet"/>
        <w:rPr>
          <w:lang w:val="en-AU"/>
        </w:rPr>
      </w:pPr>
      <w:r>
        <w:rPr>
          <w:lang w:val="en-AU"/>
        </w:rPr>
        <w:t>continuing professional development (</w:t>
      </w:r>
      <w:r w:rsidR="00C73EA1" w:rsidRPr="00C73EA1">
        <w:rPr>
          <w:lang w:val="en-AU"/>
        </w:rPr>
        <w:t>CPD</w:t>
      </w:r>
      <w:r>
        <w:rPr>
          <w:lang w:val="en-AU"/>
        </w:rPr>
        <w:t>)</w:t>
      </w:r>
      <w:r w:rsidR="00C73EA1" w:rsidRPr="00C73EA1">
        <w:rPr>
          <w:lang w:val="en-AU"/>
        </w:rPr>
        <w:t xml:space="preserve"> specific to pelvic mesh reconstructive and </w:t>
      </w:r>
      <w:proofErr w:type="spellStart"/>
      <w:r w:rsidR="00C73EA1" w:rsidRPr="00C73EA1">
        <w:rPr>
          <w:lang w:val="en-AU"/>
        </w:rPr>
        <w:t>urogynaecological</w:t>
      </w:r>
      <w:proofErr w:type="spellEnd"/>
      <w:r w:rsidR="00C73EA1" w:rsidRPr="00C73EA1">
        <w:rPr>
          <w:lang w:val="en-AU"/>
        </w:rPr>
        <w:t xml:space="preserve"> procedures within </w:t>
      </w:r>
      <w:r>
        <w:rPr>
          <w:lang w:val="en-AU"/>
        </w:rPr>
        <w:t xml:space="preserve">the </w:t>
      </w:r>
      <w:r w:rsidR="00C73EA1" w:rsidRPr="00C73EA1">
        <w:rPr>
          <w:lang w:val="en-AU"/>
        </w:rPr>
        <w:t xml:space="preserve">last </w:t>
      </w:r>
      <w:r>
        <w:rPr>
          <w:lang w:val="en-AU"/>
        </w:rPr>
        <w:t>two</w:t>
      </w:r>
      <w:r w:rsidRPr="00C73EA1">
        <w:rPr>
          <w:lang w:val="en-AU"/>
        </w:rPr>
        <w:t xml:space="preserve"> </w:t>
      </w:r>
      <w:r w:rsidR="00C73EA1" w:rsidRPr="00C73EA1">
        <w:rPr>
          <w:lang w:val="en-AU"/>
        </w:rPr>
        <w:t>years</w:t>
      </w:r>
    </w:p>
    <w:p w14:paraId="3E2CF7E3" w14:textId="5CAD63CF" w:rsidR="00C73EA1" w:rsidRPr="00A57010" w:rsidRDefault="00C73EA1" w:rsidP="00C73EA1">
      <w:pPr>
        <w:pStyle w:val="Bullet"/>
        <w:rPr>
          <w:lang w:val="en-AU"/>
        </w:rPr>
      </w:pPr>
      <w:r>
        <w:rPr>
          <w:lang w:val="en-AU"/>
        </w:rPr>
        <w:t>c</w:t>
      </w:r>
      <w:r w:rsidRPr="00C73EA1">
        <w:rPr>
          <w:lang w:val="en-AU"/>
        </w:rPr>
        <w:t xml:space="preserve">linic and operation theatre availability </w:t>
      </w:r>
      <w:r w:rsidRPr="00DE0B25">
        <w:rPr>
          <w:lang w:val="en-AU"/>
        </w:rPr>
        <w:t>(service)</w:t>
      </w:r>
    </w:p>
    <w:p w14:paraId="5E2E8BAA" w14:textId="4BC6FF31" w:rsidR="00C73EA1" w:rsidRPr="00A57010" w:rsidRDefault="00C73EA1" w:rsidP="00C73EA1">
      <w:pPr>
        <w:pStyle w:val="Bullet"/>
        <w:rPr>
          <w:lang w:val="en-AU"/>
        </w:rPr>
      </w:pPr>
      <w:r w:rsidRPr="00C73EA1">
        <w:rPr>
          <w:lang w:val="en-AU"/>
        </w:rPr>
        <w:t>I</w:t>
      </w:r>
      <w:r w:rsidR="00C82AFA">
        <w:rPr>
          <w:lang w:val="en-AU"/>
        </w:rPr>
        <w:t>T</w:t>
      </w:r>
      <w:r w:rsidRPr="00C73EA1">
        <w:rPr>
          <w:lang w:val="en-AU"/>
        </w:rPr>
        <w:t xml:space="preserve"> support for outcome </w:t>
      </w:r>
      <w:r w:rsidRPr="00A57010">
        <w:rPr>
          <w:lang w:val="en-AU"/>
        </w:rPr>
        <w:t xml:space="preserve">data </w:t>
      </w:r>
      <w:r w:rsidRPr="00DE0B25">
        <w:rPr>
          <w:lang w:val="en-AU"/>
        </w:rPr>
        <w:t>(service)</w:t>
      </w:r>
    </w:p>
    <w:p w14:paraId="30BC3904" w14:textId="3AD92F10" w:rsidR="00C73EA1" w:rsidRPr="00345F18" w:rsidRDefault="00C73EA1" w:rsidP="00C73EA1">
      <w:pPr>
        <w:pStyle w:val="Bullet"/>
        <w:rPr>
          <w:lang w:val="en-AU"/>
        </w:rPr>
      </w:pPr>
      <w:r>
        <w:rPr>
          <w:lang w:val="en-AU"/>
        </w:rPr>
        <w:t>a</w:t>
      </w:r>
      <w:r w:rsidRPr="00C73EA1">
        <w:rPr>
          <w:lang w:val="en-AU"/>
        </w:rPr>
        <w:t xml:space="preserve">vailability of </w:t>
      </w:r>
      <w:r w:rsidR="007F1177">
        <w:rPr>
          <w:lang w:val="en-AU"/>
        </w:rPr>
        <w:t xml:space="preserve">an appropriate registry </w:t>
      </w:r>
      <w:r w:rsidRPr="00DE0B25">
        <w:rPr>
          <w:lang w:val="en-AU"/>
        </w:rPr>
        <w:t>(service)</w:t>
      </w:r>
      <w:r w:rsidR="00E30416" w:rsidRPr="00A57010">
        <w:rPr>
          <w:lang w:val="en-AU"/>
        </w:rPr>
        <w:t>.</w:t>
      </w:r>
    </w:p>
    <w:p w14:paraId="3FE42538" w14:textId="225171E9" w:rsidR="00C73EA1" w:rsidRPr="00C73EA1" w:rsidRDefault="00C73EA1" w:rsidP="00C73EA1">
      <w:pPr>
        <w:pStyle w:val="Heading2"/>
        <w:rPr>
          <w:lang w:val="en-GB"/>
        </w:rPr>
      </w:pPr>
      <w:bookmarkStart w:id="54" w:name="_Toc88998686"/>
      <w:bookmarkStart w:id="55" w:name="_Toc149059622"/>
      <w:r w:rsidRPr="00C73EA1">
        <w:rPr>
          <w:lang w:val="en-GB"/>
        </w:rPr>
        <w:t xml:space="preserve">Required </w:t>
      </w:r>
      <w:proofErr w:type="gramStart"/>
      <w:r w:rsidR="007B3C5C">
        <w:rPr>
          <w:lang w:val="en-GB"/>
        </w:rPr>
        <w:t>q</w:t>
      </w:r>
      <w:r w:rsidRPr="00C73EA1">
        <w:rPr>
          <w:lang w:val="en-GB"/>
        </w:rPr>
        <w:t>ualifications</w:t>
      </w:r>
      <w:bookmarkEnd w:id="54"/>
      <w:bookmarkEnd w:id="55"/>
      <w:proofErr w:type="gramEnd"/>
      <w:r w:rsidRPr="00C73EA1">
        <w:rPr>
          <w:lang w:val="en-GB"/>
        </w:rPr>
        <w:t xml:space="preserve"> </w:t>
      </w:r>
    </w:p>
    <w:p w14:paraId="2E74BC39" w14:textId="2472FFF1" w:rsidR="00C73EA1" w:rsidRPr="0057109A" w:rsidRDefault="00E30416" w:rsidP="00C73EA1">
      <w:pPr>
        <w:rPr>
          <w:bCs/>
          <w:lang w:val="en-GB"/>
        </w:rPr>
      </w:pPr>
      <w:bookmarkStart w:id="56" w:name="_Toc83742294"/>
      <w:bookmarkStart w:id="57" w:name="_Toc84965789"/>
      <w:bookmarkStart w:id="58" w:name="_Toc88998687"/>
      <w:r>
        <w:rPr>
          <w:bCs/>
          <w:lang w:val="en-GB"/>
        </w:rPr>
        <w:t>The practitioner must be v</w:t>
      </w:r>
      <w:r w:rsidRPr="0057109A">
        <w:rPr>
          <w:bCs/>
          <w:lang w:val="en-GB"/>
        </w:rPr>
        <w:t xml:space="preserve">ocationally </w:t>
      </w:r>
      <w:r w:rsidR="00C73EA1" w:rsidRPr="0057109A">
        <w:rPr>
          <w:bCs/>
          <w:lang w:val="en-GB"/>
        </w:rPr>
        <w:t>registered with the</w:t>
      </w:r>
      <w:bookmarkEnd w:id="56"/>
      <w:bookmarkEnd w:id="57"/>
      <w:bookmarkEnd w:id="58"/>
      <w:r w:rsidR="00C73EA1" w:rsidRPr="0057109A">
        <w:rPr>
          <w:bCs/>
          <w:lang w:val="en-GB"/>
        </w:rPr>
        <w:t xml:space="preserve"> </w:t>
      </w:r>
      <w:r w:rsidR="00930C02">
        <w:rPr>
          <w:bCs/>
          <w:lang w:val="en-GB"/>
        </w:rPr>
        <w:t>MCNZ</w:t>
      </w:r>
      <w:r w:rsidR="00C73EA1" w:rsidRPr="0057109A">
        <w:rPr>
          <w:bCs/>
          <w:lang w:val="en-GB"/>
        </w:rPr>
        <w:t xml:space="preserve"> and:</w:t>
      </w:r>
    </w:p>
    <w:p w14:paraId="26F280AE" w14:textId="04F78D32" w:rsidR="0057109A" w:rsidRPr="00F00673" w:rsidRDefault="00C73EA1" w:rsidP="0057109A">
      <w:pPr>
        <w:pStyle w:val="Bullet"/>
      </w:pPr>
      <w:r w:rsidRPr="00F00673">
        <w:t>a RANZCOG certified urogynaecologist (CU)</w:t>
      </w:r>
      <w:r w:rsidR="0057109A" w:rsidRPr="00F00673">
        <w:t xml:space="preserve"> or</w:t>
      </w:r>
    </w:p>
    <w:p w14:paraId="0B245182" w14:textId="4CE76ADF" w:rsidR="0057109A" w:rsidRPr="0057109A" w:rsidRDefault="00C73EA1" w:rsidP="0057109A">
      <w:pPr>
        <w:pStyle w:val="Bullet"/>
        <w:rPr>
          <w:b/>
          <w:bCs/>
          <w:i/>
          <w:iCs/>
          <w:lang w:val="en-AU"/>
        </w:rPr>
      </w:pPr>
      <w:r w:rsidRPr="00C73EA1">
        <w:t xml:space="preserve">a specialist urologist who has at least </w:t>
      </w:r>
      <w:proofErr w:type="gramStart"/>
      <w:r w:rsidRPr="00C73EA1">
        <w:t>one year</w:t>
      </w:r>
      <w:proofErr w:type="gramEnd"/>
      <w:r w:rsidRPr="00C73EA1">
        <w:t xml:space="preserve"> post</w:t>
      </w:r>
      <w:r w:rsidR="00E30416">
        <w:t>-</w:t>
      </w:r>
      <w:r w:rsidRPr="00C73EA1">
        <w:t>fellowship (or similar) training in the specific area of female and functional urology</w:t>
      </w:r>
      <w:r w:rsidR="0057109A">
        <w:t xml:space="preserve"> or</w:t>
      </w:r>
    </w:p>
    <w:p w14:paraId="467C213D" w14:textId="64FBC6B3" w:rsidR="00C73EA1" w:rsidRPr="0057109A" w:rsidRDefault="00C73EA1" w:rsidP="0057109A">
      <w:pPr>
        <w:pStyle w:val="Bullet"/>
        <w:rPr>
          <w:b/>
          <w:bCs/>
          <w:i/>
          <w:iCs/>
          <w:lang w:val="en-AU"/>
        </w:rPr>
      </w:pPr>
      <w:r w:rsidRPr="0057109A">
        <w:rPr>
          <w:lang w:val="en-AU"/>
        </w:rPr>
        <w:t xml:space="preserve">a Fellow of RANZCOG or RACS who does not have the above qualifications </w:t>
      </w:r>
      <w:r w:rsidR="00E30416">
        <w:rPr>
          <w:lang w:val="en-AU"/>
        </w:rPr>
        <w:t xml:space="preserve">but </w:t>
      </w:r>
      <w:r w:rsidRPr="0057109A">
        <w:rPr>
          <w:lang w:val="en-AU"/>
        </w:rPr>
        <w:t xml:space="preserve">who can </w:t>
      </w:r>
      <w:r w:rsidR="000E646F">
        <w:rPr>
          <w:lang w:val="en-AU"/>
        </w:rPr>
        <w:t>demonstrate</w:t>
      </w:r>
      <w:r w:rsidRPr="0057109A">
        <w:rPr>
          <w:lang w:val="en-AU"/>
        </w:rPr>
        <w:t>:</w:t>
      </w:r>
    </w:p>
    <w:p w14:paraId="2313EEB7" w14:textId="09E1ADF1" w:rsidR="00C73EA1" w:rsidRPr="00C73EA1" w:rsidRDefault="00C73EA1" w:rsidP="006E1935">
      <w:pPr>
        <w:pStyle w:val="Dash"/>
      </w:pPr>
      <w:r w:rsidRPr="0088139F">
        <w:t>a substantially similar level of post FRANZCOG or FRACS supervised and documented</w:t>
      </w:r>
      <w:r w:rsidRPr="006423D8">
        <w:t xml:space="preserve"> training</w:t>
      </w:r>
      <w:r w:rsidRPr="00C73EA1">
        <w:t xml:space="preserve"> in each specific procedure (demonstrated through logbooks, review of case log and review of case scenarios) </w:t>
      </w:r>
    </w:p>
    <w:p w14:paraId="40B7C9CE" w14:textId="2B13133A" w:rsidR="00C73EA1" w:rsidRPr="00C73EA1" w:rsidRDefault="00C73EA1" w:rsidP="006E1935">
      <w:pPr>
        <w:pStyle w:val="Dash"/>
      </w:pPr>
      <w:r w:rsidRPr="00C73EA1">
        <w:t xml:space="preserve">the </w:t>
      </w:r>
      <w:r w:rsidRPr="006423D8">
        <w:t>experience</w:t>
      </w:r>
      <w:r w:rsidRPr="00C73EA1">
        <w:t xml:space="preserve"> to independently undertake the procedures safely and efficiently and in cases where they are appropriately indicated. This will involve a detailed evaluation of patient journeys and appropriate outcomes, including the management of complications.</w:t>
      </w:r>
    </w:p>
    <w:p w14:paraId="0D26BF91" w14:textId="77777777" w:rsidR="00F337C6" w:rsidRDefault="00F337C6" w:rsidP="00F337C6"/>
    <w:p w14:paraId="19BA78EB" w14:textId="373AF7EE" w:rsidR="00F00673" w:rsidRPr="00C73EA1" w:rsidRDefault="00C73EA1" w:rsidP="00F337C6">
      <w:r w:rsidRPr="00C73EA1">
        <w:t xml:space="preserve">All three </w:t>
      </w:r>
      <w:r w:rsidR="000E646F">
        <w:t xml:space="preserve">of the above </w:t>
      </w:r>
      <w:r w:rsidRPr="00C73EA1">
        <w:t xml:space="preserve">categories must demonstrate requisite knowledge and understanding in the treatment of SUI and </w:t>
      </w:r>
      <w:r w:rsidR="005D332A">
        <w:t>POP</w:t>
      </w:r>
      <w:r w:rsidRPr="00C73EA1">
        <w:t xml:space="preserve">, including both mesh and non‐mesh surgical treatments and other non‐surgical treatments, </w:t>
      </w:r>
      <w:r w:rsidR="000E646F">
        <w:t>as well as</w:t>
      </w:r>
      <w:r w:rsidR="000E646F" w:rsidRPr="00C73EA1">
        <w:t xml:space="preserve"> </w:t>
      </w:r>
      <w:r w:rsidRPr="00C73EA1">
        <w:t>when such treatment</w:t>
      </w:r>
      <w:r w:rsidR="000E646F">
        <w:t>s are</w:t>
      </w:r>
      <w:r w:rsidRPr="00C73EA1">
        <w:t xml:space="preserve"> appropriately clinically indicated.</w:t>
      </w:r>
    </w:p>
    <w:p w14:paraId="6E97412E" w14:textId="0817D472" w:rsidR="00C73EA1" w:rsidRPr="00C73EA1" w:rsidRDefault="00C73EA1" w:rsidP="005A5A92">
      <w:pPr>
        <w:pStyle w:val="Heading2"/>
        <w:rPr>
          <w:lang w:val="en-GB"/>
        </w:rPr>
      </w:pPr>
      <w:bookmarkStart w:id="59" w:name="_Toc88998688"/>
      <w:bookmarkStart w:id="60" w:name="_Toc149059623"/>
      <w:r w:rsidRPr="00C73EA1">
        <w:rPr>
          <w:lang w:val="en-GB"/>
        </w:rPr>
        <w:t xml:space="preserve">Non-mesh </w:t>
      </w:r>
      <w:r w:rsidR="007B3C5C">
        <w:rPr>
          <w:lang w:val="en-GB"/>
        </w:rPr>
        <w:t>s</w:t>
      </w:r>
      <w:r w:rsidRPr="00C73EA1">
        <w:rPr>
          <w:lang w:val="en-GB"/>
        </w:rPr>
        <w:t xml:space="preserve">urgical </w:t>
      </w:r>
      <w:r w:rsidR="007B3C5C">
        <w:rPr>
          <w:lang w:val="en-GB"/>
        </w:rPr>
        <w:t>t</w:t>
      </w:r>
      <w:r w:rsidRPr="00C73EA1">
        <w:rPr>
          <w:lang w:val="en-GB"/>
        </w:rPr>
        <w:t>reatments</w:t>
      </w:r>
      <w:bookmarkEnd w:id="59"/>
      <w:bookmarkEnd w:id="60"/>
      <w:r w:rsidRPr="00C73EA1">
        <w:rPr>
          <w:lang w:val="en-GB"/>
        </w:rPr>
        <w:t xml:space="preserve"> </w:t>
      </w:r>
    </w:p>
    <w:p w14:paraId="626B7210" w14:textId="2E631096" w:rsidR="00C73EA1" w:rsidRPr="00C73EA1" w:rsidRDefault="00C73EA1" w:rsidP="00F00673">
      <w:r w:rsidRPr="00C73EA1">
        <w:t xml:space="preserve">Given the predominance of the use of mesh (representing </w:t>
      </w:r>
      <w:r w:rsidR="000E646F">
        <w:t xml:space="preserve">more than </w:t>
      </w:r>
      <w:r w:rsidRPr="00C73EA1">
        <w:t>98</w:t>
      </w:r>
      <w:r w:rsidR="000E646F">
        <w:t xml:space="preserve"> percent</w:t>
      </w:r>
      <w:r w:rsidR="000E646F" w:rsidRPr="00C73EA1">
        <w:t xml:space="preserve"> </w:t>
      </w:r>
      <w:r w:rsidRPr="00C73EA1">
        <w:t xml:space="preserve">of procedures since </w:t>
      </w:r>
      <w:r w:rsidR="000E646F">
        <w:t xml:space="preserve">the </w:t>
      </w:r>
      <w:r w:rsidRPr="00C73EA1">
        <w:t xml:space="preserve">mid-2000s), there has been minimal training and recency of experience in non-mesh </w:t>
      </w:r>
      <w:r w:rsidR="000E646F">
        <w:t>SUI</w:t>
      </w:r>
      <w:r w:rsidRPr="00C73EA1">
        <w:t xml:space="preserve"> procedures, </w:t>
      </w:r>
      <w:r w:rsidR="005B1FA4">
        <w:t>for example,</w:t>
      </w:r>
      <w:r w:rsidRPr="00C73EA1">
        <w:t xml:space="preserve"> </w:t>
      </w:r>
      <w:proofErr w:type="spellStart"/>
      <w:r w:rsidRPr="00C73EA1">
        <w:t>burch</w:t>
      </w:r>
      <w:proofErr w:type="spellEnd"/>
      <w:r w:rsidRPr="00C73EA1">
        <w:t xml:space="preserve"> </w:t>
      </w:r>
      <w:proofErr w:type="spellStart"/>
      <w:r w:rsidRPr="00C73EA1">
        <w:t>colposuspension</w:t>
      </w:r>
      <w:proofErr w:type="spellEnd"/>
      <w:r w:rsidRPr="00C73EA1">
        <w:t>, autologous slings.</w:t>
      </w:r>
      <w:r w:rsidR="008A5BDA">
        <w:rPr>
          <w:rStyle w:val="FootnoteReference"/>
        </w:rPr>
        <w:footnoteReference w:id="50"/>
      </w:r>
      <w:r w:rsidRPr="00C73EA1">
        <w:t xml:space="preserve"> </w:t>
      </w:r>
    </w:p>
    <w:p w14:paraId="4F03BCC2" w14:textId="77777777" w:rsidR="00C73EA1" w:rsidRPr="00C73EA1" w:rsidRDefault="00C73EA1" w:rsidP="00F00673"/>
    <w:p w14:paraId="42B1861D" w14:textId="4797290E" w:rsidR="00C73EA1" w:rsidRPr="00C73EA1" w:rsidRDefault="00C73EA1" w:rsidP="00F00673">
      <w:r w:rsidRPr="00C73EA1">
        <w:t xml:space="preserve">Therefore, all practitioners with </w:t>
      </w:r>
      <w:r w:rsidR="0045543A">
        <w:t xml:space="preserve">the </w:t>
      </w:r>
      <w:r w:rsidR="00A836A3">
        <w:t>required qualifications</w:t>
      </w:r>
      <w:r w:rsidR="001A3C3B">
        <w:t>,</w:t>
      </w:r>
      <w:r w:rsidR="00A836A3">
        <w:t xml:space="preserve"> as </w:t>
      </w:r>
      <w:r w:rsidR="001A3C3B">
        <w:t xml:space="preserve">listed </w:t>
      </w:r>
      <w:r w:rsidRPr="00C73EA1">
        <w:t xml:space="preserve">above, </w:t>
      </w:r>
      <w:r w:rsidR="001A3C3B">
        <w:t xml:space="preserve">who are </w:t>
      </w:r>
      <w:r w:rsidRPr="00C73EA1">
        <w:t>undertaking non-mesh SUI, will be required to:</w:t>
      </w:r>
    </w:p>
    <w:p w14:paraId="662A8821" w14:textId="30FC56EE" w:rsidR="00C73EA1" w:rsidRPr="00F00673" w:rsidRDefault="00F00673" w:rsidP="00173D8B">
      <w:pPr>
        <w:pStyle w:val="Bullet"/>
      </w:pPr>
      <w:r>
        <w:t>d</w:t>
      </w:r>
      <w:r w:rsidR="00C73EA1" w:rsidRPr="00C73EA1">
        <w:t>emonstrate supervised and documented training in each specific non-mesh procedure (</w:t>
      </w:r>
      <w:r w:rsidR="005B1FA4">
        <w:t>for example,</w:t>
      </w:r>
      <w:r w:rsidR="00C73EA1" w:rsidRPr="00C73EA1">
        <w:t xml:space="preserve"> through logbooks, including volumes and case review of patients)</w:t>
      </w:r>
      <w:r>
        <w:t xml:space="preserve"> </w:t>
      </w:r>
      <w:r w:rsidR="00C73EA1" w:rsidRPr="00F00673">
        <w:t>or</w:t>
      </w:r>
    </w:p>
    <w:p w14:paraId="2E74B0F1" w14:textId="5B9FA3CE" w:rsidR="00C73EA1" w:rsidRPr="00F00673" w:rsidRDefault="00C73EA1" w:rsidP="00173D8B">
      <w:pPr>
        <w:pStyle w:val="Bullet"/>
        <w:rPr>
          <w:b/>
          <w:bCs/>
          <w:i/>
          <w:iCs/>
        </w:rPr>
      </w:pPr>
      <w:r w:rsidRPr="00C73EA1">
        <w:t>be proctored by a qualified surgeon with currency of experience in specific procedures</w:t>
      </w:r>
      <w:r w:rsidR="00F00673">
        <w:t xml:space="preserve"> and</w:t>
      </w:r>
    </w:p>
    <w:p w14:paraId="2F1544E6" w14:textId="0208A1EA" w:rsidR="00C73EA1" w:rsidRPr="00345F18" w:rsidRDefault="00C73EA1" w:rsidP="00C73EA1">
      <w:pPr>
        <w:pStyle w:val="Bullet"/>
      </w:pPr>
      <w:r w:rsidRPr="00C73EA1">
        <w:t xml:space="preserve">demonstrate </w:t>
      </w:r>
      <w:r w:rsidR="001A3C3B">
        <w:t xml:space="preserve">the </w:t>
      </w:r>
      <w:r w:rsidRPr="00C73EA1">
        <w:t>ability to successfully treat the complications of non-mesh procedures.</w:t>
      </w:r>
    </w:p>
    <w:p w14:paraId="5E010072" w14:textId="61D55481" w:rsidR="00C73EA1" w:rsidRPr="00C73EA1" w:rsidRDefault="00C73EA1" w:rsidP="005A5A92">
      <w:pPr>
        <w:pStyle w:val="Heading2"/>
        <w:rPr>
          <w:lang w:val="en-GB"/>
        </w:rPr>
      </w:pPr>
      <w:bookmarkStart w:id="61" w:name="_Toc88998689"/>
      <w:bookmarkStart w:id="62" w:name="_Toc149059624"/>
      <w:r w:rsidRPr="00C73EA1">
        <w:rPr>
          <w:lang w:val="en-GB"/>
        </w:rPr>
        <w:t xml:space="preserve">Logbooks and </w:t>
      </w:r>
      <w:r w:rsidR="007B3C5C">
        <w:rPr>
          <w:lang w:val="en-GB"/>
        </w:rPr>
        <w:t>c</w:t>
      </w:r>
      <w:r w:rsidRPr="00C73EA1">
        <w:rPr>
          <w:lang w:val="en-GB"/>
        </w:rPr>
        <w:t xml:space="preserve">are </w:t>
      </w:r>
      <w:r w:rsidR="007B3C5C">
        <w:rPr>
          <w:lang w:val="en-GB"/>
        </w:rPr>
        <w:t>p</w:t>
      </w:r>
      <w:r w:rsidRPr="00C73EA1">
        <w:rPr>
          <w:lang w:val="en-GB"/>
        </w:rPr>
        <w:t>lans</w:t>
      </w:r>
      <w:bookmarkEnd w:id="61"/>
      <w:bookmarkEnd w:id="62"/>
      <w:r w:rsidRPr="00C73EA1">
        <w:rPr>
          <w:lang w:val="en-GB"/>
        </w:rPr>
        <w:t xml:space="preserve"> </w:t>
      </w:r>
    </w:p>
    <w:p w14:paraId="48151B72" w14:textId="499A0376" w:rsidR="00B62626" w:rsidRDefault="00C73EA1" w:rsidP="00C4795B">
      <w:pPr>
        <w:rPr>
          <w:lang w:val="en-AU"/>
        </w:rPr>
      </w:pPr>
      <w:r w:rsidRPr="00C73EA1">
        <w:rPr>
          <w:lang w:val="en-AU"/>
        </w:rPr>
        <w:t>Applicants for credentia</w:t>
      </w:r>
      <w:r w:rsidR="00FF34C2">
        <w:rPr>
          <w:lang w:val="en-AU"/>
        </w:rPr>
        <w:t>l</w:t>
      </w:r>
      <w:r w:rsidRPr="00C73EA1">
        <w:rPr>
          <w:lang w:val="en-AU"/>
        </w:rPr>
        <w:t xml:space="preserve">ling </w:t>
      </w:r>
      <w:r w:rsidR="004C58E1">
        <w:rPr>
          <w:lang w:val="en-AU"/>
        </w:rPr>
        <w:t>must</w:t>
      </w:r>
      <w:r w:rsidR="004C58E1" w:rsidRPr="00C73EA1">
        <w:rPr>
          <w:lang w:val="en-AU"/>
        </w:rPr>
        <w:t xml:space="preserve"> </w:t>
      </w:r>
      <w:r w:rsidRPr="00C73EA1">
        <w:rPr>
          <w:lang w:val="en-AU"/>
        </w:rPr>
        <w:t xml:space="preserve">send </w:t>
      </w:r>
      <w:r w:rsidR="001A3C3B" w:rsidRPr="00C73EA1">
        <w:rPr>
          <w:lang w:val="en-AU"/>
        </w:rPr>
        <w:t xml:space="preserve">the </w:t>
      </w:r>
      <w:r w:rsidR="00ED3A57">
        <w:rPr>
          <w:lang w:val="en-AU"/>
        </w:rPr>
        <w:t>Credentialling</w:t>
      </w:r>
      <w:r w:rsidR="001A3C3B" w:rsidRPr="00C73EA1">
        <w:rPr>
          <w:lang w:val="en-AU"/>
        </w:rPr>
        <w:t xml:space="preserve"> Committee </w:t>
      </w:r>
      <w:r w:rsidR="004C58E1">
        <w:rPr>
          <w:lang w:val="en-AU"/>
        </w:rPr>
        <w:t xml:space="preserve">their </w:t>
      </w:r>
      <w:r w:rsidRPr="00C73EA1">
        <w:rPr>
          <w:lang w:val="en-AU"/>
        </w:rPr>
        <w:t xml:space="preserve">operative </w:t>
      </w:r>
      <w:r w:rsidR="001A3C3B">
        <w:rPr>
          <w:lang w:val="en-AU"/>
        </w:rPr>
        <w:t>l</w:t>
      </w:r>
      <w:r w:rsidRPr="00C73EA1">
        <w:rPr>
          <w:lang w:val="en-AU"/>
        </w:rPr>
        <w:t>ogbooks for procedures</w:t>
      </w:r>
      <w:r w:rsidR="001A3C3B">
        <w:rPr>
          <w:lang w:val="en-AU"/>
        </w:rPr>
        <w:t>,</w:t>
      </w:r>
      <w:r w:rsidRPr="00C73EA1">
        <w:rPr>
          <w:lang w:val="en-AU"/>
        </w:rPr>
        <w:t xml:space="preserve"> including indication for surgery, examination findings, diagnostic results, pre-operative PROM</w:t>
      </w:r>
      <w:r w:rsidR="00AA2E1B">
        <w:rPr>
          <w:lang w:val="en-AU"/>
        </w:rPr>
        <w:t>s</w:t>
      </w:r>
      <w:r w:rsidRPr="00C73EA1">
        <w:rPr>
          <w:lang w:val="en-AU"/>
        </w:rPr>
        <w:t>, operation note</w:t>
      </w:r>
      <w:r w:rsidR="001A3C3B">
        <w:rPr>
          <w:lang w:val="en-AU"/>
        </w:rPr>
        <w:t>s</w:t>
      </w:r>
      <w:r w:rsidRPr="00C73EA1">
        <w:rPr>
          <w:lang w:val="en-AU"/>
        </w:rPr>
        <w:t xml:space="preserve">, </w:t>
      </w:r>
      <w:proofErr w:type="gramStart"/>
      <w:r w:rsidRPr="00C73EA1">
        <w:rPr>
          <w:lang w:val="en-AU"/>
        </w:rPr>
        <w:t>complications</w:t>
      </w:r>
      <w:proofErr w:type="gramEnd"/>
      <w:r w:rsidRPr="00C73EA1">
        <w:rPr>
          <w:lang w:val="en-AU"/>
        </w:rPr>
        <w:t xml:space="preserve"> and clinical and patient</w:t>
      </w:r>
      <w:r w:rsidR="004C58E1">
        <w:rPr>
          <w:lang w:val="en-AU"/>
        </w:rPr>
        <w:t>-</w:t>
      </w:r>
      <w:r w:rsidRPr="00C73EA1">
        <w:rPr>
          <w:lang w:val="en-AU"/>
        </w:rPr>
        <w:t xml:space="preserve">reported outcomes at </w:t>
      </w:r>
      <w:r w:rsidR="001A3C3B">
        <w:rPr>
          <w:lang w:val="en-AU"/>
        </w:rPr>
        <w:t>six</w:t>
      </w:r>
      <w:r w:rsidR="001A3C3B" w:rsidRPr="00C73EA1">
        <w:rPr>
          <w:lang w:val="en-AU"/>
        </w:rPr>
        <w:t xml:space="preserve"> </w:t>
      </w:r>
      <w:r w:rsidRPr="00C73EA1">
        <w:rPr>
          <w:lang w:val="en-AU"/>
        </w:rPr>
        <w:t>months (</w:t>
      </w:r>
      <w:r w:rsidRPr="006423D8">
        <w:rPr>
          <w:lang w:val="en-AU"/>
        </w:rPr>
        <w:t>for initial credentia</w:t>
      </w:r>
      <w:r w:rsidR="00FF34C2">
        <w:rPr>
          <w:lang w:val="en-AU"/>
        </w:rPr>
        <w:t>l</w:t>
      </w:r>
      <w:r w:rsidRPr="006423D8">
        <w:rPr>
          <w:lang w:val="en-AU"/>
        </w:rPr>
        <w:t>ling purposes only</w:t>
      </w:r>
      <w:r w:rsidRPr="003B35AA">
        <w:rPr>
          <w:lang w:val="en-AU"/>
        </w:rPr>
        <w:t>,</w:t>
      </w:r>
      <w:r w:rsidRPr="00C73EA1">
        <w:rPr>
          <w:lang w:val="en-AU"/>
        </w:rPr>
        <w:t xml:space="preserve"> </w:t>
      </w:r>
      <w:r w:rsidR="00E6359E">
        <w:rPr>
          <w:lang w:val="en-AU"/>
        </w:rPr>
        <w:t>while</w:t>
      </w:r>
      <w:r w:rsidR="00E6359E" w:rsidRPr="00C73EA1">
        <w:rPr>
          <w:lang w:val="en-AU"/>
        </w:rPr>
        <w:t xml:space="preserve"> </w:t>
      </w:r>
      <w:r w:rsidRPr="00C73EA1">
        <w:rPr>
          <w:lang w:val="en-AU"/>
        </w:rPr>
        <w:t>the medium</w:t>
      </w:r>
      <w:r w:rsidR="004C58E1">
        <w:rPr>
          <w:lang w:val="en-AU"/>
        </w:rPr>
        <w:t>-</w:t>
      </w:r>
      <w:r w:rsidRPr="00C73EA1">
        <w:rPr>
          <w:lang w:val="en-AU"/>
        </w:rPr>
        <w:t xml:space="preserve"> to </w:t>
      </w:r>
      <w:r w:rsidR="004C58E1" w:rsidRPr="00C73EA1">
        <w:rPr>
          <w:lang w:val="en-AU"/>
        </w:rPr>
        <w:t>longer</w:t>
      </w:r>
      <w:r w:rsidR="004C58E1">
        <w:rPr>
          <w:lang w:val="en-AU"/>
        </w:rPr>
        <w:t>-</w:t>
      </w:r>
      <w:r w:rsidRPr="00C73EA1">
        <w:rPr>
          <w:lang w:val="en-AU"/>
        </w:rPr>
        <w:t xml:space="preserve">term measures are being defined). </w:t>
      </w:r>
      <w:r w:rsidR="004C58E1">
        <w:rPr>
          <w:lang w:val="en-AU"/>
        </w:rPr>
        <w:t>We</w:t>
      </w:r>
      <w:r w:rsidRPr="00C73EA1">
        <w:rPr>
          <w:lang w:val="en-AU"/>
        </w:rPr>
        <w:t xml:space="preserve"> expect </w:t>
      </w:r>
      <w:r w:rsidR="004C58E1" w:rsidRPr="00C73EA1">
        <w:rPr>
          <w:lang w:val="en-AU"/>
        </w:rPr>
        <w:t>longer</w:t>
      </w:r>
      <w:r w:rsidR="004C58E1">
        <w:rPr>
          <w:lang w:val="en-AU"/>
        </w:rPr>
        <w:t>-</w:t>
      </w:r>
      <w:r w:rsidRPr="00C73EA1">
        <w:rPr>
          <w:lang w:val="en-AU"/>
        </w:rPr>
        <w:t xml:space="preserve">term outcome capture </w:t>
      </w:r>
      <w:r w:rsidR="004E5CD2">
        <w:rPr>
          <w:lang w:val="en-AU"/>
        </w:rPr>
        <w:t>to</w:t>
      </w:r>
      <w:r w:rsidR="00520F8D" w:rsidRPr="00C73EA1">
        <w:rPr>
          <w:lang w:val="en-AU"/>
        </w:rPr>
        <w:t xml:space="preserve"> </w:t>
      </w:r>
      <w:r w:rsidR="00520F8D">
        <w:rPr>
          <w:lang w:val="en-AU"/>
        </w:rPr>
        <w:t>start</w:t>
      </w:r>
      <w:r w:rsidRPr="00C73EA1">
        <w:rPr>
          <w:lang w:val="en-AU"/>
        </w:rPr>
        <w:t xml:space="preserve"> as soon as possible. </w:t>
      </w:r>
    </w:p>
    <w:p w14:paraId="05DDDAF1" w14:textId="4D752DBA" w:rsidR="00F00673" w:rsidRPr="00C73EA1" w:rsidRDefault="00C73EA1" w:rsidP="00DE0B25">
      <w:pPr>
        <w:pStyle w:val="Bullet"/>
        <w:numPr>
          <w:ilvl w:val="0"/>
          <w:numId w:val="0"/>
        </w:numPr>
        <w:rPr>
          <w:lang w:val="en-AU"/>
        </w:rPr>
      </w:pPr>
      <w:r w:rsidRPr="00C73EA1">
        <w:rPr>
          <w:lang w:val="en-AU"/>
        </w:rPr>
        <w:t xml:space="preserve">The individualised treatment care plans created with the women and </w:t>
      </w:r>
      <w:r w:rsidR="00F55126">
        <w:rPr>
          <w:lang w:val="en-AU"/>
        </w:rPr>
        <w:t>the multidisciplinary</w:t>
      </w:r>
      <w:r w:rsidR="00F55126" w:rsidRPr="00C73EA1">
        <w:rPr>
          <w:lang w:val="en-AU"/>
        </w:rPr>
        <w:t xml:space="preserve"> </w:t>
      </w:r>
      <w:r w:rsidRPr="00C73EA1">
        <w:rPr>
          <w:lang w:val="en-AU"/>
        </w:rPr>
        <w:t xml:space="preserve">team will be presented to the </w:t>
      </w:r>
      <w:r w:rsidR="00F55126" w:rsidRPr="00C73EA1">
        <w:rPr>
          <w:lang w:val="en-AU"/>
        </w:rPr>
        <w:t xml:space="preserve">Credentialing Committee </w:t>
      </w:r>
      <w:r w:rsidRPr="00C73EA1">
        <w:rPr>
          <w:lang w:val="en-AU"/>
        </w:rPr>
        <w:t>or designated committee as evidence of effective management.</w:t>
      </w:r>
    </w:p>
    <w:p w14:paraId="76D10D63" w14:textId="4088404A" w:rsidR="00C73EA1" w:rsidRPr="00C73EA1" w:rsidRDefault="00C73EA1" w:rsidP="005A5A92">
      <w:pPr>
        <w:pStyle w:val="Heading2"/>
        <w:rPr>
          <w:lang w:val="en-GB"/>
        </w:rPr>
      </w:pPr>
      <w:bookmarkStart w:id="63" w:name="_Toc88998690"/>
      <w:bookmarkStart w:id="64" w:name="_Toc149059625"/>
      <w:r w:rsidRPr="00C73EA1">
        <w:rPr>
          <w:lang w:val="en-GB"/>
        </w:rPr>
        <w:t>Volumes</w:t>
      </w:r>
      <w:bookmarkEnd w:id="63"/>
      <w:bookmarkEnd w:id="64"/>
    </w:p>
    <w:p w14:paraId="1B72C854" w14:textId="1425D3AC" w:rsidR="005736BD" w:rsidRDefault="005736BD" w:rsidP="006423D8">
      <w:pPr>
        <w:rPr>
          <w:lang w:val="en-AU"/>
        </w:rPr>
      </w:pPr>
      <w:bookmarkStart w:id="65" w:name="_Toc88998691"/>
      <w:r w:rsidRPr="005736BD">
        <w:rPr>
          <w:lang w:val="en-AU"/>
        </w:rPr>
        <w:t xml:space="preserve">The indicative volumes </w:t>
      </w:r>
      <w:r w:rsidR="00D21F03">
        <w:rPr>
          <w:lang w:val="en-AU"/>
        </w:rPr>
        <w:t xml:space="preserve">listed </w:t>
      </w:r>
      <w:r w:rsidRPr="005736BD">
        <w:rPr>
          <w:lang w:val="en-AU"/>
        </w:rPr>
        <w:t xml:space="preserve">in </w:t>
      </w:r>
      <w:r w:rsidR="00D21F03">
        <w:rPr>
          <w:lang w:val="en-AU"/>
        </w:rPr>
        <w:t>t</w:t>
      </w:r>
      <w:r w:rsidRPr="005736BD">
        <w:rPr>
          <w:lang w:val="en-AU"/>
        </w:rPr>
        <w:t>able 1 provide guidance for practitioners in terms of what will be expected for credentia</w:t>
      </w:r>
      <w:r w:rsidR="00FF34C2">
        <w:rPr>
          <w:lang w:val="en-AU"/>
        </w:rPr>
        <w:t>l</w:t>
      </w:r>
      <w:r w:rsidRPr="005736BD">
        <w:rPr>
          <w:lang w:val="en-AU"/>
        </w:rPr>
        <w:t xml:space="preserve">ling. </w:t>
      </w:r>
      <w:r w:rsidR="0003176B">
        <w:rPr>
          <w:lang w:val="en-AU"/>
        </w:rPr>
        <w:t>We</w:t>
      </w:r>
      <w:r w:rsidRPr="005736BD">
        <w:rPr>
          <w:lang w:val="en-AU"/>
        </w:rPr>
        <w:t xml:space="preserve"> recognise that high volumes do not automatically equate to proficiency. Therefore, the </w:t>
      </w:r>
      <w:r w:rsidR="0003176B" w:rsidRPr="005736BD">
        <w:rPr>
          <w:lang w:val="en-AU"/>
        </w:rPr>
        <w:t>Credentia</w:t>
      </w:r>
      <w:r w:rsidR="0003176B">
        <w:rPr>
          <w:lang w:val="en-AU"/>
        </w:rPr>
        <w:t>l</w:t>
      </w:r>
      <w:r w:rsidR="0003176B" w:rsidRPr="005736BD">
        <w:rPr>
          <w:lang w:val="en-AU"/>
        </w:rPr>
        <w:t xml:space="preserve">ing Committee </w:t>
      </w:r>
      <w:r w:rsidRPr="005736BD">
        <w:rPr>
          <w:lang w:val="en-AU"/>
        </w:rPr>
        <w:t xml:space="preserve">will consider applications from practitioners with less than the indicative volumes listed, </w:t>
      </w:r>
      <w:r w:rsidRPr="005736BD">
        <w:rPr>
          <w:lang w:val="en-AU"/>
        </w:rPr>
        <w:lastRenderedPageBreak/>
        <w:t xml:space="preserve">provided the outcomes from such procedures are </w:t>
      </w:r>
      <w:r w:rsidR="004409EE">
        <w:rPr>
          <w:lang w:val="en-AU"/>
        </w:rPr>
        <w:t>within the expected range</w:t>
      </w:r>
      <w:r w:rsidRPr="005736BD">
        <w:rPr>
          <w:lang w:val="en-AU"/>
        </w:rPr>
        <w:t xml:space="preserve">. </w:t>
      </w:r>
      <w:r w:rsidR="00C45594">
        <w:rPr>
          <w:lang w:val="en-AU"/>
        </w:rPr>
        <w:t>We will also take into consideration o</w:t>
      </w:r>
      <w:r w:rsidR="00C45594" w:rsidRPr="005736BD">
        <w:rPr>
          <w:lang w:val="en-AU"/>
        </w:rPr>
        <w:t xml:space="preserve">verall </w:t>
      </w:r>
      <w:r w:rsidRPr="005736BD">
        <w:rPr>
          <w:lang w:val="en-AU"/>
        </w:rPr>
        <w:t>volumes of more than one procedure</w:t>
      </w:r>
      <w:r w:rsidR="00C45594">
        <w:rPr>
          <w:lang w:val="en-AU"/>
        </w:rPr>
        <w:t xml:space="preserve">, that is, </w:t>
      </w:r>
      <w:r w:rsidRPr="005736BD">
        <w:rPr>
          <w:lang w:val="en-AU"/>
        </w:rPr>
        <w:t>cross</w:t>
      </w:r>
      <w:r w:rsidR="00C45594">
        <w:rPr>
          <w:lang w:val="en-AU"/>
        </w:rPr>
        <w:t>-</w:t>
      </w:r>
      <w:r w:rsidRPr="005736BD">
        <w:rPr>
          <w:lang w:val="en-AU"/>
        </w:rPr>
        <w:t>recognition of skills. Volumes from both public and private practice</w:t>
      </w:r>
      <w:r w:rsidR="00C45594">
        <w:rPr>
          <w:lang w:val="en-AU"/>
        </w:rPr>
        <w:t>s</w:t>
      </w:r>
      <w:r w:rsidRPr="005736BD">
        <w:rPr>
          <w:lang w:val="en-AU"/>
        </w:rPr>
        <w:t xml:space="preserve"> may be combined.</w:t>
      </w:r>
    </w:p>
    <w:p w14:paraId="0B1FDB1B" w14:textId="0A36374B" w:rsidR="00861B35" w:rsidRPr="00861B35" w:rsidRDefault="00861B35" w:rsidP="00861B35">
      <w:pPr>
        <w:pStyle w:val="Bullet"/>
        <w:numPr>
          <w:ilvl w:val="0"/>
          <w:numId w:val="0"/>
        </w:numPr>
        <w:rPr>
          <w:lang w:val="en-GB"/>
        </w:rPr>
      </w:pPr>
      <w:bookmarkStart w:id="66" w:name="_Hlk102986137"/>
      <w:r w:rsidRPr="004252CA">
        <w:rPr>
          <w:lang w:val="en-AU"/>
        </w:rPr>
        <w:t xml:space="preserve">No specific volumes have been stated for </w:t>
      </w:r>
      <w:r w:rsidRPr="004252CA">
        <w:rPr>
          <w:lang w:val="en-GB"/>
        </w:rPr>
        <w:t>sacrospinous fixation, sacrospinous hysteropexy, high uterosacral ligament suspension (transvaginal or laparoscopic/robotic) or non-mesh apical suspension, however</w:t>
      </w:r>
      <w:r w:rsidR="0072279E" w:rsidRPr="004252CA">
        <w:rPr>
          <w:lang w:val="en-GB"/>
        </w:rPr>
        <w:t>,</w:t>
      </w:r>
      <w:r w:rsidRPr="004252CA">
        <w:rPr>
          <w:lang w:val="en-GB"/>
        </w:rPr>
        <w:t xml:space="preserve"> evidence of satisfactory outcomes</w:t>
      </w:r>
      <w:r w:rsidR="00C45594">
        <w:rPr>
          <w:lang w:val="en-GB"/>
        </w:rPr>
        <w:t>,</w:t>
      </w:r>
      <w:r w:rsidRPr="004252CA">
        <w:rPr>
          <w:lang w:val="en-GB"/>
        </w:rPr>
        <w:t xml:space="preserve"> including PROM</w:t>
      </w:r>
      <w:r w:rsidR="00AA2E1B">
        <w:rPr>
          <w:lang w:val="en-GB"/>
        </w:rPr>
        <w:t>s</w:t>
      </w:r>
      <w:r w:rsidRPr="004252CA">
        <w:rPr>
          <w:lang w:val="en-GB"/>
        </w:rPr>
        <w:t xml:space="preserve"> and audit</w:t>
      </w:r>
      <w:r w:rsidR="00C45594">
        <w:rPr>
          <w:lang w:val="en-GB"/>
        </w:rPr>
        <w:t>s,</w:t>
      </w:r>
      <w:r w:rsidRPr="004252CA">
        <w:rPr>
          <w:lang w:val="en-GB"/>
        </w:rPr>
        <w:t xml:space="preserve"> is required</w:t>
      </w:r>
      <w:bookmarkEnd w:id="66"/>
      <w:r w:rsidRPr="004252CA">
        <w:rPr>
          <w:lang w:val="en-GB"/>
        </w:rPr>
        <w:t>.</w:t>
      </w:r>
    </w:p>
    <w:p w14:paraId="53F71F88" w14:textId="60255853" w:rsidR="00861B35" w:rsidRDefault="00861B35" w:rsidP="006423D8">
      <w:pPr>
        <w:rPr>
          <w:lang w:val="en-AU"/>
        </w:rPr>
      </w:pPr>
    </w:p>
    <w:p w14:paraId="49929F6D" w14:textId="316E7D90" w:rsidR="00C73EA1" w:rsidRPr="00C73EA1" w:rsidRDefault="00C73EA1" w:rsidP="00F00673">
      <w:pPr>
        <w:pStyle w:val="Heading2"/>
        <w:rPr>
          <w:lang w:val="en-GB"/>
        </w:rPr>
      </w:pPr>
      <w:bookmarkStart w:id="67" w:name="_Toc149059626"/>
      <w:r w:rsidRPr="00C73EA1">
        <w:rPr>
          <w:lang w:val="en-GB"/>
        </w:rPr>
        <w:t xml:space="preserve">Data </w:t>
      </w:r>
      <w:r w:rsidR="007B3C5C">
        <w:rPr>
          <w:lang w:val="en-GB"/>
        </w:rPr>
        <w:t>c</w:t>
      </w:r>
      <w:r w:rsidRPr="00C73EA1">
        <w:rPr>
          <w:lang w:val="en-GB"/>
        </w:rPr>
        <w:t>ollection</w:t>
      </w:r>
      <w:bookmarkEnd w:id="65"/>
      <w:bookmarkEnd w:id="67"/>
      <w:r w:rsidRPr="00C73EA1">
        <w:rPr>
          <w:lang w:val="en-GB"/>
        </w:rPr>
        <w:t xml:space="preserve"> </w:t>
      </w:r>
    </w:p>
    <w:p w14:paraId="18FAE8B3" w14:textId="0BD4F681" w:rsidR="00C73EA1" w:rsidRPr="00C73EA1" w:rsidRDefault="004C78C3" w:rsidP="00F00673">
      <w:pPr>
        <w:rPr>
          <w:lang w:val="en-GB"/>
        </w:rPr>
      </w:pPr>
      <w:r>
        <w:rPr>
          <w:lang w:val="en-GB"/>
        </w:rPr>
        <w:t>T</w:t>
      </w:r>
      <w:r w:rsidR="00C73EA1" w:rsidRPr="00C73EA1">
        <w:rPr>
          <w:lang w:val="en-GB"/>
        </w:rPr>
        <w:t>he collection of, and access to, appropriate data</w:t>
      </w:r>
      <w:r>
        <w:rPr>
          <w:lang w:val="en-GB"/>
        </w:rPr>
        <w:t xml:space="preserve"> is e</w:t>
      </w:r>
      <w:r w:rsidRPr="00C73EA1">
        <w:rPr>
          <w:lang w:val="en-GB"/>
        </w:rPr>
        <w:t>ssential to support credentia</w:t>
      </w:r>
      <w:r>
        <w:rPr>
          <w:lang w:val="en-GB"/>
        </w:rPr>
        <w:t>l</w:t>
      </w:r>
      <w:r w:rsidRPr="00C73EA1">
        <w:rPr>
          <w:lang w:val="en-GB"/>
        </w:rPr>
        <w:t>ling</w:t>
      </w:r>
      <w:r w:rsidR="00C73EA1" w:rsidRPr="00C73EA1">
        <w:rPr>
          <w:lang w:val="en-GB"/>
        </w:rPr>
        <w:t xml:space="preserve">. Service providers need to facilitate and readily support data collection to enable quality assurance, </w:t>
      </w:r>
      <w:r w:rsidR="009E4ABB" w:rsidRPr="00C73EA1">
        <w:rPr>
          <w:lang w:val="en-GB"/>
        </w:rPr>
        <w:t>benchmarking,</w:t>
      </w:r>
      <w:r w:rsidR="00C73EA1" w:rsidRPr="00C73EA1">
        <w:rPr>
          <w:lang w:val="en-GB"/>
        </w:rPr>
        <w:t xml:space="preserve"> and quality improvement.</w:t>
      </w:r>
      <w:r w:rsidR="000808A8">
        <w:rPr>
          <w:lang w:val="en-GB"/>
        </w:rPr>
        <w:t xml:space="preserve"> </w:t>
      </w:r>
      <w:r w:rsidR="00C73EA1" w:rsidRPr="00C73EA1">
        <w:rPr>
          <w:lang w:val="en-GB"/>
        </w:rPr>
        <w:t>The data outlined in</w:t>
      </w:r>
      <w:r w:rsidR="00B36368">
        <w:rPr>
          <w:lang w:val="en-GB"/>
        </w:rPr>
        <w:t xml:space="preserve"> </w:t>
      </w:r>
      <w:r w:rsidR="00C73EA1" w:rsidRPr="00C73EA1">
        <w:rPr>
          <w:lang w:val="en-GB"/>
        </w:rPr>
        <w:t>table</w:t>
      </w:r>
      <w:r w:rsidR="00B36368" w:rsidRPr="00B36368">
        <w:rPr>
          <w:lang w:val="en-GB"/>
        </w:rPr>
        <w:t xml:space="preserve"> </w:t>
      </w:r>
      <w:r w:rsidR="00B36368">
        <w:rPr>
          <w:lang w:val="en-GB"/>
        </w:rPr>
        <w:t xml:space="preserve">1 </w:t>
      </w:r>
      <w:r w:rsidR="00B36368" w:rsidRPr="00C73EA1">
        <w:rPr>
          <w:lang w:val="en-GB"/>
        </w:rPr>
        <w:t>above</w:t>
      </w:r>
      <w:r w:rsidR="00C73EA1" w:rsidRPr="00C73EA1">
        <w:rPr>
          <w:lang w:val="en-GB"/>
        </w:rPr>
        <w:t xml:space="preserve"> should be collected </w:t>
      </w:r>
      <w:r w:rsidR="00B36368">
        <w:rPr>
          <w:lang w:val="en-GB"/>
        </w:rPr>
        <w:t>‘</w:t>
      </w:r>
      <w:r w:rsidR="00C73EA1" w:rsidRPr="00C73EA1">
        <w:rPr>
          <w:lang w:val="en-GB"/>
        </w:rPr>
        <w:t xml:space="preserve">at arms-length’ from the operating surgeon. A mechanism to support long-term patient follow up needs to be established. </w:t>
      </w:r>
      <w:r w:rsidR="0037505E">
        <w:rPr>
          <w:lang w:val="en-GB"/>
        </w:rPr>
        <w:t xml:space="preserve">Until an appropriate registry is in place in </w:t>
      </w:r>
      <w:r w:rsidR="0010562E">
        <w:rPr>
          <w:lang w:val="en-GB"/>
        </w:rPr>
        <w:t xml:space="preserve">Aotearoa </w:t>
      </w:r>
      <w:r w:rsidR="00C73EA1" w:rsidRPr="00C73EA1">
        <w:rPr>
          <w:lang w:val="en-GB"/>
        </w:rPr>
        <w:t xml:space="preserve">New Zealand other means of collecting data must be established to capture the minimum data suggested in the table above. </w:t>
      </w:r>
    </w:p>
    <w:p w14:paraId="6CBDD52B" w14:textId="77777777" w:rsidR="00C73EA1" w:rsidRPr="00C73EA1" w:rsidRDefault="00C73EA1" w:rsidP="006E1935">
      <w:pPr>
        <w:pStyle w:val="Heading3"/>
        <w:rPr>
          <w:lang w:val="en-GB"/>
        </w:rPr>
      </w:pPr>
      <w:bookmarkStart w:id="68" w:name="_Toc88998692"/>
      <w:r w:rsidRPr="00C73EA1">
        <w:rPr>
          <w:lang w:val="en-GB"/>
        </w:rPr>
        <w:t>Outcome data</w:t>
      </w:r>
      <w:bookmarkEnd w:id="68"/>
    </w:p>
    <w:p w14:paraId="49A7D106" w14:textId="04015C3A" w:rsidR="00C73EA1" w:rsidRPr="00C73EA1" w:rsidRDefault="00C73EA1" w:rsidP="00F00673">
      <w:pPr>
        <w:rPr>
          <w:lang w:val="en-AU"/>
        </w:rPr>
      </w:pPr>
      <w:r w:rsidRPr="00C73EA1">
        <w:rPr>
          <w:lang w:val="en-AU"/>
        </w:rPr>
        <w:t>Further work is required to refine the medium</w:t>
      </w:r>
      <w:r w:rsidR="005C0FB5">
        <w:rPr>
          <w:lang w:val="en-AU"/>
        </w:rPr>
        <w:t>-</w:t>
      </w:r>
      <w:r w:rsidRPr="00C73EA1">
        <w:rPr>
          <w:lang w:val="en-AU"/>
        </w:rPr>
        <w:t xml:space="preserve"> to </w:t>
      </w:r>
      <w:r w:rsidR="005C0FB5" w:rsidRPr="00C73EA1">
        <w:rPr>
          <w:lang w:val="en-AU"/>
        </w:rPr>
        <w:t>longer</w:t>
      </w:r>
      <w:r w:rsidR="005C0FB5">
        <w:rPr>
          <w:lang w:val="en-AU"/>
        </w:rPr>
        <w:t>-</w:t>
      </w:r>
      <w:r w:rsidRPr="00C73EA1">
        <w:rPr>
          <w:lang w:val="en-AU"/>
        </w:rPr>
        <w:t>term outcome datasets.</w:t>
      </w:r>
    </w:p>
    <w:p w14:paraId="460ABD81" w14:textId="153449EA" w:rsidR="00C73EA1" w:rsidRPr="00C73EA1" w:rsidRDefault="00C73EA1" w:rsidP="00F00673">
      <w:pPr>
        <w:rPr>
          <w:lang w:val="en-AU"/>
        </w:rPr>
      </w:pPr>
      <w:r w:rsidRPr="00C73EA1">
        <w:rPr>
          <w:lang w:val="en-AU"/>
        </w:rPr>
        <w:t>In the interim</w:t>
      </w:r>
      <w:r w:rsidR="002A49C3">
        <w:rPr>
          <w:lang w:val="en-AU"/>
        </w:rPr>
        <w:t>,</w:t>
      </w:r>
      <w:r w:rsidRPr="00C73EA1">
        <w:rPr>
          <w:lang w:val="en-AU"/>
        </w:rPr>
        <w:t xml:space="preserve"> outcome data reviewed at credentia</w:t>
      </w:r>
      <w:r w:rsidR="0054117D">
        <w:rPr>
          <w:lang w:val="en-AU"/>
        </w:rPr>
        <w:t>l</w:t>
      </w:r>
      <w:r w:rsidRPr="00C73EA1">
        <w:rPr>
          <w:lang w:val="en-AU"/>
        </w:rPr>
        <w:t>ling will utilise the minimum dataset developed</w:t>
      </w:r>
      <w:r w:rsidR="002D5FCB">
        <w:rPr>
          <w:lang w:val="en-AU"/>
        </w:rPr>
        <w:t>, which</w:t>
      </w:r>
      <w:r w:rsidRPr="00C73EA1">
        <w:rPr>
          <w:lang w:val="en-AU"/>
        </w:rPr>
        <w:t xml:space="preserve"> </w:t>
      </w:r>
      <w:r w:rsidR="002D5FCB">
        <w:rPr>
          <w:lang w:val="en-AU"/>
        </w:rPr>
        <w:t>will</w:t>
      </w:r>
      <w:r w:rsidR="002D5FCB" w:rsidRPr="00C73EA1">
        <w:rPr>
          <w:lang w:val="en-AU"/>
        </w:rPr>
        <w:t xml:space="preserve"> </w:t>
      </w:r>
      <w:r w:rsidRPr="00C73EA1">
        <w:rPr>
          <w:lang w:val="en-AU"/>
        </w:rPr>
        <w:t xml:space="preserve">be held by </w:t>
      </w:r>
      <w:r w:rsidR="0037505E">
        <w:rPr>
          <w:lang w:val="en-AU"/>
        </w:rPr>
        <w:t>an appropriate registry</w:t>
      </w:r>
      <w:r w:rsidRPr="00C73EA1">
        <w:rPr>
          <w:lang w:val="en-AU"/>
        </w:rPr>
        <w:t>. Data to be captured includes:</w:t>
      </w:r>
    </w:p>
    <w:p w14:paraId="2514CE0A" w14:textId="77777777" w:rsidR="00C73EA1" w:rsidRPr="00C73EA1" w:rsidRDefault="00C73EA1" w:rsidP="00F00673">
      <w:pPr>
        <w:pStyle w:val="Bullet"/>
        <w:rPr>
          <w:lang w:val="en-AU"/>
        </w:rPr>
      </w:pPr>
      <w:r w:rsidRPr="00C73EA1">
        <w:rPr>
          <w:lang w:val="en-AU"/>
        </w:rPr>
        <w:t>previous surgery and mesh type</w:t>
      </w:r>
    </w:p>
    <w:p w14:paraId="2A3116BF" w14:textId="4A5E61E4" w:rsidR="00C73EA1" w:rsidRPr="00C73EA1" w:rsidRDefault="00C73EA1" w:rsidP="00F00673">
      <w:pPr>
        <w:pStyle w:val="Bullet"/>
        <w:rPr>
          <w:lang w:val="en-AU"/>
        </w:rPr>
      </w:pPr>
      <w:r w:rsidRPr="00C73EA1">
        <w:rPr>
          <w:lang w:val="en-AU"/>
        </w:rPr>
        <w:t>indications for treatment and outcome: urinary incontinence, dyspareunia, persistent pelvic and associated pain, recurrent urinary tract infections, voiding or storage dysfunction of bladder or bowel, PROM</w:t>
      </w:r>
      <w:r w:rsidR="00AA2E1B">
        <w:rPr>
          <w:lang w:val="en-AU"/>
        </w:rPr>
        <w:t>s</w:t>
      </w:r>
      <w:r w:rsidRPr="00C73EA1">
        <w:rPr>
          <w:lang w:val="en-AU"/>
        </w:rPr>
        <w:t xml:space="preserve"> </w:t>
      </w:r>
      <w:r w:rsidR="00AA2E1B">
        <w:rPr>
          <w:lang w:val="en-AU"/>
        </w:rPr>
        <w:t>–</w:t>
      </w:r>
      <w:r w:rsidR="00AA2E1B" w:rsidRPr="00C73EA1">
        <w:rPr>
          <w:lang w:val="en-AU"/>
        </w:rPr>
        <w:t xml:space="preserve"> </w:t>
      </w:r>
      <w:r w:rsidRPr="00C73EA1">
        <w:rPr>
          <w:lang w:val="en-AU"/>
        </w:rPr>
        <w:t xml:space="preserve">minimum dataset </w:t>
      </w:r>
      <w:proofErr w:type="gramStart"/>
      <w:r w:rsidRPr="00C73EA1">
        <w:rPr>
          <w:lang w:val="en-AU"/>
        </w:rPr>
        <w:t>symptoms</w:t>
      </w:r>
      <w:proofErr w:type="gramEnd"/>
      <w:r w:rsidRPr="00C73EA1">
        <w:rPr>
          <w:lang w:val="en-AU"/>
        </w:rPr>
        <w:t xml:space="preserve"> </w:t>
      </w:r>
    </w:p>
    <w:p w14:paraId="3842714F" w14:textId="3BC27BD6" w:rsidR="00C73EA1" w:rsidRPr="00C73EA1" w:rsidRDefault="00C73EA1" w:rsidP="00F00673">
      <w:pPr>
        <w:pStyle w:val="Bullet"/>
        <w:rPr>
          <w:lang w:val="en-AU"/>
        </w:rPr>
      </w:pPr>
      <w:r w:rsidRPr="00C73EA1">
        <w:rPr>
          <w:lang w:val="en-AU"/>
        </w:rPr>
        <w:t xml:space="preserve">measures of pelvic floor status pre- and post-operatively, examination, </w:t>
      </w:r>
      <w:r w:rsidR="00B3348E">
        <w:rPr>
          <w:lang w:val="en-AU"/>
        </w:rPr>
        <w:t>u</w:t>
      </w:r>
      <w:r w:rsidR="00937704">
        <w:rPr>
          <w:lang w:val="en-AU"/>
        </w:rPr>
        <w:t>rodynamics (</w:t>
      </w:r>
      <w:r w:rsidRPr="00C73EA1">
        <w:rPr>
          <w:lang w:val="en-AU"/>
        </w:rPr>
        <w:t>UDS</w:t>
      </w:r>
      <w:r w:rsidR="00937704">
        <w:rPr>
          <w:lang w:val="en-AU"/>
        </w:rPr>
        <w:t>)</w:t>
      </w:r>
      <w:r w:rsidRPr="00C73EA1">
        <w:rPr>
          <w:lang w:val="en-AU"/>
        </w:rPr>
        <w:t xml:space="preserve">, radiology </w:t>
      </w:r>
    </w:p>
    <w:p w14:paraId="6801A7F5" w14:textId="65875A6E" w:rsidR="00C73EA1" w:rsidRPr="00C73EA1" w:rsidRDefault="00C73EA1" w:rsidP="00F00673">
      <w:pPr>
        <w:pStyle w:val="Bullet"/>
        <w:rPr>
          <w:lang w:val="en-AU"/>
        </w:rPr>
      </w:pPr>
      <w:r w:rsidRPr="00C73EA1">
        <w:rPr>
          <w:lang w:val="en-AU"/>
        </w:rPr>
        <w:t xml:space="preserve">intraoperative complications </w:t>
      </w:r>
      <w:r w:rsidR="00937704">
        <w:rPr>
          <w:lang w:val="en-AU"/>
        </w:rPr>
        <w:t>–</w:t>
      </w:r>
      <w:r w:rsidR="00937704" w:rsidRPr="00C73EA1">
        <w:rPr>
          <w:lang w:val="en-AU"/>
        </w:rPr>
        <w:t xml:space="preserve"> </w:t>
      </w:r>
      <w:r w:rsidRPr="00C73EA1">
        <w:rPr>
          <w:lang w:val="en-AU"/>
        </w:rPr>
        <w:t>blood loss &gt;500m</w:t>
      </w:r>
      <w:r w:rsidR="00937704">
        <w:rPr>
          <w:lang w:val="en-AU"/>
        </w:rPr>
        <w:t>L</w:t>
      </w:r>
      <w:r w:rsidRPr="00C73EA1">
        <w:rPr>
          <w:lang w:val="en-AU"/>
        </w:rPr>
        <w:t xml:space="preserve">, sepsis </w:t>
      </w:r>
    </w:p>
    <w:p w14:paraId="22954E0D" w14:textId="1DEEE9B2" w:rsidR="00C73EA1" w:rsidRPr="00C73EA1" w:rsidRDefault="00C73EA1" w:rsidP="00F00673">
      <w:pPr>
        <w:pStyle w:val="Bullet"/>
        <w:rPr>
          <w:lang w:val="en-AU"/>
        </w:rPr>
      </w:pPr>
      <w:r w:rsidRPr="00C73EA1">
        <w:rPr>
          <w:lang w:val="en-AU"/>
        </w:rPr>
        <w:t>risk factors with modifying effect</w:t>
      </w:r>
      <w:r w:rsidR="004A25D1">
        <w:rPr>
          <w:lang w:val="en-AU"/>
        </w:rPr>
        <w:t>s</w:t>
      </w:r>
      <w:r w:rsidRPr="00C73EA1">
        <w:rPr>
          <w:lang w:val="en-AU"/>
        </w:rPr>
        <w:t xml:space="preserve"> on surgical outcomes </w:t>
      </w:r>
      <w:r w:rsidR="004A25D1">
        <w:rPr>
          <w:lang w:val="en-AU"/>
        </w:rPr>
        <w:t>–</w:t>
      </w:r>
      <w:r w:rsidR="004A25D1" w:rsidRPr="00C73EA1">
        <w:rPr>
          <w:lang w:val="en-AU"/>
        </w:rPr>
        <w:t xml:space="preserve"> </w:t>
      </w:r>
      <w:r w:rsidRPr="00C73EA1">
        <w:rPr>
          <w:lang w:val="en-AU"/>
        </w:rPr>
        <w:t xml:space="preserve">BMI, smoking, </w:t>
      </w:r>
      <w:proofErr w:type="gramStart"/>
      <w:r w:rsidR="009E4ABB" w:rsidRPr="00C73EA1">
        <w:rPr>
          <w:lang w:val="en-AU"/>
        </w:rPr>
        <w:t>diabetes</w:t>
      </w:r>
      <w:proofErr w:type="gramEnd"/>
      <w:r w:rsidRPr="00C73EA1">
        <w:rPr>
          <w:lang w:val="en-AU"/>
        </w:rPr>
        <w:t xml:space="preserve"> and menopausal status </w:t>
      </w:r>
    </w:p>
    <w:p w14:paraId="54E01FB7" w14:textId="099ECEBD" w:rsidR="00C73EA1" w:rsidRPr="00C73EA1" w:rsidRDefault="00C73EA1" w:rsidP="00F00673">
      <w:pPr>
        <w:pStyle w:val="Bullet"/>
        <w:rPr>
          <w:lang w:val="en-AU"/>
        </w:rPr>
      </w:pPr>
      <w:r w:rsidRPr="00C73EA1">
        <w:rPr>
          <w:lang w:val="en-AU"/>
        </w:rPr>
        <w:t>additional complications</w:t>
      </w:r>
      <w:r w:rsidR="004A25D1">
        <w:rPr>
          <w:lang w:val="en-AU"/>
        </w:rPr>
        <w:t>,</w:t>
      </w:r>
      <w:r w:rsidRPr="00C73EA1">
        <w:rPr>
          <w:lang w:val="en-AU"/>
        </w:rPr>
        <w:t xml:space="preserve"> such as unintentional organ injury, </w:t>
      </w:r>
      <w:r w:rsidR="005B1FA4">
        <w:rPr>
          <w:lang w:val="en-AU"/>
        </w:rPr>
        <w:t>for example,</w:t>
      </w:r>
      <w:r w:rsidRPr="00C73EA1">
        <w:rPr>
          <w:lang w:val="en-AU"/>
        </w:rPr>
        <w:t xml:space="preserve"> injury of the bladder, and nerve injury </w:t>
      </w:r>
    </w:p>
    <w:p w14:paraId="352D84E6" w14:textId="77777777" w:rsidR="00C73EA1" w:rsidRPr="00C73EA1" w:rsidRDefault="00C73EA1" w:rsidP="00F00673">
      <w:pPr>
        <w:pStyle w:val="Bullet"/>
        <w:rPr>
          <w:lang w:val="en-AU"/>
        </w:rPr>
      </w:pPr>
      <w:r w:rsidRPr="00C73EA1">
        <w:rPr>
          <w:lang w:val="en-AU"/>
        </w:rPr>
        <w:t xml:space="preserve">return to theatre ˂ 30 </w:t>
      </w:r>
      <w:proofErr w:type="gramStart"/>
      <w:r w:rsidRPr="00C73EA1">
        <w:rPr>
          <w:lang w:val="en-AU"/>
        </w:rPr>
        <w:t>days</w:t>
      </w:r>
      <w:proofErr w:type="gramEnd"/>
    </w:p>
    <w:p w14:paraId="2E504818" w14:textId="2C6DD40C" w:rsidR="00C73EA1" w:rsidRPr="00C73EA1" w:rsidRDefault="00F00673" w:rsidP="00F00673">
      <w:pPr>
        <w:pStyle w:val="Bullet"/>
        <w:rPr>
          <w:lang w:val="en-AU"/>
        </w:rPr>
      </w:pPr>
      <w:r w:rsidRPr="00C73EA1">
        <w:rPr>
          <w:lang w:val="en-AU"/>
        </w:rPr>
        <w:t>post-operative</w:t>
      </w:r>
      <w:r w:rsidR="00C73EA1" w:rsidRPr="00C73EA1">
        <w:rPr>
          <w:lang w:val="en-AU"/>
        </w:rPr>
        <w:t xml:space="preserve"> PREM</w:t>
      </w:r>
      <w:r w:rsidR="00AA2E1B">
        <w:rPr>
          <w:lang w:val="en-AU"/>
        </w:rPr>
        <w:t>s</w:t>
      </w:r>
      <w:r w:rsidR="00C73EA1" w:rsidRPr="00C73EA1">
        <w:rPr>
          <w:lang w:val="en-AU"/>
        </w:rPr>
        <w:t xml:space="preserve"> – see </w:t>
      </w:r>
      <w:proofErr w:type="gramStart"/>
      <w:r w:rsidR="00C73EA1" w:rsidRPr="00C73EA1">
        <w:rPr>
          <w:lang w:val="en-AU"/>
        </w:rPr>
        <w:t>below</w:t>
      </w:r>
      <w:proofErr w:type="gramEnd"/>
    </w:p>
    <w:p w14:paraId="58EA80B5" w14:textId="2B9C406C" w:rsidR="00C73EA1" w:rsidRPr="00C73EA1" w:rsidRDefault="00C82AFA" w:rsidP="00F00673">
      <w:pPr>
        <w:pStyle w:val="Bullet"/>
        <w:rPr>
          <w:bCs/>
          <w:lang w:val="en-GB"/>
        </w:rPr>
      </w:pPr>
      <w:r>
        <w:rPr>
          <w:bCs/>
          <w:lang w:val="en-GB"/>
        </w:rPr>
        <w:t>f</w:t>
      </w:r>
      <w:r w:rsidR="00C73EA1" w:rsidRPr="00C73EA1">
        <w:rPr>
          <w:bCs/>
          <w:lang w:val="en-GB"/>
        </w:rPr>
        <w:t>unctional outcomes</w:t>
      </w:r>
      <w:r w:rsidR="009E4ABB">
        <w:rPr>
          <w:bCs/>
          <w:lang w:val="en-GB"/>
        </w:rPr>
        <w:t>,</w:t>
      </w:r>
      <w:r w:rsidR="00A17F03">
        <w:rPr>
          <w:bCs/>
          <w:lang w:val="en-GB"/>
        </w:rPr>
        <w:t xml:space="preserve"> for example,</w:t>
      </w:r>
      <w:r w:rsidR="00C73EA1" w:rsidRPr="00C73EA1">
        <w:rPr>
          <w:bCs/>
          <w:lang w:val="en-GB"/>
        </w:rPr>
        <w:t xml:space="preserve"> PROM</w:t>
      </w:r>
      <w:r w:rsidR="00AA2E1B">
        <w:rPr>
          <w:bCs/>
          <w:lang w:val="en-GB"/>
        </w:rPr>
        <w:t>s</w:t>
      </w:r>
      <w:r w:rsidR="004A25D1">
        <w:rPr>
          <w:bCs/>
          <w:lang w:val="en-GB"/>
        </w:rPr>
        <w:t>:</w:t>
      </w:r>
    </w:p>
    <w:p w14:paraId="37587E3D" w14:textId="77777777" w:rsidR="00C73EA1" w:rsidRPr="006E1935" w:rsidRDefault="00C73EA1" w:rsidP="006E1935">
      <w:pPr>
        <w:pStyle w:val="Dash"/>
      </w:pPr>
      <w:r w:rsidRPr="006E1935">
        <w:t>loss of sexual function</w:t>
      </w:r>
    </w:p>
    <w:p w14:paraId="58EFC5DF" w14:textId="77777777" w:rsidR="00C73EA1" w:rsidRPr="006E1935" w:rsidRDefault="00C73EA1" w:rsidP="006E1935">
      <w:pPr>
        <w:pStyle w:val="Dash"/>
      </w:pPr>
      <w:r w:rsidRPr="006E1935">
        <w:t>pain</w:t>
      </w:r>
    </w:p>
    <w:p w14:paraId="0186E271" w14:textId="77777777" w:rsidR="00C73EA1" w:rsidRPr="006E1935" w:rsidRDefault="00C73EA1" w:rsidP="006E1935">
      <w:pPr>
        <w:pStyle w:val="Dash"/>
      </w:pPr>
      <w:r w:rsidRPr="006E1935">
        <w:t>urinary tract function</w:t>
      </w:r>
    </w:p>
    <w:p w14:paraId="2EA9C824" w14:textId="77777777" w:rsidR="00C73EA1" w:rsidRPr="006E1935" w:rsidRDefault="00C73EA1" w:rsidP="006E1935">
      <w:pPr>
        <w:pStyle w:val="Dash"/>
      </w:pPr>
      <w:r w:rsidRPr="006E1935">
        <w:t>effect on daily quality of life</w:t>
      </w:r>
    </w:p>
    <w:p w14:paraId="426FE4AC" w14:textId="77777777" w:rsidR="00C73EA1" w:rsidRPr="006E1935" w:rsidRDefault="00C73EA1" w:rsidP="006E1935">
      <w:pPr>
        <w:pStyle w:val="Dash"/>
      </w:pPr>
      <w:r w:rsidRPr="006E1935">
        <w:t>severity of complications on daily life</w:t>
      </w:r>
    </w:p>
    <w:p w14:paraId="59A4666C" w14:textId="77777777" w:rsidR="00C73EA1" w:rsidRPr="006E1935" w:rsidRDefault="00C73EA1" w:rsidP="006E1935">
      <w:pPr>
        <w:pStyle w:val="Dash"/>
      </w:pPr>
      <w:r w:rsidRPr="006E1935">
        <w:t>years lived with disability (YLD)</w:t>
      </w:r>
    </w:p>
    <w:p w14:paraId="12FA2DC8" w14:textId="77777777" w:rsidR="00C73EA1" w:rsidRPr="006E1935" w:rsidRDefault="00C73EA1" w:rsidP="006E1935">
      <w:pPr>
        <w:pStyle w:val="Dash"/>
      </w:pPr>
      <w:r w:rsidRPr="006E1935">
        <w:lastRenderedPageBreak/>
        <w:t xml:space="preserve">ability to return to </w:t>
      </w:r>
      <w:proofErr w:type="gramStart"/>
      <w:r w:rsidRPr="006E1935">
        <w:t>exercise</w:t>
      </w:r>
      <w:proofErr w:type="gramEnd"/>
    </w:p>
    <w:p w14:paraId="7ABE06A9" w14:textId="79D10051" w:rsidR="00C73EA1" w:rsidRPr="006E1935" w:rsidRDefault="00C73EA1" w:rsidP="006E1935">
      <w:pPr>
        <w:pStyle w:val="Dash"/>
      </w:pPr>
      <w:r w:rsidRPr="006E1935">
        <w:t>effects on relationships</w:t>
      </w:r>
      <w:r w:rsidR="00F00673" w:rsidRPr="006E1935">
        <w:t>.</w:t>
      </w:r>
    </w:p>
    <w:p w14:paraId="67127468" w14:textId="24603B83" w:rsidR="00C73EA1" w:rsidRPr="00C73EA1" w:rsidRDefault="00C73EA1" w:rsidP="00F00673">
      <w:pPr>
        <w:pStyle w:val="Heading3"/>
        <w:rPr>
          <w:lang w:val="en-GB"/>
        </w:rPr>
      </w:pPr>
      <w:bookmarkStart w:id="69" w:name="_Toc88998693"/>
      <w:r w:rsidRPr="00C73EA1">
        <w:rPr>
          <w:lang w:val="en-GB"/>
        </w:rPr>
        <w:t>Patient</w:t>
      </w:r>
      <w:r w:rsidR="004A25D1">
        <w:rPr>
          <w:lang w:val="en-GB"/>
        </w:rPr>
        <w:t>-</w:t>
      </w:r>
      <w:r w:rsidR="0010562E">
        <w:rPr>
          <w:lang w:val="en-GB"/>
        </w:rPr>
        <w:t>r</w:t>
      </w:r>
      <w:r w:rsidRPr="00C73EA1">
        <w:rPr>
          <w:lang w:val="en-GB"/>
        </w:rPr>
        <w:t xml:space="preserve">eported </w:t>
      </w:r>
      <w:r w:rsidR="0010562E">
        <w:rPr>
          <w:lang w:val="en-GB"/>
        </w:rPr>
        <w:t>m</w:t>
      </w:r>
      <w:r w:rsidRPr="00C73EA1">
        <w:rPr>
          <w:lang w:val="en-GB"/>
        </w:rPr>
        <w:t>easures (</w:t>
      </w:r>
      <w:r w:rsidR="0010562E">
        <w:rPr>
          <w:lang w:val="en-GB"/>
        </w:rPr>
        <w:t>o</w:t>
      </w:r>
      <w:r w:rsidRPr="00C73EA1">
        <w:rPr>
          <w:lang w:val="en-GB"/>
        </w:rPr>
        <w:t xml:space="preserve">utcomes and </w:t>
      </w:r>
      <w:r w:rsidR="0010562E">
        <w:rPr>
          <w:lang w:val="en-GB"/>
        </w:rPr>
        <w:t>e</w:t>
      </w:r>
      <w:r w:rsidRPr="00C73EA1">
        <w:rPr>
          <w:lang w:val="en-GB"/>
        </w:rPr>
        <w:t>xperience)</w:t>
      </w:r>
      <w:bookmarkEnd w:id="69"/>
    </w:p>
    <w:p w14:paraId="4A08B317" w14:textId="0C803314" w:rsidR="00C73EA1" w:rsidRPr="00C73EA1" w:rsidRDefault="00C73EA1" w:rsidP="00F00673">
      <w:pPr>
        <w:rPr>
          <w:lang w:val="en-AU"/>
        </w:rPr>
      </w:pPr>
      <w:r w:rsidRPr="00C73EA1">
        <w:rPr>
          <w:lang w:val="en-AU"/>
        </w:rPr>
        <w:t xml:space="preserve">PROMs must be collected at baseline (before the surgical procedure) and then </w:t>
      </w:r>
      <w:r w:rsidR="004A25D1">
        <w:rPr>
          <w:lang w:val="en-AU"/>
        </w:rPr>
        <w:t>6</w:t>
      </w:r>
      <w:r w:rsidR="009E4ABB" w:rsidRPr="00C73EA1">
        <w:rPr>
          <w:lang w:val="en-AU"/>
        </w:rPr>
        <w:t xml:space="preserve"> and </w:t>
      </w:r>
      <w:r w:rsidR="004A25D1">
        <w:rPr>
          <w:lang w:val="en-AU"/>
        </w:rPr>
        <w:t xml:space="preserve">12 </w:t>
      </w:r>
      <w:r w:rsidR="009E4ABB" w:rsidRPr="00C73EA1">
        <w:rPr>
          <w:lang w:val="en-AU"/>
        </w:rPr>
        <w:t>months</w:t>
      </w:r>
      <w:r w:rsidRPr="00C73EA1">
        <w:rPr>
          <w:lang w:val="en-AU"/>
        </w:rPr>
        <w:t xml:space="preserve"> </w:t>
      </w:r>
      <w:r w:rsidR="004A25D1">
        <w:rPr>
          <w:lang w:val="en-AU"/>
        </w:rPr>
        <w:t xml:space="preserve">after </w:t>
      </w:r>
      <w:r w:rsidRPr="00C73EA1">
        <w:rPr>
          <w:lang w:val="en-AU"/>
        </w:rPr>
        <w:t>surgery and annually thereafter</w:t>
      </w:r>
      <w:r w:rsidR="00152582">
        <w:rPr>
          <w:lang w:val="en-AU"/>
        </w:rPr>
        <w:t xml:space="preserve"> for</w:t>
      </w:r>
      <w:r w:rsidRPr="00C73EA1">
        <w:rPr>
          <w:lang w:val="en-AU"/>
        </w:rPr>
        <w:t xml:space="preserve"> up to five years, or longer if indicated.</w:t>
      </w:r>
      <w:r w:rsidR="000808A8">
        <w:rPr>
          <w:lang w:val="en-AU"/>
        </w:rPr>
        <w:t xml:space="preserve"> </w:t>
      </w:r>
      <w:r w:rsidRPr="00C73EA1">
        <w:rPr>
          <w:lang w:val="en-AU"/>
        </w:rPr>
        <w:t>The</w:t>
      </w:r>
      <w:r w:rsidR="00F705E5">
        <w:rPr>
          <w:lang w:val="en-AU"/>
        </w:rPr>
        <w:t xml:space="preserve"> </w:t>
      </w:r>
      <w:r w:rsidR="00E93F7A">
        <w:rPr>
          <w:lang w:val="en-AU"/>
        </w:rPr>
        <w:t>measures to be collected include</w:t>
      </w:r>
      <w:r w:rsidRPr="00C73EA1">
        <w:rPr>
          <w:lang w:val="en-AU"/>
        </w:rPr>
        <w:t>:</w:t>
      </w:r>
    </w:p>
    <w:p w14:paraId="4ACB561E" w14:textId="2D343EC3" w:rsidR="00C73EA1" w:rsidRPr="00C73EA1" w:rsidRDefault="00E93F7A" w:rsidP="00F00673">
      <w:pPr>
        <w:pStyle w:val="Bullet"/>
        <w:rPr>
          <w:lang w:val="en-AU"/>
        </w:rPr>
      </w:pPr>
      <w:r>
        <w:rPr>
          <w:lang w:val="en-AU"/>
        </w:rPr>
        <w:t>t</w:t>
      </w:r>
      <w:r w:rsidR="00C73EA1" w:rsidRPr="00C73EA1">
        <w:rPr>
          <w:lang w:val="en-AU"/>
        </w:rPr>
        <w:t>he Patient Global Impression of Improvement (PGI-I) instrument</w:t>
      </w:r>
    </w:p>
    <w:p w14:paraId="75B391CA" w14:textId="48589708" w:rsidR="00C73EA1" w:rsidRPr="00C73EA1" w:rsidRDefault="00F73F73" w:rsidP="00F00673">
      <w:pPr>
        <w:pStyle w:val="Bullet"/>
        <w:rPr>
          <w:lang w:val="en-AU"/>
        </w:rPr>
      </w:pPr>
      <w:r>
        <w:rPr>
          <w:lang w:val="en-AU"/>
        </w:rPr>
        <w:t>the International Consultation on Incontinence Questionnaire Female Lower Urinary Tract Symptoms Modules (</w:t>
      </w:r>
      <w:r w:rsidR="00C73EA1" w:rsidRPr="00C73EA1">
        <w:rPr>
          <w:lang w:val="en-AU"/>
        </w:rPr>
        <w:t>ICIQ-FLUTS</w:t>
      </w:r>
      <w:r>
        <w:rPr>
          <w:lang w:val="en-AU"/>
        </w:rPr>
        <w:t>)</w:t>
      </w:r>
      <w:r w:rsidR="00C73EA1" w:rsidRPr="00C73EA1">
        <w:rPr>
          <w:lang w:val="en-AU"/>
        </w:rPr>
        <w:t xml:space="preserve">, a questionnaire for evaluating female lower urinary tract symptoms and impact on quality of </w:t>
      </w:r>
      <w:proofErr w:type="gramStart"/>
      <w:r w:rsidR="00C73EA1" w:rsidRPr="00C73EA1">
        <w:rPr>
          <w:lang w:val="en-AU"/>
        </w:rPr>
        <w:t>life</w:t>
      </w:r>
      <w:proofErr w:type="gramEnd"/>
    </w:p>
    <w:p w14:paraId="04ECEADF" w14:textId="6DFA4ACD" w:rsidR="00C73EA1" w:rsidRPr="00C73EA1" w:rsidRDefault="002C2366" w:rsidP="00F00673">
      <w:pPr>
        <w:pStyle w:val="Bullet"/>
        <w:rPr>
          <w:lang w:val="en-AU"/>
        </w:rPr>
      </w:pPr>
      <w:r>
        <w:rPr>
          <w:lang w:val="en-AU"/>
        </w:rPr>
        <w:t>the Pelvic Organ Prolapse / Urinary Incontinence Sexual Questionnaire, IUGA-revised (</w:t>
      </w:r>
      <w:r w:rsidR="00C73EA1" w:rsidRPr="00C73EA1">
        <w:rPr>
          <w:lang w:val="en-AU"/>
        </w:rPr>
        <w:t>PISQ-IR</w:t>
      </w:r>
      <w:r>
        <w:rPr>
          <w:lang w:val="en-AU"/>
        </w:rPr>
        <w:t>)</w:t>
      </w:r>
      <w:r w:rsidR="007008CD">
        <w:rPr>
          <w:lang w:val="en-AU"/>
        </w:rPr>
        <w:t>, which is a validated evaluation tool</w:t>
      </w:r>
      <w:r w:rsidR="00C73EA1" w:rsidRPr="00C73EA1">
        <w:rPr>
          <w:lang w:val="en-AU"/>
        </w:rPr>
        <w:t xml:space="preserve"> to assess female sexual function</w:t>
      </w:r>
      <w:r w:rsidR="007008CD">
        <w:rPr>
          <w:lang w:val="en-AU"/>
        </w:rPr>
        <w:t xml:space="preserve"> (FSF)</w:t>
      </w:r>
    </w:p>
    <w:p w14:paraId="0FFB237D" w14:textId="61E1C9E5" w:rsidR="00C73EA1" w:rsidRPr="00F00673" w:rsidRDefault="00C73EA1" w:rsidP="00F00673">
      <w:pPr>
        <w:pStyle w:val="Bullet"/>
        <w:rPr>
          <w:b/>
          <w:bCs/>
          <w:lang w:val="en-GB"/>
        </w:rPr>
      </w:pPr>
      <w:r w:rsidRPr="00C73EA1">
        <w:rPr>
          <w:lang w:val="en-AU"/>
        </w:rPr>
        <w:t>SF 12</w:t>
      </w:r>
      <w:r w:rsidR="00D8015C">
        <w:rPr>
          <w:lang w:val="en-AU"/>
        </w:rPr>
        <w:t xml:space="preserve"> </w:t>
      </w:r>
      <w:r w:rsidR="00903412">
        <w:rPr>
          <w:lang w:val="en-AU"/>
        </w:rPr>
        <w:t xml:space="preserve">general health questionnaire that </w:t>
      </w:r>
      <w:r w:rsidRPr="00C73EA1">
        <w:rPr>
          <w:lang w:val="en-AU"/>
        </w:rPr>
        <w:t>assess</w:t>
      </w:r>
      <w:r w:rsidR="00903412">
        <w:rPr>
          <w:lang w:val="en-AU"/>
        </w:rPr>
        <w:t>es the</w:t>
      </w:r>
      <w:r w:rsidRPr="00C73EA1">
        <w:rPr>
          <w:lang w:val="en-AU"/>
        </w:rPr>
        <w:t xml:space="preserve"> impact of health on everyday life</w:t>
      </w:r>
      <w:r w:rsidR="00E93F7A">
        <w:rPr>
          <w:lang w:val="en-AU"/>
        </w:rPr>
        <w:t>.</w:t>
      </w:r>
      <w:r w:rsidR="00E93F7A">
        <w:rPr>
          <w:rStyle w:val="FootnoteReference"/>
          <w:lang w:val="en-AU"/>
        </w:rPr>
        <w:footnoteReference w:id="51"/>
      </w:r>
    </w:p>
    <w:p w14:paraId="3A0AE84B" w14:textId="77777777" w:rsidR="00F00673" w:rsidRPr="00C73EA1" w:rsidRDefault="00F00673" w:rsidP="00F00673">
      <w:pPr>
        <w:pStyle w:val="Bullet"/>
        <w:numPr>
          <w:ilvl w:val="0"/>
          <w:numId w:val="0"/>
        </w:numPr>
        <w:rPr>
          <w:b/>
          <w:bCs/>
          <w:lang w:val="en-GB"/>
        </w:rPr>
      </w:pPr>
    </w:p>
    <w:p w14:paraId="308D27E9" w14:textId="2E0B428A" w:rsidR="00C73EA1" w:rsidRPr="00C73EA1" w:rsidRDefault="00C73EA1" w:rsidP="00C73EA1">
      <w:pPr>
        <w:rPr>
          <w:lang w:val="en-AU"/>
        </w:rPr>
      </w:pPr>
      <w:r w:rsidRPr="00C73EA1">
        <w:rPr>
          <w:lang w:val="en-AU"/>
        </w:rPr>
        <w:t>PREM</w:t>
      </w:r>
      <w:r w:rsidR="00AA2E1B">
        <w:rPr>
          <w:lang w:val="en-AU"/>
        </w:rPr>
        <w:t>s</w:t>
      </w:r>
      <w:r w:rsidRPr="00C73EA1">
        <w:rPr>
          <w:lang w:val="en-AU"/>
        </w:rPr>
        <w:t xml:space="preserve"> should be utilised as they become available from </w:t>
      </w:r>
      <w:r w:rsidR="00780ED1">
        <w:rPr>
          <w:lang w:val="en-AU"/>
        </w:rPr>
        <w:t xml:space="preserve">the appropriate registry </w:t>
      </w:r>
      <w:r w:rsidR="00903412">
        <w:rPr>
          <w:lang w:val="en-AU"/>
        </w:rPr>
        <w:t>(</w:t>
      </w:r>
      <w:r w:rsidR="00780ED1">
        <w:rPr>
          <w:lang w:val="en-AU"/>
        </w:rPr>
        <w:t xml:space="preserve">once </w:t>
      </w:r>
      <w:r w:rsidR="00903412">
        <w:rPr>
          <w:lang w:val="en-AU"/>
        </w:rPr>
        <w:t xml:space="preserve">it is </w:t>
      </w:r>
      <w:r w:rsidR="00780ED1">
        <w:rPr>
          <w:lang w:val="en-AU"/>
        </w:rPr>
        <w:t>in place</w:t>
      </w:r>
      <w:r w:rsidR="00903412">
        <w:rPr>
          <w:lang w:val="en-AU"/>
        </w:rPr>
        <w:t>)</w:t>
      </w:r>
      <w:r w:rsidRPr="00C73EA1">
        <w:rPr>
          <w:lang w:val="en-AU"/>
        </w:rPr>
        <w:t>. A 360 multisource feedback tool for patients will be utilised in the interim.</w:t>
      </w:r>
    </w:p>
    <w:p w14:paraId="3240E3A5" w14:textId="5A4E77A1" w:rsidR="00C73EA1" w:rsidRPr="00C73EA1" w:rsidRDefault="00C73EA1" w:rsidP="005A5A92">
      <w:pPr>
        <w:pStyle w:val="Heading2"/>
        <w:rPr>
          <w:lang w:val="en-GB"/>
        </w:rPr>
      </w:pPr>
      <w:bookmarkStart w:id="70" w:name="_Toc149059627"/>
      <w:bookmarkStart w:id="71" w:name="_Toc88998694"/>
      <w:r w:rsidRPr="00C73EA1">
        <w:rPr>
          <w:lang w:val="en-GB"/>
        </w:rPr>
        <w:t xml:space="preserve">Continuing professional </w:t>
      </w:r>
      <w:r w:rsidR="003542F2">
        <w:rPr>
          <w:lang w:val="en-GB"/>
        </w:rPr>
        <w:t>d</w:t>
      </w:r>
      <w:r w:rsidRPr="00C73EA1">
        <w:rPr>
          <w:lang w:val="en-GB"/>
        </w:rPr>
        <w:t>evelopment</w:t>
      </w:r>
      <w:bookmarkEnd w:id="70"/>
      <w:r w:rsidRPr="00C73EA1">
        <w:rPr>
          <w:lang w:val="en-GB"/>
        </w:rPr>
        <w:t xml:space="preserve"> </w:t>
      </w:r>
      <w:bookmarkEnd w:id="71"/>
    </w:p>
    <w:p w14:paraId="45ADC682" w14:textId="61F994DF" w:rsidR="00C73EA1" w:rsidRPr="00C73EA1" w:rsidRDefault="00903412" w:rsidP="00C73EA1">
      <w:pPr>
        <w:rPr>
          <w:lang w:val="en-AU"/>
        </w:rPr>
      </w:pPr>
      <w:r>
        <w:rPr>
          <w:lang w:val="en-AU"/>
        </w:rPr>
        <w:t>A</w:t>
      </w:r>
      <w:r w:rsidRPr="00C73EA1">
        <w:rPr>
          <w:lang w:val="en-AU"/>
        </w:rPr>
        <w:t>t credentia</w:t>
      </w:r>
      <w:r>
        <w:rPr>
          <w:lang w:val="en-AU"/>
        </w:rPr>
        <w:t>l</w:t>
      </w:r>
      <w:r w:rsidRPr="00C73EA1">
        <w:rPr>
          <w:lang w:val="en-AU"/>
        </w:rPr>
        <w:t>ling</w:t>
      </w:r>
      <w:r>
        <w:rPr>
          <w:lang w:val="en-AU"/>
        </w:rPr>
        <w:t>,</w:t>
      </w:r>
      <w:r w:rsidRPr="00C73EA1">
        <w:rPr>
          <w:lang w:val="en-AU"/>
        </w:rPr>
        <w:t xml:space="preserve"> </w:t>
      </w:r>
      <w:r>
        <w:rPr>
          <w:lang w:val="en-AU"/>
        </w:rPr>
        <w:t>p</w:t>
      </w:r>
      <w:r w:rsidR="00C73EA1" w:rsidRPr="00C73EA1">
        <w:rPr>
          <w:lang w:val="en-AU"/>
        </w:rPr>
        <w:t xml:space="preserve">ractitioners must demonstrate evidence of annual </w:t>
      </w:r>
      <w:r>
        <w:rPr>
          <w:lang w:val="en-AU"/>
        </w:rPr>
        <w:t>CPD</w:t>
      </w:r>
      <w:r w:rsidR="00C73EA1" w:rsidRPr="00C73EA1">
        <w:rPr>
          <w:lang w:val="en-AU"/>
        </w:rPr>
        <w:t xml:space="preserve"> in substantial </w:t>
      </w:r>
      <w:r w:rsidR="0010562E">
        <w:rPr>
          <w:lang w:val="en-AU"/>
        </w:rPr>
        <w:t>p</w:t>
      </w:r>
      <w:r w:rsidR="00C73EA1" w:rsidRPr="00C73EA1">
        <w:rPr>
          <w:lang w:val="en-AU"/>
        </w:rPr>
        <w:t xml:space="preserve">elvic </w:t>
      </w:r>
      <w:r w:rsidR="0010562E">
        <w:rPr>
          <w:lang w:val="en-AU"/>
        </w:rPr>
        <w:t>f</w:t>
      </w:r>
      <w:r w:rsidR="00C73EA1" w:rsidRPr="00C73EA1">
        <w:rPr>
          <w:lang w:val="en-AU"/>
        </w:rPr>
        <w:t xml:space="preserve">loor </w:t>
      </w:r>
      <w:r w:rsidR="0010562E">
        <w:rPr>
          <w:lang w:val="en-AU"/>
        </w:rPr>
        <w:t>r</w:t>
      </w:r>
      <w:r w:rsidR="00C73EA1" w:rsidRPr="00C73EA1">
        <w:rPr>
          <w:lang w:val="en-AU"/>
        </w:rPr>
        <w:t xml:space="preserve">econstructive and </w:t>
      </w:r>
      <w:proofErr w:type="spellStart"/>
      <w:r w:rsidR="0010562E">
        <w:rPr>
          <w:lang w:val="en-AU"/>
        </w:rPr>
        <w:t>u</w:t>
      </w:r>
      <w:r w:rsidR="00C73EA1" w:rsidRPr="00C73EA1">
        <w:rPr>
          <w:lang w:val="en-AU"/>
        </w:rPr>
        <w:t>rogynaecological</w:t>
      </w:r>
      <w:proofErr w:type="spellEnd"/>
      <w:r w:rsidR="00C73EA1" w:rsidRPr="00C73EA1">
        <w:rPr>
          <w:lang w:val="en-AU"/>
        </w:rPr>
        <w:t xml:space="preserve"> </w:t>
      </w:r>
      <w:r w:rsidR="0010562E">
        <w:rPr>
          <w:lang w:val="en-AU"/>
        </w:rPr>
        <w:t>p</w:t>
      </w:r>
      <w:r w:rsidR="00C73EA1" w:rsidRPr="00C73EA1">
        <w:rPr>
          <w:lang w:val="en-AU"/>
        </w:rPr>
        <w:t>rocedures. A record of ongoing CPD will be reviewed at credentia</w:t>
      </w:r>
      <w:r w:rsidR="0054117D">
        <w:rPr>
          <w:lang w:val="en-AU"/>
        </w:rPr>
        <w:t>l</w:t>
      </w:r>
      <w:r w:rsidR="00C73EA1" w:rsidRPr="00C73EA1">
        <w:rPr>
          <w:lang w:val="en-AU"/>
        </w:rPr>
        <w:t xml:space="preserve">ling. </w:t>
      </w:r>
    </w:p>
    <w:p w14:paraId="14C9D97A" w14:textId="1536252E" w:rsidR="00C73EA1" w:rsidRPr="00C73EA1" w:rsidRDefault="00C73EA1" w:rsidP="005A5A92">
      <w:pPr>
        <w:pStyle w:val="Heading2"/>
        <w:rPr>
          <w:lang w:val="en-GB"/>
        </w:rPr>
      </w:pPr>
      <w:bookmarkStart w:id="72" w:name="_Toc88998696"/>
      <w:bookmarkStart w:id="73" w:name="_Toc149059628"/>
      <w:r w:rsidRPr="00C73EA1">
        <w:rPr>
          <w:lang w:val="en-GB"/>
        </w:rPr>
        <w:t>Multidisciplinary teamwork</w:t>
      </w:r>
      <w:bookmarkEnd w:id="72"/>
      <w:bookmarkEnd w:id="73"/>
    </w:p>
    <w:p w14:paraId="1EA8E33B" w14:textId="3098C9AE" w:rsidR="002D7FFE" w:rsidRDefault="00C73EA1" w:rsidP="00C73EA1">
      <w:pPr>
        <w:rPr>
          <w:lang w:val="en-GB"/>
        </w:rPr>
      </w:pPr>
      <w:r w:rsidRPr="00C73EA1">
        <w:rPr>
          <w:lang w:val="en-GB"/>
        </w:rPr>
        <w:t xml:space="preserve">Multiple options are available to treat </w:t>
      </w:r>
      <w:r w:rsidR="000D7259">
        <w:rPr>
          <w:lang w:val="en-GB"/>
        </w:rPr>
        <w:t>SUI and POP</w:t>
      </w:r>
      <w:r w:rsidRPr="00C73EA1">
        <w:rPr>
          <w:lang w:val="en-GB"/>
        </w:rPr>
        <w:t xml:space="preserve">. A </w:t>
      </w:r>
      <w:r w:rsidR="001A2E19">
        <w:rPr>
          <w:lang w:val="en-GB"/>
        </w:rPr>
        <w:t>m</w:t>
      </w:r>
      <w:r w:rsidRPr="00C73EA1">
        <w:rPr>
          <w:lang w:val="en-GB"/>
        </w:rPr>
        <w:t xml:space="preserve">ultidisciplinary team approach facilitates access to more treatment choices for patients presenting with these conditions. The </w:t>
      </w:r>
      <w:r w:rsidR="00935F22">
        <w:rPr>
          <w:lang w:val="en-GB"/>
        </w:rPr>
        <w:t xml:space="preserve">health care </w:t>
      </w:r>
      <w:r w:rsidRPr="00C73EA1">
        <w:rPr>
          <w:lang w:val="en-GB"/>
        </w:rPr>
        <w:t xml:space="preserve">provider must ensure that </w:t>
      </w:r>
      <w:r w:rsidR="00AB714F">
        <w:rPr>
          <w:lang w:val="en-GB"/>
        </w:rPr>
        <w:t>the patient has</w:t>
      </w:r>
      <w:r w:rsidRPr="00C73EA1">
        <w:rPr>
          <w:lang w:val="en-GB"/>
        </w:rPr>
        <w:t xml:space="preserve"> access to all members of the </w:t>
      </w:r>
      <w:r w:rsidR="000D7259">
        <w:rPr>
          <w:lang w:val="en-GB"/>
        </w:rPr>
        <w:t>m</w:t>
      </w:r>
      <w:r w:rsidR="000D7259" w:rsidRPr="00C73EA1">
        <w:rPr>
          <w:lang w:val="en-GB"/>
        </w:rPr>
        <w:t>ultidisciplinary team</w:t>
      </w:r>
      <w:r w:rsidR="00935F22">
        <w:rPr>
          <w:lang w:val="en-GB"/>
        </w:rPr>
        <w:t xml:space="preserve"> as appropriate</w:t>
      </w:r>
      <w:r w:rsidRPr="00C73EA1">
        <w:rPr>
          <w:lang w:val="en-GB"/>
        </w:rPr>
        <w:t xml:space="preserve">. </w:t>
      </w:r>
      <w:r w:rsidR="002D7FFE">
        <w:rPr>
          <w:lang w:val="en-GB"/>
        </w:rPr>
        <w:br w:type="page"/>
      </w:r>
    </w:p>
    <w:p w14:paraId="5AE4E57F" w14:textId="0F747EFC" w:rsidR="002D7FFE" w:rsidRPr="002D7FFE" w:rsidRDefault="002D7FFE" w:rsidP="002D7FFE">
      <w:pPr>
        <w:pStyle w:val="Heading1"/>
        <w:rPr>
          <w:lang w:val="en-AU"/>
        </w:rPr>
      </w:pPr>
      <w:bookmarkStart w:id="74" w:name="_Toc88998697"/>
      <w:bookmarkStart w:id="75" w:name="_Toc149059629"/>
      <w:r>
        <w:rPr>
          <w:lang w:val="en-AU"/>
        </w:rPr>
        <w:lastRenderedPageBreak/>
        <w:t xml:space="preserve">Section </w:t>
      </w:r>
      <w:r w:rsidR="00D57245">
        <w:rPr>
          <w:lang w:val="en-AU"/>
        </w:rPr>
        <w:t>6</w:t>
      </w:r>
      <w:r>
        <w:rPr>
          <w:lang w:val="en-AU"/>
        </w:rPr>
        <w:t xml:space="preserve">: </w:t>
      </w:r>
      <w:r w:rsidRPr="002D7FFE">
        <w:rPr>
          <w:lang w:val="en-AU"/>
        </w:rPr>
        <w:t>Procedure</w:t>
      </w:r>
      <w:r w:rsidR="00935F22">
        <w:rPr>
          <w:lang w:val="en-AU"/>
        </w:rPr>
        <w:t>-</w:t>
      </w:r>
      <w:r w:rsidR="000D7259">
        <w:rPr>
          <w:lang w:val="en-AU"/>
        </w:rPr>
        <w:t>s</w:t>
      </w:r>
      <w:r w:rsidRPr="002D7FFE">
        <w:rPr>
          <w:lang w:val="en-AU"/>
        </w:rPr>
        <w:t xml:space="preserve">pecific </w:t>
      </w:r>
      <w:r w:rsidR="000D7259">
        <w:rPr>
          <w:lang w:val="en-AU"/>
        </w:rPr>
        <w:t>c</w:t>
      </w:r>
      <w:r w:rsidRPr="002D7FFE">
        <w:rPr>
          <w:lang w:val="en-AU"/>
        </w:rPr>
        <w:t>redentia</w:t>
      </w:r>
      <w:r w:rsidR="0054117D">
        <w:rPr>
          <w:lang w:val="en-AU"/>
        </w:rPr>
        <w:t>l</w:t>
      </w:r>
      <w:r w:rsidRPr="002D7FFE">
        <w:rPr>
          <w:lang w:val="en-AU"/>
        </w:rPr>
        <w:t xml:space="preserve">ling for </w:t>
      </w:r>
      <w:r w:rsidR="000D7259">
        <w:rPr>
          <w:lang w:val="en-AU"/>
        </w:rPr>
        <w:t>m</w:t>
      </w:r>
      <w:r w:rsidRPr="002D7FFE">
        <w:rPr>
          <w:lang w:val="en-AU"/>
        </w:rPr>
        <w:t xml:space="preserve">esh </w:t>
      </w:r>
      <w:r w:rsidR="000D7259">
        <w:rPr>
          <w:lang w:val="en-AU"/>
        </w:rPr>
        <w:t>r</w:t>
      </w:r>
      <w:r w:rsidRPr="002D7FFE">
        <w:rPr>
          <w:lang w:val="en-AU"/>
        </w:rPr>
        <w:t xml:space="preserve">evision and </w:t>
      </w:r>
      <w:r w:rsidR="000D7259">
        <w:rPr>
          <w:lang w:val="en-AU"/>
        </w:rPr>
        <w:t>r</w:t>
      </w:r>
      <w:r w:rsidRPr="002D7FFE">
        <w:rPr>
          <w:lang w:val="en-AU"/>
        </w:rPr>
        <w:t>emoval</w:t>
      </w:r>
      <w:bookmarkEnd w:id="74"/>
      <w:bookmarkEnd w:id="75"/>
    </w:p>
    <w:p w14:paraId="4292785E" w14:textId="6D9546A7" w:rsidR="002D7FFE" w:rsidRPr="002D7FFE" w:rsidRDefault="002D7FFE" w:rsidP="002D7FFE">
      <w:r w:rsidRPr="002D7FFE">
        <w:rPr>
          <w:lang w:val="en-GB"/>
        </w:rPr>
        <w:t xml:space="preserve">The procedures </w:t>
      </w:r>
      <w:r w:rsidR="00032F1B">
        <w:rPr>
          <w:lang w:val="en-GB"/>
        </w:rPr>
        <w:t>discussed in</w:t>
      </w:r>
      <w:r w:rsidRPr="002D7FFE">
        <w:rPr>
          <w:lang w:val="en-GB"/>
        </w:rPr>
        <w:t xml:space="preserve"> this section </w:t>
      </w:r>
      <w:r w:rsidR="00032F1B">
        <w:rPr>
          <w:lang w:val="en-GB"/>
        </w:rPr>
        <w:t>include</w:t>
      </w:r>
      <w:r w:rsidRPr="002D7FFE">
        <w:rPr>
          <w:lang w:val="en-GB"/>
        </w:rPr>
        <w:t>:</w:t>
      </w:r>
    </w:p>
    <w:p w14:paraId="77B89F52" w14:textId="1E3BCCDB" w:rsidR="00172385" w:rsidRPr="00172385" w:rsidRDefault="00172385" w:rsidP="00AF22A3">
      <w:pPr>
        <w:pStyle w:val="Bullet"/>
        <w:rPr>
          <w:lang w:val="en-GB"/>
        </w:rPr>
      </w:pPr>
      <w:bookmarkStart w:id="76" w:name="_Hlk99535948"/>
      <w:r>
        <w:rPr>
          <w:lang w:val="en-GB"/>
        </w:rPr>
        <w:t>v</w:t>
      </w:r>
      <w:r w:rsidRPr="00172385">
        <w:rPr>
          <w:lang w:val="en-GB"/>
        </w:rPr>
        <w:t xml:space="preserve">aginal loosening of MUS for voiding dysfunction </w:t>
      </w:r>
    </w:p>
    <w:p w14:paraId="00C4FF6F" w14:textId="5745B581" w:rsidR="00172385" w:rsidRPr="00172385" w:rsidRDefault="00172385" w:rsidP="00AF22A3">
      <w:pPr>
        <w:pStyle w:val="Bullet"/>
        <w:rPr>
          <w:lang w:val="en-GB"/>
        </w:rPr>
      </w:pPr>
      <w:r>
        <w:rPr>
          <w:lang w:val="en-GB"/>
        </w:rPr>
        <w:t>v</w:t>
      </w:r>
      <w:r w:rsidRPr="00172385">
        <w:rPr>
          <w:lang w:val="en-GB"/>
        </w:rPr>
        <w:t>aginal division of MUS for voiding dysfunction and/or obstruction</w:t>
      </w:r>
    </w:p>
    <w:p w14:paraId="2087F581" w14:textId="1652C437" w:rsidR="00172385" w:rsidRPr="00172385" w:rsidRDefault="00172385" w:rsidP="00AF22A3">
      <w:pPr>
        <w:pStyle w:val="Bullet"/>
        <w:rPr>
          <w:lang w:val="en-GB"/>
        </w:rPr>
      </w:pPr>
      <w:r>
        <w:rPr>
          <w:lang w:val="en-GB"/>
        </w:rPr>
        <w:t>t</w:t>
      </w:r>
      <w:r w:rsidRPr="00172385">
        <w:rPr>
          <w:lang w:val="en-GB"/>
        </w:rPr>
        <w:t>rimming (excision) of &lt;</w:t>
      </w:r>
      <w:r w:rsidR="00032F1B">
        <w:rPr>
          <w:lang w:val="en-GB"/>
        </w:rPr>
        <w:t xml:space="preserve"> </w:t>
      </w:r>
      <w:r w:rsidRPr="00172385">
        <w:rPr>
          <w:lang w:val="en-GB"/>
        </w:rPr>
        <w:t xml:space="preserve">1 cm exposed vaginal mesh </w:t>
      </w:r>
    </w:p>
    <w:p w14:paraId="5ACE1603" w14:textId="7F7777AF" w:rsidR="00AF22A3" w:rsidRPr="00172385" w:rsidRDefault="00AF22A3" w:rsidP="00AF22A3">
      <w:pPr>
        <w:pStyle w:val="Bullet"/>
        <w:rPr>
          <w:lang w:val="en-GB"/>
        </w:rPr>
      </w:pPr>
      <w:r>
        <w:rPr>
          <w:lang w:val="en-GB"/>
        </w:rPr>
        <w:t>r</w:t>
      </w:r>
      <w:r w:rsidRPr="00AF22A3">
        <w:rPr>
          <w:lang w:val="en-GB"/>
        </w:rPr>
        <w:t>emoval of retropubic MUS (</w:t>
      </w:r>
      <w:r w:rsidR="00E16F3B" w:rsidRPr="00AF22A3">
        <w:t>partial (vaginal)</w:t>
      </w:r>
      <w:r w:rsidRPr="00AF22A3">
        <w:rPr>
          <w:lang w:val="en-GB"/>
        </w:rPr>
        <w:t xml:space="preserve"> or complete</w:t>
      </w:r>
      <w:r>
        <w:rPr>
          <w:lang w:val="en-GB"/>
        </w:rPr>
        <w:t>)</w:t>
      </w:r>
    </w:p>
    <w:p w14:paraId="0B4CA59A" w14:textId="1438C2BA" w:rsidR="00AF22A3" w:rsidRPr="00172385" w:rsidRDefault="00AF22A3" w:rsidP="00AF22A3">
      <w:pPr>
        <w:pStyle w:val="Bullet"/>
        <w:rPr>
          <w:lang w:val="en-GB"/>
        </w:rPr>
      </w:pPr>
      <w:r>
        <w:rPr>
          <w:lang w:val="en-GB"/>
        </w:rPr>
        <w:t>r</w:t>
      </w:r>
      <w:r w:rsidRPr="00AF22A3">
        <w:rPr>
          <w:lang w:val="en-GB"/>
        </w:rPr>
        <w:t>emoval of trans-obturator MUS (partial (vaginal) or complete)</w:t>
      </w:r>
    </w:p>
    <w:p w14:paraId="50C7B2D5" w14:textId="51C3395F" w:rsidR="00172385" w:rsidRPr="00172385" w:rsidRDefault="00172385" w:rsidP="00AF22A3">
      <w:pPr>
        <w:pStyle w:val="Bullet"/>
        <w:rPr>
          <w:lang w:val="en-GB"/>
        </w:rPr>
      </w:pPr>
      <w:r>
        <w:rPr>
          <w:lang w:val="en-GB"/>
        </w:rPr>
        <w:t>r</w:t>
      </w:r>
      <w:r w:rsidRPr="00172385">
        <w:rPr>
          <w:lang w:val="en-GB"/>
        </w:rPr>
        <w:t xml:space="preserve">emoval anterior/posterior vaginal prolapse mesh, body and </w:t>
      </w:r>
      <w:proofErr w:type="gramStart"/>
      <w:r w:rsidRPr="00172385">
        <w:rPr>
          <w:lang w:val="en-GB"/>
        </w:rPr>
        <w:t>arms</w:t>
      </w:r>
      <w:proofErr w:type="gramEnd"/>
    </w:p>
    <w:p w14:paraId="18246315" w14:textId="538C4DA0" w:rsidR="00172385" w:rsidRPr="00A95302" w:rsidRDefault="00172385" w:rsidP="00AF22A3">
      <w:pPr>
        <w:pStyle w:val="Bullet"/>
        <w:rPr>
          <w:lang w:val="en-GB"/>
        </w:rPr>
      </w:pPr>
      <w:r>
        <w:rPr>
          <w:lang w:val="en-GB"/>
        </w:rPr>
        <w:t>r</w:t>
      </w:r>
      <w:r w:rsidRPr="00172385">
        <w:rPr>
          <w:lang w:val="en-GB"/>
        </w:rPr>
        <w:t xml:space="preserve">emoval </w:t>
      </w:r>
      <w:proofErr w:type="spellStart"/>
      <w:r w:rsidRPr="00172385">
        <w:rPr>
          <w:lang w:val="en-GB"/>
        </w:rPr>
        <w:t>sacrocolpopexy</w:t>
      </w:r>
      <w:proofErr w:type="spellEnd"/>
      <w:r w:rsidRPr="00172385">
        <w:rPr>
          <w:lang w:val="en-GB"/>
        </w:rPr>
        <w:t xml:space="preserve"> vaginal attachment </w:t>
      </w:r>
      <w:r w:rsidRPr="00A95302">
        <w:rPr>
          <w:lang w:val="en-GB"/>
        </w:rPr>
        <w:t>mesh</w:t>
      </w:r>
    </w:p>
    <w:p w14:paraId="46F9DDF7" w14:textId="093D823E" w:rsidR="00172385" w:rsidRPr="00A95302" w:rsidRDefault="00172385" w:rsidP="00AF22A3">
      <w:pPr>
        <w:pStyle w:val="Bullet"/>
        <w:rPr>
          <w:lang w:val="en-GB"/>
        </w:rPr>
      </w:pPr>
      <w:r w:rsidRPr="00A95302">
        <w:rPr>
          <w:lang w:val="en-GB"/>
        </w:rPr>
        <w:t>complete removal rectopexy mesh</w:t>
      </w:r>
      <w:r w:rsidR="008F09C3">
        <w:rPr>
          <w:lang w:val="en-GB"/>
        </w:rPr>
        <w:t xml:space="preserve"> </w:t>
      </w:r>
      <w:r w:rsidRPr="00A95302">
        <w:rPr>
          <w:lang w:val="en-GB"/>
        </w:rPr>
        <w:t>/</w:t>
      </w:r>
      <w:r w:rsidR="008F09C3">
        <w:rPr>
          <w:lang w:val="en-GB"/>
        </w:rPr>
        <w:t xml:space="preserve"> </w:t>
      </w:r>
      <w:r w:rsidRPr="00A95302">
        <w:rPr>
          <w:lang w:val="en-GB"/>
        </w:rPr>
        <w:t xml:space="preserve">bowel repair </w:t>
      </w:r>
    </w:p>
    <w:p w14:paraId="7AC5358D" w14:textId="17BA40B2" w:rsidR="00172385" w:rsidRPr="00A95302" w:rsidRDefault="00172385" w:rsidP="00AF22A3">
      <w:pPr>
        <w:pStyle w:val="Bullet"/>
        <w:rPr>
          <w:lang w:val="en-GB"/>
        </w:rPr>
      </w:pPr>
      <w:r w:rsidRPr="00A95302">
        <w:rPr>
          <w:lang w:val="en-GB"/>
        </w:rPr>
        <w:t>removal of mesh from bladder, urethra, ureter</w:t>
      </w:r>
      <w:r w:rsidR="00C47B77">
        <w:rPr>
          <w:lang w:val="en-GB"/>
        </w:rPr>
        <w:t xml:space="preserve"> or</w:t>
      </w:r>
      <w:r w:rsidRPr="00A95302">
        <w:rPr>
          <w:lang w:val="en-GB"/>
        </w:rPr>
        <w:t xml:space="preserve"> bowel</w:t>
      </w:r>
    </w:p>
    <w:p w14:paraId="7AA466D8" w14:textId="58AACC6E" w:rsidR="00172385" w:rsidRPr="00172385" w:rsidRDefault="00172385" w:rsidP="00AF22A3">
      <w:pPr>
        <w:pStyle w:val="Bullet"/>
        <w:rPr>
          <w:lang w:val="en-GB"/>
        </w:rPr>
      </w:pPr>
      <w:r>
        <w:rPr>
          <w:lang w:val="en-GB"/>
        </w:rPr>
        <w:t>r</w:t>
      </w:r>
      <w:r w:rsidRPr="00172385">
        <w:rPr>
          <w:lang w:val="en-GB"/>
        </w:rPr>
        <w:t>econstruction following mesh removal</w:t>
      </w:r>
      <w:bookmarkEnd w:id="76"/>
      <w:r>
        <w:rPr>
          <w:lang w:val="en-GB"/>
        </w:rPr>
        <w:t>.</w:t>
      </w:r>
    </w:p>
    <w:p w14:paraId="37103773" w14:textId="77777777" w:rsidR="002D7FFE" w:rsidRPr="002D7FFE" w:rsidRDefault="002D7FFE" w:rsidP="002D7FFE">
      <w:pPr>
        <w:rPr>
          <w:lang w:val="en-GB"/>
        </w:rPr>
      </w:pPr>
    </w:p>
    <w:p w14:paraId="042C1544" w14:textId="2B208278" w:rsidR="002D7FFE" w:rsidRDefault="002D7FFE" w:rsidP="002D7FFE">
      <w:pPr>
        <w:rPr>
          <w:lang w:val="en-AU"/>
        </w:rPr>
      </w:pPr>
      <w:r w:rsidRPr="002D7FFE">
        <w:rPr>
          <w:lang w:val="en-AU"/>
        </w:rPr>
        <w:t>The removal of pelvic mesh is generally considered a more complex procedure than insertion</w:t>
      </w:r>
      <w:r w:rsidR="00C47B77">
        <w:rPr>
          <w:lang w:val="en-AU"/>
        </w:rPr>
        <w:t>,</w:t>
      </w:r>
      <w:r w:rsidRPr="002D7FFE">
        <w:rPr>
          <w:lang w:val="en-AU"/>
        </w:rPr>
        <w:t xml:space="preserve"> warranting specific credentia</w:t>
      </w:r>
      <w:r w:rsidR="0054117D">
        <w:rPr>
          <w:lang w:val="en-AU"/>
        </w:rPr>
        <w:t>l</w:t>
      </w:r>
      <w:r w:rsidRPr="002D7FFE">
        <w:rPr>
          <w:lang w:val="en-AU"/>
        </w:rPr>
        <w:t>ling</w:t>
      </w:r>
      <w:r w:rsidR="00C47B77">
        <w:rPr>
          <w:lang w:val="en-AU"/>
        </w:rPr>
        <w:t>,</w:t>
      </w:r>
      <w:r w:rsidRPr="002D7FFE">
        <w:rPr>
          <w:lang w:val="en-AU"/>
        </w:rPr>
        <w:t xml:space="preserve"> and should be undertaken only in specialty centres </w:t>
      </w:r>
      <w:r w:rsidR="00C47B77">
        <w:rPr>
          <w:lang w:val="en-AU"/>
        </w:rPr>
        <w:t>that have</w:t>
      </w:r>
      <w:r w:rsidR="00C47B77" w:rsidRPr="002D7FFE">
        <w:rPr>
          <w:lang w:val="en-AU"/>
        </w:rPr>
        <w:t xml:space="preserve"> </w:t>
      </w:r>
      <w:r w:rsidRPr="002D7FFE">
        <w:rPr>
          <w:lang w:val="en-AU"/>
        </w:rPr>
        <w:t>access to a multidisciplinary specialty team</w:t>
      </w:r>
      <w:r w:rsidR="00C47B77">
        <w:rPr>
          <w:lang w:val="en-AU"/>
        </w:rPr>
        <w:t>,</w:t>
      </w:r>
      <w:r w:rsidRPr="002D7FFE">
        <w:rPr>
          <w:lang w:val="en-AU"/>
        </w:rPr>
        <w:t xml:space="preserve"> including subspecialist post-Fellowship </w:t>
      </w:r>
      <w:r w:rsidR="008A5BDA">
        <w:rPr>
          <w:lang w:val="en-AU"/>
        </w:rPr>
        <w:t>u</w:t>
      </w:r>
      <w:r w:rsidRPr="002D7FFE">
        <w:rPr>
          <w:lang w:val="en-AU"/>
        </w:rPr>
        <w:t xml:space="preserve">rogynaecologists and post-Fellowship </w:t>
      </w:r>
      <w:r w:rsidR="00C47B77">
        <w:rPr>
          <w:lang w:val="en-AU"/>
        </w:rPr>
        <w:t>u</w:t>
      </w:r>
      <w:r w:rsidRPr="002D7FFE">
        <w:rPr>
          <w:lang w:val="en-AU"/>
        </w:rPr>
        <w:t>rologists.</w:t>
      </w:r>
      <w:r w:rsidR="008A5BDA">
        <w:rPr>
          <w:rStyle w:val="FootnoteReference"/>
          <w:lang w:val="en-AU"/>
        </w:rPr>
        <w:footnoteReference w:id="52"/>
      </w:r>
      <w:r w:rsidRPr="002D7FFE">
        <w:rPr>
          <w:lang w:val="en-AU"/>
        </w:rPr>
        <w:t xml:space="preserve"> As the removal of mesh </w:t>
      </w:r>
      <w:r w:rsidR="008F2717" w:rsidRPr="002D7FFE">
        <w:rPr>
          <w:lang w:val="en-AU"/>
        </w:rPr>
        <w:t>is</w:t>
      </w:r>
      <w:r w:rsidRPr="002D7FFE">
        <w:rPr>
          <w:lang w:val="en-AU"/>
        </w:rPr>
        <w:t xml:space="preserve"> </w:t>
      </w:r>
      <w:r w:rsidR="00F15F1D">
        <w:rPr>
          <w:lang w:val="en-AU"/>
        </w:rPr>
        <w:t xml:space="preserve">a </w:t>
      </w:r>
      <w:r w:rsidRPr="002D7FFE">
        <w:rPr>
          <w:lang w:val="en-AU"/>
        </w:rPr>
        <w:t>subspecialty practice</w:t>
      </w:r>
      <w:r w:rsidR="00F15F1D">
        <w:rPr>
          <w:lang w:val="en-AU"/>
        </w:rPr>
        <w:t>,</w:t>
      </w:r>
      <w:r w:rsidRPr="002D7FFE">
        <w:rPr>
          <w:lang w:val="en-AU"/>
        </w:rPr>
        <w:t xml:space="preserve"> practitioners undertaking this procedure </w:t>
      </w:r>
      <w:r w:rsidR="00F15F1D">
        <w:rPr>
          <w:lang w:val="en-AU"/>
        </w:rPr>
        <w:t>must</w:t>
      </w:r>
      <w:r w:rsidR="00F15F1D" w:rsidRPr="002D7FFE">
        <w:rPr>
          <w:lang w:val="en-AU"/>
        </w:rPr>
        <w:t xml:space="preserve"> </w:t>
      </w:r>
      <w:r w:rsidRPr="002D7FFE">
        <w:rPr>
          <w:lang w:val="en-AU"/>
        </w:rPr>
        <w:t>have completed specific subspecialty training</w:t>
      </w:r>
      <w:r w:rsidR="00F15F1D">
        <w:rPr>
          <w:lang w:val="en-AU"/>
        </w:rPr>
        <w:t xml:space="preserve"> before doing so</w:t>
      </w:r>
      <w:r w:rsidRPr="002D7FFE">
        <w:rPr>
          <w:lang w:val="en-AU"/>
        </w:rPr>
        <w:t xml:space="preserve">. </w:t>
      </w:r>
    </w:p>
    <w:p w14:paraId="59AE6C77" w14:textId="77777777" w:rsidR="002D7FFE" w:rsidRPr="002D7FFE" w:rsidRDefault="002D7FFE" w:rsidP="002D7FFE">
      <w:pPr>
        <w:rPr>
          <w:lang w:val="en-AU"/>
        </w:rPr>
      </w:pPr>
    </w:p>
    <w:p w14:paraId="2A38870E" w14:textId="1502308D" w:rsidR="002D7FFE" w:rsidRDefault="002D7FFE" w:rsidP="002D7FFE">
      <w:pPr>
        <w:rPr>
          <w:lang w:val="en-AU"/>
        </w:rPr>
      </w:pPr>
      <w:r w:rsidRPr="002D7FFE">
        <w:rPr>
          <w:bCs/>
          <w:lang w:val="en-GB"/>
        </w:rPr>
        <w:t xml:space="preserve">Acute procedures </w:t>
      </w:r>
      <w:r w:rsidR="00F15F1D" w:rsidRPr="002D7FFE">
        <w:rPr>
          <w:bCs/>
          <w:lang w:val="en-GB"/>
        </w:rPr>
        <w:t xml:space="preserve">(less than six weeks after surgery) </w:t>
      </w:r>
      <w:r w:rsidRPr="002D7FFE">
        <w:rPr>
          <w:bCs/>
          <w:lang w:val="en-GB"/>
        </w:rPr>
        <w:t xml:space="preserve">are an </w:t>
      </w:r>
      <w:r w:rsidRPr="006423D8">
        <w:rPr>
          <w:bCs/>
          <w:lang w:val="en-GB"/>
        </w:rPr>
        <w:t>area of overlap</w:t>
      </w:r>
      <w:r w:rsidRPr="002D7FFE">
        <w:rPr>
          <w:bCs/>
          <w:lang w:val="en-GB"/>
        </w:rPr>
        <w:t xml:space="preserve"> between the two major categories of surgery covered in this </w:t>
      </w:r>
      <w:r w:rsidR="0036723B">
        <w:rPr>
          <w:bCs/>
          <w:lang w:val="en-GB"/>
        </w:rPr>
        <w:t>framework</w:t>
      </w:r>
      <w:r w:rsidRPr="002D7FFE">
        <w:rPr>
          <w:bCs/>
          <w:lang w:val="en-GB"/>
        </w:rPr>
        <w:t xml:space="preserve">. </w:t>
      </w:r>
      <w:r w:rsidRPr="002D7FFE">
        <w:rPr>
          <w:lang w:val="en-AU"/>
        </w:rPr>
        <w:t>Credentia</w:t>
      </w:r>
      <w:r w:rsidR="0054117D">
        <w:rPr>
          <w:lang w:val="en-AU"/>
        </w:rPr>
        <w:t>l</w:t>
      </w:r>
      <w:r w:rsidRPr="002D7FFE">
        <w:rPr>
          <w:lang w:val="en-AU"/>
        </w:rPr>
        <w:t>ling for these procedures will generally be a component of credentia</w:t>
      </w:r>
      <w:r w:rsidR="0054117D">
        <w:rPr>
          <w:lang w:val="en-AU"/>
        </w:rPr>
        <w:t>l</w:t>
      </w:r>
      <w:r w:rsidRPr="002D7FFE">
        <w:rPr>
          <w:lang w:val="en-AU"/>
        </w:rPr>
        <w:t xml:space="preserve">ling for pelvic floor reconstructive procedures and </w:t>
      </w:r>
      <w:proofErr w:type="spellStart"/>
      <w:r w:rsidRPr="002D7FFE">
        <w:rPr>
          <w:lang w:val="en-AU"/>
        </w:rPr>
        <w:t>urogynaecological</w:t>
      </w:r>
      <w:proofErr w:type="spellEnd"/>
      <w:r w:rsidRPr="002D7FFE">
        <w:rPr>
          <w:lang w:val="en-AU"/>
        </w:rPr>
        <w:t xml:space="preserve"> procedures (</w:t>
      </w:r>
      <w:r w:rsidR="00F15F1D">
        <w:rPr>
          <w:lang w:val="en-AU"/>
        </w:rPr>
        <w:t>see s</w:t>
      </w:r>
      <w:r w:rsidRPr="006423D8">
        <w:rPr>
          <w:lang w:val="en-AU"/>
        </w:rPr>
        <w:t xml:space="preserve">ection </w:t>
      </w:r>
      <w:r w:rsidR="00226C75">
        <w:rPr>
          <w:lang w:val="en-AU"/>
        </w:rPr>
        <w:t>5</w:t>
      </w:r>
      <w:r w:rsidRPr="002D7FFE">
        <w:rPr>
          <w:lang w:val="en-AU"/>
        </w:rPr>
        <w:t xml:space="preserve"> above).</w:t>
      </w:r>
    </w:p>
    <w:p w14:paraId="49DD60AE" w14:textId="77777777" w:rsidR="002D7FFE" w:rsidRPr="002D7FFE" w:rsidRDefault="002D7FFE" w:rsidP="002D7FFE">
      <w:pPr>
        <w:rPr>
          <w:lang w:val="en-AU"/>
        </w:rPr>
      </w:pPr>
    </w:p>
    <w:p w14:paraId="55A1E426" w14:textId="100D43CD" w:rsidR="002D7FFE" w:rsidRPr="002D7FFE" w:rsidRDefault="002D7FFE" w:rsidP="002D7FFE">
      <w:pPr>
        <w:rPr>
          <w:lang w:val="en-AU"/>
        </w:rPr>
      </w:pPr>
      <w:r w:rsidRPr="002D7FFE">
        <w:rPr>
          <w:lang w:val="en-AU"/>
        </w:rPr>
        <w:t>Reported success rates of mesh removal surgery vary widely</w:t>
      </w:r>
      <w:r w:rsidR="00824019">
        <w:rPr>
          <w:lang w:val="en-AU"/>
        </w:rPr>
        <w:t>,</w:t>
      </w:r>
      <w:r w:rsidRPr="002D7FFE">
        <w:rPr>
          <w:lang w:val="en-AU"/>
        </w:rPr>
        <w:t xml:space="preserve"> and additional surgery may be required after either partial or complete mesh removal</w:t>
      </w:r>
      <w:r w:rsidRPr="002D7FFE">
        <w:rPr>
          <w:i/>
          <w:iCs/>
          <w:lang w:val="en-AU"/>
        </w:rPr>
        <w:t>.</w:t>
      </w:r>
      <w:r w:rsidR="00885C7B" w:rsidRPr="006423D8">
        <w:rPr>
          <w:rStyle w:val="FootnoteReference"/>
          <w:lang w:val="en-AU"/>
        </w:rPr>
        <w:footnoteReference w:id="53"/>
      </w:r>
      <w:r w:rsidRPr="00663C12">
        <w:rPr>
          <w:lang w:val="en-AU"/>
        </w:rPr>
        <w:t xml:space="preserve"> </w:t>
      </w:r>
      <w:r w:rsidRPr="002D7FFE">
        <w:rPr>
          <w:lang w:val="en-AU"/>
        </w:rPr>
        <w:t xml:space="preserve">The risk of </w:t>
      </w:r>
      <w:r w:rsidRPr="002D7FFE">
        <w:rPr>
          <w:lang w:val="en-AU"/>
        </w:rPr>
        <w:lastRenderedPageBreak/>
        <w:t xml:space="preserve">complications from SUI and POP mesh removal procedures is increased </w:t>
      </w:r>
      <w:r w:rsidR="00CE43AD">
        <w:rPr>
          <w:lang w:val="en-AU"/>
        </w:rPr>
        <w:t>in relation to</w:t>
      </w:r>
      <w:r w:rsidRPr="002D7FFE">
        <w:rPr>
          <w:lang w:val="en-AU"/>
        </w:rPr>
        <w:t xml:space="preserve"> associated increased comorbidity, variation in device characteristics, the complex technical nature of the surgical solutions, low volumes of specific procedures and surgeon expertise. </w:t>
      </w:r>
    </w:p>
    <w:p w14:paraId="3EBA6B42" w14:textId="77777777" w:rsidR="002D7FFE" w:rsidRPr="002D7FFE" w:rsidRDefault="002D7FFE" w:rsidP="002D7FFE">
      <w:pPr>
        <w:rPr>
          <w:lang w:val="en-AU"/>
        </w:rPr>
      </w:pPr>
    </w:p>
    <w:p w14:paraId="10B19A92" w14:textId="217397A2" w:rsidR="002D7FFE" w:rsidRPr="002D7FFE" w:rsidRDefault="002D7FFE" w:rsidP="002D7FFE">
      <w:pPr>
        <w:rPr>
          <w:lang w:val="en-AU"/>
        </w:rPr>
      </w:pPr>
      <w:r w:rsidRPr="002D7FFE">
        <w:rPr>
          <w:lang w:val="en-AU"/>
        </w:rPr>
        <w:t>Examples of complications from partial or full mesh removal surgeries include injury to:</w:t>
      </w:r>
    </w:p>
    <w:p w14:paraId="0883937B" w14:textId="67EEDA40" w:rsidR="002D7FFE" w:rsidRPr="002D7FFE" w:rsidRDefault="002D7FFE" w:rsidP="00FE3F0B">
      <w:pPr>
        <w:pStyle w:val="Bullet"/>
        <w:rPr>
          <w:lang w:val="en-GB"/>
        </w:rPr>
      </w:pPr>
      <w:r w:rsidRPr="002D7FFE">
        <w:rPr>
          <w:lang w:val="en-GB"/>
        </w:rPr>
        <w:t xml:space="preserve">bowel, </w:t>
      </w:r>
      <w:r w:rsidR="008F2717" w:rsidRPr="002D7FFE">
        <w:rPr>
          <w:lang w:val="en-GB"/>
        </w:rPr>
        <w:t>bladder</w:t>
      </w:r>
      <w:r w:rsidRPr="002D7FFE">
        <w:rPr>
          <w:lang w:val="en-GB"/>
        </w:rPr>
        <w:t xml:space="preserve"> or urethra</w:t>
      </w:r>
    </w:p>
    <w:p w14:paraId="3ABD9141" w14:textId="77777777" w:rsidR="002D7FFE" w:rsidRPr="002D7FFE" w:rsidRDefault="002D7FFE" w:rsidP="00FE3F0B">
      <w:pPr>
        <w:pStyle w:val="Bullet"/>
        <w:rPr>
          <w:lang w:val="en-GB"/>
        </w:rPr>
      </w:pPr>
      <w:r w:rsidRPr="002D7FFE">
        <w:rPr>
          <w:lang w:val="en-GB"/>
        </w:rPr>
        <w:t>intra-operative haemorrhage</w:t>
      </w:r>
    </w:p>
    <w:p w14:paraId="157A2D9A" w14:textId="77777777" w:rsidR="002D7FFE" w:rsidRPr="002D7FFE" w:rsidRDefault="002D7FFE" w:rsidP="00FE3F0B">
      <w:pPr>
        <w:pStyle w:val="Bullet"/>
        <w:rPr>
          <w:lang w:val="en-GB"/>
        </w:rPr>
      </w:pPr>
      <w:r w:rsidRPr="002D7FFE">
        <w:rPr>
          <w:lang w:val="en-GB"/>
        </w:rPr>
        <w:t>infection</w:t>
      </w:r>
    </w:p>
    <w:p w14:paraId="0B342F43" w14:textId="77777777" w:rsidR="002D7FFE" w:rsidRPr="002D7FFE" w:rsidRDefault="002D7FFE" w:rsidP="00FE3F0B">
      <w:pPr>
        <w:pStyle w:val="Bullet"/>
        <w:rPr>
          <w:lang w:val="en-GB"/>
        </w:rPr>
      </w:pPr>
      <w:r w:rsidRPr="002D7FFE">
        <w:rPr>
          <w:lang w:val="en-GB"/>
        </w:rPr>
        <w:t xml:space="preserve">urinary retention or incontinence </w:t>
      </w:r>
    </w:p>
    <w:p w14:paraId="6C05C74C" w14:textId="77777777" w:rsidR="002D7FFE" w:rsidRPr="002D7FFE" w:rsidRDefault="002D7FFE" w:rsidP="00FE3F0B">
      <w:pPr>
        <w:pStyle w:val="Bullet"/>
        <w:rPr>
          <w:lang w:val="en-GB"/>
        </w:rPr>
      </w:pPr>
      <w:r w:rsidRPr="002D7FFE">
        <w:rPr>
          <w:lang w:val="en-GB"/>
        </w:rPr>
        <w:t>fistula formation</w:t>
      </w:r>
    </w:p>
    <w:p w14:paraId="34BBA406" w14:textId="77777777" w:rsidR="002D7FFE" w:rsidRPr="002D7FFE" w:rsidRDefault="002D7FFE" w:rsidP="00FE3F0B">
      <w:pPr>
        <w:pStyle w:val="Bullet"/>
        <w:rPr>
          <w:lang w:val="en-GB"/>
        </w:rPr>
      </w:pPr>
      <w:r w:rsidRPr="002D7FFE">
        <w:rPr>
          <w:lang w:val="en-GB"/>
        </w:rPr>
        <w:t xml:space="preserve">abscess </w:t>
      </w:r>
    </w:p>
    <w:p w14:paraId="1D9045EF" w14:textId="686F69C7" w:rsidR="002D7FFE" w:rsidRPr="002D7FFE" w:rsidRDefault="002D7FFE" w:rsidP="00FE3F0B">
      <w:pPr>
        <w:pStyle w:val="Bullet"/>
        <w:rPr>
          <w:lang w:val="en-GB"/>
        </w:rPr>
      </w:pPr>
      <w:r w:rsidRPr="002D7FFE">
        <w:rPr>
          <w:lang w:val="en-GB"/>
        </w:rPr>
        <w:t>ureteric obstruction.</w:t>
      </w:r>
      <w:r w:rsidR="00885C7B">
        <w:rPr>
          <w:rStyle w:val="FootnoteReference"/>
          <w:lang w:val="en-GB"/>
        </w:rPr>
        <w:footnoteReference w:id="54"/>
      </w:r>
      <w:r w:rsidRPr="002D7FFE">
        <w:rPr>
          <w:lang w:val="en-GB"/>
        </w:rPr>
        <w:t xml:space="preserve"> </w:t>
      </w:r>
    </w:p>
    <w:p w14:paraId="566E2C4A" w14:textId="77777777" w:rsidR="00FE3F0B" w:rsidRDefault="00FE3F0B" w:rsidP="002D7FFE">
      <w:pPr>
        <w:rPr>
          <w:lang w:val="en-AU"/>
        </w:rPr>
      </w:pPr>
    </w:p>
    <w:p w14:paraId="42D7ADCD" w14:textId="46F98E44" w:rsidR="002D7FFE" w:rsidRPr="002D7FFE" w:rsidRDefault="002D7FFE" w:rsidP="002D7FFE">
      <w:pPr>
        <w:rPr>
          <w:lang w:val="en-AU"/>
        </w:rPr>
      </w:pPr>
      <w:r w:rsidRPr="002D7FFE">
        <w:rPr>
          <w:lang w:val="en-AU"/>
        </w:rPr>
        <w:t xml:space="preserve">Late complications include: </w:t>
      </w:r>
    </w:p>
    <w:p w14:paraId="6733725A" w14:textId="533C74DD" w:rsidR="002D7FFE" w:rsidRPr="002D7FFE" w:rsidRDefault="002D7FFE" w:rsidP="00FE3F0B">
      <w:pPr>
        <w:pStyle w:val="Bullet"/>
        <w:rPr>
          <w:lang w:val="en-GB"/>
        </w:rPr>
      </w:pPr>
      <w:r w:rsidRPr="002D7FFE">
        <w:rPr>
          <w:lang w:val="en-GB"/>
        </w:rPr>
        <w:t>mesh e</w:t>
      </w:r>
      <w:r w:rsidR="009229DA">
        <w:rPr>
          <w:lang w:val="en-GB"/>
        </w:rPr>
        <w:t>xposure</w:t>
      </w:r>
      <w:r w:rsidRPr="002D7FFE">
        <w:rPr>
          <w:lang w:val="en-GB"/>
        </w:rPr>
        <w:t xml:space="preserve"> </w:t>
      </w:r>
    </w:p>
    <w:p w14:paraId="3BB6E194" w14:textId="77777777" w:rsidR="002D7FFE" w:rsidRPr="002D7FFE" w:rsidRDefault="002D7FFE" w:rsidP="00FE3F0B">
      <w:pPr>
        <w:pStyle w:val="Bullet"/>
        <w:rPr>
          <w:lang w:val="en-GB"/>
        </w:rPr>
      </w:pPr>
      <w:r w:rsidRPr="002D7FFE">
        <w:rPr>
          <w:lang w:val="en-GB"/>
        </w:rPr>
        <w:t>chronic pain</w:t>
      </w:r>
    </w:p>
    <w:p w14:paraId="71F8C068" w14:textId="77777777" w:rsidR="002D7FFE" w:rsidRPr="002D7FFE" w:rsidRDefault="002D7FFE" w:rsidP="00FE3F0B">
      <w:pPr>
        <w:pStyle w:val="Bullet"/>
        <w:rPr>
          <w:lang w:val="en-GB"/>
        </w:rPr>
      </w:pPr>
      <w:r w:rsidRPr="002D7FFE">
        <w:rPr>
          <w:lang w:val="en-GB"/>
        </w:rPr>
        <w:t xml:space="preserve">nerve damage </w:t>
      </w:r>
    </w:p>
    <w:p w14:paraId="6EFA4738" w14:textId="77777777" w:rsidR="002D7FFE" w:rsidRPr="002D7FFE" w:rsidRDefault="002D7FFE" w:rsidP="00FE3F0B">
      <w:pPr>
        <w:pStyle w:val="Bullet"/>
        <w:rPr>
          <w:lang w:val="en-GB"/>
        </w:rPr>
      </w:pPr>
      <w:r w:rsidRPr="002D7FFE">
        <w:rPr>
          <w:lang w:val="en-GB"/>
        </w:rPr>
        <w:t xml:space="preserve">orphaned arms. </w:t>
      </w:r>
    </w:p>
    <w:p w14:paraId="450938AA" w14:textId="77777777" w:rsidR="00FE3F0B" w:rsidRDefault="00FE3F0B" w:rsidP="002D7FFE">
      <w:pPr>
        <w:rPr>
          <w:lang w:val="en-AU"/>
        </w:rPr>
      </w:pPr>
    </w:p>
    <w:p w14:paraId="128B2FD9" w14:textId="5137ADBA" w:rsidR="002D7FFE" w:rsidRPr="002D7FFE" w:rsidRDefault="002D7FFE" w:rsidP="002D7FFE">
      <w:pPr>
        <w:rPr>
          <w:lang w:val="en-AU"/>
        </w:rPr>
      </w:pPr>
      <w:r w:rsidRPr="002D7FFE">
        <w:rPr>
          <w:lang w:val="en-AU"/>
        </w:rPr>
        <w:t>Complication rates for SUI and POP mesh removal procedures have yet to be defined and accepted nationally or</w:t>
      </w:r>
      <w:r w:rsidRPr="00DE0B25">
        <w:rPr>
          <w:i/>
          <w:iCs/>
          <w:lang w:val="en-AU"/>
        </w:rPr>
        <w:t xml:space="preserve"> </w:t>
      </w:r>
      <w:r w:rsidRPr="00945489">
        <w:rPr>
          <w:lang w:val="en-AU"/>
        </w:rPr>
        <w:t>i</w:t>
      </w:r>
      <w:r w:rsidRPr="002D7FFE">
        <w:rPr>
          <w:lang w:val="en-AU"/>
        </w:rPr>
        <w:t>nternationally.</w:t>
      </w:r>
      <w:r w:rsidRPr="00DE0B25">
        <w:rPr>
          <w:i/>
          <w:iCs/>
          <w:lang w:val="en-AU"/>
        </w:rPr>
        <w:t xml:space="preserve"> </w:t>
      </w:r>
      <w:r w:rsidRPr="002D7FFE">
        <w:rPr>
          <w:lang w:val="en-AU"/>
        </w:rPr>
        <w:t>The U</w:t>
      </w:r>
      <w:r w:rsidR="00FE3F0B">
        <w:rPr>
          <w:lang w:val="en-AU"/>
        </w:rPr>
        <w:t xml:space="preserve">nited </w:t>
      </w:r>
      <w:r w:rsidRPr="002D7FFE">
        <w:rPr>
          <w:lang w:val="en-AU"/>
        </w:rPr>
        <w:t>K</w:t>
      </w:r>
      <w:r w:rsidR="00FE3F0B">
        <w:rPr>
          <w:lang w:val="en-AU"/>
        </w:rPr>
        <w:t>ingdom</w:t>
      </w:r>
      <w:r w:rsidRPr="002D7FFE">
        <w:rPr>
          <w:lang w:val="en-AU"/>
        </w:rPr>
        <w:t xml:space="preserve"> is currently developing credential</w:t>
      </w:r>
      <w:r w:rsidR="0054117D">
        <w:rPr>
          <w:lang w:val="en-AU"/>
        </w:rPr>
        <w:t>l</w:t>
      </w:r>
      <w:r w:rsidRPr="002D7FFE">
        <w:rPr>
          <w:lang w:val="en-AU"/>
        </w:rPr>
        <w:t xml:space="preserve">ing standards </w:t>
      </w:r>
      <w:r w:rsidR="00945489">
        <w:rPr>
          <w:lang w:val="en-AU"/>
        </w:rPr>
        <w:t>for these two procedures that</w:t>
      </w:r>
      <w:r w:rsidR="00945489" w:rsidRPr="002D7FFE">
        <w:rPr>
          <w:lang w:val="en-AU"/>
        </w:rPr>
        <w:t xml:space="preserve"> </w:t>
      </w:r>
      <w:r w:rsidRPr="002D7FFE">
        <w:rPr>
          <w:lang w:val="en-AU"/>
        </w:rPr>
        <w:t>may provide guidance.</w:t>
      </w:r>
    </w:p>
    <w:p w14:paraId="5EF3569A" w14:textId="0E74B62C" w:rsidR="00C73EA1" w:rsidRDefault="00C73EA1" w:rsidP="00C73EA1">
      <w:pPr>
        <w:rPr>
          <w:lang w:val="en-GB"/>
        </w:rPr>
      </w:pPr>
    </w:p>
    <w:p w14:paraId="1D323ACF" w14:textId="006BE3EC" w:rsidR="005C197E" w:rsidRDefault="005C197E" w:rsidP="005C197E">
      <w:pPr>
        <w:rPr>
          <w:lang w:val="en-AU"/>
        </w:rPr>
      </w:pPr>
      <w:r w:rsidRPr="00AC2528">
        <w:rPr>
          <w:lang w:val="en-AU"/>
        </w:rPr>
        <w:t>The most appropriate response to mesh complications is using a trauma</w:t>
      </w:r>
      <w:r w:rsidR="00945489">
        <w:rPr>
          <w:lang w:val="en-AU"/>
        </w:rPr>
        <w:t>-</w:t>
      </w:r>
      <w:r w:rsidRPr="00AC2528">
        <w:rPr>
          <w:lang w:val="en-AU"/>
        </w:rPr>
        <w:t>informed, patient</w:t>
      </w:r>
      <w:r w:rsidR="00945489">
        <w:rPr>
          <w:lang w:val="en-AU"/>
        </w:rPr>
        <w:t>-</w:t>
      </w:r>
      <w:r w:rsidRPr="00AC2528">
        <w:rPr>
          <w:lang w:val="en-AU"/>
        </w:rPr>
        <w:t xml:space="preserve">centred approach </w:t>
      </w:r>
      <w:r w:rsidR="00945489">
        <w:rPr>
          <w:lang w:val="en-AU"/>
        </w:rPr>
        <w:t>that</w:t>
      </w:r>
      <w:r w:rsidR="00945489" w:rsidRPr="00AC2528">
        <w:rPr>
          <w:lang w:val="en-AU"/>
        </w:rPr>
        <w:t xml:space="preserve"> </w:t>
      </w:r>
      <w:r w:rsidRPr="00AC2528">
        <w:rPr>
          <w:lang w:val="en-AU"/>
        </w:rPr>
        <w:t>must be determined in the context of a multidisciplinary treatment regimen addressing the woman’s symptoms and emotional wellbeing. Adherence to comprehensive</w:t>
      </w:r>
      <w:r w:rsidR="00945489">
        <w:rPr>
          <w:lang w:val="en-AU"/>
        </w:rPr>
        <w:t>,</w:t>
      </w:r>
      <w:r w:rsidRPr="00AC2528">
        <w:rPr>
          <w:lang w:val="en-AU"/>
        </w:rPr>
        <w:t xml:space="preserve"> informed choice processes is essential, with full documentation of the choice and ensuing consent process, the medical treatment provided and the subsequent progress of the woman. </w:t>
      </w:r>
      <w:r w:rsidR="00945489">
        <w:rPr>
          <w:lang w:val="en-AU"/>
        </w:rPr>
        <w:t xml:space="preserve">We expect </w:t>
      </w:r>
      <w:r w:rsidR="00586B96">
        <w:rPr>
          <w:lang w:val="en-AU"/>
        </w:rPr>
        <w:t>providers to u</w:t>
      </w:r>
      <w:r w:rsidR="00945489" w:rsidRPr="00AC2528">
        <w:rPr>
          <w:lang w:val="en-AU"/>
        </w:rPr>
        <w:t xml:space="preserve">se </w:t>
      </w:r>
      <w:r w:rsidRPr="00AC2528">
        <w:rPr>
          <w:lang w:val="en-AU"/>
        </w:rPr>
        <w:t xml:space="preserve">resources such as </w:t>
      </w:r>
      <w:r w:rsidR="005A5A92">
        <w:rPr>
          <w:lang w:val="en-AU"/>
        </w:rPr>
        <w:t xml:space="preserve">the </w:t>
      </w:r>
      <w:r w:rsidRPr="00AC2528">
        <w:rPr>
          <w:lang w:val="en-AU"/>
        </w:rPr>
        <w:t>NICE patient decision aid for mesh removal</w:t>
      </w:r>
      <w:r w:rsidR="00586B96">
        <w:rPr>
          <w:lang w:val="en-AU"/>
        </w:rPr>
        <w:t xml:space="preserve"> in </w:t>
      </w:r>
      <w:r w:rsidR="00CE4E74">
        <w:rPr>
          <w:lang w:val="en-AU"/>
        </w:rPr>
        <w:t xml:space="preserve">the context of </w:t>
      </w:r>
      <w:r w:rsidR="00DF4F9C">
        <w:rPr>
          <w:lang w:val="en-AU"/>
        </w:rPr>
        <w:t xml:space="preserve">treating </w:t>
      </w:r>
      <w:r w:rsidR="00CE4E74">
        <w:rPr>
          <w:lang w:val="en-AU"/>
        </w:rPr>
        <w:t>mesh complications</w:t>
      </w:r>
      <w:r w:rsidRPr="00AC2528">
        <w:rPr>
          <w:i/>
          <w:iCs/>
          <w:lang w:val="en-AU"/>
        </w:rPr>
        <w:t>.</w:t>
      </w:r>
      <w:r w:rsidRPr="00127AE2">
        <w:rPr>
          <w:rStyle w:val="FootnoteReference"/>
          <w:lang w:val="en-AU"/>
        </w:rPr>
        <w:footnoteReference w:id="55"/>
      </w:r>
      <w:r w:rsidRPr="003B35AA">
        <w:rPr>
          <w:lang w:val="en-AU"/>
        </w:rPr>
        <w:t xml:space="preserve"> </w:t>
      </w:r>
    </w:p>
    <w:p w14:paraId="2B06CD73" w14:textId="77777777" w:rsidR="005C197E" w:rsidRPr="00AC2528" w:rsidRDefault="005C197E" w:rsidP="005C197E">
      <w:pPr>
        <w:rPr>
          <w:lang w:val="en-AU"/>
        </w:rPr>
      </w:pPr>
    </w:p>
    <w:p w14:paraId="3F047BBC" w14:textId="261866A4" w:rsidR="005C197E" w:rsidRDefault="005C197E" w:rsidP="005C197E">
      <w:pPr>
        <w:rPr>
          <w:lang w:val="en-AU"/>
        </w:rPr>
      </w:pPr>
      <w:r w:rsidRPr="00AC2528">
        <w:rPr>
          <w:lang w:val="en-AU"/>
        </w:rPr>
        <w:t>The process and sequelae of removal of pelvic mesh requires a multidisciplinary team and includes specialist urogynaecologists, urologists, a radiologist with expertise in female pelvic floor and reconstructive medicine</w:t>
      </w:r>
      <w:r w:rsidR="007D2428">
        <w:rPr>
          <w:lang w:val="en-AU"/>
        </w:rPr>
        <w:t>,</w:t>
      </w:r>
      <w:r w:rsidRPr="00AC2528">
        <w:rPr>
          <w:lang w:val="en-AU"/>
        </w:rPr>
        <w:t xml:space="preserve"> potentially colorectal and orthopaedic surgeons, specialist continence </w:t>
      </w:r>
      <w:r w:rsidR="009229DA">
        <w:rPr>
          <w:lang w:val="en-AU"/>
        </w:rPr>
        <w:t xml:space="preserve">and urology </w:t>
      </w:r>
      <w:r w:rsidRPr="00AC2528">
        <w:rPr>
          <w:lang w:val="en-AU"/>
        </w:rPr>
        <w:t>nurs</w:t>
      </w:r>
      <w:r w:rsidR="009229DA">
        <w:rPr>
          <w:lang w:val="en-AU"/>
        </w:rPr>
        <w:t>es</w:t>
      </w:r>
      <w:r w:rsidRPr="00AC2528">
        <w:rPr>
          <w:lang w:val="en-AU"/>
        </w:rPr>
        <w:t xml:space="preserve">, a specialist in pain management with pelvic floor expertise, pelvic health physiotherapists, diagnostic pelvic floor ultrasound capacity, comprehensive urodynamic testing, psychology </w:t>
      </w:r>
      <w:r w:rsidR="003B279E">
        <w:rPr>
          <w:lang w:val="en-AU"/>
        </w:rPr>
        <w:t>psychosexual support</w:t>
      </w:r>
      <w:r w:rsidR="003B279E" w:rsidRPr="00AC2528">
        <w:rPr>
          <w:lang w:val="en-AU"/>
        </w:rPr>
        <w:t xml:space="preserve"> </w:t>
      </w:r>
      <w:r w:rsidRPr="00AC2528">
        <w:rPr>
          <w:lang w:val="en-AU"/>
        </w:rPr>
        <w:t>and consumer advocacy.</w:t>
      </w:r>
    </w:p>
    <w:p w14:paraId="2A0BB5A9" w14:textId="5230B21B" w:rsidR="005C197E" w:rsidRPr="00FB3696" w:rsidRDefault="00A95302" w:rsidP="00A95302">
      <w:pPr>
        <w:pStyle w:val="Heading2"/>
        <w:rPr>
          <w:lang w:val="en-AU"/>
        </w:rPr>
      </w:pPr>
      <w:bookmarkStart w:id="77" w:name="_Toc149059630"/>
      <w:r>
        <w:rPr>
          <w:lang w:val="en-AU"/>
        </w:rPr>
        <w:lastRenderedPageBreak/>
        <w:t>Credentia</w:t>
      </w:r>
      <w:r w:rsidR="0054117D">
        <w:rPr>
          <w:lang w:val="en-AU"/>
        </w:rPr>
        <w:t>l</w:t>
      </w:r>
      <w:r>
        <w:rPr>
          <w:lang w:val="en-AU"/>
        </w:rPr>
        <w:t>ling process</w:t>
      </w:r>
      <w:bookmarkEnd w:id="77"/>
      <w:r>
        <w:rPr>
          <w:lang w:val="en-AU"/>
        </w:rPr>
        <w:t xml:space="preserve"> </w:t>
      </w:r>
    </w:p>
    <w:p w14:paraId="0FF1868A" w14:textId="3F9F2A8E" w:rsidR="0073781D" w:rsidRDefault="002862D6" w:rsidP="005C197E">
      <w:pPr>
        <w:rPr>
          <w:lang w:val="en-AU"/>
        </w:rPr>
      </w:pPr>
      <w:r>
        <w:rPr>
          <w:lang w:val="en-AU"/>
        </w:rPr>
        <w:t>This framework relates to c</w:t>
      </w:r>
      <w:r w:rsidRPr="00AC2528">
        <w:rPr>
          <w:lang w:val="en-AU"/>
        </w:rPr>
        <w:t>redentia</w:t>
      </w:r>
      <w:r>
        <w:rPr>
          <w:lang w:val="en-AU"/>
        </w:rPr>
        <w:t>l</w:t>
      </w:r>
      <w:r w:rsidRPr="00AC2528">
        <w:rPr>
          <w:lang w:val="en-AU"/>
        </w:rPr>
        <w:t xml:space="preserve">ling </w:t>
      </w:r>
      <w:r w:rsidR="005C197E" w:rsidRPr="00AC2528">
        <w:rPr>
          <w:lang w:val="en-AU"/>
        </w:rPr>
        <w:t xml:space="preserve">of the </w:t>
      </w:r>
      <w:r w:rsidR="005C197E">
        <w:rPr>
          <w:lang w:val="en-AU"/>
        </w:rPr>
        <w:t>g</w:t>
      </w:r>
      <w:r w:rsidR="005C197E" w:rsidRPr="00AC2528">
        <w:rPr>
          <w:lang w:val="en-AU"/>
        </w:rPr>
        <w:t>ynaecologist</w:t>
      </w:r>
      <w:r w:rsidR="00D867E2">
        <w:rPr>
          <w:lang w:val="en-AU"/>
        </w:rPr>
        <w:t>,</w:t>
      </w:r>
      <w:r w:rsidR="005C197E" w:rsidRPr="00AC2528">
        <w:rPr>
          <w:lang w:val="en-AU"/>
        </w:rPr>
        <w:t xml:space="preserve"> </w:t>
      </w:r>
      <w:r w:rsidR="005C197E">
        <w:rPr>
          <w:lang w:val="en-AU"/>
        </w:rPr>
        <w:t>u</w:t>
      </w:r>
      <w:r w:rsidR="005C197E" w:rsidRPr="00AC2528">
        <w:rPr>
          <w:lang w:val="en-AU"/>
        </w:rPr>
        <w:t xml:space="preserve">rologist or </w:t>
      </w:r>
      <w:r w:rsidR="005C197E">
        <w:rPr>
          <w:lang w:val="en-AU"/>
        </w:rPr>
        <w:t>u</w:t>
      </w:r>
      <w:r w:rsidR="005C197E" w:rsidRPr="00AC2528">
        <w:rPr>
          <w:lang w:val="en-AU"/>
        </w:rPr>
        <w:t>rogynaecologist providing care to the women</w:t>
      </w:r>
      <w:r>
        <w:rPr>
          <w:lang w:val="en-AU"/>
        </w:rPr>
        <w:t xml:space="preserve"> and</w:t>
      </w:r>
      <w:r w:rsidRPr="00AC2528">
        <w:rPr>
          <w:lang w:val="en-AU"/>
        </w:rPr>
        <w:t xml:space="preserve"> </w:t>
      </w:r>
      <w:r w:rsidR="005C197E" w:rsidRPr="00AC2528">
        <w:rPr>
          <w:lang w:val="en-AU"/>
        </w:rPr>
        <w:t xml:space="preserve">the multidisciplinary </w:t>
      </w:r>
      <w:proofErr w:type="gramStart"/>
      <w:r w:rsidR="005C197E" w:rsidRPr="00AC2528">
        <w:rPr>
          <w:lang w:val="en-AU"/>
        </w:rPr>
        <w:t>team as a whole</w:t>
      </w:r>
      <w:r>
        <w:rPr>
          <w:lang w:val="en-AU"/>
        </w:rPr>
        <w:t>, as well as</w:t>
      </w:r>
      <w:proofErr w:type="gramEnd"/>
      <w:r w:rsidR="005C197E" w:rsidRPr="00AC2528">
        <w:rPr>
          <w:lang w:val="en-AU"/>
        </w:rPr>
        <w:t xml:space="preserve"> accreditation of the facility or facilities within which the care takes place</w:t>
      </w:r>
      <w:r w:rsidR="005C197E" w:rsidRPr="00B53854">
        <w:rPr>
          <w:lang w:val="en-AU"/>
        </w:rPr>
        <w:t>. Individual credentia</w:t>
      </w:r>
      <w:r w:rsidR="0054117D">
        <w:rPr>
          <w:lang w:val="en-AU"/>
        </w:rPr>
        <w:t>l</w:t>
      </w:r>
      <w:r w:rsidR="005C197E" w:rsidRPr="00B53854">
        <w:rPr>
          <w:lang w:val="en-AU"/>
        </w:rPr>
        <w:t xml:space="preserve">ling of other members of the team, such as the colorectal surgeon (refer to </w:t>
      </w:r>
      <w:r w:rsidR="00AF1BE9" w:rsidRPr="00B53854">
        <w:rPr>
          <w:lang w:val="en-AU"/>
        </w:rPr>
        <w:t>tier</w:t>
      </w:r>
      <w:r w:rsidR="005C197E" w:rsidRPr="00B53854">
        <w:rPr>
          <w:lang w:val="en-AU"/>
        </w:rPr>
        <w:t xml:space="preserve"> 3 in table </w:t>
      </w:r>
      <w:r>
        <w:rPr>
          <w:lang w:val="en-AU"/>
        </w:rPr>
        <w:t>2</w:t>
      </w:r>
      <w:r w:rsidR="005C197E" w:rsidRPr="00B53854">
        <w:rPr>
          <w:lang w:val="en-AU"/>
        </w:rPr>
        <w:t>),</w:t>
      </w:r>
      <w:r w:rsidR="005C197E" w:rsidRPr="00A95302">
        <w:rPr>
          <w:lang w:val="en-AU"/>
        </w:rPr>
        <w:t xml:space="preserve"> orthopaedic surgeons, radiologist</w:t>
      </w:r>
      <w:r w:rsidR="005C197E" w:rsidRPr="00AC2528">
        <w:rPr>
          <w:lang w:val="en-AU"/>
        </w:rPr>
        <w:t xml:space="preserve">s, physiotherapists, nurses, </w:t>
      </w:r>
      <w:proofErr w:type="gramStart"/>
      <w:r w:rsidR="005C197E" w:rsidRPr="00AC2528">
        <w:rPr>
          <w:lang w:val="en-AU"/>
        </w:rPr>
        <w:t>psychologists</w:t>
      </w:r>
      <w:proofErr w:type="gramEnd"/>
      <w:r w:rsidR="005C197E" w:rsidRPr="00AC2528">
        <w:rPr>
          <w:lang w:val="en-AU"/>
        </w:rPr>
        <w:t xml:space="preserve"> and pain specialists, is through their own credentia</w:t>
      </w:r>
      <w:r w:rsidR="0054117D">
        <w:rPr>
          <w:lang w:val="en-AU"/>
        </w:rPr>
        <w:t>l</w:t>
      </w:r>
      <w:r w:rsidR="005C197E" w:rsidRPr="00AC2528">
        <w:rPr>
          <w:lang w:val="en-AU"/>
        </w:rPr>
        <w:t>ling processes</w:t>
      </w:r>
      <w:r w:rsidR="005C197E">
        <w:rPr>
          <w:lang w:val="en-AU"/>
        </w:rPr>
        <w:t xml:space="preserve"> and </w:t>
      </w:r>
      <w:r w:rsidR="005C197E" w:rsidRPr="00AC2528">
        <w:rPr>
          <w:lang w:val="en-AU"/>
        </w:rPr>
        <w:t>systems.</w:t>
      </w:r>
      <w:r w:rsidR="005C197E">
        <w:rPr>
          <w:lang w:val="en-AU"/>
        </w:rPr>
        <w:t xml:space="preserve"> </w:t>
      </w:r>
    </w:p>
    <w:p w14:paraId="70C50271" w14:textId="77777777" w:rsidR="0073781D" w:rsidRDefault="0073781D" w:rsidP="005C197E">
      <w:pPr>
        <w:rPr>
          <w:lang w:val="en-AU"/>
        </w:rPr>
      </w:pPr>
    </w:p>
    <w:p w14:paraId="1E44F07C" w14:textId="4F2929B7" w:rsidR="005C197E" w:rsidRDefault="00291CA3" w:rsidP="005C197E">
      <w:pPr>
        <w:rPr>
          <w:lang w:val="en-AU"/>
        </w:rPr>
      </w:pPr>
      <w:r>
        <w:rPr>
          <w:lang w:val="en-AU"/>
        </w:rPr>
        <w:t>T</w:t>
      </w:r>
      <w:r w:rsidRPr="00AC2528">
        <w:rPr>
          <w:lang w:val="en-AU"/>
        </w:rPr>
        <w:t xml:space="preserve">he </w:t>
      </w:r>
      <w:r w:rsidR="00ED3A57">
        <w:rPr>
          <w:lang w:val="en-AU"/>
        </w:rPr>
        <w:t>Credentialling</w:t>
      </w:r>
      <w:r w:rsidRPr="00AC2528">
        <w:rPr>
          <w:lang w:val="en-AU"/>
        </w:rPr>
        <w:t xml:space="preserve"> Committee </w:t>
      </w:r>
      <w:r>
        <w:rPr>
          <w:lang w:val="en-AU"/>
        </w:rPr>
        <w:t xml:space="preserve">will review any </w:t>
      </w:r>
      <w:r w:rsidR="005C197E" w:rsidRPr="00AC2528">
        <w:rPr>
          <w:lang w:val="en-AU"/>
        </w:rPr>
        <w:t>concerns raised about the care provided by any of the members of the multidisciplinary team</w:t>
      </w:r>
      <w:r>
        <w:rPr>
          <w:lang w:val="en-AU"/>
        </w:rPr>
        <w:t xml:space="preserve"> </w:t>
      </w:r>
      <w:r w:rsidR="005C197E" w:rsidRPr="00AC2528">
        <w:rPr>
          <w:lang w:val="en-AU"/>
        </w:rPr>
        <w:t xml:space="preserve">and </w:t>
      </w:r>
      <w:r>
        <w:rPr>
          <w:lang w:val="en-AU"/>
        </w:rPr>
        <w:t xml:space="preserve">will </w:t>
      </w:r>
      <w:r w:rsidR="005C197E" w:rsidRPr="00AC2528">
        <w:rPr>
          <w:lang w:val="en-AU"/>
        </w:rPr>
        <w:t xml:space="preserve">address </w:t>
      </w:r>
      <w:r>
        <w:rPr>
          <w:lang w:val="en-AU"/>
        </w:rPr>
        <w:t>those concerns in their</w:t>
      </w:r>
      <w:r w:rsidR="005C197E" w:rsidRPr="00AC2528">
        <w:rPr>
          <w:lang w:val="en-AU"/>
        </w:rPr>
        <w:t xml:space="preserve"> recommendations. </w:t>
      </w:r>
      <w:r w:rsidR="00FC6EB8">
        <w:rPr>
          <w:lang w:val="en-AU"/>
        </w:rPr>
        <w:t>The c</w:t>
      </w:r>
      <w:r w:rsidR="005C197E" w:rsidRPr="00AC2528">
        <w:rPr>
          <w:lang w:val="en-AU"/>
        </w:rPr>
        <w:t>redentia</w:t>
      </w:r>
      <w:r w:rsidR="0054117D">
        <w:rPr>
          <w:lang w:val="en-AU"/>
        </w:rPr>
        <w:t>l</w:t>
      </w:r>
      <w:r w:rsidR="005C197E" w:rsidRPr="00AC2528">
        <w:rPr>
          <w:lang w:val="en-AU"/>
        </w:rPr>
        <w:t xml:space="preserve">ling </w:t>
      </w:r>
      <w:r w:rsidR="002B032B">
        <w:rPr>
          <w:lang w:val="en-AU"/>
        </w:rPr>
        <w:t xml:space="preserve">process </w:t>
      </w:r>
      <w:r w:rsidR="0006684C">
        <w:rPr>
          <w:lang w:val="en-AU"/>
        </w:rPr>
        <w:t>must</w:t>
      </w:r>
      <w:r w:rsidR="002B032B">
        <w:rPr>
          <w:lang w:val="en-AU"/>
        </w:rPr>
        <w:t xml:space="preserve"> also </w:t>
      </w:r>
      <w:r w:rsidR="00551287">
        <w:rPr>
          <w:lang w:val="en-AU"/>
        </w:rPr>
        <w:t>consider</w:t>
      </w:r>
      <w:r w:rsidR="002B032B" w:rsidRPr="00AC2528">
        <w:rPr>
          <w:lang w:val="en-AU"/>
        </w:rPr>
        <w:t xml:space="preserve"> </w:t>
      </w:r>
      <w:r w:rsidR="005C197E" w:rsidRPr="00AC2528">
        <w:rPr>
          <w:lang w:val="en-AU"/>
        </w:rPr>
        <w:t>the efficacy of clinical network arrangements, including the quality and clarity of referral guidelines and the compliance of local and regional centres with agreed guidelines and protocols.</w:t>
      </w:r>
    </w:p>
    <w:p w14:paraId="55CA8197" w14:textId="77777777" w:rsidR="005C197E" w:rsidRPr="00AC2528" w:rsidRDefault="005C197E" w:rsidP="005C197E">
      <w:pPr>
        <w:rPr>
          <w:lang w:val="en-AU"/>
        </w:rPr>
      </w:pPr>
    </w:p>
    <w:p w14:paraId="54DA4EB4" w14:textId="63F80EFE" w:rsidR="005C197E" w:rsidRDefault="005C197E" w:rsidP="005C197E">
      <w:pPr>
        <w:rPr>
          <w:lang w:val="en-AU"/>
        </w:rPr>
      </w:pPr>
      <w:r w:rsidRPr="00AC2528">
        <w:rPr>
          <w:lang w:val="en-AU"/>
        </w:rPr>
        <w:t>The credentia</w:t>
      </w:r>
      <w:r w:rsidR="0054117D">
        <w:rPr>
          <w:lang w:val="en-AU"/>
        </w:rPr>
        <w:t>l</w:t>
      </w:r>
      <w:r w:rsidRPr="00AC2528">
        <w:rPr>
          <w:lang w:val="en-AU"/>
        </w:rPr>
        <w:t xml:space="preserve">ling for mesh revision and removal procedures will be overseen by the national </w:t>
      </w:r>
      <w:r w:rsidR="00ED3A57">
        <w:rPr>
          <w:lang w:val="en-AU"/>
        </w:rPr>
        <w:t>Credentialling</w:t>
      </w:r>
      <w:r w:rsidRPr="00AC2528">
        <w:rPr>
          <w:lang w:val="en-AU"/>
        </w:rPr>
        <w:t xml:space="preserve"> Committee facilitated </w:t>
      </w:r>
      <w:r w:rsidR="0006684C">
        <w:rPr>
          <w:lang w:val="en-AU"/>
        </w:rPr>
        <w:t>by</w:t>
      </w:r>
      <w:r w:rsidR="0006684C" w:rsidRPr="00AC2528">
        <w:rPr>
          <w:lang w:val="en-AU"/>
        </w:rPr>
        <w:t xml:space="preserve"> </w:t>
      </w:r>
      <w:r w:rsidRPr="00AC2528">
        <w:rPr>
          <w:lang w:val="en-AU"/>
        </w:rPr>
        <w:t xml:space="preserve">the Ministry. The </w:t>
      </w:r>
      <w:r w:rsidR="004904F2">
        <w:rPr>
          <w:lang w:val="en-AU"/>
        </w:rPr>
        <w:t xml:space="preserve">credentialling </w:t>
      </w:r>
      <w:r w:rsidRPr="00AC2528">
        <w:rPr>
          <w:lang w:val="en-AU"/>
        </w:rPr>
        <w:t>process will include a standardised committee with at least one external surgical expert from a recognised overseas mesh removal centre, a</w:t>
      </w:r>
      <w:r>
        <w:rPr>
          <w:lang w:val="en-AU"/>
        </w:rPr>
        <w:t xml:space="preserve">n </w:t>
      </w:r>
      <w:r w:rsidRPr="00AC2528">
        <w:rPr>
          <w:lang w:val="en-AU"/>
        </w:rPr>
        <w:t xml:space="preserve">expert </w:t>
      </w:r>
      <w:r w:rsidR="00207E33">
        <w:rPr>
          <w:lang w:val="en-AU"/>
        </w:rPr>
        <w:t xml:space="preserve">from </w:t>
      </w:r>
      <w:r w:rsidR="004904F2">
        <w:rPr>
          <w:lang w:val="en-AU"/>
        </w:rPr>
        <w:t xml:space="preserve">Aotearoa New Zealand </w:t>
      </w:r>
      <w:r w:rsidRPr="00AC2528">
        <w:rPr>
          <w:lang w:val="en-AU"/>
        </w:rPr>
        <w:t xml:space="preserve">with appropriate surgical experience </w:t>
      </w:r>
      <w:r w:rsidR="00207E33">
        <w:rPr>
          <w:lang w:val="en-AU"/>
        </w:rPr>
        <w:t>and</w:t>
      </w:r>
      <w:r w:rsidR="00207E33" w:rsidRPr="00AC2528">
        <w:rPr>
          <w:lang w:val="en-AU"/>
        </w:rPr>
        <w:t xml:space="preserve"> </w:t>
      </w:r>
      <w:r w:rsidR="00CB4AB1">
        <w:rPr>
          <w:lang w:val="en-AU"/>
        </w:rPr>
        <w:t>acceptable</w:t>
      </w:r>
      <w:r w:rsidRPr="00AC2528">
        <w:rPr>
          <w:lang w:val="en-AU"/>
        </w:rPr>
        <w:t xml:space="preserve"> outcomes (once credentia</w:t>
      </w:r>
      <w:r w:rsidR="0030425D">
        <w:rPr>
          <w:lang w:val="en-AU"/>
        </w:rPr>
        <w:t>l</w:t>
      </w:r>
      <w:r w:rsidRPr="00AC2528">
        <w:rPr>
          <w:lang w:val="en-AU"/>
        </w:rPr>
        <w:t>led themselves), consumer representation and Māori health clinical expertise.</w:t>
      </w:r>
      <w:r>
        <w:rPr>
          <w:rStyle w:val="FootnoteReference"/>
          <w:lang w:val="en-AU"/>
        </w:rPr>
        <w:footnoteReference w:id="56"/>
      </w:r>
      <w:r w:rsidRPr="00AC2528">
        <w:rPr>
          <w:lang w:val="en-AU"/>
        </w:rPr>
        <w:t xml:space="preserve"> The external experts </w:t>
      </w:r>
      <w:r>
        <w:rPr>
          <w:lang w:val="en-AU"/>
        </w:rPr>
        <w:t xml:space="preserve">and consumers </w:t>
      </w:r>
      <w:r w:rsidRPr="00AC2528">
        <w:rPr>
          <w:lang w:val="en-AU"/>
        </w:rPr>
        <w:t xml:space="preserve">will be appointed by the national </w:t>
      </w:r>
      <w:r w:rsidR="00207E33" w:rsidRPr="00AC2528">
        <w:rPr>
          <w:lang w:val="en-AU"/>
        </w:rPr>
        <w:t>Credentia</w:t>
      </w:r>
      <w:r w:rsidR="00207E33">
        <w:rPr>
          <w:lang w:val="en-AU"/>
        </w:rPr>
        <w:t>l</w:t>
      </w:r>
      <w:r w:rsidR="00207E33" w:rsidRPr="00AC2528">
        <w:rPr>
          <w:lang w:val="en-AU"/>
        </w:rPr>
        <w:t>ing Committee</w:t>
      </w:r>
      <w:r w:rsidRPr="00AC2528">
        <w:rPr>
          <w:lang w:val="en-AU"/>
        </w:rPr>
        <w:t>. Credentia</w:t>
      </w:r>
      <w:r w:rsidR="0054117D">
        <w:rPr>
          <w:lang w:val="en-AU"/>
        </w:rPr>
        <w:t>l</w:t>
      </w:r>
      <w:r w:rsidRPr="00AC2528">
        <w:rPr>
          <w:lang w:val="en-AU"/>
        </w:rPr>
        <w:t>ling for mesh revision</w:t>
      </w:r>
      <w:r w:rsidR="00FB13D8">
        <w:rPr>
          <w:lang w:val="en-AU"/>
        </w:rPr>
        <w:t xml:space="preserve"> and </w:t>
      </w:r>
      <w:r w:rsidRPr="00AC2528">
        <w:rPr>
          <w:lang w:val="en-AU"/>
        </w:rPr>
        <w:t xml:space="preserve">removal and other pelvic floor and </w:t>
      </w:r>
      <w:proofErr w:type="spellStart"/>
      <w:r w:rsidRPr="00AC2528">
        <w:rPr>
          <w:lang w:val="en-AU"/>
        </w:rPr>
        <w:t>urogynaecological</w:t>
      </w:r>
      <w:proofErr w:type="spellEnd"/>
      <w:r w:rsidRPr="00AC2528">
        <w:rPr>
          <w:lang w:val="en-AU"/>
        </w:rPr>
        <w:t xml:space="preserve"> procedures may occur simultaneously. </w:t>
      </w:r>
    </w:p>
    <w:p w14:paraId="560A28DB" w14:textId="77777777" w:rsidR="005C197E" w:rsidRPr="00AC2528" w:rsidRDefault="005C197E" w:rsidP="005C197E">
      <w:pPr>
        <w:rPr>
          <w:lang w:val="en-AU"/>
        </w:rPr>
      </w:pPr>
    </w:p>
    <w:p w14:paraId="5ECE2EC0" w14:textId="503FE67C" w:rsidR="005C197E" w:rsidRDefault="005C197E" w:rsidP="005C197E">
      <w:pPr>
        <w:rPr>
          <w:lang w:val="en-AU"/>
        </w:rPr>
      </w:pPr>
      <w:r w:rsidRPr="00AC2528">
        <w:rPr>
          <w:lang w:val="en-AU"/>
        </w:rPr>
        <w:t xml:space="preserve">All Aotearoa New Zealand specialty centres engaging in mesh removal </w:t>
      </w:r>
      <w:r w:rsidR="003604FB">
        <w:rPr>
          <w:lang w:val="en-AU"/>
        </w:rPr>
        <w:t>must</w:t>
      </w:r>
      <w:r w:rsidRPr="00AC2528">
        <w:rPr>
          <w:lang w:val="en-AU"/>
        </w:rPr>
        <w:t xml:space="preserve"> participate in</w:t>
      </w:r>
      <w:r>
        <w:rPr>
          <w:lang w:val="en-AU"/>
        </w:rPr>
        <w:t xml:space="preserve"> the designated registry once</w:t>
      </w:r>
      <w:r w:rsidR="00207E33">
        <w:rPr>
          <w:lang w:val="en-AU"/>
        </w:rPr>
        <w:t xml:space="preserve"> it has been</w:t>
      </w:r>
      <w:r>
        <w:rPr>
          <w:lang w:val="en-AU"/>
        </w:rPr>
        <w:t xml:space="preserve"> implemented. </w:t>
      </w:r>
      <w:r>
        <w:rPr>
          <w:lang w:val="en-GB"/>
        </w:rPr>
        <w:t>Until an appropriate registry is in place</w:t>
      </w:r>
      <w:r w:rsidR="003A36BE">
        <w:rPr>
          <w:lang w:val="en-GB"/>
        </w:rPr>
        <w:t>,</w:t>
      </w:r>
      <w:r w:rsidRPr="00C73EA1">
        <w:rPr>
          <w:lang w:val="en-GB"/>
        </w:rPr>
        <w:t xml:space="preserve"> other means of collecting data</w:t>
      </w:r>
      <w:r w:rsidR="00FC6EB8">
        <w:rPr>
          <w:lang w:val="en-GB"/>
        </w:rPr>
        <w:t xml:space="preserve"> such as local databases</w:t>
      </w:r>
      <w:r w:rsidRPr="00C73EA1">
        <w:rPr>
          <w:lang w:val="en-GB"/>
        </w:rPr>
        <w:t xml:space="preserve"> must be </w:t>
      </w:r>
      <w:r w:rsidR="00FC6EB8">
        <w:rPr>
          <w:lang w:val="en-GB"/>
        </w:rPr>
        <w:t>in place</w:t>
      </w:r>
      <w:r w:rsidRPr="00C73EA1">
        <w:rPr>
          <w:lang w:val="en-GB"/>
        </w:rPr>
        <w:t xml:space="preserve"> to capture the minimum data</w:t>
      </w:r>
      <w:r>
        <w:rPr>
          <w:lang w:val="en-GB"/>
        </w:rPr>
        <w:t xml:space="preserve"> suggested in this </w:t>
      </w:r>
      <w:r w:rsidR="0036723B">
        <w:rPr>
          <w:lang w:val="en-GB"/>
        </w:rPr>
        <w:t>framework</w:t>
      </w:r>
      <w:r w:rsidRPr="00C73EA1">
        <w:rPr>
          <w:lang w:val="en-GB"/>
        </w:rPr>
        <w:t>.</w:t>
      </w:r>
      <w:r w:rsidR="00C938FF">
        <w:rPr>
          <w:lang w:val="en-GB"/>
        </w:rPr>
        <w:t xml:space="preserve"> </w:t>
      </w:r>
    </w:p>
    <w:p w14:paraId="26E469BF" w14:textId="77777777" w:rsidR="005C197E" w:rsidRPr="00AC2528" w:rsidRDefault="005C197E" w:rsidP="005C197E">
      <w:pPr>
        <w:rPr>
          <w:lang w:val="en-AU"/>
        </w:rPr>
      </w:pPr>
    </w:p>
    <w:p w14:paraId="2E7D6FAE" w14:textId="695CEF45" w:rsidR="005C197E" w:rsidRDefault="00435C45" w:rsidP="00C73EA1">
      <w:pPr>
        <w:rPr>
          <w:lang w:val="en-AU"/>
        </w:rPr>
      </w:pPr>
      <w:r>
        <w:rPr>
          <w:lang w:val="en-AU"/>
        </w:rPr>
        <w:t>F</w:t>
      </w:r>
      <w:r w:rsidRPr="00AC2528">
        <w:rPr>
          <w:lang w:val="en-AU"/>
        </w:rPr>
        <w:t xml:space="preserve">acility accreditation </w:t>
      </w:r>
      <w:r w:rsidR="003F48C0" w:rsidRPr="00AC2528">
        <w:rPr>
          <w:lang w:val="en-AU"/>
        </w:rPr>
        <w:t xml:space="preserve">as per this framework </w:t>
      </w:r>
      <w:r>
        <w:rPr>
          <w:lang w:val="en-AU"/>
        </w:rPr>
        <w:t xml:space="preserve">will be required </w:t>
      </w:r>
      <w:r w:rsidR="005C197E" w:rsidRPr="00AC2528">
        <w:rPr>
          <w:lang w:val="en-AU"/>
        </w:rPr>
        <w:t>for these procedures</w:t>
      </w:r>
      <w:r w:rsidR="005C197E">
        <w:rPr>
          <w:lang w:val="en-AU"/>
        </w:rPr>
        <w:t>,</w:t>
      </w:r>
      <w:r w:rsidR="005C197E" w:rsidRPr="00AC2528">
        <w:rPr>
          <w:lang w:val="en-AU"/>
        </w:rPr>
        <w:t xml:space="preserve"> </w:t>
      </w:r>
      <w:r w:rsidR="003F48C0">
        <w:rPr>
          <w:lang w:val="en-AU"/>
        </w:rPr>
        <w:t xml:space="preserve">and for </w:t>
      </w:r>
      <w:r w:rsidR="005C197E" w:rsidRPr="00AC2528">
        <w:rPr>
          <w:lang w:val="en-AU"/>
        </w:rPr>
        <w:t xml:space="preserve">the contract(s) to provide the national specialist mesh complications service. </w:t>
      </w:r>
    </w:p>
    <w:p w14:paraId="516EAA54" w14:textId="77777777" w:rsidR="003F48C0" w:rsidRDefault="003F48C0" w:rsidP="00C73EA1">
      <w:pPr>
        <w:rPr>
          <w:lang w:val="en-AU"/>
        </w:rPr>
      </w:pPr>
    </w:p>
    <w:p w14:paraId="074D5C32" w14:textId="2D5409D4" w:rsidR="00C50087" w:rsidRPr="00E45A62" w:rsidRDefault="0006684C" w:rsidP="00C50087">
      <w:pPr>
        <w:rPr>
          <w:lang w:val="en-GB"/>
        </w:rPr>
      </w:pPr>
      <w:r>
        <w:rPr>
          <w:bCs/>
          <w:lang w:val="en-AU"/>
        </w:rPr>
        <w:t>T</w:t>
      </w:r>
      <w:r w:rsidR="00C50087">
        <w:rPr>
          <w:bCs/>
          <w:lang w:val="en-AU"/>
        </w:rPr>
        <w:t>able</w:t>
      </w:r>
      <w:r>
        <w:rPr>
          <w:bCs/>
          <w:lang w:val="en-AU"/>
        </w:rPr>
        <w:t xml:space="preserve"> 2</w:t>
      </w:r>
      <w:r w:rsidR="00C50087">
        <w:rPr>
          <w:bCs/>
          <w:lang w:val="en-AU"/>
        </w:rPr>
        <w:t xml:space="preserve"> indicates which procedures should occur at each tier of service. </w:t>
      </w:r>
    </w:p>
    <w:p w14:paraId="3DD69CF7" w14:textId="77777777" w:rsidR="00C50087" w:rsidRDefault="00C50087" w:rsidP="00C50087">
      <w:pPr>
        <w:rPr>
          <w:lang w:val="en-GB"/>
        </w:rPr>
      </w:pPr>
      <w:bookmarkStart w:id="78" w:name="_Toc100145438"/>
    </w:p>
    <w:p w14:paraId="0B1E470F" w14:textId="77777777" w:rsidR="00C50087" w:rsidRDefault="00C50087">
      <w:pPr>
        <w:rPr>
          <w:b/>
          <w:sz w:val="20"/>
          <w:lang w:val="en-GB"/>
        </w:rPr>
      </w:pPr>
      <w:r>
        <w:rPr>
          <w:lang w:val="en-GB"/>
        </w:rPr>
        <w:br w:type="page"/>
      </w:r>
    </w:p>
    <w:p w14:paraId="6D508F69" w14:textId="4CDE0CA7" w:rsidR="00C50087" w:rsidRDefault="00C50087" w:rsidP="00C50087">
      <w:pPr>
        <w:pStyle w:val="Table"/>
        <w:rPr>
          <w:lang w:val="en-GB"/>
        </w:rPr>
      </w:pPr>
      <w:bookmarkStart w:id="79" w:name="_Toc104265891"/>
      <w:r>
        <w:rPr>
          <w:lang w:val="en-GB"/>
        </w:rPr>
        <w:lastRenderedPageBreak/>
        <w:t xml:space="preserve">Table </w:t>
      </w:r>
      <w:r w:rsidR="00FA6239">
        <w:rPr>
          <w:lang w:val="en-GB"/>
        </w:rPr>
        <w:t>2</w:t>
      </w:r>
      <w:r>
        <w:rPr>
          <w:lang w:val="en-GB"/>
        </w:rPr>
        <w:t xml:space="preserve">: </w:t>
      </w:r>
      <w:bookmarkEnd w:id="78"/>
      <w:r w:rsidR="00A95302">
        <w:t xml:space="preserve">Pelvic mesh revision and removal procedures for each </w:t>
      </w:r>
      <w:r w:rsidR="00AF1BE9">
        <w:t>tier</w:t>
      </w:r>
      <w:r w:rsidR="00A95302">
        <w:t xml:space="preserve"> of service provision</w:t>
      </w:r>
      <w:bookmarkEnd w:id="79"/>
    </w:p>
    <w:tbl>
      <w:tblPr>
        <w:tblStyle w:val="TableGrid"/>
        <w:tblW w:w="5089"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1560"/>
        <w:gridCol w:w="2084"/>
        <w:gridCol w:w="1885"/>
        <w:gridCol w:w="2694"/>
      </w:tblGrid>
      <w:tr w:rsidR="00C50087" w:rsidRPr="00DC20BD" w14:paraId="5856EBDF" w14:textId="77777777" w:rsidTr="0026767A">
        <w:trPr>
          <w:cantSplit/>
          <w:tblHeader/>
        </w:trPr>
        <w:tc>
          <w:tcPr>
            <w:tcW w:w="949" w:type="pct"/>
            <w:tcBorders>
              <w:top w:val="nil"/>
              <w:bottom w:val="nil"/>
            </w:tcBorders>
            <w:shd w:val="clear" w:color="auto" w:fill="D9D9D9" w:themeFill="background1" w:themeFillShade="D9"/>
          </w:tcPr>
          <w:p w14:paraId="469AADA0" w14:textId="0C09C2BD" w:rsidR="00C50087" w:rsidRPr="00DC20BD" w:rsidRDefault="00C50087" w:rsidP="00A95302">
            <w:pPr>
              <w:pStyle w:val="TableText"/>
              <w:keepNext/>
              <w:rPr>
                <w:b/>
              </w:rPr>
            </w:pPr>
            <w:r>
              <w:rPr>
                <w:b/>
              </w:rPr>
              <w:t xml:space="preserve">Service </w:t>
            </w:r>
            <w:r w:rsidR="00101E95">
              <w:rPr>
                <w:b/>
              </w:rPr>
              <w:t>p</w:t>
            </w:r>
            <w:r>
              <w:rPr>
                <w:b/>
              </w:rPr>
              <w:t>rovider</w:t>
            </w:r>
          </w:p>
        </w:tc>
        <w:tc>
          <w:tcPr>
            <w:tcW w:w="1267" w:type="pct"/>
            <w:tcBorders>
              <w:top w:val="nil"/>
              <w:bottom w:val="nil"/>
            </w:tcBorders>
            <w:shd w:val="clear" w:color="auto" w:fill="D9D9D9" w:themeFill="background1" w:themeFillShade="D9"/>
          </w:tcPr>
          <w:p w14:paraId="37039DFB" w14:textId="78A34F26" w:rsidR="00C50087" w:rsidRPr="00DC20BD" w:rsidRDefault="00C50087" w:rsidP="00A95302">
            <w:pPr>
              <w:pStyle w:val="TableText"/>
              <w:keepNext/>
              <w:jc w:val="center"/>
              <w:rPr>
                <w:b/>
              </w:rPr>
            </w:pPr>
            <w:r>
              <w:rPr>
                <w:b/>
              </w:rPr>
              <w:t xml:space="preserve">Generalist </w:t>
            </w:r>
            <w:r w:rsidR="00101E95">
              <w:rPr>
                <w:b/>
              </w:rPr>
              <w:t>s</w:t>
            </w:r>
            <w:r>
              <w:rPr>
                <w:b/>
              </w:rPr>
              <w:t xml:space="preserve">econdary </w:t>
            </w:r>
            <w:r w:rsidR="00101E95">
              <w:rPr>
                <w:b/>
              </w:rPr>
              <w:t>s</w:t>
            </w:r>
            <w:r>
              <w:rPr>
                <w:b/>
              </w:rPr>
              <w:t>ervices</w:t>
            </w:r>
          </w:p>
        </w:tc>
        <w:tc>
          <w:tcPr>
            <w:tcW w:w="1146" w:type="pct"/>
            <w:tcBorders>
              <w:top w:val="nil"/>
              <w:bottom w:val="nil"/>
            </w:tcBorders>
            <w:shd w:val="clear" w:color="auto" w:fill="D9D9D9" w:themeFill="background1" w:themeFillShade="D9"/>
          </w:tcPr>
          <w:p w14:paraId="20D06B45" w14:textId="2C204D55" w:rsidR="00C50087" w:rsidRPr="00DC20BD" w:rsidRDefault="00C50087" w:rsidP="00A95302">
            <w:pPr>
              <w:pStyle w:val="TableText"/>
              <w:keepNext/>
              <w:jc w:val="center"/>
              <w:rPr>
                <w:b/>
              </w:rPr>
            </w:pPr>
            <w:r>
              <w:rPr>
                <w:b/>
              </w:rPr>
              <w:t xml:space="preserve">Regional </w:t>
            </w:r>
            <w:r w:rsidR="00101E95">
              <w:rPr>
                <w:b/>
              </w:rPr>
              <w:t>s</w:t>
            </w:r>
            <w:r>
              <w:rPr>
                <w:b/>
              </w:rPr>
              <w:t>ervices</w:t>
            </w:r>
          </w:p>
        </w:tc>
        <w:tc>
          <w:tcPr>
            <w:tcW w:w="1638" w:type="pct"/>
            <w:tcBorders>
              <w:top w:val="nil"/>
              <w:bottom w:val="nil"/>
            </w:tcBorders>
            <w:shd w:val="clear" w:color="auto" w:fill="D9D9D9" w:themeFill="background1" w:themeFillShade="D9"/>
          </w:tcPr>
          <w:p w14:paraId="76AFFBAC" w14:textId="1CE6A441" w:rsidR="00C50087" w:rsidRPr="00DC20BD" w:rsidRDefault="00C50087" w:rsidP="00A95302">
            <w:pPr>
              <w:pStyle w:val="TableText"/>
              <w:keepNext/>
              <w:jc w:val="center"/>
              <w:rPr>
                <w:b/>
              </w:rPr>
            </w:pPr>
            <w:r>
              <w:rPr>
                <w:b/>
              </w:rPr>
              <w:t xml:space="preserve">National </w:t>
            </w:r>
            <w:r w:rsidR="00101E95">
              <w:rPr>
                <w:b/>
              </w:rPr>
              <w:t>specialist mesh complications service</w:t>
            </w:r>
          </w:p>
        </w:tc>
      </w:tr>
      <w:tr w:rsidR="00C50087" w:rsidRPr="00DC20BD" w14:paraId="23966C33" w14:textId="77777777" w:rsidTr="0026767A">
        <w:trPr>
          <w:cantSplit/>
          <w:tblHeader/>
        </w:trPr>
        <w:tc>
          <w:tcPr>
            <w:tcW w:w="949" w:type="pct"/>
            <w:tcBorders>
              <w:top w:val="nil"/>
              <w:bottom w:val="nil"/>
            </w:tcBorders>
            <w:shd w:val="clear" w:color="auto" w:fill="D9D9D9" w:themeFill="background1" w:themeFillShade="D9"/>
          </w:tcPr>
          <w:p w14:paraId="19A3A38E" w14:textId="5D59372E" w:rsidR="00C50087" w:rsidRDefault="00C50087" w:rsidP="00A95302">
            <w:pPr>
              <w:pStyle w:val="TableText"/>
              <w:keepNext/>
              <w:rPr>
                <w:b/>
              </w:rPr>
            </w:pPr>
            <w:r>
              <w:rPr>
                <w:b/>
              </w:rPr>
              <w:t>Tier</w:t>
            </w:r>
          </w:p>
        </w:tc>
        <w:tc>
          <w:tcPr>
            <w:tcW w:w="1267" w:type="pct"/>
            <w:tcBorders>
              <w:top w:val="nil"/>
              <w:bottom w:val="nil"/>
            </w:tcBorders>
            <w:shd w:val="clear" w:color="auto" w:fill="D9D9D9" w:themeFill="background1" w:themeFillShade="D9"/>
          </w:tcPr>
          <w:p w14:paraId="35C63463" w14:textId="77777777" w:rsidR="00C50087" w:rsidRDefault="00C50087" w:rsidP="00A95302">
            <w:pPr>
              <w:pStyle w:val="TableText"/>
              <w:keepNext/>
              <w:jc w:val="center"/>
              <w:rPr>
                <w:b/>
              </w:rPr>
            </w:pPr>
            <w:r>
              <w:rPr>
                <w:b/>
              </w:rPr>
              <w:t>Tier 1</w:t>
            </w:r>
          </w:p>
        </w:tc>
        <w:tc>
          <w:tcPr>
            <w:tcW w:w="1146" w:type="pct"/>
            <w:tcBorders>
              <w:top w:val="nil"/>
              <w:bottom w:val="nil"/>
            </w:tcBorders>
            <w:shd w:val="clear" w:color="auto" w:fill="D9D9D9" w:themeFill="background1" w:themeFillShade="D9"/>
          </w:tcPr>
          <w:p w14:paraId="0FD47D7A" w14:textId="77777777" w:rsidR="00C50087" w:rsidRDefault="00C50087" w:rsidP="00A95302">
            <w:pPr>
              <w:pStyle w:val="TableText"/>
              <w:keepNext/>
              <w:jc w:val="center"/>
              <w:rPr>
                <w:b/>
              </w:rPr>
            </w:pPr>
            <w:r>
              <w:rPr>
                <w:b/>
              </w:rPr>
              <w:t>Tier 2</w:t>
            </w:r>
          </w:p>
        </w:tc>
        <w:tc>
          <w:tcPr>
            <w:tcW w:w="1638" w:type="pct"/>
            <w:tcBorders>
              <w:top w:val="nil"/>
              <w:bottom w:val="nil"/>
            </w:tcBorders>
            <w:shd w:val="clear" w:color="auto" w:fill="D9D9D9" w:themeFill="background1" w:themeFillShade="D9"/>
          </w:tcPr>
          <w:p w14:paraId="65DE7E0B" w14:textId="77777777" w:rsidR="00C50087" w:rsidRDefault="00C50087" w:rsidP="00A95302">
            <w:pPr>
              <w:pStyle w:val="TableText"/>
              <w:keepNext/>
              <w:jc w:val="center"/>
              <w:rPr>
                <w:b/>
              </w:rPr>
            </w:pPr>
            <w:r>
              <w:rPr>
                <w:b/>
              </w:rPr>
              <w:t>Tier 3</w:t>
            </w:r>
          </w:p>
        </w:tc>
      </w:tr>
      <w:tr w:rsidR="00C50087" w:rsidRPr="00DC20BD" w14:paraId="6339799C" w14:textId="77777777" w:rsidTr="0026767A">
        <w:trPr>
          <w:cantSplit/>
        </w:trPr>
        <w:tc>
          <w:tcPr>
            <w:tcW w:w="949" w:type="pct"/>
            <w:tcBorders>
              <w:top w:val="nil"/>
              <w:bottom w:val="single" w:sz="4" w:space="0" w:color="A6A6A6" w:themeColor="background1" w:themeShade="A6"/>
            </w:tcBorders>
          </w:tcPr>
          <w:p w14:paraId="5CC1B233" w14:textId="6E437856" w:rsidR="00C50087" w:rsidRPr="00DC20BD" w:rsidRDefault="00C50087" w:rsidP="00A95302">
            <w:pPr>
              <w:pStyle w:val="TableText"/>
              <w:keepNext/>
            </w:pPr>
            <w:r w:rsidRPr="004913AE">
              <w:t xml:space="preserve">Revision or removal of implanted </w:t>
            </w:r>
            <w:r w:rsidR="00664C0D">
              <w:t>m</w:t>
            </w:r>
            <w:r w:rsidRPr="004913AE">
              <w:t>esh</w:t>
            </w:r>
          </w:p>
        </w:tc>
        <w:tc>
          <w:tcPr>
            <w:tcW w:w="1267" w:type="pct"/>
            <w:tcBorders>
              <w:top w:val="nil"/>
              <w:bottom w:val="single" w:sz="4" w:space="0" w:color="A6A6A6" w:themeColor="background1" w:themeShade="A6"/>
            </w:tcBorders>
          </w:tcPr>
          <w:p w14:paraId="0DDE27EC" w14:textId="2D6C7FDE" w:rsidR="00C50087" w:rsidRPr="00D03F29" w:rsidRDefault="00C50087" w:rsidP="00A95302">
            <w:pPr>
              <w:pStyle w:val="TableText"/>
              <w:keepNext/>
            </w:pPr>
            <w:r w:rsidRPr="00D03F29">
              <w:t xml:space="preserve">Adverse event within </w:t>
            </w:r>
            <w:r w:rsidR="00664C0D">
              <w:t xml:space="preserve">six </w:t>
            </w:r>
            <w:r>
              <w:t>weeks of surgery</w:t>
            </w:r>
            <w:r w:rsidR="00DE0DF5">
              <w:rPr>
                <w:rStyle w:val="FootnoteReference"/>
              </w:rPr>
              <w:footnoteReference w:id="57"/>
            </w:r>
            <w:r>
              <w:t xml:space="preserve"> </w:t>
            </w:r>
          </w:p>
          <w:p w14:paraId="1EAE3099" w14:textId="77777777" w:rsidR="00C50087" w:rsidRPr="00D03F29" w:rsidRDefault="00C50087" w:rsidP="00A95302">
            <w:pPr>
              <w:pStyle w:val="TableText"/>
              <w:keepNext/>
            </w:pPr>
            <w:r>
              <w:t>A</w:t>
            </w:r>
            <w:r w:rsidRPr="00D03F29">
              <w:t>cute</w:t>
            </w:r>
          </w:p>
        </w:tc>
        <w:tc>
          <w:tcPr>
            <w:tcW w:w="1146" w:type="pct"/>
            <w:tcBorders>
              <w:top w:val="nil"/>
              <w:bottom w:val="single" w:sz="4" w:space="0" w:color="A6A6A6" w:themeColor="background1" w:themeShade="A6"/>
            </w:tcBorders>
          </w:tcPr>
          <w:p w14:paraId="1B8B2956" w14:textId="36722E9B" w:rsidR="00C50087" w:rsidRPr="00D03F29" w:rsidRDefault="00664C0D" w:rsidP="00A95302">
            <w:pPr>
              <w:pStyle w:val="TableText"/>
              <w:keepNext/>
            </w:pPr>
            <w:r>
              <w:t>MUS</w:t>
            </w:r>
            <w:r w:rsidR="00C50087" w:rsidRPr="00D03F29">
              <w:t xml:space="preserve"> vaginal loosening/division/trimming of ˂ 1</w:t>
            </w:r>
            <w:r>
              <w:t xml:space="preserve"> </w:t>
            </w:r>
            <w:r w:rsidR="00C50087" w:rsidRPr="00D03F29">
              <w:t>cm (retropubic only)</w:t>
            </w:r>
          </w:p>
          <w:p w14:paraId="37EC093A" w14:textId="5572CAAC" w:rsidR="00C50087" w:rsidRPr="00D03F29" w:rsidRDefault="00C50087" w:rsidP="00A95302">
            <w:pPr>
              <w:pStyle w:val="TableText"/>
              <w:keepNext/>
            </w:pPr>
            <w:r w:rsidRPr="00D03F29">
              <w:t xml:space="preserve">More than </w:t>
            </w:r>
            <w:r w:rsidR="00664C0D">
              <w:t xml:space="preserve">six </w:t>
            </w:r>
            <w:r>
              <w:t>weeks</w:t>
            </w:r>
            <w:r w:rsidRPr="00D03F29">
              <w:t xml:space="preserve"> after implantation</w:t>
            </w:r>
          </w:p>
        </w:tc>
        <w:tc>
          <w:tcPr>
            <w:tcW w:w="1638" w:type="pct"/>
            <w:tcBorders>
              <w:top w:val="nil"/>
              <w:bottom w:val="single" w:sz="4" w:space="0" w:color="A6A6A6" w:themeColor="background1" w:themeShade="A6"/>
            </w:tcBorders>
          </w:tcPr>
          <w:p w14:paraId="752ACA96" w14:textId="2FD60493" w:rsidR="00C50087" w:rsidRPr="00D03F29" w:rsidRDefault="00C50087" w:rsidP="00A95302">
            <w:pPr>
              <w:pStyle w:val="TableText"/>
              <w:keepNext/>
            </w:pPr>
            <w:r w:rsidRPr="00D03F29">
              <w:t xml:space="preserve">Trans-obturator and retropubic </w:t>
            </w:r>
            <w:r w:rsidR="0003720B">
              <w:t>MUS</w:t>
            </w:r>
          </w:p>
          <w:p w14:paraId="05AAD881" w14:textId="77777777" w:rsidR="00C50087" w:rsidRPr="00D03F29" w:rsidRDefault="00C50087" w:rsidP="00A95302">
            <w:pPr>
              <w:pStyle w:val="TableText"/>
              <w:keepNext/>
            </w:pPr>
            <w:r w:rsidRPr="00D03F29">
              <w:t xml:space="preserve">Anterior and posterior vaginal prolapse </w:t>
            </w:r>
            <w:proofErr w:type="gramStart"/>
            <w:r w:rsidRPr="00D03F29">
              <w:t>mesh</w:t>
            </w:r>
            <w:proofErr w:type="gramEnd"/>
          </w:p>
          <w:p w14:paraId="064071A8" w14:textId="77777777" w:rsidR="00C50087" w:rsidRPr="00A95302" w:rsidRDefault="00C50087" w:rsidP="00A95302">
            <w:pPr>
              <w:pStyle w:val="TableText"/>
              <w:keepNext/>
            </w:pPr>
            <w:proofErr w:type="spellStart"/>
            <w:r w:rsidRPr="00A95302">
              <w:t>Sacrocolpopexy</w:t>
            </w:r>
            <w:proofErr w:type="spellEnd"/>
            <w:r w:rsidRPr="00A95302">
              <w:t xml:space="preserve"> mesh</w:t>
            </w:r>
          </w:p>
          <w:p w14:paraId="7154F49F" w14:textId="0FDAFF3B" w:rsidR="00C50087" w:rsidRPr="00D03F29" w:rsidRDefault="00C50087" w:rsidP="00A95302">
            <w:pPr>
              <w:pStyle w:val="TableText"/>
              <w:keepNext/>
            </w:pPr>
            <w:r w:rsidRPr="00A95302">
              <w:t xml:space="preserve">Rectopexy mesh </w:t>
            </w:r>
          </w:p>
        </w:tc>
      </w:tr>
      <w:tr w:rsidR="00C50087" w:rsidRPr="00DC20BD" w14:paraId="36829656" w14:textId="77777777" w:rsidTr="0026767A">
        <w:trPr>
          <w:cantSplit/>
        </w:trPr>
        <w:tc>
          <w:tcPr>
            <w:tcW w:w="949" w:type="pct"/>
            <w:tcBorders>
              <w:top w:val="nil"/>
              <w:bottom w:val="single" w:sz="4" w:space="0" w:color="A6A6A6" w:themeColor="background1" w:themeShade="A6"/>
            </w:tcBorders>
          </w:tcPr>
          <w:p w14:paraId="2EFB4DA2" w14:textId="77777777" w:rsidR="00C50087" w:rsidRPr="00DC20BD" w:rsidRDefault="00C50087" w:rsidP="00A95302">
            <w:pPr>
              <w:pStyle w:val="TableText"/>
              <w:keepNext/>
            </w:pPr>
            <w:r w:rsidRPr="004913AE">
              <w:t>Indications for surgery</w:t>
            </w:r>
          </w:p>
        </w:tc>
        <w:tc>
          <w:tcPr>
            <w:tcW w:w="1267" w:type="pct"/>
            <w:tcBorders>
              <w:top w:val="nil"/>
              <w:bottom w:val="single" w:sz="4" w:space="0" w:color="A6A6A6" w:themeColor="background1" w:themeShade="A6"/>
            </w:tcBorders>
          </w:tcPr>
          <w:p w14:paraId="79DE1245" w14:textId="77777777" w:rsidR="00C50087" w:rsidRPr="00D03F29" w:rsidRDefault="00C50087" w:rsidP="00A95302">
            <w:pPr>
              <w:pStyle w:val="TableText"/>
              <w:keepNext/>
            </w:pPr>
            <w:r w:rsidRPr="00D03F29">
              <w:t>Wound dehiscence, infection, haematoma</w:t>
            </w:r>
          </w:p>
        </w:tc>
        <w:tc>
          <w:tcPr>
            <w:tcW w:w="1146" w:type="pct"/>
            <w:tcBorders>
              <w:top w:val="nil"/>
              <w:bottom w:val="single" w:sz="4" w:space="0" w:color="A6A6A6" w:themeColor="background1" w:themeShade="A6"/>
            </w:tcBorders>
          </w:tcPr>
          <w:p w14:paraId="4C495CAF" w14:textId="5F7E3028" w:rsidR="00665E06" w:rsidRDefault="00C50087" w:rsidP="00A95302">
            <w:pPr>
              <w:pStyle w:val="TableText"/>
              <w:keepNext/>
            </w:pPr>
            <w:r w:rsidRPr="00D03F29">
              <w:t xml:space="preserve">Urinary retention within </w:t>
            </w:r>
            <w:r w:rsidR="001F38AC">
              <w:t>14 </w:t>
            </w:r>
            <w:r>
              <w:t xml:space="preserve">days of surgery </w:t>
            </w:r>
          </w:p>
          <w:p w14:paraId="7985E194" w14:textId="070A5171" w:rsidR="00C50087" w:rsidRDefault="00C50087" w:rsidP="00A95302">
            <w:pPr>
              <w:pStyle w:val="TableText"/>
              <w:keepNext/>
            </w:pPr>
            <w:r w:rsidRPr="00D03F29">
              <w:t>Voiding dysfunction without pain or haematuria</w:t>
            </w:r>
          </w:p>
          <w:p w14:paraId="576FD9C6" w14:textId="493E7F3C" w:rsidR="00665E06" w:rsidRPr="00D03F29" w:rsidRDefault="00665E06" w:rsidP="00A95302">
            <w:pPr>
              <w:pStyle w:val="TableText"/>
              <w:keepNext/>
            </w:pPr>
            <w:r>
              <w:t>Recurrent prolapse or SUI</w:t>
            </w:r>
          </w:p>
        </w:tc>
        <w:tc>
          <w:tcPr>
            <w:tcW w:w="1638" w:type="pct"/>
            <w:tcBorders>
              <w:top w:val="nil"/>
              <w:bottom w:val="single" w:sz="4" w:space="0" w:color="A6A6A6" w:themeColor="background1" w:themeShade="A6"/>
            </w:tcBorders>
          </w:tcPr>
          <w:p w14:paraId="790272BE" w14:textId="77777777" w:rsidR="00C50087" w:rsidRPr="00D03F29" w:rsidRDefault="00C50087" w:rsidP="00A95302">
            <w:pPr>
              <w:pStyle w:val="TableText"/>
              <w:keepNext/>
            </w:pPr>
            <w:r w:rsidRPr="00D03F29">
              <w:t>Mesh vagina exposure</w:t>
            </w:r>
          </w:p>
          <w:p w14:paraId="6DF8DFDA" w14:textId="77777777" w:rsidR="00C50087" w:rsidRPr="00D03F29" w:rsidRDefault="00C50087" w:rsidP="00A95302">
            <w:pPr>
              <w:pStyle w:val="TableText"/>
              <w:keepNext/>
            </w:pPr>
            <w:r>
              <w:t>V</w:t>
            </w:r>
            <w:r w:rsidRPr="00D03F29">
              <w:t>oiding dysfunction</w:t>
            </w:r>
          </w:p>
          <w:p w14:paraId="7FB09FB5" w14:textId="77777777" w:rsidR="00C50087" w:rsidRPr="00D03F29" w:rsidRDefault="00C50087" w:rsidP="00A95302">
            <w:pPr>
              <w:pStyle w:val="TableText"/>
              <w:keepNext/>
            </w:pPr>
            <w:r w:rsidRPr="00D03F29">
              <w:t>Pelvic or leg pain</w:t>
            </w:r>
          </w:p>
          <w:p w14:paraId="35EBEA26" w14:textId="77777777" w:rsidR="00C50087" w:rsidRPr="00D03F29" w:rsidRDefault="00C50087" w:rsidP="00A95302">
            <w:pPr>
              <w:pStyle w:val="TableText"/>
              <w:keepNext/>
            </w:pPr>
            <w:r w:rsidRPr="00D03F29">
              <w:t>Mesh within bladder, ureter, urethra, bowel</w:t>
            </w:r>
          </w:p>
        </w:tc>
      </w:tr>
      <w:tr w:rsidR="00C50087" w:rsidRPr="00DC20BD" w14:paraId="2DBA93E8" w14:textId="77777777" w:rsidTr="0026767A">
        <w:trPr>
          <w:cantSplit/>
        </w:trPr>
        <w:tc>
          <w:tcPr>
            <w:tcW w:w="949" w:type="pct"/>
          </w:tcPr>
          <w:p w14:paraId="4ACE359C" w14:textId="31E30689" w:rsidR="00C50087" w:rsidRPr="00DC20BD" w:rsidRDefault="00C50087" w:rsidP="00A95302">
            <w:pPr>
              <w:pStyle w:val="TableText"/>
            </w:pPr>
            <w:r w:rsidRPr="004913AE">
              <w:t xml:space="preserve">Multidisciplinary team meeting </w:t>
            </w:r>
          </w:p>
        </w:tc>
        <w:tc>
          <w:tcPr>
            <w:tcW w:w="1267" w:type="pct"/>
          </w:tcPr>
          <w:p w14:paraId="63EB8FBD" w14:textId="6D7E8F3B" w:rsidR="00C50087" w:rsidRPr="00D03F29" w:rsidRDefault="00C50087" w:rsidP="00A95302">
            <w:pPr>
              <w:pStyle w:val="TableText"/>
              <w:keepNext/>
            </w:pPr>
            <w:r w:rsidRPr="00D03F29">
              <w:t>Local</w:t>
            </w:r>
            <w:r w:rsidR="00664C0D">
              <w:t xml:space="preserve"> or</w:t>
            </w:r>
            <w:r w:rsidR="00664C0D" w:rsidRPr="00D03F29">
              <w:t xml:space="preserve"> </w:t>
            </w:r>
            <w:r w:rsidRPr="00D03F29">
              <w:t xml:space="preserve">regional or Specialist Mesh </w:t>
            </w:r>
            <w:r w:rsidR="00CB4AB1">
              <w:t>C</w:t>
            </w:r>
            <w:r w:rsidRPr="00D03F29">
              <w:t xml:space="preserve">omplications Service </w:t>
            </w:r>
          </w:p>
        </w:tc>
        <w:tc>
          <w:tcPr>
            <w:tcW w:w="1146" w:type="pct"/>
          </w:tcPr>
          <w:p w14:paraId="5EF63F58" w14:textId="77777777" w:rsidR="00C50087" w:rsidRPr="00D03F29" w:rsidRDefault="00C50087" w:rsidP="00A95302">
            <w:pPr>
              <w:pStyle w:val="TableText"/>
              <w:keepNext/>
            </w:pPr>
            <w:r w:rsidRPr="00D03F29">
              <w:t>Specialist Mesh Complications Service</w:t>
            </w:r>
          </w:p>
        </w:tc>
        <w:tc>
          <w:tcPr>
            <w:tcW w:w="1638" w:type="pct"/>
          </w:tcPr>
          <w:p w14:paraId="27E8EC36" w14:textId="77777777" w:rsidR="00C50087" w:rsidRPr="00D03F29" w:rsidRDefault="00C50087" w:rsidP="00A95302">
            <w:pPr>
              <w:pStyle w:val="TableText"/>
              <w:keepNext/>
            </w:pPr>
            <w:r w:rsidRPr="00D03F29">
              <w:t xml:space="preserve">Specialist Mesh Complications Service </w:t>
            </w:r>
          </w:p>
        </w:tc>
      </w:tr>
      <w:tr w:rsidR="00C50087" w:rsidRPr="00DC20BD" w14:paraId="5C08E9EF" w14:textId="77777777" w:rsidTr="0026767A">
        <w:trPr>
          <w:cantSplit/>
        </w:trPr>
        <w:tc>
          <w:tcPr>
            <w:tcW w:w="949" w:type="pct"/>
          </w:tcPr>
          <w:p w14:paraId="69C8FF46" w14:textId="77777777" w:rsidR="00C50087" w:rsidRPr="00DC20BD" w:rsidRDefault="00C50087" w:rsidP="00A95302">
            <w:pPr>
              <w:pStyle w:val="TableText"/>
            </w:pPr>
            <w:r w:rsidRPr="004913AE">
              <w:t xml:space="preserve">Procedures </w:t>
            </w:r>
          </w:p>
        </w:tc>
        <w:tc>
          <w:tcPr>
            <w:tcW w:w="1267" w:type="pct"/>
          </w:tcPr>
          <w:p w14:paraId="5EF61205" w14:textId="77777777" w:rsidR="00C50087" w:rsidRPr="00D03F29" w:rsidRDefault="00C50087" w:rsidP="00A95302">
            <w:pPr>
              <w:pStyle w:val="TableText"/>
              <w:keepNext/>
            </w:pPr>
            <w:r w:rsidRPr="00D03F29">
              <w:t>Repair of wound dehiscence along suture line</w:t>
            </w:r>
          </w:p>
          <w:p w14:paraId="1091A4FB" w14:textId="77777777" w:rsidR="00C50087" w:rsidRDefault="00C50087" w:rsidP="00A95302">
            <w:pPr>
              <w:pStyle w:val="TableText"/>
              <w:keepNext/>
            </w:pPr>
            <w:r w:rsidRPr="00D03F29">
              <w:t>Treatment of haematoma and infection</w:t>
            </w:r>
          </w:p>
          <w:p w14:paraId="211E31BF" w14:textId="3AD312F3" w:rsidR="0094788F" w:rsidRPr="00D03F29" w:rsidRDefault="0094788F" w:rsidP="00A95302">
            <w:pPr>
              <w:pStyle w:val="TableText"/>
              <w:keepNext/>
            </w:pPr>
            <w:r>
              <w:t>Acute non-mesh revision</w:t>
            </w:r>
          </w:p>
        </w:tc>
        <w:tc>
          <w:tcPr>
            <w:tcW w:w="1146" w:type="pct"/>
          </w:tcPr>
          <w:p w14:paraId="1E671D64" w14:textId="77777777" w:rsidR="00C50087" w:rsidRPr="00D03F29" w:rsidRDefault="00C50087" w:rsidP="00A95302">
            <w:pPr>
              <w:pStyle w:val="TableText"/>
              <w:keepNext/>
            </w:pPr>
            <w:r w:rsidRPr="00D03F29">
              <w:t>Acute loosening of sling for voiding dysfunction</w:t>
            </w:r>
          </w:p>
          <w:p w14:paraId="74DF5739" w14:textId="77777777" w:rsidR="00C50087" w:rsidRPr="00D03F29" w:rsidRDefault="00C50087" w:rsidP="00A95302">
            <w:pPr>
              <w:pStyle w:val="TableText"/>
              <w:keepNext/>
            </w:pPr>
            <w:r w:rsidRPr="00D03F29">
              <w:t>Acute division of sling for voiding dysfunction</w:t>
            </w:r>
          </w:p>
          <w:p w14:paraId="37BB79F3" w14:textId="146F2659" w:rsidR="00C50087" w:rsidRPr="00D03F29" w:rsidRDefault="00C50087" w:rsidP="00A77BBF">
            <w:pPr>
              <w:pStyle w:val="TableText"/>
              <w:keepNext/>
            </w:pPr>
            <w:r w:rsidRPr="00D03F29">
              <w:t xml:space="preserve">Vaginal </w:t>
            </w:r>
            <w:r w:rsidR="001F38AC">
              <w:t>d</w:t>
            </w:r>
            <w:r w:rsidRPr="00D03F29">
              <w:t xml:space="preserve">ivision of MUS </w:t>
            </w:r>
            <w:r w:rsidR="00C44296">
              <w:t>for</w:t>
            </w:r>
            <w:r w:rsidR="00304AC7">
              <w:t xml:space="preserve"> obstruction </w:t>
            </w:r>
            <w:r w:rsidRPr="00D03F29">
              <w:t xml:space="preserve">and </w:t>
            </w:r>
            <w:r w:rsidR="00304AC7">
              <w:t>excision</w:t>
            </w:r>
            <w:r w:rsidRPr="00D03F29">
              <w:t xml:space="preserve"> of &lt;1 cm for measurement and histology</w:t>
            </w:r>
          </w:p>
        </w:tc>
        <w:tc>
          <w:tcPr>
            <w:tcW w:w="1638" w:type="pct"/>
          </w:tcPr>
          <w:p w14:paraId="79E3F6B9" w14:textId="3ABD99DE" w:rsidR="00AF22A3" w:rsidRDefault="00AF22A3" w:rsidP="00A95302">
            <w:pPr>
              <w:pStyle w:val="TableText"/>
              <w:keepNext/>
            </w:pPr>
            <w:bookmarkStart w:id="80" w:name="_Hlk81568420"/>
            <w:r w:rsidRPr="00AF22A3">
              <w:t>Removal of retropubic MUS (</w:t>
            </w:r>
            <w:r w:rsidR="00004AD7" w:rsidRPr="00AF22A3">
              <w:t xml:space="preserve">partial (vaginal) </w:t>
            </w:r>
            <w:r w:rsidRPr="00AF22A3">
              <w:t>or complete</w:t>
            </w:r>
            <w:r w:rsidR="00004AD7">
              <w:t>)</w:t>
            </w:r>
            <w:r w:rsidR="000F0DDC">
              <w:t>, orphan</w:t>
            </w:r>
            <w:r w:rsidR="000E4823">
              <w:t xml:space="preserve"> </w:t>
            </w:r>
            <w:r w:rsidR="000F0DDC">
              <w:t>arms</w:t>
            </w:r>
          </w:p>
          <w:p w14:paraId="394E2ACF" w14:textId="601F0E52" w:rsidR="00AF22A3" w:rsidRDefault="00AF22A3" w:rsidP="00A95302">
            <w:pPr>
              <w:pStyle w:val="TableText"/>
              <w:keepNext/>
            </w:pPr>
            <w:r w:rsidRPr="00AF22A3">
              <w:t>Removal of trans-obturator MUS (partial (vaginal) or complete)</w:t>
            </w:r>
            <w:r w:rsidR="001E0E76">
              <w:t>, orphan arms</w:t>
            </w:r>
          </w:p>
          <w:p w14:paraId="51B5B312" w14:textId="03DBF0FB" w:rsidR="00C50087" w:rsidRPr="00D03F29" w:rsidRDefault="00C50087" w:rsidP="00A95302">
            <w:pPr>
              <w:pStyle w:val="TableText"/>
              <w:keepNext/>
            </w:pPr>
            <w:r w:rsidRPr="00D03F29">
              <w:t>Removal anterior/posterior vaginal prolapse mesh, body and arms</w:t>
            </w:r>
            <w:r w:rsidR="0026767A">
              <w:t xml:space="preserve">, orphan </w:t>
            </w:r>
            <w:proofErr w:type="gramStart"/>
            <w:r w:rsidR="0026767A">
              <w:t>arms</w:t>
            </w:r>
            <w:proofErr w:type="gramEnd"/>
          </w:p>
          <w:p w14:paraId="42A3A716" w14:textId="77777777" w:rsidR="00C50087" w:rsidRPr="00D03F29" w:rsidRDefault="00C50087" w:rsidP="00A95302">
            <w:pPr>
              <w:pStyle w:val="TableText"/>
              <w:keepNext/>
            </w:pPr>
            <w:r w:rsidRPr="00D03F29">
              <w:t xml:space="preserve">Removal </w:t>
            </w:r>
            <w:proofErr w:type="spellStart"/>
            <w:r w:rsidRPr="00D03F29">
              <w:t>sacrocolpopexy</w:t>
            </w:r>
            <w:proofErr w:type="spellEnd"/>
            <w:r w:rsidRPr="00D03F29">
              <w:t xml:space="preserve"> vaginal attachment mesh</w:t>
            </w:r>
          </w:p>
          <w:p w14:paraId="1B4DBFE6" w14:textId="61D56DB1" w:rsidR="00C50087" w:rsidRPr="00D03F29" w:rsidRDefault="00C50087" w:rsidP="00A95302">
            <w:pPr>
              <w:pStyle w:val="TableText"/>
              <w:keepNext/>
            </w:pPr>
            <w:r w:rsidRPr="00D03F29">
              <w:t xml:space="preserve">Complete removal rectopexy mesh/bowel repair </w:t>
            </w:r>
            <w:bookmarkEnd w:id="80"/>
          </w:p>
          <w:p w14:paraId="10C7AA48" w14:textId="0BF54C48" w:rsidR="00C50087" w:rsidRPr="00D03F29" w:rsidRDefault="00A77BBF" w:rsidP="00A95302">
            <w:pPr>
              <w:pStyle w:val="TableText"/>
              <w:keepNext/>
            </w:pPr>
            <w:bookmarkStart w:id="81" w:name="_Hlk81568474"/>
            <w:r>
              <w:t>Mesh r</w:t>
            </w:r>
            <w:r w:rsidR="00C50087" w:rsidRPr="00D03F29">
              <w:t>emoval from bladder, urethra, ureter, bowel</w:t>
            </w:r>
          </w:p>
          <w:p w14:paraId="11164B7D" w14:textId="77777777" w:rsidR="00C50087" w:rsidRDefault="00C50087" w:rsidP="00A95302">
            <w:pPr>
              <w:pStyle w:val="TableText"/>
              <w:keepNext/>
            </w:pPr>
            <w:r w:rsidRPr="00D03F29">
              <w:t xml:space="preserve">Reconstruction following mesh </w:t>
            </w:r>
            <w:proofErr w:type="gramStart"/>
            <w:r w:rsidRPr="00D03F29">
              <w:t>removal</w:t>
            </w:r>
            <w:bookmarkEnd w:id="81"/>
            <w:proofErr w:type="gramEnd"/>
          </w:p>
          <w:p w14:paraId="56DC49D2" w14:textId="37C52CAE" w:rsidR="0026767A" w:rsidRPr="00D03F29" w:rsidRDefault="0026767A" w:rsidP="00A95302">
            <w:pPr>
              <w:pStyle w:val="TableText"/>
              <w:keepNext/>
            </w:pPr>
            <w:r>
              <w:t>Removal of bulking agents</w:t>
            </w:r>
          </w:p>
        </w:tc>
      </w:tr>
      <w:tr w:rsidR="00C50087" w:rsidRPr="00DC20BD" w14:paraId="6949BE3B" w14:textId="77777777" w:rsidTr="0026767A">
        <w:trPr>
          <w:cantSplit/>
        </w:trPr>
        <w:tc>
          <w:tcPr>
            <w:tcW w:w="949" w:type="pct"/>
          </w:tcPr>
          <w:p w14:paraId="6761AA6A" w14:textId="0AF411EE" w:rsidR="00C50087" w:rsidRDefault="00C50087" w:rsidP="00A95302">
            <w:pPr>
              <w:pStyle w:val="TableText"/>
            </w:pPr>
            <w:r w:rsidRPr="004913AE">
              <w:lastRenderedPageBreak/>
              <w:t xml:space="preserve">Outcome </w:t>
            </w:r>
            <w:r w:rsidR="00AA2E1B">
              <w:t>m</w:t>
            </w:r>
            <w:r w:rsidRPr="004913AE">
              <w:t>easures</w:t>
            </w:r>
          </w:p>
          <w:p w14:paraId="5D035E33" w14:textId="55269F44" w:rsidR="00CB4AB1" w:rsidRPr="00DC20BD" w:rsidRDefault="00664C0D" w:rsidP="00A95302">
            <w:pPr>
              <w:pStyle w:val="TableText"/>
              <w:rPr>
                <w:rFonts w:eastAsia="Lucida Sans Unicode"/>
                <w:b/>
              </w:rPr>
            </w:pPr>
            <w:r>
              <w:rPr>
                <w:rFonts w:eastAsia="Lucida Sans Unicode"/>
                <w:bCs/>
              </w:rPr>
              <w:t>(</w:t>
            </w:r>
            <w:r w:rsidR="00CB4AB1" w:rsidRPr="00CB4AB1">
              <w:rPr>
                <w:rFonts w:eastAsia="Lucida Sans Unicode"/>
                <w:bCs/>
              </w:rPr>
              <w:t>use</w:t>
            </w:r>
            <w:r w:rsidR="00CB4AB1">
              <w:t xml:space="preserve"> registry dataset</w:t>
            </w:r>
            <w:r w:rsidR="00A95302">
              <w:t xml:space="preserve"> or </w:t>
            </w:r>
            <w:r w:rsidR="00CB4AB1">
              <w:t>o</w:t>
            </w:r>
            <w:r w:rsidR="00CB4AB1" w:rsidRPr="00D03F29">
              <w:t>ther approved databases</w:t>
            </w:r>
            <w:r>
              <w:t>)</w:t>
            </w:r>
          </w:p>
        </w:tc>
        <w:tc>
          <w:tcPr>
            <w:tcW w:w="1267" w:type="pct"/>
          </w:tcPr>
          <w:p w14:paraId="6541A557" w14:textId="22856D73" w:rsidR="00C50087" w:rsidRPr="00D03F29" w:rsidRDefault="00C50087" w:rsidP="00A95302">
            <w:pPr>
              <w:pStyle w:val="TableText"/>
              <w:keepNext/>
            </w:pPr>
            <w:r w:rsidRPr="00D03F29">
              <w:t>PROM</w:t>
            </w:r>
            <w:r w:rsidR="00AA2E1B">
              <w:t>s</w:t>
            </w:r>
            <w:r w:rsidRPr="00D03F29">
              <w:t>/PREM</w:t>
            </w:r>
            <w:r w:rsidR="00AA2E1B">
              <w:t>s</w:t>
            </w:r>
          </w:p>
          <w:p w14:paraId="2270DA24" w14:textId="56752E3B" w:rsidR="00C50087" w:rsidRPr="00D03F29" w:rsidRDefault="00C50087" w:rsidP="00A95302">
            <w:pPr>
              <w:pStyle w:val="TableText"/>
              <w:keepNext/>
            </w:pPr>
            <w:r w:rsidRPr="00D03F29">
              <w:t xml:space="preserve">Residual </w:t>
            </w:r>
            <w:r w:rsidR="00A95302" w:rsidRPr="00D03F29">
              <w:t>symptoms referred</w:t>
            </w:r>
            <w:r w:rsidRPr="00D03F29">
              <w:t xml:space="preserve"> to </w:t>
            </w:r>
            <w:r w:rsidR="001F38AC" w:rsidRPr="00D03F29">
              <w:t xml:space="preserve">Specialist Mesh </w:t>
            </w:r>
            <w:r w:rsidR="001F38AC">
              <w:t>C</w:t>
            </w:r>
            <w:r w:rsidR="001F38AC" w:rsidRPr="00D03F29">
              <w:t>omplications Service</w:t>
            </w:r>
          </w:p>
          <w:p w14:paraId="5E6D6141" w14:textId="77777777" w:rsidR="00C50087" w:rsidRPr="00D03F29" w:rsidRDefault="00C50087" w:rsidP="00A95302">
            <w:pPr>
              <w:pStyle w:val="TableText"/>
              <w:keepNext/>
            </w:pPr>
            <w:r w:rsidRPr="00D03F29">
              <w:t>Flow rate</w:t>
            </w:r>
          </w:p>
        </w:tc>
        <w:tc>
          <w:tcPr>
            <w:tcW w:w="1146" w:type="pct"/>
          </w:tcPr>
          <w:p w14:paraId="2538F413" w14:textId="63E79B10" w:rsidR="00C50087" w:rsidRPr="00D03F29" w:rsidRDefault="00C50087" w:rsidP="00A95302">
            <w:pPr>
              <w:pStyle w:val="TableText"/>
              <w:keepNext/>
            </w:pPr>
            <w:r w:rsidRPr="00D03F29">
              <w:t>PROM</w:t>
            </w:r>
            <w:r w:rsidR="00AA2E1B">
              <w:t>s</w:t>
            </w:r>
            <w:r w:rsidRPr="00D03F29">
              <w:t>/PREM</w:t>
            </w:r>
            <w:r w:rsidR="00AA2E1B">
              <w:t>s</w:t>
            </w:r>
            <w:r w:rsidRPr="00D03F29">
              <w:t xml:space="preserve"> </w:t>
            </w:r>
          </w:p>
          <w:p w14:paraId="14F8413D" w14:textId="47349698" w:rsidR="00C50087" w:rsidRPr="00D03F29" w:rsidRDefault="00C50087" w:rsidP="00A95302">
            <w:pPr>
              <w:pStyle w:val="TableText"/>
              <w:keepNext/>
            </w:pPr>
            <w:r w:rsidRPr="00D03F29">
              <w:t>Histology/measurement mesh 1x1 cm</w:t>
            </w:r>
            <w:r w:rsidR="001F38AC">
              <w:t xml:space="preserve"> </w:t>
            </w:r>
            <w:r w:rsidRPr="00D03F29">
              <w:t>/</w:t>
            </w:r>
            <w:r w:rsidR="001F38AC">
              <w:t xml:space="preserve"> p</w:t>
            </w:r>
            <w:r w:rsidRPr="00D03F29">
              <w:t xml:space="preserve">hotos </w:t>
            </w:r>
          </w:p>
          <w:p w14:paraId="12EB8DD1" w14:textId="77777777" w:rsidR="00C50087" w:rsidRPr="00D03F29" w:rsidRDefault="00C50087" w:rsidP="00A95302">
            <w:pPr>
              <w:pStyle w:val="TableText"/>
              <w:keepNext/>
            </w:pPr>
            <w:r w:rsidRPr="00D03F29">
              <w:t>Residual symptoms</w:t>
            </w:r>
          </w:p>
          <w:p w14:paraId="0ECCCE36" w14:textId="77777777" w:rsidR="00CB4AB1" w:rsidRDefault="00C50087" w:rsidP="00A95302">
            <w:pPr>
              <w:pStyle w:val="TableText"/>
              <w:keepNext/>
            </w:pPr>
            <w:r w:rsidRPr="00D03F29">
              <w:t>Perineal ultrasound</w:t>
            </w:r>
          </w:p>
          <w:p w14:paraId="71AC376E" w14:textId="662AB167" w:rsidR="00C50087" w:rsidRPr="00D03F29" w:rsidRDefault="00CB4AB1" w:rsidP="00A95302">
            <w:pPr>
              <w:pStyle w:val="TableText"/>
              <w:keepNext/>
            </w:pPr>
            <w:r>
              <w:t>R</w:t>
            </w:r>
            <w:r w:rsidR="00C50087" w:rsidRPr="00D03F29">
              <w:t>efer</w:t>
            </w:r>
            <w:r>
              <w:t>ral</w:t>
            </w:r>
            <w:r w:rsidR="00C50087" w:rsidRPr="00D03F29">
              <w:t xml:space="preserve"> to </w:t>
            </w:r>
            <w:r w:rsidR="00995B4B" w:rsidRPr="00D03F29">
              <w:t xml:space="preserve">Specialist Mesh </w:t>
            </w:r>
            <w:r w:rsidR="00995B4B">
              <w:t>C</w:t>
            </w:r>
            <w:r w:rsidR="00995B4B" w:rsidRPr="00D03F29">
              <w:t xml:space="preserve">omplications </w:t>
            </w:r>
            <w:proofErr w:type="spellStart"/>
            <w:r w:rsidR="00995B4B" w:rsidRPr="00D03F29">
              <w:t>Service</w:t>
            </w:r>
            <w:r w:rsidR="00C50087">
              <w:t>multidisciplinary</w:t>
            </w:r>
            <w:proofErr w:type="spellEnd"/>
            <w:r w:rsidR="00C50087">
              <w:t xml:space="preserve"> team</w:t>
            </w:r>
          </w:p>
        </w:tc>
        <w:tc>
          <w:tcPr>
            <w:tcW w:w="1638" w:type="pct"/>
          </w:tcPr>
          <w:p w14:paraId="76D7731D" w14:textId="769B2326" w:rsidR="00C50087" w:rsidRPr="00D03F29" w:rsidRDefault="00C50087" w:rsidP="00A95302">
            <w:pPr>
              <w:pStyle w:val="TableText"/>
              <w:keepNext/>
            </w:pPr>
            <w:r w:rsidRPr="00D03F29">
              <w:t>PROM</w:t>
            </w:r>
            <w:r w:rsidR="00AA2E1B">
              <w:t>s</w:t>
            </w:r>
            <w:r w:rsidRPr="00D03F29">
              <w:t>/PREM</w:t>
            </w:r>
            <w:r w:rsidR="00AA2E1B">
              <w:t>s</w:t>
            </w:r>
          </w:p>
          <w:p w14:paraId="3A1B726E" w14:textId="77777777" w:rsidR="00C50087" w:rsidRDefault="00C50087" w:rsidP="00A95302">
            <w:pPr>
              <w:pStyle w:val="TableText"/>
              <w:keepNext/>
            </w:pPr>
            <w:r w:rsidRPr="00D03F29">
              <w:t>Histology</w:t>
            </w:r>
            <w:r>
              <w:t xml:space="preserve"> or p</w:t>
            </w:r>
            <w:r w:rsidRPr="00D03F29">
              <w:t>hoto measurement of mesh</w:t>
            </w:r>
          </w:p>
          <w:p w14:paraId="2F79A8B4" w14:textId="7396A838" w:rsidR="003B279E" w:rsidRPr="00D03F29" w:rsidRDefault="00514B83" w:rsidP="00A95302">
            <w:pPr>
              <w:pStyle w:val="TableText"/>
              <w:keepNext/>
            </w:pPr>
            <w:r>
              <w:t>Approved databases</w:t>
            </w:r>
          </w:p>
        </w:tc>
      </w:tr>
    </w:tbl>
    <w:p w14:paraId="2FF87802" w14:textId="567610B8" w:rsidR="005C197E" w:rsidRDefault="00E45A62" w:rsidP="005C197E">
      <w:pPr>
        <w:pStyle w:val="Heading2"/>
        <w:rPr>
          <w:lang w:val="en-GB"/>
        </w:rPr>
      </w:pPr>
      <w:bookmarkStart w:id="82" w:name="_Toc149059631"/>
      <w:r>
        <w:rPr>
          <w:lang w:val="en-GB"/>
        </w:rPr>
        <w:t>I</w:t>
      </w:r>
      <w:r w:rsidR="005C197E">
        <w:rPr>
          <w:lang w:val="en-GB"/>
        </w:rPr>
        <w:t>ndicative volumes</w:t>
      </w:r>
      <w:bookmarkEnd w:id="82"/>
    </w:p>
    <w:p w14:paraId="336D77BD" w14:textId="1C39F244" w:rsidR="00C938FF" w:rsidRDefault="00E45A62" w:rsidP="00E45A62">
      <w:pPr>
        <w:rPr>
          <w:lang w:val="en-AU"/>
        </w:rPr>
      </w:pPr>
      <w:r w:rsidRPr="002C7F7E">
        <w:rPr>
          <w:lang w:val="en-AU"/>
        </w:rPr>
        <w:t xml:space="preserve">The </w:t>
      </w:r>
      <w:r>
        <w:rPr>
          <w:lang w:val="en-AU"/>
        </w:rPr>
        <w:t xml:space="preserve">following are indicative for </w:t>
      </w:r>
      <w:r w:rsidRPr="002C7F7E">
        <w:rPr>
          <w:lang w:val="en-AU"/>
        </w:rPr>
        <w:t xml:space="preserve">procedures </w:t>
      </w:r>
      <w:r>
        <w:rPr>
          <w:lang w:val="en-AU"/>
        </w:rPr>
        <w:t xml:space="preserve">that appear </w:t>
      </w:r>
      <w:r w:rsidRPr="002C7F7E">
        <w:rPr>
          <w:lang w:val="en-AU"/>
        </w:rPr>
        <w:t xml:space="preserve">in </w:t>
      </w:r>
      <w:r w:rsidR="00AF1BE9" w:rsidRPr="002C7F7E">
        <w:rPr>
          <w:lang w:val="en-AU"/>
        </w:rPr>
        <w:t>tier</w:t>
      </w:r>
      <w:r w:rsidRPr="002C7F7E">
        <w:rPr>
          <w:lang w:val="en-AU"/>
        </w:rPr>
        <w:t xml:space="preserve"> 3 of table </w:t>
      </w:r>
      <w:r w:rsidR="00E63CAC">
        <w:rPr>
          <w:lang w:val="en-AU"/>
        </w:rPr>
        <w:t>2.</w:t>
      </w:r>
    </w:p>
    <w:p w14:paraId="05F31071" w14:textId="1D2F4A94" w:rsidR="00C938FF" w:rsidRDefault="00C938FF" w:rsidP="001C41FE">
      <w:pPr>
        <w:pStyle w:val="Table"/>
        <w:rPr>
          <w:lang w:val="en-AU"/>
        </w:rPr>
      </w:pPr>
      <w:bookmarkStart w:id="83" w:name="_Toc104265892"/>
      <w:r w:rsidRPr="0043478F">
        <w:rPr>
          <w:rFonts w:eastAsia="Arial"/>
        </w:rPr>
        <w:t xml:space="preserve">Table </w:t>
      </w:r>
      <w:r w:rsidR="00FA6239">
        <w:rPr>
          <w:rFonts w:eastAsia="Arial"/>
        </w:rPr>
        <w:t>3</w:t>
      </w:r>
      <w:r w:rsidRPr="0043478F">
        <w:rPr>
          <w:rFonts w:eastAsia="Arial"/>
        </w:rPr>
        <w:t xml:space="preserve">: </w:t>
      </w:r>
      <w:r>
        <w:rPr>
          <w:rFonts w:eastAsia="Arial"/>
        </w:rPr>
        <w:t>Indicative volumes for mesh revision or removal procedures</w:t>
      </w:r>
      <w:bookmarkEnd w:id="83"/>
    </w:p>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CellMar>
          <w:left w:w="57" w:type="dxa"/>
          <w:right w:w="57" w:type="dxa"/>
        </w:tblCellMar>
        <w:tblLook w:val="04A0" w:firstRow="1" w:lastRow="0" w:firstColumn="1" w:lastColumn="0" w:noHBand="0" w:noVBand="1"/>
      </w:tblPr>
      <w:tblGrid>
        <w:gridCol w:w="4068"/>
        <w:gridCol w:w="4011"/>
      </w:tblGrid>
      <w:tr w:rsidR="00A02BD7" w:rsidRPr="00DC20BD" w14:paraId="6163CC95" w14:textId="77777777" w:rsidTr="00C938FF">
        <w:trPr>
          <w:cantSplit/>
          <w:tblHeader/>
        </w:trPr>
        <w:tc>
          <w:tcPr>
            <w:tcW w:w="0" w:type="auto"/>
            <w:tcBorders>
              <w:top w:val="nil"/>
              <w:bottom w:val="nil"/>
            </w:tcBorders>
            <w:shd w:val="clear" w:color="auto" w:fill="D9D9D9" w:themeFill="background1" w:themeFillShade="D9"/>
          </w:tcPr>
          <w:p w14:paraId="5CEC82D5" w14:textId="228129AE" w:rsidR="00A02BD7" w:rsidRPr="00DC20BD" w:rsidRDefault="00C938FF" w:rsidP="00A95302">
            <w:pPr>
              <w:pStyle w:val="TableText"/>
              <w:keepNext/>
              <w:rPr>
                <w:b/>
              </w:rPr>
            </w:pPr>
            <w:r>
              <w:rPr>
                <w:b/>
              </w:rPr>
              <w:t>Procedure</w:t>
            </w:r>
          </w:p>
        </w:tc>
        <w:tc>
          <w:tcPr>
            <w:tcW w:w="0" w:type="auto"/>
            <w:tcBorders>
              <w:top w:val="nil"/>
              <w:bottom w:val="nil"/>
            </w:tcBorders>
            <w:shd w:val="clear" w:color="auto" w:fill="D9D9D9" w:themeFill="background1" w:themeFillShade="D9"/>
          </w:tcPr>
          <w:p w14:paraId="78641EFC" w14:textId="145E853A" w:rsidR="00A02BD7" w:rsidRPr="00DC20BD" w:rsidRDefault="00A02BD7" w:rsidP="00A95302">
            <w:pPr>
              <w:pStyle w:val="TableText"/>
              <w:keepNext/>
              <w:jc w:val="center"/>
              <w:rPr>
                <w:b/>
              </w:rPr>
            </w:pPr>
            <w:r>
              <w:rPr>
                <w:b/>
              </w:rPr>
              <w:t>Volumes</w:t>
            </w:r>
          </w:p>
        </w:tc>
      </w:tr>
      <w:tr w:rsidR="00A02BD7" w:rsidRPr="00DC20BD" w14:paraId="7992AF6D" w14:textId="77777777" w:rsidTr="00C938FF">
        <w:trPr>
          <w:cantSplit/>
        </w:trPr>
        <w:tc>
          <w:tcPr>
            <w:tcW w:w="4507" w:type="dxa"/>
          </w:tcPr>
          <w:p w14:paraId="185DB4B4" w14:textId="023FE06E" w:rsidR="00A02BD7" w:rsidRPr="00C938FF" w:rsidRDefault="00A02BD7" w:rsidP="00C938FF">
            <w:pPr>
              <w:pStyle w:val="TableText"/>
            </w:pPr>
            <w:r w:rsidRPr="00C938FF">
              <w:t>Partial or complete removal of retropubic MUS (</w:t>
            </w:r>
            <w:r w:rsidR="00C47B77" w:rsidRPr="00AF22A3">
              <w:t>partial (</w:t>
            </w:r>
            <w:r w:rsidRPr="00C938FF">
              <w:t>vaginal</w:t>
            </w:r>
            <w:r w:rsidR="00C47B77">
              <w:t>)</w:t>
            </w:r>
            <w:r w:rsidRPr="00C938FF">
              <w:t xml:space="preserve"> or complete)</w:t>
            </w:r>
          </w:p>
        </w:tc>
        <w:tc>
          <w:tcPr>
            <w:tcW w:w="4508" w:type="dxa"/>
          </w:tcPr>
          <w:p w14:paraId="5DEA1E21" w14:textId="760FEBB3" w:rsidR="00A02BD7" w:rsidRPr="00C938FF" w:rsidRDefault="00E02928" w:rsidP="00C938FF">
            <w:pPr>
              <w:pStyle w:val="TableText"/>
              <w:rPr>
                <w:rFonts w:eastAsia="Lucida Sans Unicode"/>
              </w:rPr>
            </w:pPr>
            <w:r>
              <w:rPr>
                <w:rFonts w:eastAsia="Lucida Sans Unicode"/>
              </w:rPr>
              <w:t>Five</w:t>
            </w:r>
            <w:r w:rsidRPr="00C938FF">
              <w:rPr>
                <w:rFonts w:eastAsia="Lucida Sans Unicode"/>
              </w:rPr>
              <w:t xml:space="preserve"> </w:t>
            </w:r>
            <w:r w:rsidR="00A02BD7" w:rsidRPr="00C938FF">
              <w:rPr>
                <w:rFonts w:eastAsia="Lucida Sans Unicode"/>
              </w:rPr>
              <w:t xml:space="preserve">or more cases </w:t>
            </w:r>
            <w:r w:rsidR="00AD28DE" w:rsidRPr="00C938FF">
              <w:rPr>
                <w:rFonts w:eastAsia="Lucida Sans Unicode"/>
              </w:rPr>
              <w:t xml:space="preserve">of a single procedure </w:t>
            </w:r>
            <w:r w:rsidR="00A02BD7" w:rsidRPr="00C938FF">
              <w:rPr>
                <w:rFonts w:eastAsia="Lucida Sans Unicode"/>
              </w:rPr>
              <w:t>in</w:t>
            </w:r>
            <w:r w:rsidR="00AD28DE" w:rsidRPr="00C938FF">
              <w:rPr>
                <w:rFonts w:eastAsia="Lucida Sans Unicode"/>
              </w:rPr>
              <w:t xml:space="preserve"> one</w:t>
            </w:r>
            <w:r w:rsidR="00A02BD7" w:rsidRPr="00C938FF">
              <w:rPr>
                <w:rFonts w:eastAsia="Lucida Sans Unicode"/>
              </w:rPr>
              <w:t xml:space="preserve"> year </w:t>
            </w:r>
          </w:p>
        </w:tc>
      </w:tr>
      <w:tr w:rsidR="00A02BD7" w:rsidRPr="00DC20BD" w14:paraId="4D02725B" w14:textId="77777777" w:rsidTr="00C938FF">
        <w:trPr>
          <w:cantSplit/>
        </w:trPr>
        <w:tc>
          <w:tcPr>
            <w:tcW w:w="4507" w:type="dxa"/>
          </w:tcPr>
          <w:p w14:paraId="5EF5C036" w14:textId="26265DEA" w:rsidR="00A02BD7" w:rsidRPr="00C938FF" w:rsidRDefault="00A02BD7" w:rsidP="00C938FF">
            <w:pPr>
              <w:pStyle w:val="TableText"/>
            </w:pPr>
            <w:r w:rsidRPr="00C938FF">
              <w:t>Partial or complete removal of trans-obturator MUS (</w:t>
            </w:r>
            <w:r w:rsidR="00E02928">
              <w:t>partial</w:t>
            </w:r>
            <w:r w:rsidR="00E02928" w:rsidRPr="00C938FF" w:rsidDel="00E02928">
              <w:t xml:space="preserve"> </w:t>
            </w:r>
            <w:r w:rsidR="00E16F3B">
              <w:t>(</w:t>
            </w:r>
            <w:r w:rsidR="00E02928" w:rsidRPr="00C938FF">
              <w:t>vaginal</w:t>
            </w:r>
            <w:r w:rsidR="00E16F3B">
              <w:t xml:space="preserve">) </w:t>
            </w:r>
            <w:r w:rsidRPr="00C938FF">
              <w:t>or complete)</w:t>
            </w:r>
          </w:p>
        </w:tc>
        <w:tc>
          <w:tcPr>
            <w:tcW w:w="4508" w:type="dxa"/>
          </w:tcPr>
          <w:p w14:paraId="14DBBD86" w14:textId="28EDA264" w:rsidR="00A02BD7" w:rsidRPr="00C938FF" w:rsidRDefault="00E02928" w:rsidP="00C938FF">
            <w:pPr>
              <w:pStyle w:val="TableText"/>
              <w:rPr>
                <w:rFonts w:eastAsia="Lucida Sans Unicode"/>
              </w:rPr>
            </w:pPr>
            <w:r>
              <w:rPr>
                <w:rFonts w:eastAsia="Lucida Sans Unicode"/>
              </w:rPr>
              <w:t>Five</w:t>
            </w:r>
            <w:r w:rsidRPr="00C938FF">
              <w:rPr>
                <w:rFonts w:eastAsia="Lucida Sans Unicode"/>
              </w:rPr>
              <w:t xml:space="preserve"> </w:t>
            </w:r>
            <w:r w:rsidR="00AD28DE" w:rsidRPr="00C938FF">
              <w:rPr>
                <w:rFonts w:eastAsia="Lucida Sans Unicode"/>
              </w:rPr>
              <w:t>or more cases of a single procedure in one year</w:t>
            </w:r>
          </w:p>
        </w:tc>
      </w:tr>
      <w:tr w:rsidR="00A02BD7" w:rsidRPr="00DC20BD" w14:paraId="5EF4E81B" w14:textId="77777777" w:rsidTr="00C938FF">
        <w:trPr>
          <w:cantSplit/>
        </w:trPr>
        <w:tc>
          <w:tcPr>
            <w:tcW w:w="4507" w:type="dxa"/>
          </w:tcPr>
          <w:p w14:paraId="0AD4645F" w14:textId="040E96BB" w:rsidR="00A02BD7" w:rsidRPr="00C938FF" w:rsidRDefault="00A02BD7" w:rsidP="00C938FF">
            <w:pPr>
              <w:pStyle w:val="TableText"/>
            </w:pPr>
            <w:r w:rsidRPr="00C938FF">
              <w:t xml:space="preserve">Complete removal of anterior or posterior vaginal portion of mesh </w:t>
            </w:r>
          </w:p>
        </w:tc>
        <w:tc>
          <w:tcPr>
            <w:tcW w:w="4508" w:type="dxa"/>
          </w:tcPr>
          <w:p w14:paraId="111B4A0F" w14:textId="3EB94798" w:rsidR="00A02BD7" w:rsidRPr="00C938FF" w:rsidRDefault="00E02928" w:rsidP="00C938FF">
            <w:pPr>
              <w:pStyle w:val="TableText"/>
              <w:rPr>
                <w:rFonts w:eastAsia="Lucida Sans Unicode"/>
              </w:rPr>
            </w:pPr>
            <w:r>
              <w:rPr>
                <w:rFonts w:eastAsia="Lucida Sans Unicode"/>
              </w:rPr>
              <w:t>Five</w:t>
            </w:r>
            <w:r w:rsidRPr="00C938FF">
              <w:rPr>
                <w:rFonts w:eastAsia="Lucida Sans Unicode"/>
              </w:rPr>
              <w:t xml:space="preserve"> </w:t>
            </w:r>
            <w:r w:rsidR="00AD28DE" w:rsidRPr="00C938FF">
              <w:rPr>
                <w:rFonts w:eastAsia="Lucida Sans Unicode"/>
              </w:rPr>
              <w:t xml:space="preserve">or more cases of a single procedure </w:t>
            </w:r>
            <w:r w:rsidR="00C938FF" w:rsidRPr="00C938FF">
              <w:rPr>
                <w:rFonts w:eastAsia="Lucida Sans Unicode"/>
              </w:rPr>
              <w:t>in two years</w:t>
            </w:r>
          </w:p>
        </w:tc>
      </w:tr>
      <w:tr w:rsidR="00C938FF" w:rsidRPr="00DC20BD" w14:paraId="420E42DA" w14:textId="77777777" w:rsidTr="00C938FF">
        <w:trPr>
          <w:cantSplit/>
        </w:trPr>
        <w:tc>
          <w:tcPr>
            <w:tcW w:w="4507" w:type="dxa"/>
          </w:tcPr>
          <w:p w14:paraId="1334E836" w14:textId="617E1A08" w:rsidR="00C938FF" w:rsidRPr="00C938FF" w:rsidRDefault="00C938FF" w:rsidP="00C938FF">
            <w:pPr>
              <w:pStyle w:val="TableText"/>
            </w:pPr>
            <w:r w:rsidRPr="00C938FF">
              <w:t xml:space="preserve">Complete removal of </w:t>
            </w:r>
            <w:proofErr w:type="spellStart"/>
            <w:r w:rsidRPr="00C938FF">
              <w:t>sacrocolpopexy</w:t>
            </w:r>
            <w:proofErr w:type="spellEnd"/>
            <w:r w:rsidRPr="00C938FF">
              <w:t xml:space="preserve"> vaginal attachment mesh</w:t>
            </w:r>
          </w:p>
        </w:tc>
        <w:tc>
          <w:tcPr>
            <w:tcW w:w="4508" w:type="dxa"/>
          </w:tcPr>
          <w:p w14:paraId="6FBD08FA" w14:textId="64FC6CE1" w:rsidR="00C938FF" w:rsidRPr="00C938FF" w:rsidRDefault="00E02928" w:rsidP="00C938FF">
            <w:pPr>
              <w:pStyle w:val="TableText"/>
              <w:rPr>
                <w:rFonts w:eastAsia="Lucida Sans Unicode"/>
              </w:rPr>
            </w:pPr>
            <w:r>
              <w:rPr>
                <w:rFonts w:eastAsia="Lucida Sans Unicode"/>
              </w:rPr>
              <w:t>Five</w:t>
            </w:r>
            <w:r w:rsidRPr="00C938FF">
              <w:rPr>
                <w:rFonts w:eastAsia="Lucida Sans Unicode"/>
              </w:rPr>
              <w:t xml:space="preserve"> </w:t>
            </w:r>
            <w:r w:rsidR="00C938FF" w:rsidRPr="00C938FF">
              <w:rPr>
                <w:rFonts w:eastAsia="Lucida Sans Unicode"/>
              </w:rPr>
              <w:t>or more cases of a single procedure in two years</w:t>
            </w:r>
          </w:p>
        </w:tc>
      </w:tr>
      <w:tr w:rsidR="00C938FF" w:rsidRPr="00DC20BD" w14:paraId="58F3B2FE" w14:textId="77777777" w:rsidTr="00C938FF">
        <w:trPr>
          <w:cantSplit/>
        </w:trPr>
        <w:tc>
          <w:tcPr>
            <w:tcW w:w="4507" w:type="dxa"/>
          </w:tcPr>
          <w:p w14:paraId="25E5CA98" w14:textId="11E9A3EC" w:rsidR="00C938FF" w:rsidRPr="00C938FF" w:rsidRDefault="00C938FF" w:rsidP="00C938FF">
            <w:pPr>
              <w:pStyle w:val="TableText"/>
            </w:pPr>
            <w:r w:rsidRPr="00C938FF">
              <w:t>Removal of mesh from bladder, urethra, ureter, (urologists only).</w:t>
            </w:r>
          </w:p>
        </w:tc>
        <w:tc>
          <w:tcPr>
            <w:tcW w:w="4508" w:type="dxa"/>
          </w:tcPr>
          <w:p w14:paraId="7B99DE57" w14:textId="42E9EBB3" w:rsidR="00C938FF" w:rsidRPr="00C938FF" w:rsidRDefault="00E02928" w:rsidP="00C938FF">
            <w:pPr>
              <w:pStyle w:val="TableText"/>
              <w:rPr>
                <w:rFonts w:eastAsia="Lucida Sans Unicode"/>
              </w:rPr>
            </w:pPr>
            <w:r>
              <w:rPr>
                <w:rFonts w:eastAsia="Lucida Sans Unicode"/>
              </w:rPr>
              <w:t>Five</w:t>
            </w:r>
            <w:r w:rsidRPr="00C938FF">
              <w:rPr>
                <w:rFonts w:eastAsia="Lucida Sans Unicode"/>
              </w:rPr>
              <w:t xml:space="preserve"> </w:t>
            </w:r>
            <w:r w:rsidR="00C938FF" w:rsidRPr="00C938FF">
              <w:rPr>
                <w:rFonts w:eastAsia="Lucida Sans Unicode"/>
              </w:rPr>
              <w:t>or more cases of a single procedure in two years</w:t>
            </w:r>
          </w:p>
        </w:tc>
      </w:tr>
      <w:tr w:rsidR="00C938FF" w:rsidRPr="00DC20BD" w14:paraId="47C5F912" w14:textId="77777777" w:rsidTr="00C938FF">
        <w:trPr>
          <w:cantSplit/>
        </w:trPr>
        <w:tc>
          <w:tcPr>
            <w:tcW w:w="4507" w:type="dxa"/>
          </w:tcPr>
          <w:p w14:paraId="4CAC64F1" w14:textId="495D4B57" w:rsidR="00C938FF" w:rsidRPr="00C938FF" w:rsidRDefault="00C938FF" w:rsidP="00C938FF">
            <w:pPr>
              <w:pStyle w:val="TableText"/>
            </w:pPr>
            <w:r w:rsidRPr="00C938FF">
              <w:t>Reconstruction following mesh removal</w:t>
            </w:r>
          </w:p>
        </w:tc>
        <w:tc>
          <w:tcPr>
            <w:tcW w:w="4508" w:type="dxa"/>
          </w:tcPr>
          <w:p w14:paraId="0CA95236" w14:textId="23040473" w:rsidR="00C938FF" w:rsidRPr="00C938FF" w:rsidRDefault="00E02928" w:rsidP="00C938FF">
            <w:pPr>
              <w:pStyle w:val="TableText"/>
              <w:rPr>
                <w:rFonts w:eastAsia="Lucida Sans Unicode"/>
              </w:rPr>
            </w:pPr>
            <w:r>
              <w:rPr>
                <w:rFonts w:eastAsia="Lucida Sans Unicode"/>
              </w:rPr>
              <w:t>Five</w:t>
            </w:r>
            <w:r w:rsidRPr="00C938FF">
              <w:rPr>
                <w:rFonts w:eastAsia="Lucida Sans Unicode"/>
              </w:rPr>
              <w:t xml:space="preserve"> </w:t>
            </w:r>
            <w:r w:rsidR="00C938FF" w:rsidRPr="00C938FF">
              <w:rPr>
                <w:rFonts w:eastAsia="Lucida Sans Unicode"/>
              </w:rPr>
              <w:t>or more cases of a single procedure in two years</w:t>
            </w:r>
          </w:p>
        </w:tc>
      </w:tr>
    </w:tbl>
    <w:p w14:paraId="27433E6F" w14:textId="77777777" w:rsidR="001D3E41" w:rsidRDefault="001D3E41" w:rsidP="00E45A62">
      <w:pPr>
        <w:rPr>
          <w:lang w:val="en-GB"/>
        </w:rPr>
      </w:pPr>
    </w:p>
    <w:p w14:paraId="4C34FAA6" w14:textId="66E72BE1" w:rsidR="00E45A62" w:rsidRDefault="00E45A62" w:rsidP="00E45A62">
      <w:pPr>
        <w:rPr>
          <w:lang w:val="en-AU"/>
        </w:rPr>
      </w:pPr>
      <w:r w:rsidRPr="002C7F7E">
        <w:rPr>
          <w:lang w:val="en-GB"/>
        </w:rPr>
        <w:t>Some surgeons may only be credentia</w:t>
      </w:r>
      <w:r w:rsidR="0030425D">
        <w:rPr>
          <w:lang w:val="en-GB"/>
        </w:rPr>
        <w:t>l</w:t>
      </w:r>
      <w:r w:rsidRPr="002C7F7E">
        <w:rPr>
          <w:lang w:val="en-GB"/>
        </w:rPr>
        <w:t>led for one surgical procedure group</w:t>
      </w:r>
      <w:r w:rsidRPr="002C7F7E">
        <w:rPr>
          <w:lang w:val="en-AU"/>
        </w:rPr>
        <w:t>. Surgeons will choose which grouping(s) they wish to be credentia</w:t>
      </w:r>
      <w:r w:rsidR="0030425D">
        <w:rPr>
          <w:lang w:val="en-AU"/>
        </w:rPr>
        <w:t>l</w:t>
      </w:r>
      <w:r w:rsidRPr="002C7F7E">
        <w:rPr>
          <w:lang w:val="en-AU"/>
        </w:rPr>
        <w:t>led for.</w:t>
      </w:r>
    </w:p>
    <w:p w14:paraId="0CCCAEF1" w14:textId="77777777" w:rsidR="00B53854" w:rsidRPr="002C7F7E" w:rsidRDefault="00B53854" w:rsidP="00E45A62">
      <w:pPr>
        <w:rPr>
          <w:lang w:val="en-AU"/>
        </w:rPr>
      </w:pPr>
    </w:p>
    <w:p w14:paraId="27808EB1" w14:textId="01FAC728" w:rsidR="00E45A62" w:rsidRDefault="00750E95" w:rsidP="00E45A62">
      <w:pPr>
        <w:rPr>
          <w:lang w:val="en-GB"/>
        </w:rPr>
      </w:pPr>
      <w:r>
        <w:rPr>
          <w:bCs/>
          <w:lang w:val="en-AU"/>
        </w:rPr>
        <w:t>R</w:t>
      </w:r>
      <w:r w:rsidR="00E45A62" w:rsidRPr="001C643A">
        <w:rPr>
          <w:lang w:val="en-AU"/>
        </w:rPr>
        <w:t>ectopexy mesh</w:t>
      </w:r>
      <w:r w:rsidR="00E45A62" w:rsidRPr="002C7F7E">
        <w:rPr>
          <w:lang w:val="en-AU"/>
        </w:rPr>
        <w:t xml:space="preserve"> removal </w:t>
      </w:r>
      <w:r w:rsidR="00E45A62">
        <w:rPr>
          <w:lang w:val="en-AU"/>
        </w:rPr>
        <w:t xml:space="preserve">or removal of mesh from the bowel </w:t>
      </w:r>
      <w:r w:rsidR="00E45A62" w:rsidRPr="002C7F7E">
        <w:rPr>
          <w:lang w:val="en-AU"/>
        </w:rPr>
        <w:t xml:space="preserve">is not included as a group as this procedure </w:t>
      </w:r>
      <w:r w:rsidR="00E45A62" w:rsidRPr="002C7F7E">
        <w:rPr>
          <w:lang w:val="en-GB"/>
        </w:rPr>
        <w:t>sits within the colorectal domain of practice</w:t>
      </w:r>
      <w:r>
        <w:rPr>
          <w:lang w:val="en-GB"/>
        </w:rPr>
        <w:t>,</w:t>
      </w:r>
      <w:r w:rsidR="00E45A62" w:rsidRPr="002C7F7E">
        <w:rPr>
          <w:lang w:val="en-GB"/>
        </w:rPr>
        <w:t xml:space="preserve"> and </w:t>
      </w:r>
      <w:r w:rsidR="00E45A62" w:rsidRPr="001C643A">
        <w:rPr>
          <w:lang w:val="en-GB"/>
        </w:rPr>
        <w:t>uro</w:t>
      </w:r>
      <w:r w:rsidR="00E45A62" w:rsidRPr="002C7F7E">
        <w:rPr>
          <w:lang w:val="en-GB"/>
        </w:rPr>
        <w:t xml:space="preserve">gynaecologists and </w:t>
      </w:r>
      <w:r w:rsidR="00E45A62">
        <w:rPr>
          <w:lang w:val="en-GB"/>
        </w:rPr>
        <w:t>u</w:t>
      </w:r>
      <w:r w:rsidR="00E45A62" w:rsidRPr="002C7F7E">
        <w:rPr>
          <w:lang w:val="en-GB"/>
        </w:rPr>
        <w:t xml:space="preserve">rologists will </w:t>
      </w:r>
      <w:r w:rsidR="00E45A62" w:rsidRPr="002C7F7E">
        <w:rPr>
          <w:bCs/>
          <w:lang w:val="en-GB"/>
        </w:rPr>
        <w:t>not</w:t>
      </w:r>
      <w:r w:rsidR="00E45A62" w:rsidRPr="002C7F7E">
        <w:rPr>
          <w:lang w:val="en-GB"/>
        </w:rPr>
        <w:t xml:space="preserve"> be credentia</w:t>
      </w:r>
      <w:r w:rsidR="0030425D">
        <w:rPr>
          <w:lang w:val="en-GB"/>
        </w:rPr>
        <w:t>l</w:t>
      </w:r>
      <w:r w:rsidR="00E45A62" w:rsidRPr="002C7F7E">
        <w:rPr>
          <w:lang w:val="en-GB"/>
        </w:rPr>
        <w:t>led for this procedure. There will be circumstances where the removal of rectopexy mesh</w:t>
      </w:r>
      <w:r w:rsidR="00E45A62">
        <w:rPr>
          <w:lang w:val="en-GB"/>
        </w:rPr>
        <w:t xml:space="preserve"> or mesh in the bowel</w:t>
      </w:r>
      <w:r w:rsidR="00E45A62" w:rsidRPr="002C7F7E">
        <w:rPr>
          <w:lang w:val="en-GB"/>
        </w:rPr>
        <w:t xml:space="preserve"> will </w:t>
      </w:r>
      <w:r w:rsidR="00082597">
        <w:rPr>
          <w:lang w:val="en-GB"/>
        </w:rPr>
        <w:t>be incorporated with</w:t>
      </w:r>
      <w:r w:rsidR="00E45A62" w:rsidRPr="002C7F7E">
        <w:rPr>
          <w:lang w:val="en-GB"/>
        </w:rPr>
        <w:t xml:space="preserve"> other pelvic mesh removal</w:t>
      </w:r>
      <w:r w:rsidR="00082597">
        <w:rPr>
          <w:lang w:val="en-GB"/>
        </w:rPr>
        <w:t xml:space="preserve"> proce</w:t>
      </w:r>
      <w:r w:rsidR="003C12CC">
        <w:rPr>
          <w:lang w:val="en-GB"/>
        </w:rPr>
        <w:t>dures</w:t>
      </w:r>
      <w:r w:rsidR="00E45A62" w:rsidRPr="002C7F7E">
        <w:rPr>
          <w:lang w:val="en-GB"/>
        </w:rPr>
        <w:t>. In these circumstances</w:t>
      </w:r>
      <w:r w:rsidR="00082597">
        <w:rPr>
          <w:lang w:val="en-GB"/>
        </w:rPr>
        <w:t>,</w:t>
      </w:r>
      <w:r w:rsidR="00E45A62" w:rsidRPr="002C7F7E">
        <w:rPr>
          <w:lang w:val="en-AU"/>
        </w:rPr>
        <w:t xml:space="preserve"> </w:t>
      </w:r>
      <w:r w:rsidR="00E45A62" w:rsidRPr="002C7F7E">
        <w:rPr>
          <w:lang w:val="en-GB"/>
        </w:rPr>
        <w:t>a colorectal surgeon will be in attendance leading this component of the removal procedure.</w:t>
      </w:r>
    </w:p>
    <w:p w14:paraId="09EEF4B8" w14:textId="77777777" w:rsidR="00E45A62" w:rsidRDefault="00E45A62" w:rsidP="00E45A62">
      <w:pPr>
        <w:rPr>
          <w:lang w:val="en-GB"/>
        </w:rPr>
      </w:pPr>
    </w:p>
    <w:p w14:paraId="6D43A608" w14:textId="0CB6ED93" w:rsidR="00C938FF" w:rsidRDefault="00E45A62" w:rsidP="00E45A62">
      <w:pPr>
        <w:rPr>
          <w:bCs/>
          <w:lang w:val="en-AU"/>
        </w:rPr>
      </w:pPr>
      <w:r w:rsidRPr="003B14DB">
        <w:rPr>
          <w:bCs/>
          <w:lang w:val="en-AU"/>
        </w:rPr>
        <w:lastRenderedPageBreak/>
        <w:t>Any practitioner who wishes to continue or commence mesh removal procedures is expected to put themselves forward for credentia</w:t>
      </w:r>
      <w:r w:rsidR="0054117D">
        <w:rPr>
          <w:bCs/>
          <w:lang w:val="en-AU"/>
        </w:rPr>
        <w:t>l</w:t>
      </w:r>
      <w:r w:rsidRPr="003B14DB">
        <w:rPr>
          <w:bCs/>
          <w:lang w:val="en-AU"/>
        </w:rPr>
        <w:t xml:space="preserve">ling. The </w:t>
      </w:r>
      <w:r w:rsidR="00ED3A57">
        <w:rPr>
          <w:bCs/>
          <w:lang w:val="en-AU"/>
        </w:rPr>
        <w:t>Credentialling</w:t>
      </w:r>
      <w:r w:rsidR="0054117D" w:rsidRPr="003B14DB">
        <w:rPr>
          <w:bCs/>
          <w:lang w:val="en-AU"/>
        </w:rPr>
        <w:t xml:space="preserve"> Committee </w:t>
      </w:r>
      <w:r w:rsidRPr="003B14DB">
        <w:rPr>
          <w:bCs/>
          <w:lang w:val="en-AU"/>
        </w:rPr>
        <w:t>will review all applications and progress credentia</w:t>
      </w:r>
      <w:r w:rsidR="0054117D">
        <w:rPr>
          <w:bCs/>
          <w:lang w:val="en-AU"/>
        </w:rPr>
        <w:t>l</w:t>
      </w:r>
      <w:r w:rsidRPr="003B14DB">
        <w:rPr>
          <w:bCs/>
          <w:lang w:val="en-AU"/>
        </w:rPr>
        <w:t>ling based on volumes and outcome data supplied.</w:t>
      </w:r>
      <w:r w:rsidR="00C938FF">
        <w:rPr>
          <w:bCs/>
          <w:lang w:val="en-AU"/>
        </w:rPr>
        <w:t xml:space="preserve"> </w:t>
      </w:r>
    </w:p>
    <w:p w14:paraId="768C7FCF" w14:textId="42D3CA86" w:rsidR="00CB4297" w:rsidRDefault="00CB4297" w:rsidP="00CB4297">
      <w:pPr>
        <w:pStyle w:val="Heading2"/>
        <w:rPr>
          <w:lang w:val="en-AU"/>
        </w:rPr>
      </w:pPr>
      <w:bookmarkStart w:id="84" w:name="_Toc88998698"/>
      <w:bookmarkStart w:id="85" w:name="_Toc149059632"/>
      <w:r>
        <w:rPr>
          <w:lang w:val="en-AU"/>
        </w:rPr>
        <w:t xml:space="preserve">Further commentary on </w:t>
      </w:r>
      <w:r w:rsidR="000D7259">
        <w:rPr>
          <w:lang w:val="en-AU"/>
        </w:rPr>
        <w:t>c</w:t>
      </w:r>
      <w:r w:rsidRPr="007F679E">
        <w:rPr>
          <w:lang w:val="en-AU"/>
        </w:rPr>
        <w:t>redentia</w:t>
      </w:r>
      <w:r w:rsidR="0054117D">
        <w:rPr>
          <w:lang w:val="en-AU"/>
        </w:rPr>
        <w:t>l</w:t>
      </w:r>
      <w:r w:rsidRPr="007F679E">
        <w:rPr>
          <w:lang w:val="en-AU"/>
        </w:rPr>
        <w:t xml:space="preserve">ling </w:t>
      </w:r>
      <w:r w:rsidR="000D7259">
        <w:rPr>
          <w:lang w:val="en-AU"/>
        </w:rPr>
        <w:t>d</w:t>
      </w:r>
      <w:r w:rsidRPr="007F679E">
        <w:rPr>
          <w:lang w:val="en-AU"/>
        </w:rPr>
        <w:t>omains</w:t>
      </w:r>
      <w:bookmarkEnd w:id="84"/>
      <w:bookmarkEnd w:id="85"/>
      <w:r w:rsidRPr="007F679E">
        <w:rPr>
          <w:lang w:val="en-AU"/>
        </w:rPr>
        <w:t xml:space="preserve"> </w:t>
      </w:r>
    </w:p>
    <w:p w14:paraId="73282E45" w14:textId="557E07EA" w:rsidR="00CB4297" w:rsidRPr="000149BE" w:rsidRDefault="00CB4297" w:rsidP="00CB4297">
      <w:pPr>
        <w:rPr>
          <w:lang w:val="en-AU"/>
        </w:rPr>
      </w:pPr>
      <w:r>
        <w:t xml:space="preserve">Generic </w:t>
      </w:r>
      <w:r w:rsidR="000D7259">
        <w:t>c</w:t>
      </w:r>
      <w:r w:rsidRPr="00ED7EDE">
        <w:t>redentia</w:t>
      </w:r>
      <w:r w:rsidR="0054117D">
        <w:t>l</w:t>
      </w:r>
      <w:r w:rsidRPr="00ED7EDE">
        <w:t xml:space="preserve">ling </w:t>
      </w:r>
      <w:r w:rsidR="000D7259">
        <w:t>d</w:t>
      </w:r>
      <w:r w:rsidRPr="00ED7EDE">
        <w:t xml:space="preserve">omains are described earlier in this </w:t>
      </w:r>
      <w:r w:rsidR="0036723B">
        <w:t>framework</w:t>
      </w:r>
      <w:r w:rsidR="0036723B" w:rsidRPr="00ED7EDE">
        <w:t xml:space="preserve"> </w:t>
      </w:r>
      <w:r w:rsidRPr="00ED7EDE">
        <w:t xml:space="preserve">and are to be applied to all processes used for </w:t>
      </w:r>
      <w:r>
        <w:t>mesh revision and removal procedures</w:t>
      </w:r>
      <w:r w:rsidRPr="00ED7EDE">
        <w:t>.</w:t>
      </w:r>
      <w:r>
        <w:t xml:space="preserve"> </w:t>
      </w:r>
      <w:r w:rsidR="00B82263">
        <w:t>Below we provide</w:t>
      </w:r>
      <w:r>
        <w:t xml:space="preserve"> further commentary and detail</w:t>
      </w:r>
      <w:r w:rsidR="00C4624B">
        <w:t>s</w:t>
      </w:r>
      <w:r>
        <w:t xml:space="preserve"> on credentia</w:t>
      </w:r>
      <w:r w:rsidR="0054117D">
        <w:t>l</w:t>
      </w:r>
      <w:r>
        <w:t>ling for</w:t>
      </w:r>
      <w:r w:rsidRPr="00DE0B25">
        <w:rPr>
          <w:bCs/>
        </w:rPr>
        <w:t xml:space="preserve"> </w:t>
      </w:r>
      <w:r w:rsidRPr="006423D8">
        <w:rPr>
          <w:bCs/>
        </w:rPr>
        <w:t>these specific</w:t>
      </w:r>
      <w:r>
        <w:t xml:space="preserve"> categories of procedures</w:t>
      </w:r>
      <w:r w:rsidR="00B927E3">
        <w:t xml:space="preserve"> that must also</w:t>
      </w:r>
      <w:r w:rsidR="00FF6636">
        <w:t xml:space="preserve"> be applied during </w:t>
      </w:r>
      <w:r w:rsidR="00FF6636">
        <w:rPr>
          <w:lang w:val="en-AU"/>
        </w:rPr>
        <w:t>a</w:t>
      </w:r>
      <w:r w:rsidRPr="000149BE">
        <w:rPr>
          <w:lang w:val="en-AU"/>
        </w:rPr>
        <w:t>ssessment</w:t>
      </w:r>
      <w:r w:rsidR="00B927E3">
        <w:rPr>
          <w:lang w:val="en-AU"/>
        </w:rPr>
        <w:t>.</w:t>
      </w:r>
      <w:r w:rsidR="00C31DF0">
        <w:rPr>
          <w:lang w:val="en-AU"/>
        </w:rPr>
        <w:t xml:space="preserve"> The </w:t>
      </w:r>
      <w:r w:rsidR="00EB234F">
        <w:rPr>
          <w:lang w:val="en-AU"/>
        </w:rPr>
        <w:t>categories include</w:t>
      </w:r>
      <w:r w:rsidR="00C31DF0">
        <w:rPr>
          <w:lang w:val="en-AU"/>
        </w:rPr>
        <w:t>:</w:t>
      </w:r>
    </w:p>
    <w:p w14:paraId="67841343" w14:textId="1A0357FD" w:rsidR="00CB4297" w:rsidRPr="00B3369B" w:rsidRDefault="00C31DF0" w:rsidP="00CB4297">
      <w:pPr>
        <w:pStyle w:val="Bullet"/>
        <w:rPr>
          <w:lang w:val="en-AU"/>
        </w:rPr>
      </w:pPr>
      <w:r>
        <w:rPr>
          <w:lang w:val="en-AU"/>
        </w:rPr>
        <w:t>r</w:t>
      </w:r>
      <w:r w:rsidRPr="00B3369B">
        <w:rPr>
          <w:lang w:val="en-AU"/>
        </w:rPr>
        <w:t xml:space="preserve">equired </w:t>
      </w:r>
      <w:proofErr w:type="gramStart"/>
      <w:r w:rsidR="00CB4297" w:rsidRPr="00B3369B">
        <w:rPr>
          <w:lang w:val="en-AU"/>
        </w:rPr>
        <w:t>qualifications</w:t>
      </w:r>
      <w:proofErr w:type="gramEnd"/>
    </w:p>
    <w:p w14:paraId="4FCDE02C" w14:textId="5F026EBA" w:rsidR="00CB4297" w:rsidRPr="00B3369B" w:rsidRDefault="00C31DF0" w:rsidP="00CB4297">
      <w:pPr>
        <w:pStyle w:val="Bullet"/>
        <w:rPr>
          <w:lang w:val="en-AU"/>
        </w:rPr>
      </w:pPr>
      <w:r>
        <w:rPr>
          <w:lang w:val="en-AU"/>
        </w:rPr>
        <w:t>m</w:t>
      </w:r>
      <w:r w:rsidRPr="00B3369B">
        <w:rPr>
          <w:lang w:val="en-AU"/>
        </w:rPr>
        <w:t xml:space="preserve">edical </w:t>
      </w:r>
      <w:r w:rsidR="00CB4297" w:rsidRPr="00B3369B">
        <w:rPr>
          <w:lang w:val="en-AU"/>
        </w:rPr>
        <w:t xml:space="preserve">practice in accordance with </w:t>
      </w:r>
      <w:proofErr w:type="spellStart"/>
      <w:r w:rsidR="00CB4297" w:rsidRPr="00B3369B">
        <w:rPr>
          <w:lang w:val="en-AU"/>
        </w:rPr>
        <w:t>Te</w:t>
      </w:r>
      <w:proofErr w:type="spellEnd"/>
      <w:r w:rsidR="00CB4297" w:rsidRPr="00B3369B">
        <w:rPr>
          <w:lang w:val="en-AU"/>
        </w:rPr>
        <w:t xml:space="preserve"> </w:t>
      </w:r>
      <w:proofErr w:type="spellStart"/>
      <w:r w:rsidR="00CB4297" w:rsidRPr="00B3369B">
        <w:rPr>
          <w:lang w:val="en-AU"/>
        </w:rPr>
        <w:t>Tiriti</w:t>
      </w:r>
      <w:proofErr w:type="spellEnd"/>
      <w:r w:rsidR="00CB4297" w:rsidRPr="00B3369B">
        <w:rPr>
          <w:lang w:val="en-AU"/>
        </w:rPr>
        <w:t xml:space="preserve"> o Waitangi and its </w:t>
      </w:r>
      <w:r w:rsidR="00B927E3">
        <w:rPr>
          <w:lang w:val="en-AU"/>
        </w:rPr>
        <w:t>p</w:t>
      </w:r>
      <w:r w:rsidR="00CB4297" w:rsidRPr="00B3369B">
        <w:rPr>
          <w:lang w:val="en-AU"/>
        </w:rPr>
        <w:t>rinciples</w:t>
      </w:r>
    </w:p>
    <w:p w14:paraId="281DE010" w14:textId="7B5EC3C9" w:rsidR="00CB4297" w:rsidRPr="00B3369B" w:rsidRDefault="00C31DF0" w:rsidP="00CB4297">
      <w:pPr>
        <w:pStyle w:val="Bullet"/>
        <w:rPr>
          <w:lang w:val="en-AU"/>
        </w:rPr>
      </w:pPr>
      <w:r>
        <w:rPr>
          <w:lang w:val="en-AU"/>
        </w:rPr>
        <w:t>di</w:t>
      </w:r>
      <w:r w:rsidRPr="00B3369B">
        <w:rPr>
          <w:lang w:val="en-AU"/>
        </w:rPr>
        <w:t xml:space="preserve">agnostic </w:t>
      </w:r>
      <w:r w:rsidR="00CB4297" w:rsidRPr="00B3369B">
        <w:rPr>
          <w:lang w:val="en-AU"/>
        </w:rPr>
        <w:t>skills – anatomy; lower urinary tract function; urodynamics</w:t>
      </w:r>
      <w:r w:rsidR="00B927E3">
        <w:rPr>
          <w:lang w:val="en-AU"/>
        </w:rPr>
        <w:t>;</w:t>
      </w:r>
      <w:r w:rsidR="00CB4297" w:rsidRPr="00B3369B">
        <w:rPr>
          <w:lang w:val="en-AU"/>
        </w:rPr>
        <w:t xml:space="preserve"> pelvic radiology</w:t>
      </w:r>
      <w:r w:rsidR="00B927E3">
        <w:rPr>
          <w:lang w:val="en-AU"/>
        </w:rPr>
        <w:t>,</w:t>
      </w:r>
      <w:r w:rsidR="00CB4297" w:rsidRPr="00B3369B">
        <w:rPr>
          <w:lang w:val="en-AU"/>
        </w:rPr>
        <w:t xml:space="preserve"> including ultrasound, CT, MRI</w:t>
      </w:r>
    </w:p>
    <w:p w14:paraId="1D2984C1" w14:textId="7D89FDA3" w:rsidR="00CB4297" w:rsidRPr="00B3369B" w:rsidRDefault="00C31DF0" w:rsidP="00CB4297">
      <w:pPr>
        <w:pStyle w:val="Bullet"/>
        <w:rPr>
          <w:lang w:val="en-AU"/>
        </w:rPr>
      </w:pPr>
      <w:r>
        <w:rPr>
          <w:lang w:val="en-AU"/>
        </w:rPr>
        <w:t>e</w:t>
      </w:r>
      <w:r w:rsidRPr="00B3369B">
        <w:rPr>
          <w:lang w:val="en-AU"/>
        </w:rPr>
        <w:t xml:space="preserve">xperience </w:t>
      </w:r>
      <w:r w:rsidR="00CB4297" w:rsidRPr="00B3369B">
        <w:rPr>
          <w:lang w:val="en-AU"/>
        </w:rPr>
        <w:t xml:space="preserve">of complete mesh removal to </w:t>
      </w:r>
      <w:r>
        <w:rPr>
          <w:lang w:val="en-AU"/>
        </w:rPr>
        <w:t>help with</w:t>
      </w:r>
      <w:r w:rsidRPr="00B3369B">
        <w:rPr>
          <w:lang w:val="en-AU"/>
        </w:rPr>
        <w:t xml:space="preserve"> </w:t>
      </w:r>
      <w:r w:rsidR="00CB4297" w:rsidRPr="00B3369B">
        <w:rPr>
          <w:lang w:val="en-AU"/>
        </w:rPr>
        <w:t xml:space="preserve">selecting the appropriate </w:t>
      </w:r>
      <w:proofErr w:type="gramStart"/>
      <w:r w:rsidR="00CB4297" w:rsidRPr="00B3369B">
        <w:rPr>
          <w:lang w:val="en-AU"/>
        </w:rPr>
        <w:t>procedure</w:t>
      </w:r>
      <w:proofErr w:type="gramEnd"/>
    </w:p>
    <w:p w14:paraId="5CD6A9C4" w14:textId="6CFA97FB" w:rsidR="00CB4297" w:rsidRPr="00B3369B" w:rsidRDefault="00C31DF0" w:rsidP="00CB4297">
      <w:pPr>
        <w:pStyle w:val="Bullet"/>
        <w:rPr>
          <w:lang w:val="en-AU"/>
        </w:rPr>
      </w:pPr>
      <w:r>
        <w:rPr>
          <w:lang w:val="en-AU"/>
        </w:rPr>
        <w:t>o</w:t>
      </w:r>
      <w:r w:rsidRPr="00B3369B">
        <w:rPr>
          <w:lang w:val="en-AU"/>
        </w:rPr>
        <w:t xml:space="preserve">perative </w:t>
      </w:r>
      <w:r w:rsidR="00CB4297" w:rsidRPr="00B3369B">
        <w:rPr>
          <w:lang w:val="en-AU"/>
        </w:rPr>
        <w:t>experience with good outcomes</w:t>
      </w:r>
      <w:r>
        <w:rPr>
          <w:lang w:val="en-AU"/>
        </w:rPr>
        <w:t>,</w:t>
      </w:r>
      <w:r w:rsidR="00CB4297" w:rsidRPr="00B3369B">
        <w:rPr>
          <w:lang w:val="en-AU"/>
        </w:rPr>
        <w:t xml:space="preserve"> including </w:t>
      </w:r>
      <w:r w:rsidR="00BB6715">
        <w:rPr>
          <w:lang w:val="en-AU"/>
        </w:rPr>
        <w:t>PROMs and PREMs</w:t>
      </w:r>
    </w:p>
    <w:p w14:paraId="323BB33F" w14:textId="524208AF" w:rsidR="00CB4297" w:rsidRPr="00B3369B" w:rsidRDefault="00C31DF0" w:rsidP="00CB4297">
      <w:pPr>
        <w:pStyle w:val="Bullet"/>
        <w:rPr>
          <w:lang w:val="en-AU"/>
        </w:rPr>
      </w:pPr>
      <w:r>
        <w:rPr>
          <w:lang w:val="en-AU"/>
        </w:rPr>
        <w:t>r</w:t>
      </w:r>
      <w:r w:rsidRPr="00B3369B">
        <w:rPr>
          <w:lang w:val="en-AU"/>
        </w:rPr>
        <w:t xml:space="preserve">econstructive </w:t>
      </w:r>
      <w:r w:rsidR="00CB4297" w:rsidRPr="00B3369B">
        <w:rPr>
          <w:lang w:val="en-AU"/>
        </w:rPr>
        <w:t>skills post-mesh removal</w:t>
      </w:r>
    </w:p>
    <w:p w14:paraId="37585912" w14:textId="25613A5D" w:rsidR="00CB4297" w:rsidRPr="00B3369B" w:rsidRDefault="000D7259" w:rsidP="00CB4297">
      <w:pPr>
        <w:pStyle w:val="Bullet"/>
        <w:rPr>
          <w:lang w:val="en-AU"/>
        </w:rPr>
      </w:pPr>
      <w:r>
        <w:rPr>
          <w:lang w:val="en-AU"/>
        </w:rPr>
        <w:t>r</w:t>
      </w:r>
      <w:r w:rsidR="00CB4297" w:rsidRPr="00B3369B">
        <w:rPr>
          <w:lang w:val="en-AU"/>
        </w:rPr>
        <w:t>ecognition and management of intra- and post-operative complications</w:t>
      </w:r>
    </w:p>
    <w:p w14:paraId="535DD191" w14:textId="31D44DBA" w:rsidR="00CB4297" w:rsidRPr="00B3369B" w:rsidRDefault="000D7259" w:rsidP="00CB4297">
      <w:pPr>
        <w:pStyle w:val="Bullet"/>
        <w:rPr>
          <w:lang w:val="en-AU"/>
        </w:rPr>
      </w:pPr>
      <w:r>
        <w:rPr>
          <w:lang w:val="en-AU"/>
        </w:rPr>
        <w:t>d</w:t>
      </w:r>
      <w:r w:rsidR="00CB4297" w:rsidRPr="00B3369B">
        <w:rPr>
          <w:lang w:val="en-AU"/>
        </w:rPr>
        <w:t xml:space="preserve">ocumentation of </w:t>
      </w:r>
      <w:r w:rsidR="00BB6715">
        <w:rPr>
          <w:lang w:val="en-AU"/>
        </w:rPr>
        <w:t xml:space="preserve">multidisciplinary meetings </w:t>
      </w:r>
      <w:r w:rsidR="00CB4297" w:rsidRPr="00B3369B">
        <w:rPr>
          <w:lang w:val="en-AU"/>
        </w:rPr>
        <w:t xml:space="preserve">to show provision of individual treatment plans involving the wider </w:t>
      </w:r>
      <w:r w:rsidR="00BB6715">
        <w:rPr>
          <w:lang w:val="en-AU"/>
        </w:rPr>
        <w:t xml:space="preserve">multidisciplinary </w:t>
      </w:r>
      <w:r w:rsidR="00FA007B">
        <w:rPr>
          <w:lang w:val="en-AU"/>
        </w:rPr>
        <w:t xml:space="preserve">team </w:t>
      </w:r>
      <w:r w:rsidR="00CB4297" w:rsidRPr="00B3369B">
        <w:rPr>
          <w:lang w:val="en-AU"/>
        </w:rPr>
        <w:t>– physio</w:t>
      </w:r>
      <w:r w:rsidR="00BB6715">
        <w:rPr>
          <w:lang w:val="en-AU"/>
        </w:rPr>
        <w:t>therapy</w:t>
      </w:r>
      <w:r w:rsidR="00CB4297" w:rsidRPr="00B3369B">
        <w:rPr>
          <w:lang w:val="en-AU"/>
        </w:rPr>
        <w:t>, pain, psychology, nursing, radiology</w:t>
      </w:r>
      <w:r w:rsidR="00C31DF0">
        <w:rPr>
          <w:lang w:val="en-AU"/>
        </w:rPr>
        <w:t xml:space="preserve"> and</w:t>
      </w:r>
      <w:r w:rsidR="00CB4297" w:rsidRPr="00B3369B">
        <w:rPr>
          <w:lang w:val="en-AU"/>
        </w:rPr>
        <w:t xml:space="preserve"> other surgical </w:t>
      </w:r>
      <w:proofErr w:type="gramStart"/>
      <w:r w:rsidR="00CB4297" w:rsidRPr="00B3369B">
        <w:rPr>
          <w:lang w:val="en-AU"/>
        </w:rPr>
        <w:t>disciplines</w:t>
      </w:r>
      <w:proofErr w:type="gramEnd"/>
    </w:p>
    <w:p w14:paraId="513D9332" w14:textId="38B6A79F" w:rsidR="00CB4297" w:rsidRDefault="00CB4297" w:rsidP="00CB4297">
      <w:pPr>
        <w:pStyle w:val="Bullet"/>
        <w:rPr>
          <w:lang w:val="en-AU"/>
        </w:rPr>
      </w:pPr>
      <w:r w:rsidRPr="00B3369B">
        <w:rPr>
          <w:lang w:val="en-AU"/>
        </w:rPr>
        <w:t xml:space="preserve">CPD </w:t>
      </w:r>
      <w:r w:rsidR="00EE12D5" w:rsidRPr="00B3369B">
        <w:rPr>
          <w:lang w:val="en-AU"/>
        </w:rPr>
        <w:t>within</w:t>
      </w:r>
      <w:r w:rsidR="00EE12D5">
        <w:rPr>
          <w:lang w:val="en-AU"/>
        </w:rPr>
        <w:t xml:space="preserve"> the</w:t>
      </w:r>
      <w:r w:rsidR="00EE12D5" w:rsidRPr="00B3369B">
        <w:rPr>
          <w:lang w:val="en-AU"/>
        </w:rPr>
        <w:t xml:space="preserve"> last </w:t>
      </w:r>
      <w:r w:rsidR="00EE12D5">
        <w:rPr>
          <w:lang w:val="en-AU"/>
        </w:rPr>
        <w:t>two</w:t>
      </w:r>
      <w:r w:rsidR="00EE12D5" w:rsidRPr="00B3369B">
        <w:rPr>
          <w:lang w:val="en-AU"/>
        </w:rPr>
        <w:t xml:space="preserve"> years </w:t>
      </w:r>
      <w:r w:rsidRPr="00B3369B">
        <w:rPr>
          <w:lang w:val="en-AU"/>
        </w:rPr>
        <w:t xml:space="preserve">specific to pelvic mesh removal </w:t>
      </w:r>
    </w:p>
    <w:p w14:paraId="0A768361" w14:textId="60B9960F" w:rsidR="00AF22A3" w:rsidRPr="00B3369B" w:rsidRDefault="00AF22A3" w:rsidP="00CB4297">
      <w:pPr>
        <w:pStyle w:val="Bullet"/>
        <w:rPr>
          <w:lang w:val="en-AU"/>
        </w:rPr>
      </w:pPr>
      <w:r>
        <w:rPr>
          <w:lang w:val="en-AU"/>
        </w:rPr>
        <w:t>r</w:t>
      </w:r>
      <w:r w:rsidRPr="00AF22A3">
        <w:rPr>
          <w:lang w:val="en-AU"/>
        </w:rPr>
        <w:t xml:space="preserve">obust processes for </w:t>
      </w:r>
      <w:r w:rsidR="007C7FA7">
        <w:rPr>
          <w:lang w:val="en-AU"/>
        </w:rPr>
        <w:t xml:space="preserve">ensuring </w:t>
      </w:r>
      <w:r w:rsidRPr="00AF22A3">
        <w:rPr>
          <w:lang w:val="en-AU"/>
        </w:rPr>
        <w:t>consumer</w:t>
      </w:r>
      <w:r w:rsidR="007C7FA7">
        <w:rPr>
          <w:lang w:val="en-AU"/>
        </w:rPr>
        <w:t>-</w:t>
      </w:r>
      <w:r w:rsidRPr="00AF22A3">
        <w:rPr>
          <w:lang w:val="en-AU"/>
        </w:rPr>
        <w:t xml:space="preserve">informed choice of management and </w:t>
      </w:r>
      <w:proofErr w:type="gramStart"/>
      <w:r w:rsidRPr="00AF22A3">
        <w:rPr>
          <w:lang w:val="en-AU"/>
        </w:rPr>
        <w:t>treatment</w:t>
      </w:r>
      <w:proofErr w:type="gramEnd"/>
    </w:p>
    <w:p w14:paraId="4244D81B" w14:textId="7A3390F7" w:rsidR="00CB4297" w:rsidRPr="007C7FA7" w:rsidRDefault="00BB6715" w:rsidP="00CB4297">
      <w:pPr>
        <w:pStyle w:val="Bullet"/>
        <w:rPr>
          <w:lang w:val="en-AU"/>
        </w:rPr>
      </w:pPr>
      <w:r>
        <w:rPr>
          <w:lang w:val="en-AU"/>
        </w:rPr>
        <w:t>c</w:t>
      </w:r>
      <w:r w:rsidR="00CB4297" w:rsidRPr="00B3369B">
        <w:rPr>
          <w:lang w:val="en-AU"/>
        </w:rPr>
        <w:t xml:space="preserve">linic and operation theatre availability </w:t>
      </w:r>
      <w:r w:rsidR="00CB4297" w:rsidRPr="00DE0B25">
        <w:rPr>
          <w:lang w:val="en-AU"/>
        </w:rPr>
        <w:t>(service)</w:t>
      </w:r>
    </w:p>
    <w:p w14:paraId="66234FB5" w14:textId="427F98ED" w:rsidR="00CB4297" w:rsidRPr="007C7FA7" w:rsidRDefault="00CB4297" w:rsidP="00CB4297">
      <w:pPr>
        <w:pStyle w:val="Bullet"/>
        <w:rPr>
          <w:lang w:val="en-AU"/>
        </w:rPr>
      </w:pPr>
      <w:r w:rsidRPr="00B3369B">
        <w:rPr>
          <w:lang w:val="en-AU"/>
        </w:rPr>
        <w:t>I</w:t>
      </w:r>
      <w:r w:rsidR="00284F9F">
        <w:rPr>
          <w:lang w:val="en-AU"/>
        </w:rPr>
        <w:t>T</w:t>
      </w:r>
      <w:r w:rsidRPr="00B3369B">
        <w:rPr>
          <w:lang w:val="en-AU"/>
        </w:rPr>
        <w:t xml:space="preserve"> support for outcome</w:t>
      </w:r>
      <w:r w:rsidR="007C7FA7">
        <w:rPr>
          <w:lang w:val="en-AU"/>
        </w:rPr>
        <w:t>s</w:t>
      </w:r>
      <w:r w:rsidRPr="00B3369B">
        <w:rPr>
          <w:lang w:val="en-AU"/>
        </w:rPr>
        <w:t xml:space="preserve"> data </w:t>
      </w:r>
      <w:r w:rsidRPr="00DE0B25">
        <w:rPr>
          <w:lang w:val="en-AU"/>
        </w:rPr>
        <w:t>(service)</w:t>
      </w:r>
    </w:p>
    <w:p w14:paraId="73B5D307" w14:textId="172583A1" w:rsidR="00CB4297" w:rsidRPr="007C7FA7" w:rsidRDefault="00284F9F" w:rsidP="002C482C">
      <w:pPr>
        <w:pStyle w:val="Bullet"/>
        <w:rPr>
          <w:lang w:val="en-AU"/>
        </w:rPr>
      </w:pPr>
      <w:r>
        <w:rPr>
          <w:lang w:val="en-AU"/>
        </w:rPr>
        <w:t>a</w:t>
      </w:r>
      <w:r w:rsidR="00CB4297" w:rsidRPr="00954D8E">
        <w:rPr>
          <w:lang w:val="en-AU"/>
        </w:rPr>
        <w:t xml:space="preserve">vailability of </w:t>
      </w:r>
      <w:r w:rsidR="007C7FA7">
        <w:rPr>
          <w:lang w:val="en-AU"/>
        </w:rPr>
        <w:t xml:space="preserve">the </w:t>
      </w:r>
      <w:r w:rsidR="00CB4297" w:rsidRPr="00954D8E">
        <w:rPr>
          <w:lang w:val="en-AU"/>
        </w:rPr>
        <w:t xml:space="preserve">mesh removal register </w:t>
      </w:r>
      <w:r w:rsidR="00CB4297" w:rsidRPr="00DE0B25">
        <w:rPr>
          <w:lang w:val="en-AU"/>
        </w:rPr>
        <w:t>(</w:t>
      </w:r>
      <w:r w:rsidR="00954D8E" w:rsidRPr="00DE0B25">
        <w:rPr>
          <w:lang w:val="en-AU"/>
        </w:rPr>
        <w:t>service</w:t>
      </w:r>
      <w:r w:rsidR="00CB4297" w:rsidRPr="00DE0B25">
        <w:rPr>
          <w:lang w:val="en-AU"/>
        </w:rPr>
        <w:t>)</w:t>
      </w:r>
      <w:r w:rsidR="007C7FA7">
        <w:rPr>
          <w:lang w:val="en-AU"/>
        </w:rPr>
        <w:t>.</w:t>
      </w:r>
    </w:p>
    <w:p w14:paraId="216DB28C" w14:textId="77777777" w:rsidR="00CB4297" w:rsidRPr="008C64B7" w:rsidRDefault="00CB4297" w:rsidP="00B70141">
      <w:pPr>
        <w:rPr>
          <w:lang w:val="en-AU"/>
        </w:rPr>
      </w:pPr>
    </w:p>
    <w:p w14:paraId="08677A35" w14:textId="15407160" w:rsidR="00CB4297" w:rsidRPr="00DE0B25" w:rsidRDefault="00CB4297" w:rsidP="00CB4297">
      <w:pPr>
        <w:rPr>
          <w:lang w:val="en-AU"/>
        </w:rPr>
      </w:pPr>
      <w:r w:rsidRPr="000149BE">
        <w:rPr>
          <w:lang w:val="en-AU"/>
        </w:rPr>
        <w:t>The required information</w:t>
      </w:r>
      <w:r w:rsidR="00A469C4">
        <w:rPr>
          <w:lang w:val="en-AU"/>
        </w:rPr>
        <w:t xml:space="preserve"> (including the adequacy of the facilities)</w:t>
      </w:r>
      <w:r w:rsidRPr="000149BE">
        <w:rPr>
          <w:lang w:val="en-AU"/>
        </w:rPr>
        <w:t xml:space="preserve"> should be submitted in advance for consideration by the </w:t>
      </w:r>
      <w:r w:rsidR="00ED3A57">
        <w:rPr>
          <w:lang w:val="en-AU"/>
        </w:rPr>
        <w:t>Credentialling</w:t>
      </w:r>
      <w:r w:rsidR="00EB234F" w:rsidRPr="000149BE">
        <w:rPr>
          <w:lang w:val="en-AU"/>
        </w:rPr>
        <w:t xml:space="preserve"> </w:t>
      </w:r>
      <w:r w:rsidR="00EB234F">
        <w:rPr>
          <w:lang w:val="en-AU"/>
        </w:rPr>
        <w:t>Committee</w:t>
      </w:r>
      <w:r w:rsidRPr="000149BE">
        <w:rPr>
          <w:lang w:val="en-AU"/>
        </w:rPr>
        <w:t xml:space="preserve">. Provision will be made for </w:t>
      </w:r>
      <w:r w:rsidR="00924F60" w:rsidRPr="000149BE">
        <w:rPr>
          <w:lang w:val="en-AU"/>
        </w:rPr>
        <w:t xml:space="preserve">the </w:t>
      </w:r>
      <w:r w:rsidR="00924F60">
        <w:rPr>
          <w:lang w:val="en-AU"/>
        </w:rPr>
        <w:t>committee</w:t>
      </w:r>
      <w:r w:rsidR="00924F60" w:rsidRPr="000149BE">
        <w:rPr>
          <w:lang w:val="en-AU"/>
        </w:rPr>
        <w:t xml:space="preserve"> </w:t>
      </w:r>
      <w:r w:rsidR="00924F60">
        <w:rPr>
          <w:lang w:val="en-AU"/>
        </w:rPr>
        <w:t xml:space="preserve">to make </w:t>
      </w:r>
      <w:r w:rsidRPr="000149BE">
        <w:rPr>
          <w:lang w:val="en-AU"/>
        </w:rPr>
        <w:t xml:space="preserve">a site visit and for individual practitioner interviews, which will provide an opportunity to discuss issues around patient selection, informed </w:t>
      </w:r>
      <w:r>
        <w:rPr>
          <w:lang w:val="en-AU"/>
        </w:rPr>
        <w:t>choice</w:t>
      </w:r>
      <w:r w:rsidR="00FB13D8">
        <w:rPr>
          <w:lang w:val="en-AU"/>
        </w:rPr>
        <w:t xml:space="preserve"> and </w:t>
      </w:r>
      <w:r w:rsidRPr="000149BE">
        <w:rPr>
          <w:lang w:val="en-AU"/>
        </w:rPr>
        <w:t>consent processes, volumes, complications, patient feedback and experience, accuracy and comprehensiveness of record keeping, audit information, reporting of adverse events, equity of access</w:t>
      </w:r>
      <w:r w:rsidR="00924F60">
        <w:rPr>
          <w:lang w:val="en-AU"/>
        </w:rPr>
        <w:t>,</w:t>
      </w:r>
      <w:r w:rsidRPr="000149BE">
        <w:rPr>
          <w:lang w:val="en-AU"/>
        </w:rPr>
        <w:t xml:space="preserve"> etc. </w:t>
      </w:r>
      <w:r w:rsidR="004E16F2">
        <w:rPr>
          <w:lang w:val="en-AU"/>
        </w:rPr>
        <w:t xml:space="preserve">During the site visit, </w:t>
      </w:r>
      <w:r w:rsidR="00A469C4">
        <w:rPr>
          <w:lang w:val="en-AU"/>
        </w:rPr>
        <w:t>the committee should be able</w:t>
      </w:r>
      <w:r w:rsidR="00A469C4" w:rsidRPr="000149BE">
        <w:rPr>
          <w:lang w:val="en-AU"/>
        </w:rPr>
        <w:t xml:space="preserve"> to review</w:t>
      </w:r>
      <w:r w:rsidR="00A469C4">
        <w:rPr>
          <w:lang w:val="en-AU"/>
        </w:rPr>
        <w:t xml:space="preserve"> and </w:t>
      </w:r>
      <w:r w:rsidR="00A469C4" w:rsidRPr="000149BE">
        <w:rPr>
          <w:lang w:val="en-AU"/>
        </w:rPr>
        <w:t>discuss any issues</w:t>
      </w:r>
      <w:r w:rsidR="00A469C4">
        <w:rPr>
          <w:lang w:val="en-AU"/>
        </w:rPr>
        <w:t>,</w:t>
      </w:r>
      <w:r w:rsidR="00A469C4" w:rsidRPr="000149BE">
        <w:rPr>
          <w:lang w:val="en-AU"/>
        </w:rPr>
        <w:t xml:space="preserve"> including facility recognition and provision for Māori health needs</w:t>
      </w:r>
      <w:r w:rsidR="00A469C4">
        <w:rPr>
          <w:lang w:val="en-AU"/>
        </w:rPr>
        <w:t xml:space="preserve">, and </w:t>
      </w:r>
      <w:r w:rsidR="004E16F2">
        <w:rPr>
          <w:lang w:val="en-AU"/>
        </w:rPr>
        <w:t xml:space="preserve">a member of the committee should be given the chance </w:t>
      </w:r>
      <w:r w:rsidRPr="000149BE">
        <w:rPr>
          <w:lang w:val="en-AU"/>
        </w:rPr>
        <w:t>to observe a multidisciplinary team meeting.</w:t>
      </w:r>
    </w:p>
    <w:p w14:paraId="1687FD4D" w14:textId="3B2B1C0F" w:rsidR="002C7F7E" w:rsidRPr="002C7F7E" w:rsidRDefault="002C7F7E" w:rsidP="002C7F7E">
      <w:pPr>
        <w:pStyle w:val="Heading2"/>
        <w:rPr>
          <w:lang w:val="en-AU"/>
        </w:rPr>
      </w:pPr>
      <w:bookmarkStart w:id="86" w:name="_Toc88998699"/>
      <w:bookmarkStart w:id="87" w:name="_Toc149059633"/>
      <w:r w:rsidRPr="002C7F7E">
        <w:rPr>
          <w:lang w:val="en-AU"/>
        </w:rPr>
        <w:lastRenderedPageBreak/>
        <w:t xml:space="preserve">Required </w:t>
      </w:r>
      <w:proofErr w:type="gramStart"/>
      <w:r w:rsidR="00930C02">
        <w:rPr>
          <w:lang w:val="en-AU"/>
        </w:rPr>
        <w:t>q</w:t>
      </w:r>
      <w:r w:rsidRPr="002C7F7E">
        <w:rPr>
          <w:lang w:val="en-AU"/>
        </w:rPr>
        <w:t>ualifications</w:t>
      </w:r>
      <w:bookmarkEnd w:id="86"/>
      <w:bookmarkEnd w:id="87"/>
      <w:proofErr w:type="gramEnd"/>
    </w:p>
    <w:p w14:paraId="6699EF29" w14:textId="21817D16" w:rsidR="002C7F7E" w:rsidRPr="002C7F7E" w:rsidRDefault="00A469C4" w:rsidP="00A245D6">
      <w:pPr>
        <w:rPr>
          <w:lang w:val="en-AU"/>
        </w:rPr>
      </w:pPr>
      <w:r>
        <w:rPr>
          <w:lang w:val="en-AU"/>
        </w:rPr>
        <w:t>The practitioner must be v</w:t>
      </w:r>
      <w:r w:rsidR="002C7F7E" w:rsidRPr="002C7F7E">
        <w:rPr>
          <w:lang w:val="en-AU"/>
        </w:rPr>
        <w:t xml:space="preserve">ocationally registered with the </w:t>
      </w:r>
      <w:r w:rsidR="00930C02">
        <w:rPr>
          <w:lang w:val="en-AU"/>
        </w:rPr>
        <w:t>MCNZ</w:t>
      </w:r>
      <w:r w:rsidR="002C7F7E" w:rsidRPr="002C7F7E">
        <w:rPr>
          <w:lang w:val="en-AU"/>
        </w:rPr>
        <w:t xml:space="preserve"> </w:t>
      </w:r>
      <w:r w:rsidR="002C7F7E" w:rsidRPr="00A245D6">
        <w:rPr>
          <w:bCs/>
          <w:lang w:val="en-AU"/>
        </w:rPr>
        <w:t>and</w:t>
      </w:r>
      <w:r w:rsidR="002C7F7E" w:rsidRPr="00DE0B25">
        <w:rPr>
          <w:bCs/>
          <w:lang w:val="en-AU"/>
        </w:rPr>
        <w:t>:</w:t>
      </w:r>
      <w:r w:rsidR="000808A8" w:rsidRPr="00A469C4">
        <w:rPr>
          <w:lang w:val="en-AU"/>
        </w:rPr>
        <w:t xml:space="preserve"> </w:t>
      </w:r>
    </w:p>
    <w:p w14:paraId="3A78EFDB" w14:textId="7FA86791" w:rsidR="002C7F7E" w:rsidRPr="002C7F7E" w:rsidRDefault="00485694" w:rsidP="00A245D6">
      <w:pPr>
        <w:pStyle w:val="Bullet"/>
      </w:pPr>
      <w:r>
        <w:t>a</w:t>
      </w:r>
      <w:r w:rsidR="002C7F7E" w:rsidRPr="002C7F7E">
        <w:t xml:space="preserve"> RANZCOG certified urogynaecologist</w:t>
      </w:r>
      <w:r w:rsidR="00A245D6">
        <w:t>, or</w:t>
      </w:r>
    </w:p>
    <w:p w14:paraId="3F67862D" w14:textId="7A9A16D0" w:rsidR="00C90E59" w:rsidRPr="002C7F7E" w:rsidRDefault="00485694">
      <w:pPr>
        <w:pStyle w:val="Bullet"/>
      </w:pPr>
      <w:r w:rsidRPr="00C90E59">
        <w:t>a</w:t>
      </w:r>
      <w:r w:rsidR="002C7F7E" w:rsidRPr="00C90E59">
        <w:t xml:space="preserve"> specialist urologist who has at least </w:t>
      </w:r>
      <w:proofErr w:type="gramStart"/>
      <w:r w:rsidR="002C7F7E" w:rsidRPr="00C90E59">
        <w:t>one year</w:t>
      </w:r>
      <w:proofErr w:type="gramEnd"/>
      <w:r w:rsidR="002C7F7E" w:rsidRPr="00C90E59">
        <w:t xml:space="preserve"> </w:t>
      </w:r>
      <w:r w:rsidR="00A469C4" w:rsidRPr="00C90E59">
        <w:t>post</w:t>
      </w:r>
      <w:r w:rsidR="00A469C4">
        <w:t>-</w:t>
      </w:r>
      <w:r w:rsidR="002C7F7E" w:rsidRPr="00C90E59">
        <w:t>fellowship training in the specific area of female and functional urology</w:t>
      </w:r>
      <w:r w:rsidR="00C90E59" w:rsidRPr="00C90E59">
        <w:t>.</w:t>
      </w:r>
    </w:p>
    <w:p w14:paraId="4B9F4911" w14:textId="77777777" w:rsidR="004D1123" w:rsidRDefault="004D1123" w:rsidP="006423D8">
      <w:pPr>
        <w:pStyle w:val="Bullet"/>
        <w:numPr>
          <w:ilvl w:val="0"/>
          <w:numId w:val="0"/>
        </w:numPr>
        <w:rPr>
          <w:lang w:val="en-GB"/>
        </w:rPr>
      </w:pPr>
    </w:p>
    <w:p w14:paraId="176C5F85" w14:textId="28BF2F28" w:rsidR="002C7F7E" w:rsidRPr="00C90E59" w:rsidRDefault="002C7F7E" w:rsidP="006423D8">
      <w:pPr>
        <w:pStyle w:val="Bullet"/>
        <w:numPr>
          <w:ilvl w:val="0"/>
          <w:numId w:val="0"/>
        </w:numPr>
        <w:rPr>
          <w:lang w:val="en-GB"/>
        </w:rPr>
      </w:pPr>
      <w:r w:rsidRPr="00C90E59">
        <w:rPr>
          <w:lang w:val="en-GB"/>
        </w:rPr>
        <w:t xml:space="preserve">There may be exceptional circumstances where </w:t>
      </w:r>
      <w:r w:rsidR="003A40AE" w:rsidRPr="00C90E59">
        <w:rPr>
          <w:lang w:val="en-GB"/>
        </w:rPr>
        <w:t xml:space="preserve">the </w:t>
      </w:r>
      <w:r w:rsidR="00ED3A57">
        <w:rPr>
          <w:lang w:val="en-GB"/>
        </w:rPr>
        <w:t>Credentialling</w:t>
      </w:r>
      <w:r w:rsidR="003A40AE" w:rsidRPr="00C90E59">
        <w:rPr>
          <w:lang w:val="en-GB"/>
        </w:rPr>
        <w:t xml:space="preserve"> Committee could consider credentia</w:t>
      </w:r>
      <w:r w:rsidR="003A40AE">
        <w:rPr>
          <w:lang w:val="en-GB"/>
        </w:rPr>
        <w:t>l</w:t>
      </w:r>
      <w:r w:rsidR="003A40AE" w:rsidRPr="00C90E59">
        <w:rPr>
          <w:lang w:val="en-GB"/>
        </w:rPr>
        <w:t xml:space="preserve">ling </w:t>
      </w:r>
      <w:r w:rsidRPr="00C90E59">
        <w:rPr>
          <w:lang w:val="en-GB"/>
        </w:rPr>
        <w:t>a senior medical practitioner</w:t>
      </w:r>
      <w:r w:rsidR="00663C12">
        <w:rPr>
          <w:lang w:val="en-GB"/>
        </w:rPr>
        <w:t xml:space="preserve"> </w:t>
      </w:r>
      <w:r w:rsidRPr="00C90E59">
        <w:rPr>
          <w:bCs/>
          <w:lang w:val="en-GB"/>
        </w:rPr>
        <w:t>who does not have</w:t>
      </w:r>
      <w:r w:rsidR="00663C12">
        <w:rPr>
          <w:lang w:val="en-GB"/>
        </w:rPr>
        <w:t xml:space="preserve"> </w:t>
      </w:r>
      <w:r w:rsidRPr="00C90E59">
        <w:rPr>
          <w:lang w:val="en-GB"/>
        </w:rPr>
        <w:t xml:space="preserve">the qualifications specified but has been independently performing mesh removal surgery as the primary operator at the time this guidance is implemented and </w:t>
      </w:r>
      <w:r w:rsidR="00663C12">
        <w:rPr>
          <w:lang w:val="en-GB"/>
        </w:rPr>
        <w:t>c</w:t>
      </w:r>
      <w:r w:rsidRPr="00C90E59">
        <w:rPr>
          <w:lang w:val="en-GB"/>
        </w:rPr>
        <w:t>an</w:t>
      </w:r>
      <w:r w:rsidR="00663C12">
        <w:rPr>
          <w:lang w:val="en-GB"/>
        </w:rPr>
        <w:t xml:space="preserve"> </w:t>
      </w:r>
      <w:r w:rsidRPr="00C90E59">
        <w:rPr>
          <w:lang w:val="en-GB"/>
        </w:rPr>
        <w:t>demonstra</w:t>
      </w:r>
      <w:r w:rsidR="00075F9B">
        <w:rPr>
          <w:lang w:val="en-GB"/>
        </w:rPr>
        <w:t>t</w:t>
      </w:r>
      <w:r w:rsidRPr="00C90E59">
        <w:rPr>
          <w:lang w:val="en-GB"/>
        </w:rPr>
        <w:t>e</w:t>
      </w:r>
      <w:r w:rsidR="00663C12">
        <w:rPr>
          <w:lang w:val="en-GB"/>
        </w:rPr>
        <w:t xml:space="preserve"> </w:t>
      </w:r>
      <w:r w:rsidRPr="00C90E59">
        <w:rPr>
          <w:lang w:val="en-GB"/>
        </w:rPr>
        <w:t xml:space="preserve">high-quality outcomes. The </w:t>
      </w:r>
      <w:r w:rsidR="00D51902">
        <w:rPr>
          <w:lang w:val="en-GB"/>
        </w:rPr>
        <w:t>c</w:t>
      </w:r>
      <w:r w:rsidRPr="00C90E59">
        <w:rPr>
          <w:lang w:val="en-GB"/>
        </w:rPr>
        <w:t>ommittee will base its considerations on documented knowledge, skills and experience,</w:t>
      </w:r>
      <w:r w:rsidR="00663C12">
        <w:rPr>
          <w:lang w:val="en-GB"/>
        </w:rPr>
        <w:t xml:space="preserve"> </w:t>
      </w:r>
      <w:r w:rsidRPr="00C90E59">
        <w:rPr>
          <w:lang w:val="en-GB"/>
        </w:rPr>
        <w:t>evidence of peer support</w:t>
      </w:r>
      <w:r w:rsidR="00663C12">
        <w:rPr>
          <w:lang w:val="en-GB"/>
        </w:rPr>
        <w:t xml:space="preserve"> </w:t>
      </w:r>
      <w:r w:rsidRPr="00C90E59">
        <w:rPr>
          <w:lang w:val="en-GB"/>
        </w:rPr>
        <w:t xml:space="preserve">and outcomes. Furthermore, if the </w:t>
      </w:r>
      <w:r w:rsidR="003A40AE">
        <w:rPr>
          <w:lang w:val="en-GB"/>
        </w:rPr>
        <w:t>c</w:t>
      </w:r>
      <w:r w:rsidRPr="00C90E59">
        <w:rPr>
          <w:lang w:val="en-GB"/>
        </w:rPr>
        <w:t>ommittee credentials such a practitioner</w:t>
      </w:r>
      <w:r w:rsidR="003A40AE">
        <w:rPr>
          <w:lang w:val="en-GB"/>
        </w:rPr>
        <w:t>, that practitioner</w:t>
      </w:r>
      <w:r w:rsidRPr="00C90E59">
        <w:rPr>
          <w:lang w:val="en-GB"/>
        </w:rPr>
        <w:t xml:space="preserve"> will be subject to the same ongoing requirements for practice review as specified in this </w:t>
      </w:r>
      <w:r w:rsidR="006662B5">
        <w:rPr>
          <w:lang w:val="en-GB"/>
        </w:rPr>
        <w:t>framework</w:t>
      </w:r>
      <w:r w:rsidRPr="00C90E59">
        <w:rPr>
          <w:lang w:val="en-GB"/>
        </w:rPr>
        <w:t xml:space="preserve">, including any limitations as the </w:t>
      </w:r>
      <w:r w:rsidR="00D51902">
        <w:rPr>
          <w:lang w:val="en-GB"/>
        </w:rPr>
        <w:t>c</w:t>
      </w:r>
      <w:r w:rsidRPr="00C90E59">
        <w:rPr>
          <w:lang w:val="en-GB"/>
        </w:rPr>
        <w:t>ommittee sees fit.</w:t>
      </w:r>
    </w:p>
    <w:p w14:paraId="33994071" w14:textId="418FA8AF" w:rsidR="002C7F7E" w:rsidRPr="002C7F7E" w:rsidRDefault="002C7F7E" w:rsidP="005A5A92">
      <w:pPr>
        <w:pStyle w:val="Heading2"/>
        <w:rPr>
          <w:lang w:val="en-AU"/>
        </w:rPr>
      </w:pPr>
      <w:bookmarkStart w:id="88" w:name="_Toc88998700"/>
      <w:bookmarkStart w:id="89" w:name="_Toc149059634"/>
      <w:r w:rsidRPr="002C7F7E">
        <w:rPr>
          <w:lang w:val="en-AU"/>
        </w:rPr>
        <w:t xml:space="preserve">Logbooks and </w:t>
      </w:r>
      <w:r w:rsidR="00C90E59">
        <w:rPr>
          <w:lang w:val="en-AU"/>
        </w:rPr>
        <w:t>c</w:t>
      </w:r>
      <w:r w:rsidRPr="002C7F7E">
        <w:rPr>
          <w:lang w:val="en-AU"/>
        </w:rPr>
        <w:t xml:space="preserve">are </w:t>
      </w:r>
      <w:r w:rsidR="00C90E59">
        <w:rPr>
          <w:lang w:val="en-AU"/>
        </w:rPr>
        <w:t>p</w:t>
      </w:r>
      <w:r w:rsidRPr="002C7F7E">
        <w:rPr>
          <w:lang w:val="en-AU"/>
        </w:rPr>
        <w:t>lans</w:t>
      </w:r>
      <w:bookmarkEnd w:id="88"/>
      <w:bookmarkEnd w:id="89"/>
      <w:r w:rsidRPr="002C7F7E">
        <w:rPr>
          <w:lang w:val="en-AU"/>
        </w:rPr>
        <w:t xml:space="preserve"> </w:t>
      </w:r>
    </w:p>
    <w:p w14:paraId="194A01B3" w14:textId="24BD80E9" w:rsidR="002C7F7E" w:rsidRPr="002C7F7E" w:rsidRDefault="002C7F7E" w:rsidP="00A245D6">
      <w:pPr>
        <w:rPr>
          <w:lang w:val="en-AU"/>
        </w:rPr>
      </w:pPr>
      <w:r w:rsidRPr="002C7F7E">
        <w:rPr>
          <w:lang w:val="en-AU"/>
        </w:rPr>
        <w:t>Applicants for credentia</w:t>
      </w:r>
      <w:r w:rsidR="00D6538B">
        <w:rPr>
          <w:lang w:val="en-AU"/>
        </w:rPr>
        <w:t>l</w:t>
      </w:r>
      <w:r w:rsidRPr="002C7F7E">
        <w:rPr>
          <w:lang w:val="en-AU"/>
        </w:rPr>
        <w:t xml:space="preserve">ling </w:t>
      </w:r>
      <w:r w:rsidR="00236E11">
        <w:rPr>
          <w:lang w:val="en-AU"/>
        </w:rPr>
        <w:t>must</w:t>
      </w:r>
      <w:r w:rsidR="00236E11" w:rsidRPr="002C7F7E">
        <w:rPr>
          <w:lang w:val="en-AU"/>
        </w:rPr>
        <w:t xml:space="preserve"> </w:t>
      </w:r>
      <w:r w:rsidRPr="002C7F7E">
        <w:rPr>
          <w:lang w:val="en-AU"/>
        </w:rPr>
        <w:t xml:space="preserve">send operative </w:t>
      </w:r>
      <w:r w:rsidR="00236E11">
        <w:rPr>
          <w:lang w:val="en-AU"/>
        </w:rPr>
        <w:t>l</w:t>
      </w:r>
      <w:r w:rsidRPr="002C7F7E">
        <w:rPr>
          <w:lang w:val="en-AU"/>
        </w:rPr>
        <w:t xml:space="preserve">ogbook(s) </w:t>
      </w:r>
      <w:r w:rsidR="00236E11">
        <w:rPr>
          <w:lang w:val="en-AU"/>
        </w:rPr>
        <w:t>of the</w:t>
      </w:r>
      <w:r w:rsidR="00236E11" w:rsidRPr="002C7F7E">
        <w:rPr>
          <w:lang w:val="en-AU"/>
        </w:rPr>
        <w:t xml:space="preserve"> </w:t>
      </w:r>
      <w:r w:rsidRPr="002C7F7E">
        <w:rPr>
          <w:lang w:val="en-AU"/>
        </w:rPr>
        <w:t xml:space="preserve">procedures </w:t>
      </w:r>
      <w:r w:rsidR="00236E11">
        <w:rPr>
          <w:lang w:val="en-AU"/>
        </w:rPr>
        <w:t xml:space="preserve">completed </w:t>
      </w:r>
      <w:r w:rsidRPr="002C7F7E">
        <w:rPr>
          <w:lang w:val="en-AU"/>
        </w:rPr>
        <w:t xml:space="preserve">to the </w:t>
      </w:r>
      <w:r w:rsidR="00236E11" w:rsidRPr="002C7F7E">
        <w:rPr>
          <w:lang w:val="en-AU"/>
        </w:rPr>
        <w:t>Credentia</w:t>
      </w:r>
      <w:r w:rsidR="00236E11">
        <w:rPr>
          <w:lang w:val="en-AU"/>
        </w:rPr>
        <w:t>l</w:t>
      </w:r>
      <w:r w:rsidR="00236E11" w:rsidRPr="002C7F7E">
        <w:rPr>
          <w:lang w:val="en-AU"/>
        </w:rPr>
        <w:t>ing Committee</w:t>
      </w:r>
      <w:r w:rsidR="00236E11">
        <w:rPr>
          <w:lang w:val="en-AU"/>
        </w:rPr>
        <w:t>,</w:t>
      </w:r>
      <w:r w:rsidR="00236E11" w:rsidRPr="002C7F7E">
        <w:rPr>
          <w:lang w:val="en-AU"/>
        </w:rPr>
        <w:t xml:space="preserve"> </w:t>
      </w:r>
      <w:r w:rsidRPr="002C7F7E">
        <w:rPr>
          <w:lang w:val="en-AU"/>
        </w:rPr>
        <w:t>including indication for surgery, examination findings, diagnostic results, pre-operative PROM</w:t>
      </w:r>
      <w:r w:rsidR="00AA2E1B">
        <w:rPr>
          <w:lang w:val="en-AU"/>
        </w:rPr>
        <w:t>s</w:t>
      </w:r>
      <w:r w:rsidRPr="002C7F7E">
        <w:rPr>
          <w:lang w:val="en-AU"/>
        </w:rPr>
        <w:t xml:space="preserve">, operation note, complications and clinical and patient reported outcomes at </w:t>
      </w:r>
      <w:r w:rsidR="00236E11">
        <w:rPr>
          <w:lang w:val="en-AU"/>
        </w:rPr>
        <w:t>six</w:t>
      </w:r>
      <w:r w:rsidR="00236E11" w:rsidRPr="002C7F7E">
        <w:rPr>
          <w:lang w:val="en-AU"/>
        </w:rPr>
        <w:t xml:space="preserve"> </w:t>
      </w:r>
      <w:r w:rsidRPr="002C7F7E">
        <w:rPr>
          <w:lang w:val="en-AU"/>
        </w:rPr>
        <w:t>months (</w:t>
      </w:r>
      <w:r w:rsidRPr="002C7F7E">
        <w:rPr>
          <w:bCs/>
          <w:lang w:val="en-AU"/>
        </w:rPr>
        <w:t>for initial credentia</w:t>
      </w:r>
      <w:r w:rsidR="00D51902">
        <w:rPr>
          <w:bCs/>
          <w:lang w:val="en-AU"/>
        </w:rPr>
        <w:t>l</w:t>
      </w:r>
      <w:r w:rsidRPr="002C7F7E">
        <w:rPr>
          <w:bCs/>
          <w:lang w:val="en-AU"/>
        </w:rPr>
        <w:t>ling purposes only,</w:t>
      </w:r>
      <w:r w:rsidRPr="002C7F7E">
        <w:rPr>
          <w:lang w:val="en-AU"/>
        </w:rPr>
        <w:t xml:space="preserve"> whilst the medium</w:t>
      </w:r>
      <w:r w:rsidR="00236E11">
        <w:rPr>
          <w:lang w:val="en-AU"/>
        </w:rPr>
        <w:t>-</w:t>
      </w:r>
      <w:r w:rsidRPr="002C7F7E">
        <w:rPr>
          <w:lang w:val="en-AU"/>
        </w:rPr>
        <w:t xml:space="preserve"> to </w:t>
      </w:r>
      <w:r w:rsidR="00236E11" w:rsidRPr="002C7F7E">
        <w:rPr>
          <w:lang w:val="en-AU"/>
        </w:rPr>
        <w:t>longer</w:t>
      </w:r>
      <w:r w:rsidR="00236E11">
        <w:rPr>
          <w:lang w:val="en-AU"/>
        </w:rPr>
        <w:t>-</w:t>
      </w:r>
      <w:r w:rsidRPr="002C7F7E">
        <w:rPr>
          <w:lang w:val="en-AU"/>
        </w:rPr>
        <w:t xml:space="preserve">term measures are being defined). </w:t>
      </w:r>
      <w:r w:rsidR="00236E11">
        <w:rPr>
          <w:lang w:val="en-AU"/>
        </w:rPr>
        <w:t>We</w:t>
      </w:r>
      <w:r w:rsidRPr="002C7F7E">
        <w:rPr>
          <w:lang w:val="en-AU"/>
        </w:rPr>
        <w:t xml:space="preserve"> expect that </w:t>
      </w:r>
      <w:r w:rsidR="00236E11" w:rsidRPr="002C7F7E">
        <w:rPr>
          <w:lang w:val="en-AU"/>
        </w:rPr>
        <w:t>longer</w:t>
      </w:r>
      <w:r w:rsidR="00236E11">
        <w:rPr>
          <w:lang w:val="en-AU"/>
        </w:rPr>
        <w:t>-</w:t>
      </w:r>
      <w:r w:rsidRPr="002C7F7E">
        <w:rPr>
          <w:lang w:val="en-AU"/>
        </w:rPr>
        <w:t xml:space="preserve">term outcome capture </w:t>
      </w:r>
      <w:r w:rsidR="00236E11">
        <w:rPr>
          <w:lang w:val="en-AU"/>
        </w:rPr>
        <w:t>will start</w:t>
      </w:r>
      <w:r w:rsidRPr="002C7F7E">
        <w:rPr>
          <w:lang w:val="en-AU"/>
        </w:rPr>
        <w:t xml:space="preserve"> as soon as possible. The </w:t>
      </w:r>
      <w:r w:rsidR="00236E11">
        <w:rPr>
          <w:lang w:val="en-AU"/>
        </w:rPr>
        <w:t xml:space="preserve">practitioner will also present the </w:t>
      </w:r>
      <w:r w:rsidRPr="002C7F7E">
        <w:rPr>
          <w:lang w:val="en-AU"/>
        </w:rPr>
        <w:t xml:space="preserve">individualised treatment care plans </w:t>
      </w:r>
      <w:r w:rsidR="00236E11">
        <w:rPr>
          <w:lang w:val="en-AU"/>
        </w:rPr>
        <w:t xml:space="preserve">that have been </w:t>
      </w:r>
      <w:r w:rsidRPr="002C7F7E">
        <w:rPr>
          <w:lang w:val="en-AU"/>
        </w:rPr>
        <w:t xml:space="preserve">created with the women and </w:t>
      </w:r>
      <w:r w:rsidR="009D3B9F">
        <w:rPr>
          <w:lang w:val="en-AU"/>
        </w:rPr>
        <w:t>multidisciplinary</w:t>
      </w:r>
      <w:r w:rsidR="009D3B9F" w:rsidRPr="002C7F7E">
        <w:rPr>
          <w:lang w:val="en-AU"/>
        </w:rPr>
        <w:t xml:space="preserve"> </w:t>
      </w:r>
      <w:r w:rsidRPr="002C7F7E">
        <w:rPr>
          <w:lang w:val="en-AU"/>
        </w:rPr>
        <w:t xml:space="preserve">teams to the </w:t>
      </w:r>
      <w:r w:rsidR="00ED3A57">
        <w:rPr>
          <w:lang w:val="en-AU"/>
        </w:rPr>
        <w:t>Credentialling</w:t>
      </w:r>
      <w:r w:rsidR="00D51902" w:rsidRPr="002C7F7E">
        <w:rPr>
          <w:lang w:val="en-AU"/>
        </w:rPr>
        <w:t xml:space="preserve"> Committee </w:t>
      </w:r>
      <w:r w:rsidRPr="002C7F7E">
        <w:rPr>
          <w:lang w:val="en-AU"/>
        </w:rPr>
        <w:t>as evidence of effective management.</w:t>
      </w:r>
    </w:p>
    <w:p w14:paraId="472FF0EA" w14:textId="3FB499CD" w:rsidR="002C7F7E" w:rsidRPr="002C7F7E" w:rsidRDefault="002C7F7E" w:rsidP="005A5A92">
      <w:pPr>
        <w:pStyle w:val="Heading2"/>
        <w:rPr>
          <w:lang w:val="en-AU"/>
        </w:rPr>
      </w:pPr>
      <w:bookmarkStart w:id="90" w:name="_Toc88998701"/>
      <w:bookmarkStart w:id="91" w:name="_Toc149059635"/>
      <w:r w:rsidRPr="002C7F7E">
        <w:rPr>
          <w:lang w:val="en-AU"/>
        </w:rPr>
        <w:t>Volumes</w:t>
      </w:r>
      <w:bookmarkEnd w:id="90"/>
      <w:bookmarkEnd w:id="91"/>
    </w:p>
    <w:p w14:paraId="29F9A5B4" w14:textId="4383B5FC" w:rsidR="00AF56C9" w:rsidRDefault="008E202E" w:rsidP="00AF56C9">
      <w:pPr>
        <w:rPr>
          <w:lang w:val="en-AU"/>
        </w:rPr>
      </w:pPr>
      <w:r w:rsidRPr="005736BD">
        <w:rPr>
          <w:lang w:val="en-AU"/>
        </w:rPr>
        <w:t xml:space="preserve">The indicative volumes in </w:t>
      </w:r>
      <w:r w:rsidR="00236E11">
        <w:rPr>
          <w:lang w:val="en-AU"/>
        </w:rPr>
        <w:t>t</w:t>
      </w:r>
      <w:r w:rsidRPr="005736BD">
        <w:rPr>
          <w:lang w:val="en-AU"/>
        </w:rPr>
        <w:t xml:space="preserve">able </w:t>
      </w:r>
      <w:r w:rsidR="00545380">
        <w:rPr>
          <w:lang w:val="en-AU"/>
        </w:rPr>
        <w:t>3</w:t>
      </w:r>
      <w:r w:rsidRPr="005736BD">
        <w:rPr>
          <w:lang w:val="en-AU"/>
        </w:rPr>
        <w:t xml:space="preserve"> </w:t>
      </w:r>
      <w:r w:rsidR="00C70B75">
        <w:rPr>
          <w:lang w:val="en-AU"/>
        </w:rPr>
        <w:t xml:space="preserve">above </w:t>
      </w:r>
      <w:r w:rsidRPr="005736BD">
        <w:rPr>
          <w:lang w:val="en-AU"/>
        </w:rPr>
        <w:t xml:space="preserve">provide guidance for practitioners </w:t>
      </w:r>
      <w:r w:rsidR="00C70B75">
        <w:rPr>
          <w:lang w:val="en-AU"/>
        </w:rPr>
        <w:t>around</w:t>
      </w:r>
      <w:r w:rsidRPr="005736BD">
        <w:rPr>
          <w:lang w:val="en-AU"/>
        </w:rPr>
        <w:t xml:space="preserve"> what will be expected for credentia</w:t>
      </w:r>
      <w:r w:rsidR="00D51902">
        <w:rPr>
          <w:lang w:val="en-AU"/>
        </w:rPr>
        <w:t>l</w:t>
      </w:r>
      <w:r w:rsidRPr="005736BD">
        <w:rPr>
          <w:lang w:val="en-AU"/>
        </w:rPr>
        <w:t>ling.</w:t>
      </w:r>
      <w:r>
        <w:rPr>
          <w:lang w:val="en-AU"/>
        </w:rPr>
        <w:t xml:space="preserve"> T</w:t>
      </w:r>
      <w:r w:rsidR="00AF56C9" w:rsidRPr="00AF56C9">
        <w:rPr>
          <w:lang w:val="en-AU"/>
        </w:rPr>
        <w:t>he evidence associating volumes with outcome</w:t>
      </w:r>
      <w:r w:rsidR="00C70B75">
        <w:rPr>
          <w:lang w:val="en-AU"/>
        </w:rPr>
        <w:t>s</w:t>
      </w:r>
      <w:r w:rsidR="00AF56C9" w:rsidRPr="00AF56C9">
        <w:rPr>
          <w:lang w:val="en-AU"/>
        </w:rPr>
        <w:t xml:space="preserve"> </w:t>
      </w:r>
      <w:r w:rsidR="00C70B75">
        <w:rPr>
          <w:lang w:val="en-AU"/>
        </w:rPr>
        <w:t>for</w:t>
      </w:r>
      <w:r w:rsidR="00C70B75" w:rsidRPr="00AF56C9">
        <w:rPr>
          <w:lang w:val="en-AU"/>
        </w:rPr>
        <w:t xml:space="preserve"> </w:t>
      </w:r>
      <w:r w:rsidR="00AF56C9" w:rsidRPr="00AF56C9">
        <w:rPr>
          <w:lang w:val="en-AU"/>
        </w:rPr>
        <w:t>surgical mesh revision</w:t>
      </w:r>
      <w:r w:rsidR="00D03B92">
        <w:rPr>
          <w:lang w:val="en-AU"/>
        </w:rPr>
        <w:t xml:space="preserve"> and </w:t>
      </w:r>
      <w:r w:rsidR="00AF56C9" w:rsidRPr="00AF56C9">
        <w:rPr>
          <w:lang w:val="en-AU"/>
        </w:rPr>
        <w:t>removal is sparse and potentially contradictory partly because these procedures are more recent and rapidly evolving.</w:t>
      </w:r>
      <w:r w:rsidR="00663C12">
        <w:rPr>
          <w:rStyle w:val="FootnoteReference"/>
          <w:lang w:val="en-AU"/>
        </w:rPr>
        <w:footnoteReference w:id="58"/>
      </w:r>
      <w:r w:rsidR="00AF56C9" w:rsidRPr="00AF56C9">
        <w:rPr>
          <w:lang w:val="en-AU"/>
        </w:rPr>
        <w:t xml:space="preserve"> </w:t>
      </w:r>
      <w:r w:rsidR="003A36DB">
        <w:rPr>
          <w:lang w:val="en-AU"/>
        </w:rPr>
        <w:t>A</w:t>
      </w:r>
      <w:r w:rsidR="00AF56C9" w:rsidRPr="00AF56C9">
        <w:rPr>
          <w:lang w:val="en-AU"/>
        </w:rPr>
        <w:t>s the number of mesh procedures for prolapse has declined markedly over time</w:t>
      </w:r>
      <w:r w:rsidR="00C70B75">
        <w:rPr>
          <w:lang w:val="en-AU"/>
        </w:rPr>
        <w:t>,</w:t>
      </w:r>
      <w:r w:rsidR="00AF56C9" w:rsidRPr="00AF56C9">
        <w:rPr>
          <w:lang w:val="en-AU"/>
        </w:rPr>
        <w:t xml:space="preserve"> it is expected that there will be correspondingly less call for mesh removal procedures</w:t>
      </w:r>
      <w:r w:rsidR="003B35AA">
        <w:rPr>
          <w:lang w:val="en-AU"/>
        </w:rPr>
        <w:t>.</w:t>
      </w:r>
    </w:p>
    <w:p w14:paraId="5ABCD754" w14:textId="77777777" w:rsidR="00AF56C9" w:rsidRPr="00AF56C9" w:rsidRDefault="00AF56C9" w:rsidP="00AF56C9">
      <w:pPr>
        <w:rPr>
          <w:lang w:val="en-AU"/>
        </w:rPr>
      </w:pPr>
    </w:p>
    <w:p w14:paraId="27FBDEF3" w14:textId="604F548B" w:rsidR="00AF56C9" w:rsidRDefault="003A36DB" w:rsidP="000808A8">
      <w:pPr>
        <w:rPr>
          <w:lang w:val="en-AU"/>
        </w:rPr>
      </w:pPr>
      <w:r>
        <w:rPr>
          <w:lang w:val="en-AU"/>
        </w:rPr>
        <w:t>T</w:t>
      </w:r>
      <w:r w:rsidR="00AF56C9" w:rsidRPr="00AF56C9">
        <w:rPr>
          <w:lang w:val="en-AU"/>
        </w:rPr>
        <w:t xml:space="preserve">he </w:t>
      </w:r>
      <w:r w:rsidR="00ED3A57">
        <w:rPr>
          <w:lang w:val="en-AU"/>
        </w:rPr>
        <w:t>Credentialling</w:t>
      </w:r>
      <w:r w:rsidR="00D51902" w:rsidRPr="00AF56C9">
        <w:rPr>
          <w:lang w:val="en-AU"/>
        </w:rPr>
        <w:t xml:space="preserve"> Committee </w:t>
      </w:r>
      <w:r w:rsidR="00AF56C9" w:rsidRPr="00AF56C9">
        <w:rPr>
          <w:lang w:val="en-AU"/>
        </w:rPr>
        <w:t>will consider applications from practitioners with less than the indicative volumes listed</w:t>
      </w:r>
      <w:r w:rsidR="00C70B75">
        <w:rPr>
          <w:lang w:val="en-AU"/>
        </w:rPr>
        <w:t xml:space="preserve"> in table 3</w:t>
      </w:r>
      <w:r w:rsidR="00AF56C9" w:rsidRPr="00AF56C9">
        <w:rPr>
          <w:lang w:val="en-AU"/>
        </w:rPr>
        <w:t xml:space="preserve"> provided the outcomes from such procedures are acceptable. Overall volumes of more than one procedure will also be </w:t>
      </w:r>
      <w:r w:rsidR="00AF56C9" w:rsidRPr="00AF56C9">
        <w:rPr>
          <w:lang w:val="en-AU"/>
        </w:rPr>
        <w:lastRenderedPageBreak/>
        <w:t>taken into consideration. Volumes from both public and private practice may be combined.</w:t>
      </w:r>
    </w:p>
    <w:p w14:paraId="4F905FB2" w14:textId="35490F57" w:rsidR="005F08C3" w:rsidRPr="002C7F7E" w:rsidRDefault="005F08C3" w:rsidP="005A5A92">
      <w:pPr>
        <w:pStyle w:val="Heading2"/>
        <w:rPr>
          <w:lang w:val="en-AU"/>
        </w:rPr>
      </w:pPr>
      <w:bookmarkStart w:id="92" w:name="_Toc149059636"/>
      <w:r w:rsidRPr="002C7F7E">
        <w:rPr>
          <w:lang w:val="en-AU"/>
        </w:rPr>
        <w:t xml:space="preserve">Continuing </w:t>
      </w:r>
      <w:r>
        <w:rPr>
          <w:lang w:val="en-AU"/>
        </w:rPr>
        <w:t>p</w:t>
      </w:r>
      <w:r w:rsidRPr="002C7F7E">
        <w:rPr>
          <w:lang w:val="en-AU"/>
        </w:rPr>
        <w:t xml:space="preserve">rofessional </w:t>
      </w:r>
      <w:r>
        <w:rPr>
          <w:lang w:val="en-AU"/>
        </w:rPr>
        <w:t>d</w:t>
      </w:r>
      <w:r w:rsidRPr="002C7F7E">
        <w:rPr>
          <w:lang w:val="en-AU"/>
        </w:rPr>
        <w:t>evelopment</w:t>
      </w:r>
      <w:bookmarkEnd w:id="92"/>
      <w:r w:rsidRPr="002C7F7E">
        <w:rPr>
          <w:lang w:val="en-AU"/>
        </w:rPr>
        <w:t xml:space="preserve"> </w:t>
      </w:r>
    </w:p>
    <w:p w14:paraId="70B4017C" w14:textId="4E06CB06" w:rsidR="005F08C3" w:rsidRDefault="00C70B75" w:rsidP="005F08C3">
      <w:pPr>
        <w:rPr>
          <w:lang w:val="en-AU"/>
        </w:rPr>
      </w:pPr>
      <w:r>
        <w:rPr>
          <w:lang w:val="en-AU"/>
        </w:rPr>
        <w:t>A</w:t>
      </w:r>
      <w:r w:rsidRPr="002C7F7E">
        <w:rPr>
          <w:lang w:val="en-AU"/>
        </w:rPr>
        <w:t>t credentia</w:t>
      </w:r>
      <w:r>
        <w:rPr>
          <w:lang w:val="en-AU"/>
        </w:rPr>
        <w:t>l</w:t>
      </w:r>
      <w:r w:rsidRPr="002C7F7E">
        <w:rPr>
          <w:lang w:val="en-AU"/>
        </w:rPr>
        <w:t>ling</w:t>
      </w:r>
      <w:r>
        <w:rPr>
          <w:lang w:val="en-AU"/>
        </w:rPr>
        <w:t>, p</w:t>
      </w:r>
      <w:r w:rsidR="005F08C3" w:rsidRPr="002C7F7E">
        <w:rPr>
          <w:lang w:val="en-AU"/>
        </w:rPr>
        <w:t xml:space="preserve">ractitioners must demonstrate evidence of annual </w:t>
      </w:r>
      <w:r>
        <w:rPr>
          <w:lang w:val="en-AU"/>
        </w:rPr>
        <w:t>CPD</w:t>
      </w:r>
      <w:r w:rsidR="005F08C3" w:rsidRPr="002C7F7E">
        <w:rPr>
          <w:lang w:val="en-AU"/>
        </w:rPr>
        <w:t xml:space="preserve"> in substantial mesh revision or removal. </w:t>
      </w:r>
    </w:p>
    <w:p w14:paraId="2A31E5C5" w14:textId="0E450A76" w:rsidR="002C7F7E" w:rsidRPr="002C7F7E" w:rsidRDefault="002C7F7E" w:rsidP="000808A8">
      <w:pPr>
        <w:pStyle w:val="Heading2"/>
        <w:rPr>
          <w:lang w:val="en-AU"/>
        </w:rPr>
      </w:pPr>
      <w:bookmarkStart w:id="93" w:name="_Toc149059637"/>
      <w:bookmarkStart w:id="94" w:name="_Toc88998703"/>
      <w:r w:rsidRPr="002C7F7E">
        <w:rPr>
          <w:lang w:val="en-AU"/>
        </w:rPr>
        <w:t xml:space="preserve">Outcome </w:t>
      </w:r>
      <w:r w:rsidR="003542F2">
        <w:rPr>
          <w:lang w:val="en-AU"/>
        </w:rPr>
        <w:t>d</w:t>
      </w:r>
      <w:r w:rsidRPr="002C7F7E">
        <w:rPr>
          <w:lang w:val="en-AU"/>
        </w:rPr>
        <w:t>ata</w:t>
      </w:r>
      <w:bookmarkEnd w:id="93"/>
      <w:r w:rsidRPr="002C7F7E">
        <w:rPr>
          <w:lang w:val="en-AU"/>
        </w:rPr>
        <w:t xml:space="preserve"> </w:t>
      </w:r>
      <w:bookmarkEnd w:id="94"/>
    </w:p>
    <w:p w14:paraId="57488038" w14:textId="75A79066" w:rsidR="002C7F7E" w:rsidRDefault="002C7F7E" w:rsidP="000808A8">
      <w:pPr>
        <w:rPr>
          <w:lang w:val="en-AU"/>
        </w:rPr>
      </w:pPr>
      <w:r w:rsidRPr="002C7F7E">
        <w:rPr>
          <w:lang w:val="en-AU"/>
        </w:rPr>
        <w:t>Further work is required to refine the medium</w:t>
      </w:r>
      <w:r w:rsidR="003006C5">
        <w:rPr>
          <w:lang w:val="en-AU"/>
        </w:rPr>
        <w:t>-</w:t>
      </w:r>
      <w:r w:rsidRPr="002C7F7E">
        <w:rPr>
          <w:lang w:val="en-AU"/>
        </w:rPr>
        <w:t xml:space="preserve"> to </w:t>
      </w:r>
      <w:r w:rsidR="003006C5" w:rsidRPr="002C7F7E">
        <w:rPr>
          <w:lang w:val="en-AU"/>
        </w:rPr>
        <w:t>longer</w:t>
      </w:r>
      <w:r w:rsidR="003006C5">
        <w:rPr>
          <w:lang w:val="en-AU"/>
        </w:rPr>
        <w:t>-</w:t>
      </w:r>
      <w:r w:rsidRPr="002C7F7E">
        <w:rPr>
          <w:lang w:val="en-AU"/>
        </w:rPr>
        <w:t>term outcome datasets.</w:t>
      </w:r>
    </w:p>
    <w:p w14:paraId="7CA631CA" w14:textId="77777777" w:rsidR="00233560" w:rsidRPr="002C7F7E" w:rsidRDefault="00233560" w:rsidP="000808A8">
      <w:pPr>
        <w:rPr>
          <w:lang w:val="en-AU"/>
        </w:rPr>
      </w:pPr>
    </w:p>
    <w:p w14:paraId="136BD364" w14:textId="2CA8EF96" w:rsidR="002C7F7E" w:rsidRPr="002C7F7E" w:rsidRDefault="002C7F7E" w:rsidP="000808A8">
      <w:pPr>
        <w:rPr>
          <w:lang w:val="en-AU"/>
        </w:rPr>
      </w:pPr>
      <w:r w:rsidRPr="002C7F7E">
        <w:rPr>
          <w:lang w:val="en-AU"/>
        </w:rPr>
        <w:t>In the interim</w:t>
      </w:r>
      <w:r w:rsidR="003006C5">
        <w:rPr>
          <w:lang w:val="en-AU"/>
        </w:rPr>
        <w:t>,</w:t>
      </w:r>
      <w:r w:rsidRPr="002C7F7E">
        <w:rPr>
          <w:lang w:val="en-AU"/>
        </w:rPr>
        <w:t xml:space="preserve"> outcome data reviewed at credentia</w:t>
      </w:r>
      <w:r w:rsidR="00D51902">
        <w:rPr>
          <w:lang w:val="en-AU"/>
        </w:rPr>
        <w:t>l</w:t>
      </w:r>
      <w:r w:rsidRPr="002C7F7E">
        <w:rPr>
          <w:lang w:val="en-AU"/>
        </w:rPr>
        <w:t xml:space="preserve">ling will utilise the minimum dataset developed (and </w:t>
      </w:r>
      <w:r w:rsidR="003006C5">
        <w:rPr>
          <w:lang w:val="en-AU"/>
        </w:rPr>
        <w:t>this data will</w:t>
      </w:r>
      <w:r w:rsidR="003006C5" w:rsidRPr="002C7F7E">
        <w:rPr>
          <w:lang w:val="en-AU"/>
        </w:rPr>
        <w:t xml:space="preserve"> </w:t>
      </w:r>
      <w:r w:rsidRPr="002C7F7E">
        <w:rPr>
          <w:lang w:val="en-AU"/>
        </w:rPr>
        <w:t xml:space="preserve">be </w:t>
      </w:r>
      <w:r w:rsidR="003006C5">
        <w:rPr>
          <w:lang w:val="en-AU"/>
        </w:rPr>
        <w:t>transferred</w:t>
      </w:r>
      <w:r w:rsidR="003006C5" w:rsidRPr="002C7F7E">
        <w:rPr>
          <w:lang w:val="en-AU"/>
        </w:rPr>
        <w:t xml:space="preserve"> </w:t>
      </w:r>
      <w:r w:rsidR="00D8618B">
        <w:rPr>
          <w:lang w:val="en-AU"/>
        </w:rPr>
        <w:t>in</w:t>
      </w:r>
      <w:r w:rsidR="003006C5">
        <w:rPr>
          <w:lang w:val="en-AU"/>
        </w:rPr>
        <w:t>to</w:t>
      </w:r>
      <w:r w:rsidR="00D8618B">
        <w:rPr>
          <w:lang w:val="en-AU"/>
        </w:rPr>
        <w:t xml:space="preserve"> the designated registry once </w:t>
      </w:r>
      <w:r w:rsidR="003006C5">
        <w:rPr>
          <w:lang w:val="en-AU"/>
        </w:rPr>
        <w:t xml:space="preserve">the registry is </w:t>
      </w:r>
      <w:r w:rsidR="00D8618B">
        <w:t>adopted</w:t>
      </w:r>
      <w:r w:rsidRPr="002C7F7E">
        <w:rPr>
          <w:lang w:val="en-AU"/>
        </w:rPr>
        <w:t>). Data to be captured includes:</w:t>
      </w:r>
    </w:p>
    <w:p w14:paraId="2A995E26" w14:textId="77777777" w:rsidR="002C7F7E" w:rsidRPr="002C7F7E" w:rsidRDefault="002C7F7E" w:rsidP="000808A8">
      <w:pPr>
        <w:pStyle w:val="Bullet"/>
        <w:rPr>
          <w:lang w:val="en-AU"/>
        </w:rPr>
      </w:pPr>
      <w:r w:rsidRPr="002C7F7E">
        <w:rPr>
          <w:lang w:val="en-AU"/>
        </w:rPr>
        <w:t>previous surgery and mesh type</w:t>
      </w:r>
    </w:p>
    <w:p w14:paraId="58BDA1D5" w14:textId="67FC0D7B" w:rsidR="002C7F7E" w:rsidRPr="002C7F7E" w:rsidRDefault="002C7F7E" w:rsidP="000808A8">
      <w:pPr>
        <w:pStyle w:val="Bullet"/>
        <w:rPr>
          <w:lang w:val="en-AU"/>
        </w:rPr>
      </w:pPr>
      <w:r w:rsidRPr="002C7F7E">
        <w:rPr>
          <w:lang w:val="en-AU"/>
        </w:rPr>
        <w:t>indications for treatment and outcome: urinary incontinence, dyspareunia, persistent pelvic and associated pain, recurrent urinary tract infections, voiding or storage dysfunction of bladder or bowel, PROM</w:t>
      </w:r>
      <w:r w:rsidR="00AA2E1B">
        <w:rPr>
          <w:lang w:val="en-AU"/>
        </w:rPr>
        <w:t>s –</w:t>
      </w:r>
      <w:r w:rsidRPr="002C7F7E">
        <w:rPr>
          <w:lang w:val="en-AU"/>
        </w:rPr>
        <w:t xml:space="preserve"> minimum dataset </w:t>
      </w:r>
      <w:proofErr w:type="gramStart"/>
      <w:r w:rsidRPr="002C7F7E">
        <w:rPr>
          <w:lang w:val="en-AU"/>
        </w:rPr>
        <w:t>symptoms</w:t>
      </w:r>
      <w:proofErr w:type="gramEnd"/>
      <w:r w:rsidRPr="002C7F7E">
        <w:rPr>
          <w:lang w:val="en-AU"/>
        </w:rPr>
        <w:t xml:space="preserve"> </w:t>
      </w:r>
    </w:p>
    <w:p w14:paraId="7DF653E6" w14:textId="77777777" w:rsidR="002C7F7E" w:rsidRPr="002C7F7E" w:rsidRDefault="002C7F7E" w:rsidP="000808A8">
      <w:pPr>
        <w:pStyle w:val="Bullet"/>
        <w:rPr>
          <w:lang w:val="en-AU"/>
        </w:rPr>
      </w:pPr>
      <w:r w:rsidRPr="002C7F7E">
        <w:rPr>
          <w:lang w:val="en-AU"/>
        </w:rPr>
        <w:t xml:space="preserve">measures of pelvic floor status pre- and post-operatively, examination, UDS, radiology </w:t>
      </w:r>
    </w:p>
    <w:p w14:paraId="6DFD917E" w14:textId="085F7B56" w:rsidR="002C7F7E" w:rsidRPr="002C7F7E" w:rsidRDefault="002C7F7E" w:rsidP="000808A8">
      <w:pPr>
        <w:pStyle w:val="Bullet"/>
        <w:rPr>
          <w:lang w:val="en-AU"/>
        </w:rPr>
      </w:pPr>
      <w:r w:rsidRPr="002C7F7E">
        <w:rPr>
          <w:lang w:val="en-AU"/>
        </w:rPr>
        <w:t xml:space="preserve">intraoperative complications </w:t>
      </w:r>
      <w:r w:rsidR="003006C5">
        <w:rPr>
          <w:lang w:val="en-AU"/>
        </w:rPr>
        <w:t>–</w:t>
      </w:r>
      <w:r w:rsidR="003006C5" w:rsidRPr="002C7F7E">
        <w:rPr>
          <w:lang w:val="en-AU"/>
        </w:rPr>
        <w:t xml:space="preserve"> </w:t>
      </w:r>
      <w:r w:rsidRPr="002C7F7E">
        <w:rPr>
          <w:lang w:val="en-AU"/>
        </w:rPr>
        <w:t>blood loss &gt;</w:t>
      </w:r>
      <w:r w:rsidR="009D1CF4">
        <w:rPr>
          <w:lang w:val="en-AU"/>
        </w:rPr>
        <w:t xml:space="preserve"> </w:t>
      </w:r>
      <w:r w:rsidRPr="002C7F7E">
        <w:rPr>
          <w:lang w:val="en-AU"/>
        </w:rPr>
        <w:t>500</w:t>
      </w:r>
      <w:r w:rsidR="003006C5">
        <w:rPr>
          <w:lang w:val="en-AU"/>
        </w:rPr>
        <w:t xml:space="preserve"> </w:t>
      </w:r>
      <w:r w:rsidR="003006C5" w:rsidRPr="002C7F7E">
        <w:rPr>
          <w:lang w:val="en-AU"/>
        </w:rPr>
        <w:t>m</w:t>
      </w:r>
      <w:r w:rsidR="003006C5">
        <w:rPr>
          <w:lang w:val="en-AU"/>
        </w:rPr>
        <w:t>L</w:t>
      </w:r>
      <w:r w:rsidRPr="002C7F7E">
        <w:rPr>
          <w:lang w:val="en-AU"/>
        </w:rPr>
        <w:t xml:space="preserve">, sepsis </w:t>
      </w:r>
    </w:p>
    <w:p w14:paraId="33C38131" w14:textId="17615FCB" w:rsidR="002C7F7E" w:rsidRPr="002C7F7E" w:rsidRDefault="002C7F7E" w:rsidP="000808A8">
      <w:pPr>
        <w:pStyle w:val="Bullet"/>
        <w:rPr>
          <w:lang w:val="en-AU"/>
        </w:rPr>
      </w:pPr>
      <w:r w:rsidRPr="002C7F7E">
        <w:rPr>
          <w:lang w:val="en-AU"/>
        </w:rPr>
        <w:t xml:space="preserve">risk factors with modifying effect on surgical outcomes </w:t>
      </w:r>
      <w:r w:rsidR="00CB14C7">
        <w:rPr>
          <w:lang w:val="en-AU"/>
        </w:rPr>
        <w:t>–</w:t>
      </w:r>
      <w:r w:rsidR="00CB14C7" w:rsidRPr="002C7F7E">
        <w:rPr>
          <w:lang w:val="en-AU"/>
        </w:rPr>
        <w:t xml:space="preserve"> </w:t>
      </w:r>
      <w:r w:rsidRPr="002C7F7E">
        <w:rPr>
          <w:lang w:val="en-AU"/>
        </w:rPr>
        <w:t xml:space="preserve">BMI, smoking, </w:t>
      </w:r>
      <w:proofErr w:type="gramStart"/>
      <w:r w:rsidR="001C643A" w:rsidRPr="002C7F7E">
        <w:rPr>
          <w:lang w:val="en-AU"/>
        </w:rPr>
        <w:t>diabetes</w:t>
      </w:r>
      <w:proofErr w:type="gramEnd"/>
      <w:r w:rsidRPr="002C7F7E">
        <w:rPr>
          <w:lang w:val="en-AU"/>
        </w:rPr>
        <w:t xml:space="preserve"> and menopausal status </w:t>
      </w:r>
    </w:p>
    <w:p w14:paraId="6E3FF65C" w14:textId="7F99FA41" w:rsidR="002C7F7E" w:rsidRPr="002C7F7E" w:rsidRDefault="002C7F7E" w:rsidP="000808A8">
      <w:pPr>
        <w:pStyle w:val="Bullet"/>
        <w:rPr>
          <w:lang w:val="en-AU"/>
        </w:rPr>
      </w:pPr>
      <w:r w:rsidRPr="002C7F7E">
        <w:rPr>
          <w:lang w:val="en-AU"/>
        </w:rPr>
        <w:t>additional complications</w:t>
      </w:r>
      <w:r w:rsidR="003006C5">
        <w:rPr>
          <w:lang w:val="en-AU"/>
        </w:rPr>
        <w:t>,</w:t>
      </w:r>
      <w:r w:rsidRPr="002C7F7E">
        <w:rPr>
          <w:lang w:val="en-AU"/>
        </w:rPr>
        <w:t xml:space="preserve"> such as unintentional organ injury, </w:t>
      </w:r>
      <w:r w:rsidR="00CB14C7">
        <w:rPr>
          <w:lang w:val="en-AU"/>
        </w:rPr>
        <w:t>for example,</w:t>
      </w:r>
      <w:r w:rsidRPr="002C7F7E">
        <w:rPr>
          <w:lang w:val="en-AU"/>
        </w:rPr>
        <w:t xml:space="preserve"> injury of the bladder, and nerve injury </w:t>
      </w:r>
    </w:p>
    <w:p w14:paraId="26DB2527" w14:textId="77777777" w:rsidR="002C7F7E" w:rsidRPr="002C7F7E" w:rsidRDefault="002C7F7E" w:rsidP="000808A8">
      <w:pPr>
        <w:pStyle w:val="Bullet"/>
        <w:rPr>
          <w:lang w:val="en-AU"/>
        </w:rPr>
      </w:pPr>
      <w:r w:rsidRPr="002C7F7E">
        <w:rPr>
          <w:lang w:val="en-AU"/>
        </w:rPr>
        <w:t xml:space="preserve">return to theatre ˂ 30 </w:t>
      </w:r>
      <w:proofErr w:type="gramStart"/>
      <w:r w:rsidRPr="002C7F7E">
        <w:rPr>
          <w:lang w:val="en-AU"/>
        </w:rPr>
        <w:t>days</w:t>
      </w:r>
      <w:proofErr w:type="gramEnd"/>
    </w:p>
    <w:p w14:paraId="402D1B37" w14:textId="512297E8" w:rsidR="002C7F7E" w:rsidRPr="002C7F7E" w:rsidRDefault="00233560" w:rsidP="000808A8">
      <w:pPr>
        <w:pStyle w:val="Bullet"/>
        <w:rPr>
          <w:lang w:val="en-AU"/>
        </w:rPr>
      </w:pPr>
      <w:r w:rsidRPr="002C7F7E">
        <w:rPr>
          <w:lang w:val="en-AU"/>
        </w:rPr>
        <w:t>post-operative</w:t>
      </w:r>
      <w:r w:rsidR="002C7F7E" w:rsidRPr="002C7F7E">
        <w:rPr>
          <w:lang w:val="en-AU"/>
        </w:rPr>
        <w:t xml:space="preserve"> PREM</w:t>
      </w:r>
      <w:r w:rsidR="00AA2E1B">
        <w:rPr>
          <w:lang w:val="en-AU"/>
        </w:rPr>
        <w:t>s</w:t>
      </w:r>
      <w:r w:rsidR="002C7F7E" w:rsidRPr="002C7F7E">
        <w:rPr>
          <w:lang w:val="en-AU"/>
        </w:rPr>
        <w:t xml:space="preserve"> – see </w:t>
      </w:r>
      <w:proofErr w:type="gramStart"/>
      <w:r w:rsidR="002C7F7E" w:rsidRPr="002C7F7E">
        <w:rPr>
          <w:lang w:val="en-AU"/>
        </w:rPr>
        <w:t>below</w:t>
      </w:r>
      <w:proofErr w:type="gramEnd"/>
    </w:p>
    <w:p w14:paraId="1D79E2DA" w14:textId="0F2FFB76" w:rsidR="002C7F7E" w:rsidRPr="002C7F7E" w:rsidRDefault="002C7F7E" w:rsidP="000808A8">
      <w:pPr>
        <w:pStyle w:val="Bullet"/>
        <w:rPr>
          <w:bCs/>
          <w:lang w:val="en-GB"/>
        </w:rPr>
      </w:pPr>
      <w:r w:rsidRPr="002C7F7E">
        <w:rPr>
          <w:bCs/>
          <w:lang w:val="en-GB"/>
        </w:rPr>
        <w:t>Functional outcomes</w:t>
      </w:r>
      <w:r w:rsidR="00CB14C7">
        <w:rPr>
          <w:bCs/>
          <w:lang w:val="en-GB"/>
        </w:rPr>
        <w:t xml:space="preserve">, for example, </w:t>
      </w:r>
      <w:r w:rsidRPr="002C7F7E">
        <w:rPr>
          <w:bCs/>
          <w:lang w:val="en-GB"/>
        </w:rPr>
        <w:t>PROM</w:t>
      </w:r>
      <w:r w:rsidR="00AA2E1B">
        <w:rPr>
          <w:bCs/>
          <w:lang w:val="en-GB"/>
        </w:rPr>
        <w:t>s</w:t>
      </w:r>
      <w:r w:rsidR="003006C5">
        <w:rPr>
          <w:bCs/>
          <w:lang w:val="en-GB"/>
        </w:rPr>
        <w:t>:</w:t>
      </w:r>
    </w:p>
    <w:p w14:paraId="68007ED0" w14:textId="38E292F6" w:rsidR="002C7F7E" w:rsidRPr="002C7F7E" w:rsidRDefault="003006C5" w:rsidP="006E1935">
      <w:pPr>
        <w:pStyle w:val="Dash"/>
      </w:pPr>
      <w:r w:rsidRPr="002C7F7E">
        <w:t>loss of sexual function</w:t>
      </w:r>
    </w:p>
    <w:p w14:paraId="760DE58C" w14:textId="3A6A4686" w:rsidR="002C7F7E" w:rsidRPr="002C7F7E" w:rsidRDefault="003006C5" w:rsidP="006E1935">
      <w:pPr>
        <w:pStyle w:val="Dash"/>
      </w:pPr>
      <w:r w:rsidRPr="002C7F7E">
        <w:t>pain</w:t>
      </w:r>
    </w:p>
    <w:p w14:paraId="0E2C32F5" w14:textId="63796F4B" w:rsidR="002C7F7E" w:rsidRPr="002C7F7E" w:rsidRDefault="003006C5" w:rsidP="006E1935">
      <w:pPr>
        <w:pStyle w:val="Dash"/>
      </w:pPr>
      <w:r w:rsidRPr="002C7F7E">
        <w:t xml:space="preserve">urinary </w:t>
      </w:r>
      <w:r w:rsidR="002C7F7E" w:rsidRPr="002C7F7E">
        <w:t>tract function</w:t>
      </w:r>
    </w:p>
    <w:p w14:paraId="50ABA7A9" w14:textId="77777777" w:rsidR="002C7F7E" w:rsidRPr="002C7F7E" w:rsidRDefault="002C7F7E" w:rsidP="006E1935">
      <w:pPr>
        <w:pStyle w:val="Dash"/>
      </w:pPr>
      <w:r w:rsidRPr="002C7F7E">
        <w:t>effect on daily quality of life</w:t>
      </w:r>
    </w:p>
    <w:p w14:paraId="644BE33F" w14:textId="77777777" w:rsidR="002C7F7E" w:rsidRPr="002C7F7E" w:rsidRDefault="002C7F7E" w:rsidP="006E1935">
      <w:pPr>
        <w:pStyle w:val="Dash"/>
      </w:pPr>
      <w:r w:rsidRPr="002C7F7E">
        <w:t>severity of complications on daily life</w:t>
      </w:r>
    </w:p>
    <w:p w14:paraId="4E59D475" w14:textId="77777777" w:rsidR="002C7F7E" w:rsidRPr="002C7F7E" w:rsidRDefault="002C7F7E" w:rsidP="006E1935">
      <w:pPr>
        <w:pStyle w:val="Dash"/>
      </w:pPr>
      <w:r w:rsidRPr="002C7F7E">
        <w:t>years lived with disability (YLD)</w:t>
      </w:r>
    </w:p>
    <w:p w14:paraId="67386DE9" w14:textId="77777777" w:rsidR="002C7F7E" w:rsidRPr="002C7F7E" w:rsidRDefault="002C7F7E" w:rsidP="006E1935">
      <w:pPr>
        <w:pStyle w:val="Dash"/>
      </w:pPr>
      <w:bookmarkStart w:id="95" w:name="_Hlk82776980"/>
      <w:r w:rsidRPr="002C7F7E">
        <w:t xml:space="preserve">ability to return to </w:t>
      </w:r>
      <w:proofErr w:type="gramStart"/>
      <w:r w:rsidRPr="002C7F7E">
        <w:t>exercise</w:t>
      </w:r>
      <w:proofErr w:type="gramEnd"/>
    </w:p>
    <w:p w14:paraId="7ADD6293" w14:textId="40280D7A" w:rsidR="002C7F7E" w:rsidRPr="002C7F7E" w:rsidRDefault="002C7F7E" w:rsidP="006E1935">
      <w:pPr>
        <w:pStyle w:val="Dash"/>
      </w:pPr>
      <w:r w:rsidRPr="002C7F7E">
        <w:t>effects on relationships</w:t>
      </w:r>
      <w:r w:rsidR="00B869DE">
        <w:t>.</w:t>
      </w:r>
    </w:p>
    <w:bookmarkEnd w:id="95"/>
    <w:p w14:paraId="3B126F1A" w14:textId="77777777" w:rsidR="00233560" w:rsidRDefault="00233560" w:rsidP="000808A8">
      <w:pPr>
        <w:rPr>
          <w:lang w:val="en-AU"/>
        </w:rPr>
      </w:pPr>
    </w:p>
    <w:p w14:paraId="31DF9FF3" w14:textId="6D4C7EC4" w:rsidR="002C7F7E" w:rsidRDefault="00B869DE" w:rsidP="000808A8">
      <w:pPr>
        <w:rPr>
          <w:lang w:val="en-AU"/>
        </w:rPr>
      </w:pPr>
      <w:r>
        <w:rPr>
          <w:lang w:val="en-AU"/>
        </w:rPr>
        <w:t>Any i</w:t>
      </w:r>
      <w:r w:rsidR="00BE49A1">
        <w:rPr>
          <w:lang w:val="en-AU"/>
        </w:rPr>
        <w:t>nformation not captured in the designated registry</w:t>
      </w:r>
      <w:r>
        <w:rPr>
          <w:lang w:val="en-AU"/>
        </w:rPr>
        <w:t xml:space="preserve"> </w:t>
      </w:r>
      <w:r w:rsidR="00BE49A1">
        <w:rPr>
          <w:lang w:val="en-AU"/>
        </w:rPr>
        <w:t xml:space="preserve">should be presented to the </w:t>
      </w:r>
      <w:r w:rsidR="00ED3A57">
        <w:rPr>
          <w:lang w:val="en-AU"/>
        </w:rPr>
        <w:t>Credentialling</w:t>
      </w:r>
      <w:r w:rsidR="00D6538B">
        <w:rPr>
          <w:lang w:val="en-AU"/>
        </w:rPr>
        <w:t xml:space="preserve"> Committee</w:t>
      </w:r>
      <w:r>
        <w:rPr>
          <w:lang w:val="en-AU"/>
        </w:rPr>
        <w:t>, once available,</w:t>
      </w:r>
      <w:r w:rsidR="00D6538B">
        <w:rPr>
          <w:lang w:val="en-AU"/>
        </w:rPr>
        <w:t xml:space="preserve"> </w:t>
      </w:r>
      <w:r w:rsidR="00BE49A1">
        <w:rPr>
          <w:lang w:val="en-AU"/>
        </w:rPr>
        <w:t xml:space="preserve">using similar parameters to those </w:t>
      </w:r>
      <w:r>
        <w:rPr>
          <w:lang w:val="en-AU"/>
        </w:rPr>
        <w:t xml:space="preserve">listed </w:t>
      </w:r>
      <w:r w:rsidR="00BE49A1">
        <w:rPr>
          <w:lang w:val="en-AU"/>
        </w:rPr>
        <w:lastRenderedPageBreak/>
        <w:t xml:space="preserve">above. </w:t>
      </w:r>
      <w:r w:rsidR="002C7D7D">
        <w:rPr>
          <w:lang w:val="en-AU"/>
        </w:rPr>
        <w:t>Once again, p</w:t>
      </w:r>
      <w:r w:rsidR="002C7F7E" w:rsidRPr="002C7F7E">
        <w:rPr>
          <w:lang w:val="en-AU"/>
        </w:rPr>
        <w:t xml:space="preserve">ractitioners will be expected to provide their logbooks to the </w:t>
      </w:r>
      <w:r w:rsidR="00ED3A57">
        <w:rPr>
          <w:lang w:val="en-AU"/>
        </w:rPr>
        <w:t>Credentialling</w:t>
      </w:r>
      <w:r w:rsidR="00D6538B" w:rsidRPr="002C7F7E">
        <w:rPr>
          <w:lang w:val="en-AU"/>
        </w:rPr>
        <w:t xml:space="preserve"> Committee </w:t>
      </w:r>
      <w:r w:rsidR="002C7F7E" w:rsidRPr="002C7F7E">
        <w:rPr>
          <w:lang w:val="en-AU"/>
        </w:rPr>
        <w:t>with the above data or similar for initial credentia</w:t>
      </w:r>
      <w:r w:rsidR="00D6538B">
        <w:rPr>
          <w:lang w:val="en-AU"/>
        </w:rPr>
        <w:t>l</w:t>
      </w:r>
      <w:r w:rsidR="002C7F7E" w:rsidRPr="002C7F7E">
        <w:rPr>
          <w:lang w:val="en-AU"/>
        </w:rPr>
        <w:t xml:space="preserve">ling. </w:t>
      </w:r>
    </w:p>
    <w:p w14:paraId="5BB0E862" w14:textId="77777777" w:rsidR="005F08C3" w:rsidRPr="002C7F7E" w:rsidRDefault="005F08C3" w:rsidP="000808A8">
      <w:pPr>
        <w:rPr>
          <w:lang w:val="en-AU"/>
        </w:rPr>
      </w:pPr>
    </w:p>
    <w:p w14:paraId="6CA76148" w14:textId="2AA81D64" w:rsidR="002C7D7D" w:rsidRDefault="002C7F7E" w:rsidP="005A5A92">
      <w:pPr>
        <w:rPr>
          <w:lang w:val="en-AU"/>
        </w:rPr>
      </w:pPr>
      <w:r w:rsidRPr="002C7F7E">
        <w:rPr>
          <w:lang w:val="en-AU"/>
        </w:rPr>
        <w:t>The follow</w:t>
      </w:r>
      <w:r w:rsidR="002C7D7D">
        <w:rPr>
          <w:lang w:val="en-AU"/>
        </w:rPr>
        <w:t>-</w:t>
      </w:r>
      <w:r w:rsidRPr="002C7F7E">
        <w:rPr>
          <w:lang w:val="en-AU"/>
        </w:rPr>
        <w:t xml:space="preserve">up and management of mesh removal sequalae is the responsibility of both the service provider (ensuring resource and equipment access and availability) and the wider specialist team. </w:t>
      </w:r>
    </w:p>
    <w:p w14:paraId="40F04A7F" w14:textId="77777777" w:rsidR="002C7D7D" w:rsidRDefault="002C7D7D" w:rsidP="005A5A92">
      <w:pPr>
        <w:rPr>
          <w:lang w:val="en-AU"/>
        </w:rPr>
      </w:pPr>
    </w:p>
    <w:p w14:paraId="6B07FC8D" w14:textId="50A1713A" w:rsidR="002C7F7E" w:rsidRPr="002C7F7E" w:rsidRDefault="002C7F7E" w:rsidP="005A5A92">
      <w:pPr>
        <w:rPr>
          <w:lang w:val="en-AU"/>
        </w:rPr>
      </w:pPr>
      <w:r w:rsidRPr="002C7F7E">
        <w:rPr>
          <w:lang w:val="en-AU"/>
        </w:rPr>
        <w:t>Follow</w:t>
      </w:r>
      <w:r w:rsidR="002C7D7D">
        <w:rPr>
          <w:lang w:val="en-AU"/>
        </w:rPr>
        <w:t>-</w:t>
      </w:r>
      <w:r w:rsidRPr="002C7F7E">
        <w:rPr>
          <w:lang w:val="en-AU"/>
        </w:rPr>
        <w:t>up will include consideration of non-mesh techniques for managing recurrent stress urinary incontinence; third</w:t>
      </w:r>
      <w:r w:rsidR="002C7D7D">
        <w:rPr>
          <w:lang w:val="en-AU"/>
        </w:rPr>
        <w:t>-</w:t>
      </w:r>
      <w:r w:rsidRPr="002C7F7E">
        <w:rPr>
          <w:lang w:val="en-AU"/>
        </w:rPr>
        <w:t xml:space="preserve">line therapy for </w:t>
      </w:r>
      <w:r w:rsidR="002C7D7D">
        <w:rPr>
          <w:lang w:val="en-AU"/>
        </w:rPr>
        <w:t xml:space="preserve">an </w:t>
      </w:r>
      <w:r w:rsidRPr="002C7F7E">
        <w:rPr>
          <w:lang w:val="en-AU"/>
        </w:rPr>
        <w:t>overactive bladder</w:t>
      </w:r>
      <w:r w:rsidR="002C7D7D">
        <w:rPr>
          <w:lang w:val="en-AU"/>
        </w:rPr>
        <w:t>,</w:t>
      </w:r>
      <w:r w:rsidRPr="002C7F7E">
        <w:rPr>
          <w:lang w:val="en-AU"/>
        </w:rPr>
        <w:t xml:space="preserve"> such as sacral neuromodulation, intravesical botulinum toxin, </w:t>
      </w:r>
      <w:r w:rsidR="005F08C3">
        <w:rPr>
          <w:rFonts w:cs="Segoe UI"/>
          <w:color w:val="000000"/>
          <w:kern w:val="36"/>
          <w:szCs w:val="21"/>
          <w:lang w:eastAsia="en-NZ"/>
        </w:rPr>
        <w:t>p</w:t>
      </w:r>
      <w:r w:rsidR="00C84BA9" w:rsidRPr="00C84BA9">
        <w:rPr>
          <w:rFonts w:cs="Segoe UI"/>
          <w:color w:val="000000"/>
          <w:kern w:val="36"/>
          <w:szCs w:val="21"/>
          <w:lang w:eastAsia="en-NZ"/>
        </w:rPr>
        <w:t xml:space="preserve">ercutaneous </w:t>
      </w:r>
      <w:r w:rsidR="005F08C3">
        <w:rPr>
          <w:rFonts w:cs="Segoe UI"/>
          <w:color w:val="000000"/>
          <w:kern w:val="36"/>
          <w:szCs w:val="21"/>
          <w:lang w:eastAsia="en-NZ"/>
        </w:rPr>
        <w:t>t</w:t>
      </w:r>
      <w:r w:rsidR="00C84BA9" w:rsidRPr="00C84BA9">
        <w:rPr>
          <w:rFonts w:cs="Segoe UI"/>
          <w:color w:val="000000"/>
          <w:kern w:val="36"/>
          <w:szCs w:val="21"/>
          <w:lang w:eastAsia="en-NZ"/>
        </w:rPr>
        <w:t xml:space="preserve">ibial </w:t>
      </w:r>
      <w:r w:rsidR="005F08C3">
        <w:rPr>
          <w:rFonts w:cs="Segoe UI"/>
          <w:color w:val="000000"/>
          <w:kern w:val="36"/>
          <w:szCs w:val="21"/>
          <w:lang w:eastAsia="en-NZ"/>
        </w:rPr>
        <w:t>n</w:t>
      </w:r>
      <w:r w:rsidR="00C84BA9" w:rsidRPr="00C84BA9">
        <w:rPr>
          <w:rFonts w:cs="Segoe UI"/>
          <w:color w:val="000000"/>
          <w:kern w:val="36"/>
          <w:szCs w:val="21"/>
          <w:lang w:eastAsia="en-NZ"/>
        </w:rPr>
        <w:t xml:space="preserve">erve </w:t>
      </w:r>
      <w:r w:rsidR="005F08C3">
        <w:rPr>
          <w:rFonts w:cs="Segoe UI"/>
          <w:color w:val="000000"/>
          <w:kern w:val="36"/>
          <w:szCs w:val="21"/>
          <w:lang w:eastAsia="en-NZ"/>
        </w:rPr>
        <w:t>s</w:t>
      </w:r>
      <w:r w:rsidR="00C84BA9" w:rsidRPr="00C84BA9">
        <w:rPr>
          <w:rFonts w:cs="Segoe UI"/>
          <w:color w:val="000000"/>
          <w:kern w:val="36"/>
          <w:szCs w:val="21"/>
          <w:lang w:eastAsia="en-NZ"/>
        </w:rPr>
        <w:t>timulation</w:t>
      </w:r>
      <w:r w:rsidR="005F08C3">
        <w:rPr>
          <w:rFonts w:cs="Segoe UI"/>
          <w:color w:val="000000"/>
          <w:kern w:val="36"/>
          <w:szCs w:val="21"/>
          <w:lang w:eastAsia="en-NZ"/>
        </w:rPr>
        <w:t xml:space="preserve"> </w:t>
      </w:r>
      <w:r w:rsidRPr="002C7F7E">
        <w:rPr>
          <w:lang w:val="en-AU"/>
        </w:rPr>
        <w:t>and surgical</w:t>
      </w:r>
      <w:r w:rsidR="00D03B92">
        <w:rPr>
          <w:lang w:val="en-AU"/>
        </w:rPr>
        <w:t xml:space="preserve"> and </w:t>
      </w:r>
      <w:r w:rsidRPr="002C7F7E">
        <w:rPr>
          <w:lang w:val="en-AU"/>
        </w:rPr>
        <w:t>non-surgical management of recurrent vaginal prolapse.</w:t>
      </w:r>
    </w:p>
    <w:p w14:paraId="2C708DCF" w14:textId="5C81B0EF" w:rsidR="002C7F7E" w:rsidRPr="002C7F7E" w:rsidRDefault="002C7F7E" w:rsidP="000808A8">
      <w:pPr>
        <w:pStyle w:val="Heading3"/>
        <w:rPr>
          <w:lang w:val="en-AU"/>
        </w:rPr>
      </w:pPr>
      <w:bookmarkStart w:id="96" w:name="_Toc88654610"/>
      <w:bookmarkStart w:id="97" w:name="_Toc88998704"/>
      <w:r w:rsidRPr="002C7F7E">
        <w:rPr>
          <w:lang w:val="en-AU"/>
        </w:rPr>
        <w:t>Patient</w:t>
      </w:r>
      <w:r w:rsidR="002C7D7D">
        <w:rPr>
          <w:lang w:val="en-AU"/>
        </w:rPr>
        <w:t>-</w:t>
      </w:r>
      <w:r w:rsidR="001B2B3B">
        <w:rPr>
          <w:lang w:val="en-AU"/>
        </w:rPr>
        <w:t>r</w:t>
      </w:r>
      <w:r w:rsidRPr="002C7F7E">
        <w:rPr>
          <w:lang w:val="en-AU"/>
        </w:rPr>
        <w:t xml:space="preserve">eported </w:t>
      </w:r>
      <w:r w:rsidR="001B2B3B">
        <w:rPr>
          <w:lang w:val="en-AU"/>
        </w:rPr>
        <w:t>o</w:t>
      </w:r>
      <w:r w:rsidRPr="002C7F7E">
        <w:rPr>
          <w:lang w:val="en-AU"/>
        </w:rPr>
        <w:t>utcome</w:t>
      </w:r>
      <w:r w:rsidR="002C7D7D">
        <w:rPr>
          <w:lang w:val="en-AU"/>
        </w:rPr>
        <w:t>s</w:t>
      </w:r>
      <w:r w:rsidR="00C82AFA">
        <w:rPr>
          <w:lang w:val="en-AU"/>
        </w:rPr>
        <w:t xml:space="preserve"> and </w:t>
      </w:r>
      <w:r w:rsidR="001B2B3B">
        <w:rPr>
          <w:lang w:val="en-AU"/>
        </w:rPr>
        <w:t>e</w:t>
      </w:r>
      <w:r w:rsidR="00C82AFA">
        <w:rPr>
          <w:lang w:val="en-AU"/>
        </w:rPr>
        <w:t xml:space="preserve">xperience </w:t>
      </w:r>
      <w:r w:rsidR="001B2B3B">
        <w:rPr>
          <w:lang w:val="en-AU"/>
        </w:rPr>
        <w:t>m</w:t>
      </w:r>
      <w:r w:rsidRPr="002C7F7E">
        <w:rPr>
          <w:lang w:val="en-AU"/>
        </w:rPr>
        <w:t>easures</w:t>
      </w:r>
      <w:bookmarkEnd w:id="96"/>
      <w:bookmarkEnd w:id="97"/>
    </w:p>
    <w:p w14:paraId="74FCF6EB" w14:textId="3EC0F1F0" w:rsidR="002C7F7E" w:rsidRPr="002C7F7E" w:rsidRDefault="002C7F7E" w:rsidP="000808A8">
      <w:pPr>
        <w:rPr>
          <w:lang w:val="en-AU"/>
        </w:rPr>
      </w:pPr>
      <w:r w:rsidRPr="002C7F7E">
        <w:rPr>
          <w:lang w:val="en-AU"/>
        </w:rPr>
        <w:t xml:space="preserve">PROMs will be collected at baseline (before the surgical procedure) and then </w:t>
      </w:r>
      <w:r w:rsidR="002C7D7D">
        <w:rPr>
          <w:lang w:val="en-AU"/>
        </w:rPr>
        <w:t>6</w:t>
      </w:r>
      <w:r w:rsidR="00C82AFA" w:rsidRPr="002C7F7E">
        <w:rPr>
          <w:lang w:val="en-AU"/>
        </w:rPr>
        <w:t xml:space="preserve"> and </w:t>
      </w:r>
      <w:r w:rsidR="002C7D7D">
        <w:rPr>
          <w:lang w:val="en-AU"/>
        </w:rPr>
        <w:t xml:space="preserve">12 </w:t>
      </w:r>
      <w:r w:rsidR="00C82AFA" w:rsidRPr="002C7F7E">
        <w:rPr>
          <w:lang w:val="en-AU"/>
        </w:rPr>
        <w:t>months</w:t>
      </w:r>
      <w:r w:rsidRPr="002C7F7E">
        <w:rPr>
          <w:lang w:val="en-AU"/>
        </w:rPr>
        <w:t xml:space="preserve"> </w:t>
      </w:r>
      <w:r w:rsidR="002C7D7D">
        <w:rPr>
          <w:lang w:val="en-AU"/>
        </w:rPr>
        <w:t xml:space="preserve">after </w:t>
      </w:r>
      <w:r w:rsidRPr="002C7F7E">
        <w:rPr>
          <w:lang w:val="en-AU"/>
        </w:rPr>
        <w:t xml:space="preserve">surgery and annually thereafter </w:t>
      </w:r>
      <w:r w:rsidR="002C7D7D">
        <w:rPr>
          <w:lang w:val="en-AU"/>
        </w:rPr>
        <w:t xml:space="preserve">for </w:t>
      </w:r>
      <w:r w:rsidRPr="002C7F7E">
        <w:rPr>
          <w:lang w:val="en-AU"/>
        </w:rPr>
        <w:t>up to five years, or longer if indicated.</w:t>
      </w:r>
      <w:r w:rsidR="000808A8">
        <w:rPr>
          <w:lang w:val="en-AU"/>
        </w:rPr>
        <w:t xml:space="preserve"> </w:t>
      </w:r>
      <w:r w:rsidRPr="002C7F7E">
        <w:rPr>
          <w:lang w:val="en-AU"/>
        </w:rPr>
        <w:t>Specialist removal centres will be</w:t>
      </w:r>
      <w:r w:rsidR="007147DF">
        <w:rPr>
          <w:lang w:val="en-AU"/>
        </w:rPr>
        <w:t xml:space="preserve"> required to use the PROM</w:t>
      </w:r>
      <w:r w:rsidR="00AA2E1B">
        <w:rPr>
          <w:lang w:val="en-AU"/>
        </w:rPr>
        <w:t>s</w:t>
      </w:r>
      <w:r w:rsidR="007147DF">
        <w:rPr>
          <w:lang w:val="en-AU"/>
        </w:rPr>
        <w:t xml:space="preserve"> consistent with the designated registry once </w:t>
      </w:r>
      <w:r w:rsidR="002C7D7D">
        <w:rPr>
          <w:lang w:val="en-AU"/>
        </w:rPr>
        <w:t xml:space="preserve">it is </w:t>
      </w:r>
      <w:r w:rsidR="007147DF">
        <w:rPr>
          <w:lang w:val="en-AU"/>
        </w:rPr>
        <w:t>in place. In the mea</w:t>
      </w:r>
      <w:r w:rsidR="00154377">
        <w:rPr>
          <w:lang w:val="en-AU"/>
        </w:rPr>
        <w:t xml:space="preserve">ntime, centres are </w:t>
      </w:r>
      <w:r w:rsidRPr="002C7F7E">
        <w:rPr>
          <w:lang w:val="en-AU"/>
        </w:rPr>
        <w:t>encouraged to use the PROM</w:t>
      </w:r>
      <w:r w:rsidR="00E30416">
        <w:rPr>
          <w:lang w:val="en-AU"/>
        </w:rPr>
        <w:t>s</w:t>
      </w:r>
      <w:r w:rsidRPr="002C7F7E">
        <w:rPr>
          <w:lang w:val="en-AU"/>
        </w:rPr>
        <w:t xml:space="preserve"> developed by the </w:t>
      </w:r>
      <w:r w:rsidR="00154377">
        <w:rPr>
          <w:lang w:val="en-AU"/>
        </w:rPr>
        <w:t xml:space="preserve">Australasian Pelvic Floor Procedure </w:t>
      </w:r>
      <w:r w:rsidR="00063488">
        <w:rPr>
          <w:lang w:val="en-AU"/>
        </w:rPr>
        <w:t>R</w:t>
      </w:r>
      <w:r w:rsidRPr="002C7F7E">
        <w:rPr>
          <w:lang w:val="en-AU"/>
        </w:rPr>
        <w:t xml:space="preserve">egistry, which at the time of writing </w:t>
      </w:r>
      <w:r w:rsidR="00063488">
        <w:rPr>
          <w:lang w:val="en-AU"/>
        </w:rPr>
        <w:t>was</w:t>
      </w:r>
      <w:r w:rsidR="00063488" w:rsidRPr="002C7F7E">
        <w:rPr>
          <w:lang w:val="en-AU"/>
        </w:rPr>
        <w:t xml:space="preserve"> </w:t>
      </w:r>
      <w:r w:rsidRPr="002C7F7E">
        <w:rPr>
          <w:lang w:val="en-AU"/>
        </w:rPr>
        <w:t>based on</w:t>
      </w:r>
      <w:r w:rsidR="00063488" w:rsidRPr="00DE0B25">
        <w:rPr>
          <w:lang w:val="en-AU"/>
        </w:rPr>
        <w:t>:</w:t>
      </w:r>
      <w:r w:rsidR="00663C12" w:rsidRPr="005A5A92">
        <w:rPr>
          <w:rStyle w:val="FootnoteReference"/>
          <w:lang w:val="en-AU"/>
        </w:rPr>
        <w:footnoteReference w:id="59"/>
      </w:r>
      <w:r w:rsidR="00F113A9" w:rsidRPr="005C37CD">
        <w:rPr>
          <w:vertAlign w:val="superscript"/>
          <w:lang w:val="en-AU"/>
        </w:rPr>
        <w:t xml:space="preserve">, </w:t>
      </w:r>
      <w:r w:rsidR="00063488">
        <w:rPr>
          <w:rStyle w:val="FootnoteReference"/>
          <w:lang w:val="en-AU"/>
        </w:rPr>
        <w:footnoteReference w:id="60"/>
      </w:r>
      <w:r w:rsidR="00063488" w:rsidRPr="002C7F7E">
        <w:rPr>
          <w:lang w:val="en-AU"/>
        </w:rPr>
        <w:t xml:space="preserve"> </w:t>
      </w:r>
    </w:p>
    <w:p w14:paraId="27998278" w14:textId="6575C1B3" w:rsidR="002C7F7E" w:rsidRPr="002C7F7E" w:rsidRDefault="005F08C3" w:rsidP="000808A8">
      <w:pPr>
        <w:pStyle w:val="Bullet"/>
        <w:rPr>
          <w:lang w:val="en-AU"/>
        </w:rPr>
      </w:pPr>
      <w:r>
        <w:rPr>
          <w:lang w:val="en-AU"/>
        </w:rPr>
        <w:t>t</w:t>
      </w:r>
      <w:r w:rsidR="002C7F7E" w:rsidRPr="002C7F7E">
        <w:rPr>
          <w:lang w:val="en-AU"/>
        </w:rPr>
        <w:t>he Patient Global Impression of Improvement (PGI-I) instrument</w:t>
      </w:r>
    </w:p>
    <w:p w14:paraId="5748337B" w14:textId="77777777" w:rsidR="00E830BC" w:rsidRPr="00C73EA1" w:rsidRDefault="00E830BC" w:rsidP="00E830BC">
      <w:pPr>
        <w:pStyle w:val="Bullet"/>
        <w:rPr>
          <w:lang w:val="en-AU"/>
        </w:rPr>
      </w:pPr>
      <w:r>
        <w:rPr>
          <w:lang w:val="en-AU"/>
        </w:rPr>
        <w:t>the International Consultation on Incontinence Questionnaire Female Lower Urinary Tract Symptoms Modules (</w:t>
      </w:r>
      <w:r w:rsidRPr="00C73EA1">
        <w:rPr>
          <w:lang w:val="en-AU"/>
        </w:rPr>
        <w:t>ICIQ-FLUTS</w:t>
      </w:r>
      <w:r>
        <w:rPr>
          <w:lang w:val="en-AU"/>
        </w:rPr>
        <w:t>)</w:t>
      </w:r>
      <w:r w:rsidRPr="00C73EA1">
        <w:rPr>
          <w:lang w:val="en-AU"/>
        </w:rPr>
        <w:t xml:space="preserve">, a questionnaire for evaluating female lower urinary tract symptoms and impact on quality of </w:t>
      </w:r>
      <w:proofErr w:type="gramStart"/>
      <w:r w:rsidRPr="00C73EA1">
        <w:rPr>
          <w:lang w:val="en-AU"/>
        </w:rPr>
        <w:t>life</w:t>
      </w:r>
      <w:proofErr w:type="gramEnd"/>
    </w:p>
    <w:p w14:paraId="07EBDD77" w14:textId="77777777" w:rsidR="00E830BC" w:rsidRPr="00C73EA1" w:rsidRDefault="00E830BC" w:rsidP="00E830BC">
      <w:pPr>
        <w:pStyle w:val="Bullet"/>
        <w:rPr>
          <w:lang w:val="en-AU"/>
        </w:rPr>
      </w:pPr>
      <w:r>
        <w:rPr>
          <w:lang w:val="en-AU"/>
        </w:rPr>
        <w:t>the Pelvic Organ Prolapse / Urinary Incontinence Sexual Questionnaire, IUGA-revised (</w:t>
      </w:r>
      <w:r w:rsidRPr="00C73EA1">
        <w:rPr>
          <w:lang w:val="en-AU"/>
        </w:rPr>
        <w:t>PISQ-IR</w:t>
      </w:r>
      <w:r>
        <w:rPr>
          <w:lang w:val="en-AU"/>
        </w:rPr>
        <w:t>), which is a validated evaluation tool</w:t>
      </w:r>
      <w:r w:rsidRPr="00C73EA1">
        <w:rPr>
          <w:lang w:val="en-AU"/>
        </w:rPr>
        <w:t xml:space="preserve"> to assess female sexual function</w:t>
      </w:r>
      <w:r>
        <w:rPr>
          <w:lang w:val="en-AU"/>
        </w:rPr>
        <w:t xml:space="preserve"> (FSF)</w:t>
      </w:r>
    </w:p>
    <w:p w14:paraId="138C8F77" w14:textId="3F9EF6B5" w:rsidR="00E830BC" w:rsidRPr="002C7F7E" w:rsidRDefault="00E830BC" w:rsidP="00E830BC">
      <w:pPr>
        <w:pStyle w:val="Bullet"/>
        <w:rPr>
          <w:lang w:val="en-AU"/>
        </w:rPr>
      </w:pPr>
      <w:r w:rsidRPr="00C73EA1">
        <w:rPr>
          <w:lang w:val="en-AU"/>
        </w:rPr>
        <w:t>SF 12</w:t>
      </w:r>
      <w:r>
        <w:rPr>
          <w:lang w:val="en-AU"/>
        </w:rPr>
        <w:t xml:space="preserve"> general health questionnaire that </w:t>
      </w:r>
      <w:r w:rsidRPr="00C73EA1">
        <w:rPr>
          <w:lang w:val="en-AU"/>
        </w:rPr>
        <w:t>assess</w:t>
      </w:r>
      <w:r>
        <w:rPr>
          <w:lang w:val="en-AU"/>
        </w:rPr>
        <w:t>es the</w:t>
      </w:r>
      <w:r w:rsidRPr="00C73EA1">
        <w:rPr>
          <w:lang w:val="en-AU"/>
        </w:rPr>
        <w:t xml:space="preserve"> impact of health on everyday </w:t>
      </w:r>
      <w:proofErr w:type="gramStart"/>
      <w:r w:rsidRPr="00C73EA1">
        <w:rPr>
          <w:lang w:val="en-AU"/>
        </w:rPr>
        <w:t>life</w:t>
      </w:r>
      <w:proofErr w:type="gramEnd"/>
    </w:p>
    <w:p w14:paraId="698F09B0" w14:textId="7841C8E7" w:rsidR="002C7F7E" w:rsidRPr="002C7F7E" w:rsidRDefault="008B1E5A" w:rsidP="000808A8">
      <w:pPr>
        <w:pStyle w:val="Bullet"/>
        <w:rPr>
          <w:lang w:val="en-AU"/>
        </w:rPr>
      </w:pPr>
      <w:r>
        <w:rPr>
          <w:lang w:val="en-GB"/>
        </w:rPr>
        <w:t xml:space="preserve">the </w:t>
      </w:r>
      <w:r w:rsidRPr="002C7F7E">
        <w:rPr>
          <w:lang w:val="en-GB"/>
        </w:rPr>
        <w:t>Brief Pain Inventory</w:t>
      </w:r>
      <w:r w:rsidR="00E830BC" w:rsidRPr="002C7F7E" w:rsidDel="00E830BC">
        <w:rPr>
          <w:lang w:val="en-AU"/>
        </w:rPr>
        <w:t xml:space="preserve"> </w:t>
      </w:r>
      <w:r w:rsidR="00E830BC">
        <w:rPr>
          <w:lang w:val="en-AU"/>
        </w:rPr>
        <w:t>(</w:t>
      </w:r>
      <w:r w:rsidR="002C7F7E" w:rsidRPr="002C7F7E">
        <w:rPr>
          <w:lang w:val="en-GB"/>
        </w:rPr>
        <w:t xml:space="preserve">BPI), </w:t>
      </w:r>
      <w:r w:rsidR="00126DBF">
        <w:rPr>
          <w:lang w:val="en-GB"/>
        </w:rPr>
        <w:t>the Pain</w:t>
      </w:r>
      <w:r w:rsidR="00F66B97">
        <w:rPr>
          <w:lang w:val="en-GB"/>
        </w:rPr>
        <w:t xml:space="preserve"> Catastrophizing Scale (</w:t>
      </w:r>
      <w:r w:rsidR="002C7F7E" w:rsidRPr="002C7F7E">
        <w:rPr>
          <w:lang w:val="en-GB"/>
        </w:rPr>
        <w:t>PCS</w:t>
      </w:r>
      <w:r w:rsidR="00F66B97">
        <w:rPr>
          <w:lang w:val="en-GB"/>
        </w:rPr>
        <w:t>)</w:t>
      </w:r>
      <w:r w:rsidR="002C7F7E" w:rsidRPr="002C7F7E">
        <w:rPr>
          <w:lang w:val="en-GB"/>
        </w:rPr>
        <w:t xml:space="preserve"> and </w:t>
      </w:r>
      <w:r w:rsidR="00126DBF">
        <w:rPr>
          <w:lang w:val="en-GB"/>
        </w:rPr>
        <w:t>the Pain Self-Efficacy Questionnaire (</w:t>
      </w:r>
      <w:r w:rsidR="002C7F7E" w:rsidRPr="002C7F7E">
        <w:rPr>
          <w:lang w:val="en-GB"/>
        </w:rPr>
        <w:t>PSEQ</w:t>
      </w:r>
      <w:r w:rsidR="00126DBF">
        <w:rPr>
          <w:lang w:val="en-GB"/>
        </w:rPr>
        <w:t>)</w:t>
      </w:r>
      <w:r w:rsidR="002C7F7E" w:rsidRPr="002C7F7E">
        <w:rPr>
          <w:lang w:val="en-GB"/>
        </w:rPr>
        <w:t xml:space="preserve"> </w:t>
      </w:r>
      <w:r w:rsidR="002C7F7E" w:rsidRPr="002C7F7E">
        <w:rPr>
          <w:lang w:val="en-AU"/>
        </w:rPr>
        <w:t>for assessing pain</w:t>
      </w:r>
      <w:r w:rsidR="00063488">
        <w:rPr>
          <w:lang w:val="en-AU"/>
        </w:rPr>
        <w:t>.</w:t>
      </w:r>
      <w:r w:rsidR="002C7F7E" w:rsidRPr="002C7F7E">
        <w:rPr>
          <w:lang w:val="en-AU"/>
        </w:rPr>
        <w:t xml:space="preserve"> </w:t>
      </w:r>
    </w:p>
    <w:p w14:paraId="7C430CC0" w14:textId="77777777" w:rsidR="000808A8" w:rsidRDefault="000808A8" w:rsidP="000808A8">
      <w:pPr>
        <w:rPr>
          <w:lang w:val="en-AU"/>
        </w:rPr>
      </w:pPr>
    </w:p>
    <w:p w14:paraId="61C1A733" w14:textId="29197195" w:rsidR="007147DF" w:rsidRPr="00C73EA1" w:rsidRDefault="007147DF" w:rsidP="007147DF">
      <w:pPr>
        <w:rPr>
          <w:lang w:val="en-AU"/>
        </w:rPr>
      </w:pPr>
      <w:r w:rsidRPr="00C73EA1">
        <w:rPr>
          <w:lang w:val="en-AU"/>
        </w:rPr>
        <w:t>PREM</w:t>
      </w:r>
      <w:r w:rsidR="00AA2E1B">
        <w:rPr>
          <w:lang w:val="en-AU"/>
        </w:rPr>
        <w:t>s</w:t>
      </w:r>
      <w:r w:rsidRPr="00C73EA1">
        <w:rPr>
          <w:lang w:val="en-AU"/>
        </w:rPr>
        <w:t xml:space="preserve"> should be utilised as they become available </w:t>
      </w:r>
      <w:r w:rsidR="00F66B97">
        <w:rPr>
          <w:lang w:val="en-AU"/>
        </w:rPr>
        <w:t>on</w:t>
      </w:r>
      <w:r w:rsidR="00F66B97" w:rsidRPr="00C73EA1">
        <w:rPr>
          <w:lang w:val="en-AU"/>
        </w:rPr>
        <w:t xml:space="preserve"> </w:t>
      </w:r>
      <w:r>
        <w:rPr>
          <w:lang w:val="en-AU"/>
        </w:rPr>
        <w:t>the appropriate registry</w:t>
      </w:r>
      <w:r w:rsidRPr="00C73EA1">
        <w:rPr>
          <w:lang w:val="en-AU"/>
        </w:rPr>
        <w:t xml:space="preserve">. A 360 multisource feedback tool for patients </w:t>
      </w:r>
      <w:r w:rsidR="00F66B97">
        <w:rPr>
          <w:lang w:val="en-AU"/>
        </w:rPr>
        <w:t>should</w:t>
      </w:r>
      <w:r w:rsidRPr="00C73EA1">
        <w:rPr>
          <w:lang w:val="en-AU"/>
        </w:rPr>
        <w:t xml:space="preserve"> be </w:t>
      </w:r>
      <w:r w:rsidR="00F66B97">
        <w:rPr>
          <w:lang w:val="en-AU"/>
        </w:rPr>
        <w:t>used</w:t>
      </w:r>
      <w:r w:rsidR="00F66B97" w:rsidRPr="00C73EA1">
        <w:rPr>
          <w:lang w:val="en-AU"/>
        </w:rPr>
        <w:t xml:space="preserve"> </w:t>
      </w:r>
      <w:r w:rsidRPr="00C73EA1">
        <w:rPr>
          <w:lang w:val="en-AU"/>
        </w:rPr>
        <w:t>in the interim.</w:t>
      </w:r>
    </w:p>
    <w:p w14:paraId="0FB390BC" w14:textId="77777777" w:rsidR="00D57245" w:rsidRDefault="00D57245">
      <w:pPr>
        <w:rPr>
          <w:b/>
          <w:color w:val="23305D"/>
          <w:spacing w:val="-10"/>
          <w:sz w:val="72"/>
          <w:lang w:val="en-AU"/>
        </w:rPr>
      </w:pPr>
      <w:bookmarkStart w:id="98" w:name="_Toc88654612"/>
      <w:bookmarkStart w:id="99" w:name="_Toc88998706"/>
      <w:r>
        <w:rPr>
          <w:lang w:val="en-AU"/>
        </w:rPr>
        <w:br w:type="page"/>
      </w:r>
    </w:p>
    <w:p w14:paraId="7E551EFF" w14:textId="1023118B" w:rsidR="002C7F7E" w:rsidRPr="002C7F7E" w:rsidRDefault="00AA3BD5" w:rsidP="00AA3BD5">
      <w:pPr>
        <w:pStyle w:val="Heading1"/>
        <w:rPr>
          <w:lang w:val="en-AU"/>
        </w:rPr>
      </w:pPr>
      <w:bookmarkStart w:id="100" w:name="_Toc149059638"/>
      <w:r>
        <w:rPr>
          <w:lang w:val="en-AU"/>
        </w:rPr>
        <w:lastRenderedPageBreak/>
        <w:t xml:space="preserve">Section </w:t>
      </w:r>
      <w:r w:rsidR="00D57245">
        <w:rPr>
          <w:lang w:val="en-AU"/>
        </w:rPr>
        <w:t>7</w:t>
      </w:r>
      <w:r>
        <w:rPr>
          <w:lang w:val="en-AU"/>
        </w:rPr>
        <w:t xml:space="preserve">: </w:t>
      </w:r>
      <w:r w:rsidR="002C7F7E" w:rsidRPr="002C7F7E">
        <w:rPr>
          <w:lang w:val="en-AU"/>
        </w:rPr>
        <w:t>Service</w:t>
      </w:r>
      <w:r w:rsidR="002C2C11">
        <w:rPr>
          <w:lang w:val="en-AU"/>
        </w:rPr>
        <w:t>/facility</w:t>
      </w:r>
      <w:r w:rsidR="003542F2">
        <w:rPr>
          <w:lang w:val="en-AU"/>
        </w:rPr>
        <w:t xml:space="preserve"> </w:t>
      </w:r>
      <w:r w:rsidR="001D4EB6">
        <w:rPr>
          <w:lang w:val="en-AU"/>
        </w:rPr>
        <w:t>a</w:t>
      </w:r>
      <w:r w:rsidR="002C7F7E" w:rsidRPr="002C7F7E">
        <w:rPr>
          <w:lang w:val="en-AU"/>
        </w:rPr>
        <w:t>ccreditation</w:t>
      </w:r>
      <w:r>
        <w:rPr>
          <w:lang w:val="en-AU"/>
        </w:rPr>
        <w:t xml:space="preserve"> and </w:t>
      </w:r>
      <w:r w:rsidR="001D4EB6">
        <w:rPr>
          <w:lang w:val="en-AU"/>
        </w:rPr>
        <w:t>c</w:t>
      </w:r>
      <w:r w:rsidR="002C7F7E" w:rsidRPr="002C7F7E">
        <w:rPr>
          <w:lang w:val="en-AU"/>
        </w:rPr>
        <w:t>redentia</w:t>
      </w:r>
      <w:r w:rsidR="00D6538B">
        <w:rPr>
          <w:lang w:val="en-AU"/>
        </w:rPr>
        <w:t>l</w:t>
      </w:r>
      <w:r w:rsidR="002C7F7E" w:rsidRPr="002C7F7E">
        <w:rPr>
          <w:lang w:val="en-AU"/>
        </w:rPr>
        <w:t>ling</w:t>
      </w:r>
      <w:bookmarkEnd w:id="98"/>
      <w:bookmarkEnd w:id="99"/>
      <w:bookmarkEnd w:id="100"/>
    </w:p>
    <w:p w14:paraId="22931E00" w14:textId="2BC5D24A" w:rsidR="002C7F7E" w:rsidRDefault="002C7F7E" w:rsidP="000808A8">
      <w:pPr>
        <w:rPr>
          <w:lang w:val="en-AU"/>
        </w:rPr>
      </w:pPr>
      <w:r w:rsidRPr="002C7F7E">
        <w:rPr>
          <w:lang w:val="en-AU"/>
        </w:rPr>
        <w:t>As part of the accreditation or credentia</w:t>
      </w:r>
      <w:r w:rsidR="00D6538B">
        <w:rPr>
          <w:lang w:val="en-AU"/>
        </w:rPr>
        <w:t>l</w:t>
      </w:r>
      <w:r w:rsidRPr="002C7F7E">
        <w:rPr>
          <w:lang w:val="en-AU"/>
        </w:rPr>
        <w:t xml:space="preserve">ling process, facility assessment should </w:t>
      </w:r>
      <w:proofErr w:type="gramStart"/>
      <w:r w:rsidR="006B51B8">
        <w:rPr>
          <w:lang w:val="en-AU"/>
        </w:rPr>
        <w:t>include</w:t>
      </w:r>
      <w:r w:rsidRPr="002C7F7E">
        <w:rPr>
          <w:lang w:val="en-AU"/>
        </w:rPr>
        <w:t xml:space="preserve"> </w:t>
      </w:r>
      <w:r w:rsidR="006B51B8">
        <w:rPr>
          <w:lang w:val="en-AU"/>
        </w:rPr>
        <w:t xml:space="preserve"> the</w:t>
      </w:r>
      <w:proofErr w:type="gramEnd"/>
      <w:r w:rsidRPr="002C7F7E">
        <w:rPr>
          <w:lang w:val="en-AU"/>
        </w:rPr>
        <w:t xml:space="preserve"> provi</w:t>
      </w:r>
      <w:r w:rsidR="006B51B8">
        <w:rPr>
          <w:lang w:val="en-AU"/>
        </w:rPr>
        <w:t xml:space="preserve">sion of </w:t>
      </w:r>
      <w:r w:rsidRPr="002C7F7E">
        <w:rPr>
          <w:lang w:val="en-AU"/>
        </w:rPr>
        <w:t xml:space="preserve"> supporting structures and systems to enable the centre</w:t>
      </w:r>
      <w:r w:rsidR="000A6CC3">
        <w:rPr>
          <w:lang w:val="en-AU"/>
        </w:rPr>
        <w:t>,</w:t>
      </w:r>
      <w:r w:rsidRPr="002C7F7E">
        <w:rPr>
          <w:lang w:val="en-AU"/>
        </w:rPr>
        <w:t xml:space="preserve"> </w:t>
      </w:r>
      <w:r w:rsidR="000A6CC3">
        <w:rPr>
          <w:lang w:val="en-AU"/>
        </w:rPr>
        <w:t xml:space="preserve">and practitioners within it, </w:t>
      </w:r>
      <w:r w:rsidRPr="002C7F7E">
        <w:rPr>
          <w:lang w:val="en-AU"/>
        </w:rPr>
        <w:t xml:space="preserve">to deliver best possible care. Where multiple facilities are involved, the </w:t>
      </w:r>
      <w:r w:rsidR="00ED3A57">
        <w:rPr>
          <w:lang w:val="en-AU"/>
        </w:rPr>
        <w:t>Credentialling</w:t>
      </w:r>
      <w:r w:rsidR="002C2C11">
        <w:rPr>
          <w:lang w:val="en-AU"/>
        </w:rPr>
        <w:t xml:space="preserve"> Committee will review the </w:t>
      </w:r>
      <w:r w:rsidRPr="002C7F7E">
        <w:rPr>
          <w:lang w:val="en-AU"/>
        </w:rPr>
        <w:t>efficacy of the clinical network.</w:t>
      </w:r>
    </w:p>
    <w:p w14:paraId="5FCDDE0B" w14:textId="77777777" w:rsidR="00AA3BD5" w:rsidRPr="002C7F7E" w:rsidRDefault="00AA3BD5" w:rsidP="000808A8">
      <w:pPr>
        <w:rPr>
          <w:lang w:val="en-AU"/>
        </w:rPr>
      </w:pPr>
    </w:p>
    <w:p w14:paraId="00F2AFA9" w14:textId="40528A60" w:rsidR="002C7F7E" w:rsidRPr="002C7F7E" w:rsidRDefault="002C7F7E" w:rsidP="000808A8">
      <w:pPr>
        <w:rPr>
          <w:lang w:val="en-AU"/>
        </w:rPr>
      </w:pPr>
      <w:r w:rsidRPr="002C7F7E">
        <w:rPr>
          <w:lang w:val="en-AU"/>
        </w:rPr>
        <w:t xml:space="preserve">Necessary criteria to be considered in </w:t>
      </w:r>
      <w:r w:rsidR="001D4EB6">
        <w:rPr>
          <w:lang w:val="en-AU"/>
        </w:rPr>
        <w:t>s</w:t>
      </w:r>
      <w:r w:rsidRPr="002C7F7E">
        <w:rPr>
          <w:lang w:val="en-AU"/>
        </w:rPr>
        <w:t xml:space="preserve">ervice assessment are listed </w:t>
      </w:r>
      <w:r w:rsidR="00B14271">
        <w:rPr>
          <w:lang w:val="en-AU"/>
        </w:rPr>
        <w:t>above under Credentialling domains</w:t>
      </w:r>
      <w:r w:rsidRPr="002C7F7E">
        <w:rPr>
          <w:lang w:val="en-AU"/>
        </w:rPr>
        <w:t xml:space="preserve">. Further </w:t>
      </w:r>
      <w:r w:rsidR="00DE32B9">
        <w:rPr>
          <w:lang w:val="en-AU"/>
        </w:rPr>
        <w:t>criteria</w:t>
      </w:r>
      <w:r w:rsidR="00C938FF">
        <w:rPr>
          <w:lang w:val="en-AU"/>
        </w:rPr>
        <w:t xml:space="preserve"> </w:t>
      </w:r>
      <w:r w:rsidRPr="002C7F7E">
        <w:rPr>
          <w:lang w:val="en-AU"/>
        </w:rPr>
        <w:t xml:space="preserve">specific to mesh revision and removal </w:t>
      </w:r>
      <w:r w:rsidR="00B8346B">
        <w:rPr>
          <w:lang w:val="en-AU"/>
        </w:rPr>
        <w:t>includes</w:t>
      </w:r>
      <w:r w:rsidR="00AA3BD5">
        <w:rPr>
          <w:lang w:val="en-AU"/>
        </w:rPr>
        <w:t>:</w:t>
      </w:r>
    </w:p>
    <w:p w14:paraId="794988B5" w14:textId="39935892" w:rsidR="002C7F7E" w:rsidRPr="002C7F7E" w:rsidRDefault="00AA3BD5" w:rsidP="000808A8">
      <w:pPr>
        <w:pStyle w:val="Bullet"/>
        <w:rPr>
          <w:lang w:val="en-AU"/>
        </w:rPr>
      </w:pPr>
      <w:r>
        <w:rPr>
          <w:lang w:val="en-AU"/>
        </w:rPr>
        <w:t>e</w:t>
      </w:r>
      <w:r w:rsidR="002C7F7E" w:rsidRPr="002C7F7E">
        <w:rPr>
          <w:lang w:val="en-AU"/>
        </w:rPr>
        <w:t xml:space="preserve">nsuring adequate staffing, building design, equipment, </w:t>
      </w:r>
      <w:r w:rsidR="001C643A" w:rsidRPr="002C7F7E">
        <w:rPr>
          <w:lang w:val="en-AU"/>
        </w:rPr>
        <w:t>systems</w:t>
      </w:r>
      <w:r w:rsidR="002C7F7E" w:rsidRPr="002C7F7E">
        <w:rPr>
          <w:lang w:val="en-AU"/>
        </w:rPr>
        <w:t xml:space="preserve"> and processes to provide a well-coordinated, best-practice specialist centre in mesh </w:t>
      </w:r>
      <w:proofErr w:type="gramStart"/>
      <w:r w:rsidR="002C7F7E" w:rsidRPr="002C7F7E">
        <w:rPr>
          <w:lang w:val="en-AU"/>
        </w:rPr>
        <w:t>removal</w:t>
      </w:r>
      <w:proofErr w:type="gramEnd"/>
      <w:r w:rsidR="002C7F7E" w:rsidRPr="002C7F7E">
        <w:rPr>
          <w:lang w:val="en-AU"/>
        </w:rPr>
        <w:t xml:space="preserve"> </w:t>
      </w:r>
    </w:p>
    <w:p w14:paraId="150E8F4E" w14:textId="64B9AEC1" w:rsidR="002C7F7E" w:rsidRPr="002C7F7E" w:rsidRDefault="00AA3BD5" w:rsidP="000808A8">
      <w:pPr>
        <w:pStyle w:val="Bullet"/>
        <w:rPr>
          <w:lang w:val="en-AU"/>
        </w:rPr>
      </w:pPr>
      <w:r>
        <w:rPr>
          <w:lang w:val="en-AU"/>
        </w:rPr>
        <w:t>f</w:t>
      </w:r>
      <w:r w:rsidR="002C7F7E" w:rsidRPr="002C7F7E">
        <w:rPr>
          <w:lang w:val="en-AU"/>
        </w:rPr>
        <w:t>acilitating a multidisciplinary approach to women presenting with complications from mesh insertion</w:t>
      </w:r>
    </w:p>
    <w:p w14:paraId="6A9C529D" w14:textId="42721A86" w:rsidR="002C7F7E" w:rsidRPr="002C7F7E" w:rsidRDefault="00C802AF" w:rsidP="000808A8">
      <w:pPr>
        <w:pStyle w:val="Bullet"/>
        <w:rPr>
          <w:lang w:val="en-AU"/>
        </w:rPr>
      </w:pPr>
      <w:r>
        <w:rPr>
          <w:lang w:val="en-AU"/>
        </w:rPr>
        <w:t xml:space="preserve">providing </w:t>
      </w:r>
      <w:r w:rsidR="00AA3BD5">
        <w:rPr>
          <w:lang w:val="en-AU"/>
        </w:rPr>
        <w:t>s</w:t>
      </w:r>
      <w:r w:rsidR="002C7F7E" w:rsidRPr="002C7F7E">
        <w:rPr>
          <w:lang w:val="en-AU"/>
        </w:rPr>
        <w:t>upport for all members of the multidisciplinary team</w:t>
      </w:r>
      <w:r>
        <w:rPr>
          <w:lang w:val="en-AU"/>
        </w:rPr>
        <w:t>,</w:t>
      </w:r>
      <w:r w:rsidR="002C7F7E" w:rsidRPr="002C7F7E">
        <w:rPr>
          <w:lang w:val="en-AU"/>
        </w:rPr>
        <w:t xml:space="preserve"> such as specialist continence </w:t>
      </w:r>
      <w:r w:rsidR="00DE32B9">
        <w:rPr>
          <w:lang w:val="en-AU"/>
        </w:rPr>
        <w:t xml:space="preserve">and urology </w:t>
      </w:r>
      <w:r w:rsidR="002C7F7E" w:rsidRPr="002C7F7E">
        <w:rPr>
          <w:lang w:val="en-AU"/>
        </w:rPr>
        <w:t>nurs</w:t>
      </w:r>
      <w:r w:rsidR="00DE32B9">
        <w:rPr>
          <w:lang w:val="en-AU"/>
        </w:rPr>
        <w:t>es</w:t>
      </w:r>
      <w:r w:rsidR="002C7F7E" w:rsidRPr="002C7F7E">
        <w:rPr>
          <w:lang w:val="en-AU"/>
        </w:rPr>
        <w:t>, pelvic health physiotherapist, pain medicine specialist</w:t>
      </w:r>
      <w:r>
        <w:rPr>
          <w:lang w:val="en-AU"/>
        </w:rPr>
        <w:t xml:space="preserve"> and</w:t>
      </w:r>
      <w:r w:rsidR="002C7F7E" w:rsidRPr="002C7F7E">
        <w:rPr>
          <w:lang w:val="en-AU"/>
        </w:rPr>
        <w:t xml:space="preserve"> psychologist </w:t>
      </w:r>
    </w:p>
    <w:p w14:paraId="0A1A427B" w14:textId="24996B74" w:rsidR="002C7F7E" w:rsidRPr="002C7F7E" w:rsidRDefault="00AA3BD5" w:rsidP="000808A8">
      <w:pPr>
        <w:pStyle w:val="Bullet"/>
        <w:rPr>
          <w:lang w:val="en-AU"/>
        </w:rPr>
      </w:pPr>
      <w:r>
        <w:rPr>
          <w:lang w:val="en-AU"/>
        </w:rPr>
        <w:t>r</w:t>
      </w:r>
      <w:r w:rsidR="002C7F7E" w:rsidRPr="002C7F7E">
        <w:rPr>
          <w:lang w:val="en-AU"/>
        </w:rPr>
        <w:t>eview</w:t>
      </w:r>
      <w:r w:rsidR="00C802AF">
        <w:rPr>
          <w:lang w:val="en-AU"/>
        </w:rPr>
        <w:t>ing</w:t>
      </w:r>
      <w:r w:rsidR="002C7F7E" w:rsidRPr="002C7F7E">
        <w:rPr>
          <w:lang w:val="en-AU"/>
        </w:rPr>
        <w:t xml:space="preserve"> clinical networks in terms of jointly agreed guidelines and pathways</w:t>
      </w:r>
      <w:r w:rsidR="00C802AF">
        <w:rPr>
          <w:lang w:val="en-AU"/>
        </w:rPr>
        <w:t>,</w:t>
      </w:r>
      <w:r w:rsidR="00C802AF" w:rsidRPr="002C7F7E">
        <w:rPr>
          <w:lang w:val="en-AU"/>
        </w:rPr>
        <w:t xml:space="preserve"> </w:t>
      </w:r>
      <w:r w:rsidR="002C7F7E" w:rsidRPr="002C7F7E">
        <w:rPr>
          <w:lang w:val="en-AU"/>
        </w:rPr>
        <w:t>referral guidelines and protocols</w:t>
      </w:r>
      <w:r w:rsidR="00C802AF">
        <w:rPr>
          <w:lang w:val="en-AU"/>
        </w:rPr>
        <w:t>,</w:t>
      </w:r>
      <w:r w:rsidR="00C802AF" w:rsidRPr="002C7F7E">
        <w:rPr>
          <w:lang w:val="en-AU"/>
        </w:rPr>
        <w:t xml:space="preserve"> </w:t>
      </w:r>
      <w:r w:rsidR="00DE32B9">
        <w:rPr>
          <w:lang w:val="en-AU"/>
        </w:rPr>
        <w:t>g</w:t>
      </w:r>
      <w:r w:rsidR="002C7F7E" w:rsidRPr="002C7F7E">
        <w:rPr>
          <w:lang w:val="en-AU"/>
        </w:rPr>
        <w:t xml:space="preserve">uidelines and protocols for patient </w:t>
      </w:r>
      <w:proofErr w:type="gramStart"/>
      <w:r w:rsidR="002C7F7E" w:rsidRPr="002C7F7E">
        <w:rPr>
          <w:lang w:val="en-AU"/>
        </w:rPr>
        <w:t>follow</w:t>
      </w:r>
      <w:r w:rsidR="00C802AF">
        <w:rPr>
          <w:lang w:val="en-AU"/>
        </w:rPr>
        <w:t>-</w:t>
      </w:r>
      <w:r w:rsidR="002C7F7E" w:rsidRPr="002C7F7E">
        <w:rPr>
          <w:lang w:val="en-AU"/>
        </w:rPr>
        <w:t>up</w:t>
      </w:r>
      <w:proofErr w:type="gramEnd"/>
    </w:p>
    <w:p w14:paraId="2C751C50" w14:textId="2CBC07B9" w:rsidR="002C7F7E" w:rsidRPr="002C7F7E" w:rsidRDefault="00AA3BD5" w:rsidP="000808A8">
      <w:pPr>
        <w:pStyle w:val="Bullet"/>
        <w:rPr>
          <w:lang w:val="en-AU"/>
        </w:rPr>
      </w:pPr>
      <w:r>
        <w:rPr>
          <w:lang w:val="en-AU"/>
        </w:rPr>
        <w:t>s</w:t>
      </w:r>
      <w:r w:rsidR="002C7F7E" w:rsidRPr="002C7F7E">
        <w:rPr>
          <w:lang w:val="en-AU"/>
        </w:rPr>
        <w:t xml:space="preserve">upporting and facilitating participation in the </w:t>
      </w:r>
      <w:r w:rsidR="00154377">
        <w:rPr>
          <w:lang w:val="en-AU"/>
        </w:rPr>
        <w:t xml:space="preserve">designated registry </w:t>
      </w:r>
      <w:r w:rsidR="002C7F7E" w:rsidRPr="002C7F7E">
        <w:rPr>
          <w:lang w:val="en-AU"/>
        </w:rPr>
        <w:t>and consequent long-term follow</w:t>
      </w:r>
      <w:r w:rsidR="00C802AF">
        <w:rPr>
          <w:lang w:val="en-AU"/>
        </w:rPr>
        <w:t>-</w:t>
      </w:r>
      <w:r w:rsidR="002C7F7E" w:rsidRPr="002C7F7E">
        <w:rPr>
          <w:lang w:val="en-AU"/>
        </w:rPr>
        <w:t xml:space="preserve">up or an alternative database in the interim </w:t>
      </w:r>
    </w:p>
    <w:p w14:paraId="23CBE24F" w14:textId="5C325664" w:rsidR="002C7F7E" w:rsidRPr="002C7F7E" w:rsidRDefault="00C802AF" w:rsidP="000808A8">
      <w:pPr>
        <w:pStyle w:val="Bullet"/>
        <w:rPr>
          <w:lang w:val="en-AU"/>
        </w:rPr>
      </w:pPr>
      <w:r>
        <w:rPr>
          <w:lang w:val="en-AU"/>
        </w:rPr>
        <w:t xml:space="preserve">providing </w:t>
      </w:r>
      <w:r w:rsidR="00AA3BD5">
        <w:rPr>
          <w:lang w:val="en-AU"/>
        </w:rPr>
        <w:t>r</w:t>
      </w:r>
      <w:r w:rsidR="002C7F7E" w:rsidRPr="002C7F7E">
        <w:rPr>
          <w:lang w:val="en-AU"/>
        </w:rPr>
        <w:t xml:space="preserve">obust local clinical governance structures around complaints, Health and Disability investigations, ACC </w:t>
      </w:r>
      <w:r>
        <w:rPr>
          <w:lang w:val="en-AU"/>
        </w:rPr>
        <w:t>t</w:t>
      </w:r>
      <w:r w:rsidR="002C7F7E" w:rsidRPr="002C7F7E">
        <w:rPr>
          <w:lang w:val="en-AU"/>
        </w:rPr>
        <w:t xml:space="preserve">reatment </w:t>
      </w:r>
      <w:r>
        <w:rPr>
          <w:lang w:val="en-AU"/>
        </w:rPr>
        <w:t>i</w:t>
      </w:r>
      <w:r w:rsidR="002C7F7E" w:rsidRPr="002C7F7E">
        <w:rPr>
          <w:lang w:val="en-AU"/>
        </w:rPr>
        <w:t xml:space="preserve">njury claims, case review (via mechanisms such as mortality and morbidity reviews, </w:t>
      </w:r>
      <w:r>
        <w:rPr>
          <w:lang w:val="en-AU"/>
        </w:rPr>
        <w:t>HQSC</w:t>
      </w:r>
      <w:r w:rsidR="002C7F7E" w:rsidRPr="002C7F7E">
        <w:rPr>
          <w:lang w:val="en-AU"/>
        </w:rPr>
        <w:t xml:space="preserve">’s </w:t>
      </w:r>
      <w:r w:rsidR="00D4106E" w:rsidRPr="002C7F7E">
        <w:rPr>
          <w:lang w:val="en-AU"/>
        </w:rPr>
        <w:t xml:space="preserve">serious adverse event </w:t>
      </w:r>
      <w:r w:rsidR="002C7F7E" w:rsidRPr="002C7F7E">
        <w:rPr>
          <w:lang w:val="en-AU"/>
        </w:rPr>
        <w:t>reviews</w:t>
      </w:r>
      <w:r>
        <w:rPr>
          <w:lang w:val="en-AU"/>
        </w:rPr>
        <w:t>,</w:t>
      </w:r>
      <w:r w:rsidR="002C7F7E" w:rsidRPr="002C7F7E">
        <w:rPr>
          <w:lang w:val="en-AU"/>
        </w:rPr>
        <w:t xml:space="preserve"> etc) </w:t>
      </w:r>
    </w:p>
    <w:p w14:paraId="5FB5C1D8" w14:textId="2D650148" w:rsidR="002C7F7E" w:rsidRPr="002C7F7E" w:rsidRDefault="00AA3BD5" w:rsidP="000808A8">
      <w:pPr>
        <w:pStyle w:val="Bullet"/>
        <w:rPr>
          <w:lang w:val="en-AU"/>
        </w:rPr>
      </w:pPr>
      <w:r>
        <w:rPr>
          <w:lang w:val="en-AU"/>
        </w:rPr>
        <w:t>s</w:t>
      </w:r>
      <w:r w:rsidR="002C7F7E" w:rsidRPr="002C7F7E">
        <w:rPr>
          <w:lang w:val="en-AU"/>
        </w:rPr>
        <w:t>upporting professional development in mesh revision and removal – technical and broader clinical skills</w:t>
      </w:r>
    </w:p>
    <w:p w14:paraId="5ADA70CE" w14:textId="58AFB310" w:rsidR="002C7F7E" w:rsidRPr="002C7F7E" w:rsidRDefault="00C802AF" w:rsidP="000808A8">
      <w:pPr>
        <w:pStyle w:val="Bullet"/>
        <w:rPr>
          <w:lang w:val="en-AU"/>
        </w:rPr>
      </w:pPr>
      <w:r>
        <w:rPr>
          <w:lang w:val="en-AU"/>
        </w:rPr>
        <w:t>a</w:t>
      </w:r>
      <w:r w:rsidRPr="002C7F7E">
        <w:rPr>
          <w:lang w:val="en-AU"/>
        </w:rPr>
        <w:t>ssist</w:t>
      </w:r>
      <w:r>
        <w:rPr>
          <w:lang w:val="en-AU"/>
        </w:rPr>
        <w:t>ing</w:t>
      </w:r>
      <w:r w:rsidRPr="002C7F7E">
        <w:rPr>
          <w:lang w:val="en-AU"/>
        </w:rPr>
        <w:t xml:space="preserve"> </w:t>
      </w:r>
      <w:r w:rsidR="002C7F7E" w:rsidRPr="002C7F7E">
        <w:rPr>
          <w:lang w:val="en-AU"/>
        </w:rPr>
        <w:t xml:space="preserve">with </w:t>
      </w:r>
      <w:r w:rsidRPr="002C7F7E">
        <w:rPr>
          <w:lang w:val="en-AU"/>
        </w:rPr>
        <w:t>two</w:t>
      </w:r>
      <w:r>
        <w:rPr>
          <w:lang w:val="en-AU"/>
        </w:rPr>
        <w:t>-</w:t>
      </w:r>
      <w:r w:rsidR="002C7F7E" w:rsidRPr="002C7F7E">
        <w:rPr>
          <w:lang w:val="en-AU"/>
        </w:rPr>
        <w:t>yearly credentia</w:t>
      </w:r>
      <w:r w:rsidR="00D6538B">
        <w:rPr>
          <w:lang w:val="en-AU"/>
        </w:rPr>
        <w:t>l</w:t>
      </w:r>
      <w:r w:rsidR="002C7F7E" w:rsidRPr="002C7F7E">
        <w:rPr>
          <w:lang w:val="en-AU"/>
        </w:rPr>
        <w:t>ling</w:t>
      </w:r>
      <w:r>
        <w:rPr>
          <w:lang w:val="en-AU"/>
        </w:rPr>
        <w:t>,</w:t>
      </w:r>
      <w:r w:rsidR="002C7F7E" w:rsidRPr="002C7F7E">
        <w:rPr>
          <w:lang w:val="en-AU"/>
        </w:rPr>
        <w:t xml:space="preserve"> for example, providing administrative support for activities such as 360 multisource feedback tools and overseeing logistical arrangements for committee members</w:t>
      </w:r>
    </w:p>
    <w:p w14:paraId="092679EA" w14:textId="4645AAA3" w:rsidR="002C7F7E" w:rsidRPr="002C7F7E" w:rsidRDefault="00B67658" w:rsidP="000808A8">
      <w:pPr>
        <w:pStyle w:val="Bullet"/>
        <w:rPr>
          <w:lang w:val="en-AU"/>
        </w:rPr>
      </w:pPr>
      <w:r>
        <w:rPr>
          <w:lang w:val="en-AU"/>
        </w:rPr>
        <w:t xml:space="preserve">ensuring robust </w:t>
      </w:r>
      <w:r w:rsidR="00AA3BD5">
        <w:rPr>
          <w:lang w:val="en-AU"/>
        </w:rPr>
        <w:t>d</w:t>
      </w:r>
      <w:r w:rsidR="002C7F7E" w:rsidRPr="002C7F7E">
        <w:rPr>
          <w:lang w:val="en-AU"/>
        </w:rPr>
        <w:t>ocumentation</w:t>
      </w:r>
      <w:r w:rsidR="002C7F7E" w:rsidRPr="002C7F7E">
        <w:rPr>
          <w:bCs/>
          <w:lang w:val="en-AU"/>
        </w:rPr>
        <w:t xml:space="preserve"> </w:t>
      </w:r>
      <w:r w:rsidR="002C7F7E" w:rsidRPr="002C7F7E">
        <w:rPr>
          <w:lang w:val="en-AU"/>
        </w:rPr>
        <w:t>– record keeping from entry into until exit from the specialist mesh complications service.</w:t>
      </w:r>
    </w:p>
    <w:p w14:paraId="04EA8EC9" w14:textId="77777777" w:rsidR="000808A8" w:rsidRDefault="000808A8" w:rsidP="000808A8"/>
    <w:p w14:paraId="5EDB7D9D" w14:textId="7E5D430D" w:rsidR="002C7F7E" w:rsidRPr="000808A8" w:rsidRDefault="002C7F7E" w:rsidP="000808A8">
      <w:r w:rsidRPr="002C7F7E">
        <w:t>All facilities have a responsibility to support the credentia</w:t>
      </w:r>
      <w:r w:rsidR="00D6538B">
        <w:t>l</w:t>
      </w:r>
      <w:r w:rsidRPr="002C7F7E">
        <w:t>ling criteria</w:t>
      </w:r>
      <w:r w:rsidR="00D4106E">
        <w:t xml:space="preserve"> that</w:t>
      </w:r>
      <w:r w:rsidRPr="002C7F7E">
        <w:t xml:space="preserve"> individual practitioners providing a service within their facility must meet. However, there are aspects of the criteria within private facilities where the practitioner </w:t>
      </w:r>
      <w:r w:rsidR="00D4106E">
        <w:t xml:space="preserve">must </w:t>
      </w:r>
      <w:r w:rsidRPr="002C7F7E">
        <w:t>take the lead and provide evidence at credential</w:t>
      </w:r>
      <w:r w:rsidR="00D6538B">
        <w:t>l</w:t>
      </w:r>
      <w:r w:rsidRPr="002C7F7E">
        <w:t>ing</w:t>
      </w:r>
      <w:r w:rsidR="003118A4">
        <w:t xml:space="preserve"> that shows them</w:t>
      </w:r>
      <w:r w:rsidRPr="002C7F7E">
        <w:t>:</w:t>
      </w:r>
    </w:p>
    <w:p w14:paraId="256EDDF5" w14:textId="1CFC9059" w:rsidR="002C7F7E" w:rsidRPr="002C7F7E" w:rsidRDefault="003118A4" w:rsidP="000808A8">
      <w:pPr>
        <w:pStyle w:val="Bullet"/>
        <w:rPr>
          <w:lang w:val="en-AU"/>
        </w:rPr>
      </w:pPr>
      <w:r>
        <w:rPr>
          <w:lang w:val="en-AU"/>
        </w:rPr>
        <w:lastRenderedPageBreak/>
        <w:t>providing</w:t>
      </w:r>
      <w:r w:rsidR="002C7F7E" w:rsidRPr="002C7F7E">
        <w:rPr>
          <w:lang w:val="en-AU"/>
        </w:rPr>
        <w:t xml:space="preserve"> a wrap</w:t>
      </w:r>
      <w:r w:rsidR="00D31BCF">
        <w:rPr>
          <w:lang w:val="en-AU"/>
        </w:rPr>
        <w:t>-</w:t>
      </w:r>
      <w:r w:rsidR="002C7F7E" w:rsidRPr="002C7F7E">
        <w:rPr>
          <w:lang w:val="en-AU"/>
        </w:rPr>
        <w:t xml:space="preserve">around service for their </w:t>
      </w:r>
      <w:r w:rsidR="00D31BCF">
        <w:rPr>
          <w:lang w:val="en-AU"/>
        </w:rPr>
        <w:t>patients who they have</w:t>
      </w:r>
      <w:r w:rsidR="00D31BCF" w:rsidRPr="002C7F7E">
        <w:rPr>
          <w:lang w:val="en-AU"/>
        </w:rPr>
        <w:t xml:space="preserve"> </w:t>
      </w:r>
      <w:r w:rsidR="002C7F7E" w:rsidRPr="002C7F7E">
        <w:rPr>
          <w:lang w:val="en-AU"/>
        </w:rPr>
        <w:t xml:space="preserve">operated on in private </w:t>
      </w:r>
      <w:proofErr w:type="gramStart"/>
      <w:r w:rsidR="002C7F7E" w:rsidRPr="002C7F7E">
        <w:rPr>
          <w:lang w:val="en-AU"/>
        </w:rPr>
        <w:t>facilities</w:t>
      </w:r>
      <w:proofErr w:type="gramEnd"/>
      <w:r w:rsidR="002C7F7E" w:rsidRPr="002C7F7E">
        <w:rPr>
          <w:lang w:val="en-AU"/>
        </w:rPr>
        <w:t xml:space="preserve"> </w:t>
      </w:r>
    </w:p>
    <w:p w14:paraId="2945C564" w14:textId="7A15860C" w:rsidR="002C7F7E" w:rsidRPr="002C7F7E" w:rsidRDefault="000808A8" w:rsidP="000808A8">
      <w:pPr>
        <w:pStyle w:val="Bullet"/>
        <w:rPr>
          <w:lang w:val="en-AU"/>
        </w:rPr>
      </w:pPr>
      <w:r>
        <w:rPr>
          <w:lang w:val="en-AU"/>
        </w:rPr>
        <w:t>t</w:t>
      </w:r>
      <w:r w:rsidR="002C7F7E" w:rsidRPr="002C7F7E">
        <w:rPr>
          <w:lang w:val="en-AU"/>
        </w:rPr>
        <w:t>aking a multidisciplinary approach to the care and treatment of women and whānau presenting with complex clinical needs and complications</w:t>
      </w:r>
    </w:p>
    <w:p w14:paraId="74B24872" w14:textId="704097B2" w:rsidR="002C7F7E" w:rsidRPr="00AA3BD5" w:rsidRDefault="000808A8" w:rsidP="000808A8">
      <w:pPr>
        <w:pStyle w:val="Bullet"/>
        <w:rPr>
          <w:lang w:val="en-AU"/>
        </w:rPr>
      </w:pPr>
      <w:r>
        <w:rPr>
          <w:lang w:val="en-AU"/>
        </w:rPr>
        <w:t>e</w:t>
      </w:r>
      <w:r w:rsidR="002C7F7E" w:rsidRPr="002C7F7E">
        <w:rPr>
          <w:lang w:val="en-AU"/>
        </w:rPr>
        <w:t xml:space="preserve">ngaging in </w:t>
      </w:r>
      <w:r w:rsidR="007A45D8">
        <w:rPr>
          <w:lang w:val="en-AU"/>
        </w:rPr>
        <w:t xml:space="preserve">multidisciplinary </w:t>
      </w:r>
      <w:r w:rsidR="002C7F7E" w:rsidRPr="002C7F7E">
        <w:rPr>
          <w:lang w:val="en-AU"/>
        </w:rPr>
        <w:t>meetings within their private and/or public practice</w:t>
      </w:r>
    </w:p>
    <w:p w14:paraId="76922350" w14:textId="1DC5850B" w:rsidR="002C7F7E" w:rsidRPr="00AA3BD5" w:rsidRDefault="002C7F7E" w:rsidP="000808A8">
      <w:pPr>
        <w:pStyle w:val="Bullet"/>
        <w:rPr>
          <w:lang w:val="en-AU"/>
        </w:rPr>
      </w:pPr>
      <w:r w:rsidRPr="002C7F7E">
        <w:rPr>
          <w:lang w:val="en-AU"/>
        </w:rPr>
        <w:t>access</w:t>
      </w:r>
      <w:r w:rsidR="003118A4">
        <w:rPr>
          <w:lang w:val="en-AU"/>
        </w:rPr>
        <w:t>ing</w:t>
      </w:r>
      <w:r w:rsidRPr="002C7F7E">
        <w:rPr>
          <w:lang w:val="en-AU"/>
        </w:rPr>
        <w:t xml:space="preserve"> the multidisciplinary team (such as radiologists, specialist continence nursing, specialist pelvic health physiotherapy, pain specialist services, psychologists) as required</w:t>
      </w:r>
    </w:p>
    <w:p w14:paraId="5E9CA7E2" w14:textId="4DF380AA" w:rsidR="002E12FD" w:rsidRPr="00AA3BD5" w:rsidRDefault="003118A4" w:rsidP="00AA3BD5">
      <w:pPr>
        <w:pStyle w:val="Bullet"/>
        <w:rPr>
          <w:lang w:val="en-AU"/>
        </w:rPr>
      </w:pPr>
      <w:r>
        <w:rPr>
          <w:lang w:val="en-AU"/>
        </w:rPr>
        <w:t xml:space="preserve">taking part in </w:t>
      </w:r>
      <w:r w:rsidR="002C7F7E" w:rsidRPr="002C7F7E">
        <w:rPr>
          <w:lang w:val="en-AU"/>
        </w:rPr>
        <w:t>ongoing</w:t>
      </w:r>
      <w:r w:rsidR="002C7F7E" w:rsidRPr="00AA3BD5">
        <w:rPr>
          <w:lang w:val="en-AU"/>
        </w:rPr>
        <w:t xml:space="preserve"> professional development and medical education in their specific fields of clinical practice and procedures</w:t>
      </w:r>
      <w:r w:rsidR="00AA3BD5">
        <w:rPr>
          <w:lang w:val="en-AU"/>
        </w:rPr>
        <w:t>.</w:t>
      </w:r>
    </w:p>
    <w:p w14:paraId="087E1B5E" w14:textId="6E523932" w:rsidR="00AA3BD5" w:rsidRDefault="00AA3BD5">
      <w:r>
        <w:br w:type="page"/>
      </w:r>
    </w:p>
    <w:p w14:paraId="7BAC26E6" w14:textId="0BCAB6CD" w:rsidR="007B0941" w:rsidRDefault="008D3EFC" w:rsidP="00E90E23">
      <w:pPr>
        <w:pStyle w:val="Heading1"/>
      </w:pPr>
      <w:bookmarkStart w:id="101" w:name="_Toc149059639"/>
      <w:r>
        <w:lastRenderedPageBreak/>
        <w:t xml:space="preserve">Appendix </w:t>
      </w:r>
      <w:r w:rsidR="00B724AE">
        <w:t>1:</w:t>
      </w:r>
      <w:r>
        <w:t xml:space="preserve"> </w:t>
      </w:r>
      <w:r w:rsidR="0090064D">
        <w:t xml:space="preserve">The </w:t>
      </w:r>
      <w:r>
        <w:t xml:space="preserve">Health Select Committee and </w:t>
      </w:r>
      <w:r w:rsidR="001B2B3B">
        <w:t>r</w:t>
      </w:r>
      <w:r>
        <w:t xml:space="preserve">estorative </w:t>
      </w:r>
      <w:r w:rsidR="001B2B3B">
        <w:t>j</w:t>
      </w:r>
      <w:r>
        <w:t xml:space="preserve">ustice </w:t>
      </w:r>
      <w:proofErr w:type="gramStart"/>
      <w:r w:rsidR="001B2B3B">
        <w:t>a</w:t>
      </w:r>
      <w:r w:rsidR="00E90E23">
        <w:t>ctions</w:t>
      </w:r>
      <w:bookmarkEnd w:id="101"/>
      <w:proofErr w:type="gramEnd"/>
    </w:p>
    <w:p w14:paraId="258C11B8" w14:textId="6BD1AFF0" w:rsidR="00E90E23" w:rsidRPr="008E57C3" w:rsidRDefault="00E90E23" w:rsidP="00DE0B25">
      <w:pPr>
        <w:pStyle w:val="Heading2"/>
      </w:pPr>
      <w:bookmarkStart w:id="102" w:name="_Toc149059640"/>
      <w:r w:rsidRPr="008E57C3">
        <w:t xml:space="preserve">Recommendations to Government from the 2014 Health Select Committee </w:t>
      </w:r>
      <w:proofErr w:type="gramStart"/>
      <w:r w:rsidRPr="008E57C3">
        <w:t>report</w:t>
      </w:r>
      <w:bookmarkEnd w:id="102"/>
      <w:proofErr w:type="gramEnd"/>
    </w:p>
    <w:p w14:paraId="09908621" w14:textId="19DA45FD" w:rsidR="00E90E23" w:rsidRPr="00B3369B" w:rsidRDefault="00CC5249" w:rsidP="00E90E23">
      <w:pPr>
        <w:pStyle w:val="Bullet"/>
      </w:pPr>
      <w:r w:rsidRPr="00B3369B">
        <w:t xml:space="preserve">That it </w:t>
      </w:r>
      <w:proofErr w:type="gramStart"/>
      <w:r w:rsidRPr="00B3369B">
        <w:t>work</w:t>
      </w:r>
      <w:proofErr w:type="gramEnd"/>
      <w:r w:rsidRPr="00B3369B">
        <w:t xml:space="preserve"> with relevant medical colleges to investigate options for establishing and maintaining a centralised surgical mesh registry </w:t>
      </w:r>
    </w:p>
    <w:p w14:paraId="08766201" w14:textId="65BBBBA5" w:rsidR="00E90E23" w:rsidRPr="00B3369B" w:rsidRDefault="00CC5249" w:rsidP="00E90E23">
      <w:pPr>
        <w:pStyle w:val="Bullet"/>
      </w:pPr>
      <w:r w:rsidRPr="00B3369B">
        <w:t xml:space="preserve">That a registry be informed by the </w:t>
      </w:r>
      <w:r w:rsidR="002E594A" w:rsidRPr="00B3369B">
        <w:t xml:space="preserve">International </w:t>
      </w:r>
      <w:proofErr w:type="spellStart"/>
      <w:r w:rsidR="002E594A">
        <w:t>Urogynaecological</w:t>
      </w:r>
      <w:proofErr w:type="spellEnd"/>
      <w:r w:rsidR="002E594A" w:rsidRPr="00B3369B">
        <w:t xml:space="preserve"> Association </w:t>
      </w:r>
      <w:r w:rsidRPr="00B3369B">
        <w:t>classification for recording mesh sur</w:t>
      </w:r>
      <w:r w:rsidR="00E90E23" w:rsidRPr="00B3369B">
        <w:t xml:space="preserve">gery complications </w:t>
      </w:r>
    </w:p>
    <w:p w14:paraId="409A74D0" w14:textId="6E1AA6BE" w:rsidR="00E90E23" w:rsidRPr="00B3369B" w:rsidRDefault="00CC5249" w:rsidP="00E90E23">
      <w:pPr>
        <w:pStyle w:val="Bullet"/>
      </w:pPr>
      <w:r w:rsidRPr="00B3369B">
        <w:t xml:space="preserve">That it </w:t>
      </w:r>
      <w:proofErr w:type="gramStart"/>
      <w:r w:rsidRPr="00B3369B">
        <w:t>suggest</w:t>
      </w:r>
      <w:proofErr w:type="gramEnd"/>
      <w:r w:rsidRPr="00B3369B">
        <w:t xml:space="preserve"> that the colleges take note of the petitioners’ and others’ experiences and review best practice around informed consent for mesh procedures </w:t>
      </w:r>
    </w:p>
    <w:p w14:paraId="00802F1A" w14:textId="1A716F93" w:rsidR="00E90E23" w:rsidRPr="00B3369B" w:rsidRDefault="00CC5249" w:rsidP="00E90E23">
      <w:pPr>
        <w:pStyle w:val="Bullet"/>
      </w:pPr>
      <w:r w:rsidRPr="00B3369B">
        <w:t xml:space="preserve">That it </w:t>
      </w:r>
      <w:proofErr w:type="gramStart"/>
      <w:r w:rsidRPr="00B3369B">
        <w:t>encourage</w:t>
      </w:r>
      <w:proofErr w:type="gramEnd"/>
      <w:r w:rsidRPr="00B3369B">
        <w:t xml:space="preserve"> health providers to ensure that coding for mesh surgery is consistent</w:t>
      </w:r>
      <w:r w:rsidR="002E594A">
        <w:t xml:space="preserve"> (</w:t>
      </w:r>
      <w:r w:rsidRPr="00B3369B">
        <w:t>This sh</w:t>
      </w:r>
      <w:r w:rsidR="00E90E23" w:rsidRPr="00B3369B">
        <w:t>ould include a system to allow patients with mesh complications to be identified and monitored</w:t>
      </w:r>
      <w:r w:rsidR="002E594A">
        <w:t>.)</w:t>
      </w:r>
      <w:r w:rsidR="00E90E23" w:rsidRPr="00B3369B">
        <w:t xml:space="preserve"> </w:t>
      </w:r>
    </w:p>
    <w:p w14:paraId="509B9C43" w14:textId="0CD22A94" w:rsidR="00E90E23" w:rsidRPr="00B3369B" w:rsidRDefault="00CC5249" w:rsidP="00E90E23">
      <w:pPr>
        <w:pStyle w:val="Bullet"/>
      </w:pPr>
      <w:r w:rsidRPr="00B3369B">
        <w:t xml:space="preserve">That it </w:t>
      </w:r>
      <w:proofErr w:type="gramStart"/>
      <w:r w:rsidRPr="00B3369B">
        <w:t>encourage</w:t>
      </w:r>
      <w:proofErr w:type="gramEnd"/>
      <w:r w:rsidRPr="00B3369B">
        <w:t xml:space="preserve"> utilisation of the adverse events reporting system as applicable to medical devices </w:t>
      </w:r>
    </w:p>
    <w:p w14:paraId="7CC6896F" w14:textId="75B830E0" w:rsidR="00E90E23" w:rsidRPr="00B3369B" w:rsidRDefault="00CC5249" w:rsidP="00E90E23">
      <w:pPr>
        <w:pStyle w:val="Bullet"/>
      </w:pPr>
      <w:r w:rsidRPr="00B3369B">
        <w:t xml:space="preserve">That it </w:t>
      </w:r>
      <w:proofErr w:type="gramStart"/>
      <w:r w:rsidRPr="00B3369B">
        <w:t>endorse</w:t>
      </w:r>
      <w:proofErr w:type="gramEnd"/>
      <w:r w:rsidRPr="00B3369B">
        <w:t xml:space="preserve"> the provision of ongoing education for </w:t>
      </w:r>
      <w:r w:rsidR="00E90E23" w:rsidRPr="00B3369B">
        <w:t xml:space="preserve">surgeons on the use of surgical mesh and mesh removal surgery </w:t>
      </w:r>
    </w:p>
    <w:p w14:paraId="25FD4CB0" w14:textId="4AA960B7" w:rsidR="00E90E23" w:rsidRDefault="00CC5249" w:rsidP="00DE0B25">
      <w:pPr>
        <w:pStyle w:val="Bullet"/>
      </w:pPr>
      <w:r w:rsidRPr="00B3369B">
        <w:t xml:space="preserve">That it </w:t>
      </w:r>
      <w:proofErr w:type="gramStart"/>
      <w:r w:rsidRPr="00B3369B">
        <w:t>consider</w:t>
      </w:r>
      <w:proofErr w:type="gramEnd"/>
      <w:r w:rsidR="002E594A">
        <w:t xml:space="preserve"> </w:t>
      </w:r>
      <w:r w:rsidRPr="00B3369B">
        <w:t xml:space="preserve">expanding </w:t>
      </w:r>
      <w:proofErr w:type="spellStart"/>
      <w:r w:rsidR="002E594A">
        <w:t>M</w:t>
      </w:r>
      <w:r w:rsidRPr="00B3369B">
        <w:t>edsafe’s</w:t>
      </w:r>
      <w:proofErr w:type="spellEnd"/>
      <w:r w:rsidRPr="00B3369B">
        <w:t xml:space="preserve"> role over time to assess the quality and safety of a medical device before </w:t>
      </w:r>
      <w:r w:rsidR="00E90E23" w:rsidRPr="00B3369B">
        <w:t xml:space="preserve">it can be used in </w:t>
      </w:r>
      <w:r w:rsidR="000B032E">
        <w:rPr>
          <w:lang w:val="en-AU"/>
        </w:rPr>
        <w:t xml:space="preserve">Aotearoa </w:t>
      </w:r>
      <w:r w:rsidR="00E90E23" w:rsidRPr="00B3369B">
        <w:t>New Zealand</w:t>
      </w:r>
      <w:r w:rsidR="002E594A">
        <w:t>.</w:t>
      </w:r>
      <w:r w:rsidR="00C938FF">
        <w:t xml:space="preserve"> </w:t>
      </w:r>
    </w:p>
    <w:p w14:paraId="68D64CF0" w14:textId="77777777" w:rsidR="00560969" w:rsidRDefault="00560969">
      <w:pPr>
        <w:rPr>
          <w:b/>
          <w:color w:val="0A6AB4"/>
          <w:spacing w:val="-5"/>
          <w:sz w:val="48"/>
        </w:rPr>
      </w:pPr>
      <w:r>
        <w:br w:type="page"/>
      </w:r>
    </w:p>
    <w:p w14:paraId="1B76491F" w14:textId="09D85C50" w:rsidR="00E90E23" w:rsidRPr="008E57C3" w:rsidRDefault="00E90E23" w:rsidP="00DE0B25">
      <w:pPr>
        <w:pStyle w:val="Heading2"/>
      </w:pPr>
      <w:bookmarkStart w:id="103" w:name="_Toc149059641"/>
      <w:r w:rsidRPr="008E57C3">
        <w:lastRenderedPageBreak/>
        <w:t xml:space="preserve">Agreed actions in the 2019 </w:t>
      </w:r>
      <w:r w:rsidR="00497DB3" w:rsidRPr="008E57C3">
        <w:t xml:space="preserve">restorative justice </w:t>
      </w:r>
      <w:r w:rsidRPr="008E57C3">
        <w:t>report</w:t>
      </w:r>
      <w:r w:rsidR="00560969">
        <w:rPr>
          <w:rStyle w:val="FootnoteReference"/>
        </w:rPr>
        <w:footnoteReference w:id="61"/>
      </w:r>
      <w:bookmarkEnd w:id="103"/>
    </w:p>
    <w:p w14:paraId="23DFF365" w14:textId="77777777" w:rsidR="00E90E23" w:rsidRPr="007C548B" w:rsidRDefault="00E90E23" w:rsidP="00AF22A3">
      <w:pPr>
        <w:pStyle w:val="Bullet"/>
      </w:pPr>
      <w:r w:rsidRPr="007C548B">
        <w:t xml:space="preserve">The severity of the harm from surgical mesh should be acknowledged when the report is released publicly. </w:t>
      </w:r>
    </w:p>
    <w:p w14:paraId="618927F5" w14:textId="39BA3780" w:rsidR="00E90E23" w:rsidRPr="007C548B" w:rsidRDefault="00E90E23" w:rsidP="00AF22A3">
      <w:pPr>
        <w:pStyle w:val="Bullet"/>
      </w:pPr>
      <w:r w:rsidRPr="007C548B">
        <w:t xml:space="preserve">The Ministry of Health was identified as the coordinating agency for each workstream. </w:t>
      </w:r>
    </w:p>
    <w:p w14:paraId="65CEB9AB" w14:textId="37F00C8F" w:rsidR="00E90E23" w:rsidRPr="007C548B" w:rsidRDefault="00E90E23" w:rsidP="00AF22A3">
      <w:pPr>
        <w:pStyle w:val="Bullet"/>
      </w:pPr>
      <w:r w:rsidRPr="007C548B">
        <w:t>A collaborative approach is required to respond to harm from surgical mesh, and groups that should collaborate, were identified for each workstream.</w:t>
      </w:r>
    </w:p>
    <w:p w14:paraId="46B5C2E4" w14:textId="0FA83840" w:rsidR="00E90E23" w:rsidRPr="007C548B" w:rsidRDefault="00E90E23" w:rsidP="00AF22A3">
      <w:pPr>
        <w:pStyle w:val="Bullet"/>
      </w:pPr>
      <w:r w:rsidRPr="007C548B">
        <w:t>The HDC will promote the visibility of their national advocacy service.</w:t>
      </w:r>
    </w:p>
    <w:p w14:paraId="460282A3" w14:textId="24D78CC7" w:rsidR="00E90E23" w:rsidRPr="007C548B" w:rsidRDefault="00E90E23" w:rsidP="00AF22A3">
      <w:pPr>
        <w:pStyle w:val="Bullet"/>
      </w:pPr>
      <w:r w:rsidRPr="007C548B">
        <w:t xml:space="preserve">Attendees will share the final report with their professional members/within agencies. </w:t>
      </w:r>
    </w:p>
    <w:p w14:paraId="695A90F0" w14:textId="059035F8" w:rsidR="00E90E23" w:rsidRPr="007C548B" w:rsidRDefault="00E90E23" w:rsidP="00AF22A3">
      <w:pPr>
        <w:pStyle w:val="Bullet"/>
      </w:pPr>
      <w:r w:rsidRPr="007C548B">
        <w:t xml:space="preserve">The </w:t>
      </w:r>
      <w:r w:rsidR="00432F9B" w:rsidRPr="007C548B">
        <w:t xml:space="preserve">Surgical Mesh Round Table </w:t>
      </w:r>
      <w:r w:rsidRPr="007C548B">
        <w:t>is considered an appropriate group to oversee the delivery of the workstreams. To restore trust, there was an expectation of transparent reporting and regular public updates to communicate progress.</w:t>
      </w:r>
    </w:p>
    <w:p w14:paraId="52772C57" w14:textId="77777777" w:rsidR="00E90E23" w:rsidRPr="007C548B" w:rsidRDefault="00E90E23" w:rsidP="00AF22A3">
      <w:pPr>
        <w:pStyle w:val="Bullet"/>
      </w:pPr>
      <w:r w:rsidRPr="007C548B">
        <w:t xml:space="preserve">Consumers will be reimbursed when participating in the co-design of each workstream. </w:t>
      </w:r>
    </w:p>
    <w:p w14:paraId="40ECE7B0" w14:textId="4337BAE9" w:rsidR="00E90E23" w:rsidRPr="007C548B" w:rsidRDefault="00E90E23" w:rsidP="00AF22A3">
      <w:pPr>
        <w:pStyle w:val="Bullet"/>
      </w:pPr>
      <w:r w:rsidRPr="007C548B">
        <w:t>Specialist multi-disciplinary centre(s) are required. A group will meet in January 2020 to advise: the number of specialist centres required to ensure equity of access, the model of care and team required. This may be informed by learning from successful models elsewhere.</w:t>
      </w:r>
    </w:p>
    <w:p w14:paraId="5B811BDC" w14:textId="5A59E91B" w:rsidR="00E90E23" w:rsidRPr="007C548B" w:rsidRDefault="00E90E23" w:rsidP="00AF22A3">
      <w:pPr>
        <w:pStyle w:val="Bullet"/>
      </w:pPr>
      <w:r w:rsidRPr="007C548B">
        <w:t xml:space="preserve">Establish a credentialling committee by the end of January 2020 to recommend national standards for individual practitioners and services commencing with </w:t>
      </w:r>
      <w:proofErr w:type="spellStart"/>
      <w:r w:rsidRPr="007C548B">
        <w:t>uro</w:t>
      </w:r>
      <w:proofErr w:type="spellEnd"/>
      <w:r w:rsidRPr="007C548B">
        <w:t xml:space="preserve">-gynaecology procedures. Minimum standards for insertion, renewal, repair and removal surgery and native tissue repair will be included. </w:t>
      </w:r>
    </w:p>
    <w:p w14:paraId="0316A75C" w14:textId="77777777" w:rsidR="00E90E23" w:rsidRPr="007C548B" w:rsidRDefault="00E90E23" w:rsidP="00AF22A3">
      <w:pPr>
        <w:pStyle w:val="Bullet"/>
      </w:pPr>
      <w:r w:rsidRPr="007C548B">
        <w:t xml:space="preserve">The Ministry of Health will lead, supported by ACC, interdisciplinary education and build capability of the required technical skills to prevent future harm, and reduce the severity of existing harm. This action intends to also support the provision of removal surgery. </w:t>
      </w:r>
    </w:p>
    <w:p w14:paraId="171F1F22" w14:textId="77777777" w:rsidR="00E90E23" w:rsidRPr="007C548B" w:rsidRDefault="00E90E23" w:rsidP="00AF22A3">
      <w:pPr>
        <w:pStyle w:val="Bullet"/>
      </w:pPr>
      <w:r w:rsidRPr="007C548B">
        <w:t xml:space="preserve">Professional colleges will inform and educate their members about their role in preventing and reducing harm from surgical mesh. </w:t>
      </w:r>
    </w:p>
    <w:p w14:paraId="1FFA235D" w14:textId="1560E1E1" w:rsidR="00E90E23" w:rsidRPr="007C548B" w:rsidRDefault="00E90E23" w:rsidP="00AF22A3">
      <w:pPr>
        <w:pStyle w:val="Bullet"/>
      </w:pPr>
      <w:r w:rsidRPr="007C548B">
        <w:t xml:space="preserve">ACC will partner with consumer representatives to design an approach for looking back through declined mesh-related treatment injury claims. Recognising that claim outcomes may not change; the process will also aim to learn where improvements can be made to the consumer experience. </w:t>
      </w:r>
    </w:p>
    <w:p w14:paraId="5A2B6041" w14:textId="77777777" w:rsidR="00E90E23" w:rsidRPr="007C548B" w:rsidRDefault="00E90E23" w:rsidP="00AF22A3">
      <w:pPr>
        <w:pStyle w:val="Bullet"/>
      </w:pPr>
      <w:r w:rsidRPr="007C548B">
        <w:t xml:space="preserve">ACC will explore the potential to provide support services, such as counselling, while cover decisions are pending. </w:t>
      </w:r>
    </w:p>
    <w:p w14:paraId="4D1883AA" w14:textId="54474E0F" w:rsidR="00E90E23" w:rsidRPr="007C548B" w:rsidRDefault="00E90E23" w:rsidP="00AF22A3">
      <w:pPr>
        <w:pStyle w:val="Bullet"/>
      </w:pPr>
      <w:r w:rsidRPr="007C548B">
        <w:lastRenderedPageBreak/>
        <w:t xml:space="preserve">ACC recognises the complex and sensitive nature of mesh claims and intends to use an approach that ensures mesh injured clients are matched to case owners with appropriate background, experience and skills. </w:t>
      </w:r>
    </w:p>
    <w:p w14:paraId="407FF9BC" w14:textId="6BEC1CC5" w:rsidR="00E90E23" w:rsidRPr="007C548B" w:rsidRDefault="00E90E23" w:rsidP="00AF22A3">
      <w:pPr>
        <w:pStyle w:val="Bullet"/>
      </w:pPr>
      <w:r w:rsidRPr="007C548B">
        <w:t xml:space="preserve">ACC will continuously improve the collation and sharing of information on injuries caused by surgical mesh with key stakeholders and agencies under its </w:t>
      </w:r>
      <w:r w:rsidR="00790A74" w:rsidRPr="007C548B">
        <w:t>risk of harm</w:t>
      </w:r>
      <w:r w:rsidRPr="007C548B">
        <w:t xml:space="preserve"> reporting framework to support prevention of future harm. </w:t>
      </w:r>
    </w:p>
    <w:p w14:paraId="089C6722" w14:textId="3949313F" w:rsidR="00E90E23" w:rsidRPr="007C548B" w:rsidRDefault="00E90E23" w:rsidP="00AF22A3">
      <w:pPr>
        <w:pStyle w:val="Bullet"/>
      </w:pPr>
      <w:r w:rsidRPr="007C548B">
        <w:t xml:space="preserve">National standards of practice and the code of rights for informed consent are already in place. Credentialling and training will support these to be embedded in everyday clinical work. </w:t>
      </w:r>
    </w:p>
    <w:p w14:paraId="732D41EA" w14:textId="47F3145B" w:rsidR="00E90E23" w:rsidRPr="007C548B" w:rsidRDefault="00E90E23" w:rsidP="00AF22A3">
      <w:pPr>
        <w:pStyle w:val="Bullet"/>
      </w:pPr>
      <w:r w:rsidRPr="007C548B">
        <w:t xml:space="preserve">National information resources for mesh related procedures should be created with consumers and include informed consent processes. Information should incorporate the product safety profile, outcomes and risks, alternative treatments available, and the informed consent process. </w:t>
      </w:r>
    </w:p>
    <w:p w14:paraId="2A46A18D" w14:textId="3F9BE2D5" w:rsidR="00E90E23" w:rsidRPr="007C548B" w:rsidRDefault="00E90E23" w:rsidP="00AF22A3">
      <w:pPr>
        <w:pStyle w:val="Bullet"/>
      </w:pPr>
      <w:r w:rsidRPr="007C548B">
        <w:t xml:space="preserve">The Ministry of Health and </w:t>
      </w:r>
      <w:proofErr w:type="spellStart"/>
      <w:r w:rsidRPr="007C548B">
        <w:t>Medsafe</w:t>
      </w:r>
      <w:proofErr w:type="spellEnd"/>
      <w:r w:rsidRPr="007C548B">
        <w:t xml:space="preserve"> will support the Government in modernising the regulation of medical devices in New Zealand, including the development of new legislation (Therapeutic Products Bill) to improve device safety. </w:t>
      </w:r>
    </w:p>
    <w:p w14:paraId="72B0554B" w14:textId="77777777" w:rsidR="00E90E23" w:rsidRPr="007C548B" w:rsidRDefault="00E90E23" w:rsidP="00AF22A3">
      <w:pPr>
        <w:pStyle w:val="Bullet"/>
      </w:pPr>
      <w:r w:rsidRPr="007C548B">
        <w:t>The Ministry of Health will identify the actions and supports required to meet the need for a collaborative approach to safety systems and culture.</w:t>
      </w:r>
    </w:p>
    <w:p w14:paraId="524D9F3A" w14:textId="77777777" w:rsidR="00E90E23" w:rsidRDefault="00E90E23">
      <w:pPr>
        <w:rPr>
          <w:rFonts w:ascii="Arial" w:hAnsi="Arial" w:cs="Arial"/>
          <w:bCs/>
          <w:color w:val="23305D"/>
          <w:spacing w:val="-10"/>
          <w:sz w:val="24"/>
          <w:szCs w:val="24"/>
        </w:rPr>
      </w:pPr>
      <w:bookmarkStart w:id="104" w:name="_Toc88998714"/>
      <w:r>
        <w:rPr>
          <w:rFonts w:ascii="Arial" w:hAnsi="Arial" w:cs="Arial"/>
          <w:b/>
          <w:bCs/>
          <w:sz w:val="24"/>
          <w:szCs w:val="24"/>
        </w:rPr>
        <w:br w:type="page"/>
      </w:r>
    </w:p>
    <w:p w14:paraId="58DD4D66" w14:textId="3D8DAE60" w:rsidR="00E90E23" w:rsidRPr="001F14B5" w:rsidRDefault="00E90E23" w:rsidP="001F14B5">
      <w:pPr>
        <w:pStyle w:val="Heading1"/>
      </w:pPr>
      <w:bookmarkStart w:id="105" w:name="_Toc149059642"/>
      <w:bookmarkEnd w:id="104"/>
      <w:r>
        <w:lastRenderedPageBreak/>
        <w:t xml:space="preserve">Appendix </w:t>
      </w:r>
      <w:r w:rsidR="00B724AE">
        <w:t>2:</w:t>
      </w:r>
      <w:r>
        <w:t xml:space="preserve"> Credential</w:t>
      </w:r>
      <w:r w:rsidR="00BC6714">
        <w:t>l</w:t>
      </w:r>
      <w:r>
        <w:t xml:space="preserve">ing </w:t>
      </w:r>
      <w:r w:rsidR="001B2B3B">
        <w:t>p</w:t>
      </w:r>
      <w:r>
        <w:t>rinciples</w:t>
      </w:r>
      <w:bookmarkEnd w:id="105"/>
      <w:r>
        <w:t xml:space="preserve"> </w:t>
      </w:r>
    </w:p>
    <w:p w14:paraId="1550B7F5" w14:textId="77777777" w:rsidR="00852247" w:rsidRDefault="00E90E23" w:rsidP="00852247">
      <w:pPr>
        <w:pStyle w:val="Shadedboxheading"/>
      </w:pPr>
      <w:r w:rsidRPr="00852247">
        <w:t>Principle 1</w:t>
      </w:r>
    </w:p>
    <w:p w14:paraId="3CEF147A" w14:textId="48728236" w:rsidR="00E90E23" w:rsidRPr="00852247" w:rsidRDefault="00E90E23" w:rsidP="00852247">
      <w:pPr>
        <w:pStyle w:val="Shadedboxtext"/>
      </w:pPr>
      <w:r w:rsidRPr="00852247">
        <w:t>Credential</w:t>
      </w:r>
      <w:r w:rsidR="00BC6714">
        <w:t>l</w:t>
      </w:r>
      <w:r w:rsidRPr="00852247">
        <w:t>ing is a process used by all health and disability service providers to promote the provision of quality health care.</w:t>
      </w:r>
    </w:p>
    <w:p w14:paraId="5EF75860" w14:textId="77777777" w:rsidR="00852247" w:rsidRDefault="00852247" w:rsidP="00852247"/>
    <w:p w14:paraId="3AF15EAB" w14:textId="02D8D82B" w:rsidR="00E90E23" w:rsidRDefault="00E90E23" w:rsidP="00852247">
      <w:r w:rsidRPr="000149BE">
        <w:t xml:space="preserve">The ultimate </w:t>
      </w:r>
      <w:r w:rsidRPr="00DE0B25">
        <w:t>responsibility</w:t>
      </w:r>
      <w:r w:rsidRPr="000149BE">
        <w:rPr>
          <w:b/>
          <w:bCs/>
        </w:rPr>
        <w:t xml:space="preserve"> </w:t>
      </w:r>
      <w:r w:rsidRPr="000149BE">
        <w:t>for credentia</w:t>
      </w:r>
      <w:r w:rsidR="00BC6714">
        <w:t>l</w:t>
      </w:r>
      <w:r w:rsidRPr="000149BE">
        <w:t>ling lies with the governing body of an organisation – the chief executive and the board, or equivalent. The governing body must ensure that agreed credentia</w:t>
      </w:r>
      <w:r w:rsidR="00BC6714">
        <w:t>l</w:t>
      </w:r>
      <w:r w:rsidRPr="000149BE">
        <w:t>ling policies and procedures are documented and adhered to and that due process is followed. In practical terms, credentia</w:t>
      </w:r>
      <w:r w:rsidR="00D51902">
        <w:t>l</w:t>
      </w:r>
      <w:r w:rsidRPr="000149BE">
        <w:t>ling is a quality assurance process owned by the service provider</w:t>
      </w:r>
      <w:r w:rsidR="004237DC">
        <w:t>,</w:t>
      </w:r>
      <w:r w:rsidRPr="000149BE">
        <w:t xml:space="preserve"> and clinical governance structures </w:t>
      </w:r>
      <w:r w:rsidR="004237DC" w:rsidRPr="000149BE">
        <w:t xml:space="preserve">need to be established </w:t>
      </w:r>
      <w:r w:rsidRPr="000149BE">
        <w:t>to undertake and coordinate the process.</w:t>
      </w:r>
    </w:p>
    <w:p w14:paraId="508B412D" w14:textId="77777777" w:rsidR="00852247" w:rsidRPr="000149BE" w:rsidRDefault="00852247" w:rsidP="00852247"/>
    <w:p w14:paraId="47DFAB00" w14:textId="7E86E278" w:rsidR="00E90E23" w:rsidRPr="00852247" w:rsidRDefault="004237DC" w:rsidP="00852247">
      <w:r>
        <w:t>P</w:t>
      </w:r>
      <w:r w:rsidRPr="000149BE">
        <w:t>ractitioners</w:t>
      </w:r>
      <w:r>
        <w:t>’</w:t>
      </w:r>
      <w:r w:rsidRPr="000149BE">
        <w:t xml:space="preserve"> </w:t>
      </w:r>
      <w:r w:rsidR="00E90E23" w:rsidRPr="000149BE">
        <w:t>confidence in the process and their willing participation are essential: effective credentia</w:t>
      </w:r>
      <w:r w:rsidR="00BC6714">
        <w:t>l</w:t>
      </w:r>
      <w:r w:rsidR="00E90E23" w:rsidRPr="000149BE">
        <w:t xml:space="preserve">ling requires </w:t>
      </w:r>
      <w:r w:rsidR="00E90E23" w:rsidRPr="000149BE">
        <w:rPr>
          <w:b/>
          <w:bCs/>
        </w:rPr>
        <w:t xml:space="preserve">ownership </w:t>
      </w:r>
      <w:r w:rsidR="00E90E23" w:rsidRPr="000149BE">
        <w:t xml:space="preserve">of the process by practitioners and </w:t>
      </w:r>
      <w:r w:rsidR="00E90E23" w:rsidRPr="000149BE">
        <w:rPr>
          <w:b/>
          <w:bCs/>
        </w:rPr>
        <w:t xml:space="preserve">partnership </w:t>
      </w:r>
      <w:r w:rsidR="00E90E23" w:rsidRPr="000149BE">
        <w:t>between practitioners and employers based on trust and mutual respect. More robust and transparent systems are seen where credentia</w:t>
      </w:r>
      <w:r w:rsidR="00BC6714">
        <w:t>l</w:t>
      </w:r>
      <w:r w:rsidR="00E90E23" w:rsidRPr="000149BE">
        <w:t xml:space="preserve">ling is viewed as a quality improvement opportunity. </w:t>
      </w:r>
    </w:p>
    <w:p w14:paraId="0FC31BF7" w14:textId="77777777" w:rsidR="00852247" w:rsidRDefault="00E90E23" w:rsidP="00852247">
      <w:pPr>
        <w:pStyle w:val="Shadedboxheading"/>
      </w:pPr>
      <w:r w:rsidRPr="000149BE">
        <w:t>Principle 2</w:t>
      </w:r>
    </w:p>
    <w:p w14:paraId="6AAFEE1F" w14:textId="17AB19EB" w:rsidR="00E90E23" w:rsidRPr="000149BE" w:rsidRDefault="00EA5DCE" w:rsidP="00852247">
      <w:pPr>
        <w:pStyle w:val="Shadedboxtext"/>
      </w:pPr>
      <w:r>
        <w:t>C</w:t>
      </w:r>
      <w:r w:rsidR="00E90E23" w:rsidRPr="000149BE">
        <w:t>redentia</w:t>
      </w:r>
      <w:r w:rsidR="00A6050C">
        <w:t>l</w:t>
      </w:r>
      <w:r w:rsidR="00E90E23" w:rsidRPr="000149BE">
        <w:t xml:space="preserve">ling is </w:t>
      </w:r>
      <w:r>
        <w:t xml:space="preserve">focused </w:t>
      </w:r>
      <w:r w:rsidR="00E90E23" w:rsidRPr="000149BE">
        <w:t xml:space="preserve">on the competence of health practitioners to perform specific clinical responsibilities within a designated service environment. </w:t>
      </w:r>
    </w:p>
    <w:p w14:paraId="54B0B02D" w14:textId="77777777" w:rsidR="00852247" w:rsidRDefault="00852247" w:rsidP="00852247"/>
    <w:p w14:paraId="7A4F1445" w14:textId="0EA21785" w:rsidR="00E90E23" w:rsidRPr="000149BE" w:rsidRDefault="00EA5DCE" w:rsidP="00852247">
      <w:r>
        <w:t>C</w:t>
      </w:r>
      <w:r w:rsidR="00E90E23" w:rsidRPr="000149BE">
        <w:t>redentia</w:t>
      </w:r>
      <w:r w:rsidR="00A6050C">
        <w:t>l</w:t>
      </w:r>
      <w:r w:rsidR="00E90E23" w:rsidRPr="000149BE">
        <w:t xml:space="preserve">ling is </w:t>
      </w:r>
      <w:r>
        <w:t xml:space="preserve">focused on </w:t>
      </w:r>
      <w:r w:rsidR="00E90E23" w:rsidRPr="000149BE">
        <w:t>the individual</w:t>
      </w:r>
      <w:r>
        <w:t xml:space="preserve"> practitioner</w:t>
      </w:r>
      <w:r w:rsidR="00E90E23" w:rsidRPr="000149BE">
        <w:t>. However, no practitioner works alone, and the wider context of the clinical team and the whole service is important in credentia</w:t>
      </w:r>
      <w:r w:rsidR="00A6050C">
        <w:t>l</w:t>
      </w:r>
      <w:r w:rsidR="00E90E23" w:rsidRPr="000149BE">
        <w:t xml:space="preserve">ling discussions. A </w:t>
      </w:r>
      <w:r w:rsidR="00E90E23">
        <w:t>panel</w:t>
      </w:r>
      <w:r w:rsidR="00E90E23" w:rsidRPr="000149BE">
        <w:t xml:space="preserve"> is convened to apply a credentia</w:t>
      </w:r>
      <w:r w:rsidR="00A6050C">
        <w:t>l</w:t>
      </w:r>
      <w:r w:rsidR="00E90E23" w:rsidRPr="000149BE">
        <w:t xml:space="preserve">ling process to a group of practitioners within a particular service at one time and reviews the </w:t>
      </w:r>
      <w:r>
        <w:t>facility</w:t>
      </w:r>
      <w:r w:rsidRPr="000149BE">
        <w:t xml:space="preserve"> </w:t>
      </w:r>
      <w:r w:rsidR="00E90E23" w:rsidRPr="000149BE">
        <w:t>or service as part of that process.</w:t>
      </w:r>
    </w:p>
    <w:p w14:paraId="46C98251" w14:textId="77777777" w:rsidR="00E90E23" w:rsidRPr="000149BE" w:rsidRDefault="00E90E23" w:rsidP="00852247"/>
    <w:p w14:paraId="3B9942F4" w14:textId="7B6D13F1" w:rsidR="00E90E23" w:rsidRPr="000149BE" w:rsidRDefault="00E90E23" w:rsidP="00852247">
      <w:r w:rsidRPr="000149BE">
        <w:t>All practitioners and services</w:t>
      </w:r>
      <w:r w:rsidR="00EA5DCE">
        <w:t>/facilities</w:t>
      </w:r>
      <w:r w:rsidRPr="000149BE">
        <w:t xml:space="preserve"> whose practice is in some way specialised and not subject to routine supervision should be credentialled. The criteria and processes by which this occurs has historically been relatively subjective. However, it has become evident there is a need for a more systematic and objective approach to credentia</w:t>
      </w:r>
      <w:r w:rsidR="00A6050C">
        <w:t>l</w:t>
      </w:r>
      <w:r w:rsidRPr="000149BE">
        <w:t>ling</w:t>
      </w:r>
      <w:r w:rsidR="009C6F5D" w:rsidRPr="009C6F5D">
        <w:t xml:space="preserve"> </w:t>
      </w:r>
      <w:r w:rsidR="009C6F5D" w:rsidRPr="000149BE">
        <w:t>in some areas of clinical practice</w:t>
      </w:r>
      <w:r w:rsidRPr="000149BE">
        <w:t xml:space="preserve">. </w:t>
      </w:r>
    </w:p>
    <w:p w14:paraId="01AA6934" w14:textId="1911D6B8" w:rsidR="00E90E23" w:rsidRDefault="00E90E23" w:rsidP="00E90E23">
      <w:pPr>
        <w:autoSpaceDE w:val="0"/>
        <w:autoSpaceDN w:val="0"/>
        <w:adjustRightInd w:val="0"/>
        <w:spacing w:line="276" w:lineRule="auto"/>
        <w:jc w:val="both"/>
        <w:rPr>
          <w:rFonts w:ascii="Arial" w:hAnsi="Arial" w:cs="Arial"/>
          <w:b/>
          <w:bCs/>
          <w:color w:val="000000"/>
        </w:rPr>
      </w:pPr>
    </w:p>
    <w:p w14:paraId="5C67194C" w14:textId="229E1A0E" w:rsidR="006E1935" w:rsidRDefault="006E1935" w:rsidP="00E90E23">
      <w:pPr>
        <w:autoSpaceDE w:val="0"/>
        <w:autoSpaceDN w:val="0"/>
        <w:adjustRightInd w:val="0"/>
        <w:spacing w:line="276" w:lineRule="auto"/>
        <w:jc w:val="both"/>
        <w:rPr>
          <w:rFonts w:ascii="Arial" w:hAnsi="Arial" w:cs="Arial"/>
          <w:b/>
          <w:bCs/>
          <w:color w:val="000000"/>
        </w:rPr>
      </w:pPr>
    </w:p>
    <w:p w14:paraId="265A42D6" w14:textId="77777777" w:rsidR="006E1935" w:rsidRPr="000149BE" w:rsidRDefault="006E1935" w:rsidP="00E90E23">
      <w:pPr>
        <w:autoSpaceDE w:val="0"/>
        <w:autoSpaceDN w:val="0"/>
        <w:adjustRightInd w:val="0"/>
        <w:spacing w:line="276" w:lineRule="auto"/>
        <w:jc w:val="both"/>
        <w:rPr>
          <w:rFonts w:ascii="Arial" w:hAnsi="Arial" w:cs="Arial"/>
          <w:b/>
          <w:bCs/>
          <w:color w:val="000000"/>
        </w:rPr>
      </w:pPr>
    </w:p>
    <w:p w14:paraId="1ABFC75D" w14:textId="77777777" w:rsidR="00852247" w:rsidRDefault="00E90E23" w:rsidP="00852247">
      <w:pPr>
        <w:pStyle w:val="Shadedboxheading"/>
      </w:pPr>
      <w:r w:rsidRPr="000149BE">
        <w:lastRenderedPageBreak/>
        <w:t>Principle 3</w:t>
      </w:r>
    </w:p>
    <w:p w14:paraId="0192AC36" w14:textId="5044296F" w:rsidR="00E90E23" w:rsidRPr="000149BE" w:rsidRDefault="00E90E23" w:rsidP="00852247">
      <w:pPr>
        <w:pStyle w:val="Shadedboxtext"/>
      </w:pPr>
      <w:r w:rsidRPr="000149BE">
        <w:t>Professional bodies, employers and individual health practitioners have essential roles in credentia</w:t>
      </w:r>
      <w:r w:rsidR="00A6050C">
        <w:t>l</w:t>
      </w:r>
      <w:r w:rsidRPr="000149BE">
        <w:t>ling that are distinct and complementary.</w:t>
      </w:r>
    </w:p>
    <w:p w14:paraId="79405C71" w14:textId="77777777" w:rsidR="00E010BC" w:rsidRDefault="00E010BC" w:rsidP="00852247"/>
    <w:p w14:paraId="72E54F8F" w14:textId="3F3D7217" w:rsidR="00E90E23" w:rsidRPr="000149BE" w:rsidRDefault="00E90E23" w:rsidP="00852247">
      <w:r w:rsidRPr="000149BE">
        <w:t>There is considerable overlap between the key authorities overseeing and monitoring practitioner’s professional practice. The regulatory authorities’ responsibilities include defining the scope of practice based on vocational training</w:t>
      </w:r>
      <w:r w:rsidR="00E51426">
        <w:t>,</w:t>
      </w:r>
      <w:r w:rsidR="00E51426" w:rsidRPr="000149BE">
        <w:t xml:space="preserve"> </w:t>
      </w:r>
      <w:r w:rsidRPr="000149BE">
        <w:t>ensuring practitioners are competent and fit to practice and managing recertification as a mechanism for ensuring ongoing competence.</w:t>
      </w:r>
    </w:p>
    <w:p w14:paraId="622A1DC6" w14:textId="77777777" w:rsidR="00E90E23" w:rsidRPr="000149BE" w:rsidRDefault="00E90E23" w:rsidP="00852247"/>
    <w:p w14:paraId="1780E57B" w14:textId="6E9C233B" w:rsidR="00E90E23" w:rsidRPr="000149BE" w:rsidRDefault="00E90E23" w:rsidP="00852247">
      <w:pPr>
        <w:rPr>
          <w:sz w:val="40"/>
          <w:szCs w:val="40"/>
        </w:rPr>
      </w:pPr>
      <w:r w:rsidRPr="000149BE">
        <w:t xml:space="preserve">Professional colleges and societies provide expertise into defined areas of specialist practice, and unions address employment issues by working with service providers and practitioners to ensure facilities and supporting resources meet </w:t>
      </w:r>
      <w:r w:rsidR="00E51426">
        <w:t xml:space="preserve">the </w:t>
      </w:r>
      <w:r w:rsidRPr="000149BE">
        <w:t>requirements for safe practice.</w:t>
      </w:r>
      <w:r w:rsidR="00E51426">
        <w:t xml:space="preserve"> </w:t>
      </w:r>
      <w:r w:rsidRPr="000149BE">
        <w:t>However, credential</w:t>
      </w:r>
      <w:r w:rsidR="00A6050C">
        <w:t>l</w:t>
      </w:r>
      <w:r w:rsidRPr="000149BE">
        <w:t xml:space="preserve">ing is the only process </w:t>
      </w:r>
      <w:r w:rsidR="00E51426">
        <w:t>that</w:t>
      </w:r>
      <w:r w:rsidR="00E51426" w:rsidRPr="000149BE">
        <w:t xml:space="preserve"> </w:t>
      </w:r>
      <w:r w:rsidRPr="000149BE">
        <w:t>looks at competency and performance in the context of the health environment in which the practitioner is providing care</w:t>
      </w:r>
      <w:r w:rsidR="00E51426">
        <w:t>,</w:t>
      </w:r>
      <w:r w:rsidRPr="000149BE">
        <w:t xml:space="preserve"> </w:t>
      </w:r>
      <w:proofErr w:type="gramStart"/>
      <w:r w:rsidRPr="000149BE">
        <w:t>taking into account</w:t>
      </w:r>
      <w:proofErr w:type="gramEnd"/>
      <w:r w:rsidRPr="000149BE">
        <w:t xml:space="preserve"> each of these areas.</w:t>
      </w:r>
      <w:r w:rsidRPr="000149BE">
        <w:tab/>
      </w:r>
    </w:p>
    <w:p w14:paraId="5DB3744E" w14:textId="531217A0" w:rsidR="00E90E23" w:rsidRDefault="00E90E23" w:rsidP="00E90E23">
      <w:pPr>
        <w:autoSpaceDE w:val="0"/>
        <w:autoSpaceDN w:val="0"/>
        <w:adjustRightInd w:val="0"/>
        <w:jc w:val="both"/>
        <w:rPr>
          <w:rFonts w:ascii="Arial" w:hAnsi="Arial" w:cs="Arial"/>
          <w:b/>
          <w:bCs/>
          <w:color w:val="000000"/>
        </w:rPr>
      </w:pPr>
    </w:p>
    <w:p w14:paraId="4881C867" w14:textId="6552ECA7" w:rsidR="00E90E23" w:rsidRDefault="00E90E23" w:rsidP="00852247">
      <w:pPr>
        <w:pStyle w:val="Figure"/>
        <w:rPr>
          <w:bCs/>
        </w:rPr>
      </w:pPr>
      <w:bookmarkStart w:id="106" w:name="_Toc104265889"/>
      <w:r w:rsidRPr="00312EC0">
        <w:rPr>
          <w:bCs/>
        </w:rPr>
        <w:lastRenderedPageBreak/>
        <w:t xml:space="preserve">Figure 6: </w:t>
      </w:r>
      <w:r w:rsidRPr="00312EC0">
        <w:t>Essential roles in credentia</w:t>
      </w:r>
      <w:r w:rsidR="00A6050C">
        <w:t>l</w:t>
      </w:r>
      <w:r w:rsidRPr="00312EC0">
        <w:t>ling</w:t>
      </w:r>
      <w:bookmarkEnd w:id="106"/>
      <w:r w:rsidRPr="00312EC0">
        <w:rPr>
          <w:bCs/>
        </w:rPr>
        <w:t xml:space="preserve"> </w:t>
      </w:r>
    </w:p>
    <w:p w14:paraId="4B4280B7" w14:textId="415AB3D4" w:rsidR="00634017" w:rsidRPr="00634017" w:rsidRDefault="00634017" w:rsidP="00634017">
      <w:r>
        <w:rPr>
          <w:noProof/>
        </w:rPr>
        <w:drawing>
          <wp:inline distT="0" distB="0" distL="0" distR="0" wp14:anchorId="69ED1F08" wp14:editId="1F168AF8">
            <wp:extent cx="5372100" cy="5367020"/>
            <wp:effectExtent l="0" t="0" r="0" b="5080"/>
            <wp:docPr id="243" name="Picture 243" descr="Information flows in both directions from competent scope of practice through individual and service provi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Information flows in both directions from competent scope of practice through individual and service provide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93941" cy="5388840"/>
                    </a:xfrm>
                    <a:prstGeom prst="rect">
                      <a:avLst/>
                    </a:prstGeom>
                    <a:noFill/>
                  </pic:spPr>
                </pic:pic>
              </a:graphicData>
            </a:graphic>
          </wp:inline>
        </w:drawing>
      </w:r>
    </w:p>
    <w:p w14:paraId="6772E1D7" w14:textId="77777777" w:rsidR="00E010BC" w:rsidRDefault="00E90E23" w:rsidP="0098580A">
      <w:pPr>
        <w:pStyle w:val="Shadedboxheading"/>
        <w:rPr>
          <w:bCs/>
        </w:rPr>
      </w:pPr>
      <w:r w:rsidRPr="000149BE">
        <w:rPr>
          <w:bCs/>
        </w:rPr>
        <w:t>Principle 4</w:t>
      </w:r>
    </w:p>
    <w:p w14:paraId="7AD9715F" w14:textId="7DB39FB2" w:rsidR="00E90E23" w:rsidRPr="000149BE" w:rsidRDefault="00E90E23" w:rsidP="00257592">
      <w:pPr>
        <w:pStyle w:val="Shadedboxtext"/>
        <w:keepNext/>
        <w:rPr>
          <w:color w:val="FFFFFF"/>
        </w:rPr>
      </w:pPr>
      <w:r w:rsidRPr="000149BE">
        <w:t>Consumer input is a requirement of the credentia</w:t>
      </w:r>
      <w:r w:rsidR="00A6050C">
        <w:t>l</w:t>
      </w:r>
      <w:r w:rsidRPr="000149BE">
        <w:t xml:space="preserve">ling process. </w:t>
      </w:r>
    </w:p>
    <w:p w14:paraId="3E44280F" w14:textId="77777777" w:rsidR="00E010BC" w:rsidRDefault="00E010BC" w:rsidP="00257592">
      <w:pPr>
        <w:keepNext/>
      </w:pPr>
    </w:p>
    <w:p w14:paraId="02DF4D64" w14:textId="51897FD3" w:rsidR="00E90E23" w:rsidRPr="000149BE" w:rsidRDefault="00E90E23" w:rsidP="00257592">
      <w:pPr>
        <w:keepNext/>
      </w:pPr>
      <w:r w:rsidRPr="000149BE">
        <w:t>The primary purpose of credentia</w:t>
      </w:r>
      <w:r w:rsidR="00A6050C">
        <w:t>l</w:t>
      </w:r>
      <w:r w:rsidRPr="000149BE">
        <w:t>ling is to improve health outcomes for patients, who therefore should play a critical role in the process. Among other responsibilities, credentia</w:t>
      </w:r>
      <w:r w:rsidR="00A6050C">
        <w:t>l</w:t>
      </w:r>
      <w:r w:rsidRPr="000149BE">
        <w:t xml:space="preserve">ling must respond to the specific needs of Māori and acknowledge the </w:t>
      </w:r>
      <w:r w:rsidR="00A6050C">
        <w:t>g</w:t>
      </w:r>
      <w:r w:rsidRPr="000149BE">
        <w:t xml:space="preserve">overnment’s responsibility under </w:t>
      </w:r>
      <w:proofErr w:type="spellStart"/>
      <w:r w:rsidR="0098580A">
        <w:t>Te</w:t>
      </w:r>
      <w:proofErr w:type="spellEnd"/>
      <w:r w:rsidR="0098580A" w:rsidRPr="000149BE">
        <w:t xml:space="preserve"> </w:t>
      </w:r>
      <w:proofErr w:type="spellStart"/>
      <w:r w:rsidR="0098580A">
        <w:t>Tiriti</w:t>
      </w:r>
      <w:proofErr w:type="spellEnd"/>
      <w:r w:rsidR="0098580A">
        <w:t xml:space="preserve"> o</w:t>
      </w:r>
      <w:r w:rsidRPr="000149BE">
        <w:t xml:space="preserve"> Waitangi to work in partnership to improve health outcomes for Māori. The role of the consumer is extensively covered in the national </w:t>
      </w:r>
      <w:r w:rsidR="00A6050C" w:rsidRPr="000149BE">
        <w:t>credentia</w:t>
      </w:r>
      <w:r w:rsidR="00A6050C">
        <w:t>l</w:t>
      </w:r>
      <w:r w:rsidR="00A6050C" w:rsidRPr="000149BE">
        <w:t>ling framework.</w:t>
      </w:r>
    </w:p>
    <w:p w14:paraId="5261BB02" w14:textId="77777777" w:rsidR="00E010BC" w:rsidRDefault="00E90E23" w:rsidP="00E010BC">
      <w:pPr>
        <w:pStyle w:val="Shadedboxheading"/>
      </w:pPr>
      <w:r w:rsidRPr="000149BE">
        <w:t>Principle 5</w:t>
      </w:r>
    </w:p>
    <w:p w14:paraId="1E94CD34" w14:textId="1E22C57C" w:rsidR="00E90E23" w:rsidRPr="00E010BC" w:rsidRDefault="00E90E23" w:rsidP="00E010BC">
      <w:pPr>
        <w:pStyle w:val="Shadedboxtext"/>
      </w:pPr>
      <w:r w:rsidRPr="00E010BC">
        <w:t>Credentia</w:t>
      </w:r>
      <w:r w:rsidR="00A6050C">
        <w:t>l</w:t>
      </w:r>
      <w:r w:rsidRPr="00E010BC">
        <w:t>ling is a regular, ongoing, responsive process that commences on appointment and continues for the period of employment.</w:t>
      </w:r>
    </w:p>
    <w:p w14:paraId="38869A60" w14:textId="77777777" w:rsidR="00E010BC" w:rsidRDefault="00E010BC" w:rsidP="00E010BC"/>
    <w:p w14:paraId="4D91151D" w14:textId="0E27358D" w:rsidR="00E90E23" w:rsidRPr="000149BE" w:rsidRDefault="00E90E23" w:rsidP="00E010BC">
      <w:r w:rsidRPr="000149BE">
        <w:t xml:space="preserve">The national </w:t>
      </w:r>
      <w:r w:rsidR="00A6050C" w:rsidRPr="000149BE">
        <w:t>credentia</w:t>
      </w:r>
      <w:r w:rsidR="00A6050C">
        <w:t>l</w:t>
      </w:r>
      <w:r w:rsidR="00A6050C" w:rsidRPr="000149BE">
        <w:t xml:space="preserve">ling framework </w:t>
      </w:r>
      <w:r w:rsidRPr="000149BE">
        <w:t>emphasises that credential</w:t>
      </w:r>
      <w:r w:rsidR="00D51902">
        <w:t>l</w:t>
      </w:r>
      <w:r w:rsidRPr="000149BE">
        <w:t>ing is a continuous process and introduced the term ‘credentia</w:t>
      </w:r>
      <w:r w:rsidR="00A6050C">
        <w:t>l</w:t>
      </w:r>
      <w:r w:rsidRPr="000149BE">
        <w:t xml:space="preserve">ling review’ to replace ‘recredentialling’. The process is well described in this </w:t>
      </w:r>
      <w:r w:rsidR="006662B5">
        <w:t>framework</w:t>
      </w:r>
      <w:r w:rsidRPr="000149BE">
        <w:t>. Importantly</w:t>
      </w:r>
      <w:r w:rsidR="00C131C3">
        <w:t>,</w:t>
      </w:r>
      <w:r w:rsidRPr="000149BE">
        <w:t xml:space="preserve"> it identifies that further credentia</w:t>
      </w:r>
      <w:r w:rsidR="00A6050C">
        <w:t>l</w:t>
      </w:r>
      <w:r w:rsidRPr="000149BE">
        <w:t xml:space="preserve">ling processes should be in place to respond to </w:t>
      </w:r>
      <w:r w:rsidR="00C131C3">
        <w:t xml:space="preserve">the </w:t>
      </w:r>
      <w:r w:rsidRPr="000149BE">
        <w:t>non-routine situations</w:t>
      </w:r>
      <w:r w:rsidR="00C131C3">
        <w:t xml:space="preserve"> that</w:t>
      </w:r>
      <w:r w:rsidRPr="000149BE">
        <w:t xml:space="preserve"> practitioners face from time to time, such as </w:t>
      </w:r>
      <w:r w:rsidR="00C131C3">
        <w:t xml:space="preserve">with </w:t>
      </w:r>
      <w:r w:rsidRPr="000149BE">
        <w:t xml:space="preserve">the introduction of </w:t>
      </w:r>
      <w:r w:rsidR="00C131C3">
        <w:t xml:space="preserve">a </w:t>
      </w:r>
      <w:r w:rsidRPr="000149BE">
        <w:t>new technology.</w:t>
      </w:r>
    </w:p>
    <w:p w14:paraId="6FD7529F" w14:textId="77777777" w:rsidR="00E010BC" w:rsidRDefault="00E90E23" w:rsidP="00E010BC">
      <w:pPr>
        <w:pStyle w:val="Shadedboxheading"/>
      </w:pPr>
      <w:r w:rsidRPr="000149BE">
        <w:t>Principle 6</w:t>
      </w:r>
    </w:p>
    <w:p w14:paraId="2B9B6246" w14:textId="30044744" w:rsidR="00E90E23" w:rsidRPr="000149BE" w:rsidRDefault="00E90E23" w:rsidP="00E010BC">
      <w:pPr>
        <w:pStyle w:val="Shadedboxtext"/>
      </w:pPr>
      <w:r w:rsidRPr="000149BE">
        <w:t>Credentia</w:t>
      </w:r>
      <w:r w:rsidR="00A6050C">
        <w:t>l</w:t>
      </w:r>
      <w:r w:rsidRPr="000149BE">
        <w:t>ling processes must be fair, transparent and robust.</w:t>
      </w:r>
    </w:p>
    <w:p w14:paraId="27F6C167" w14:textId="77777777" w:rsidR="00E010BC" w:rsidRDefault="00E010BC" w:rsidP="00E010BC"/>
    <w:p w14:paraId="796311EE" w14:textId="24B8FB3B" w:rsidR="00E90E23" w:rsidRPr="001F14B5" w:rsidRDefault="00E90E23" w:rsidP="001F14B5">
      <w:r w:rsidRPr="000149BE">
        <w:t>A commitment to quality patient care and objective professional standards provides the foundation for an unbiased credentia</w:t>
      </w:r>
      <w:r w:rsidR="00A6050C">
        <w:t>l</w:t>
      </w:r>
      <w:r w:rsidRPr="000149BE">
        <w:t>ling system. Two other concepts are equally important in the development of credentia</w:t>
      </w:r>
      <w:r w:rsidR="00A6050C">
        <w:t>l</w:t>
      </w:r>
      <w:r w:rsidRPr="000149BE">
        <w:t xml:space="preserve">ling policies: due process and equal protection. ‘Due process’ entails two aspects: </w:t>
      </w:r>
      <w:r w:rsidRPr="000149BE">
        <w:rPr>
          <w:b/>
          <w:bCs/>
        </w:rPr>
        <w:t xml:space="preserve">substantive </w:t>
      </w:r>
      <w:r w:rsidRPr="000149BE">
        <w:t xml:space="preserve">due process refers to the duties, rights and responsibilities of practitioners and managers (in other words, agreed policy) and </w:t>
      </w:r>
      <w:r w:rsidRPr="000149BE">
        <w:rPr>
          <w:b/>
          <w:bCs/>
        </w:rPr>
        <w:t xml:space="preserve">procedural </w:t>
      </w:r>
      <w:r w:rsidRPr="000149BE">
        <w:t xml:space="preserve">due process refers to the processes by which the policy is maintained (for example, </w:t>
      </w:r>
      <w:r w:rsidR="00B85FB4" w:rsidRPr="000149BE">
        <w:t xml:space="preserve">required </w:t>
      </w:r>
      <w:r w:rsidRPr="000149BE">
        <w:t xml:space="preserve">procedures </w:t>
      </w:r>
      <w:r w:rsidR="00B85FB4">
        <w:t xml:space="preserve">to be followed </w:t>
      </w:r>
      <w:r w:rsidRPr="000149BE">
        <w:t xml:space="preserve">and records kept). The national </w:t>
      </w:r>
      <w:r w:rsidR="00A6050C" w:rsidRPr="000149BE">
        <w:t>credentia</w:t>
      </w:r>
      <w:r w:rsidR="00A6050C">
        <w:t>l</w:t>
      </w:r>
      <w:r w:rsidR="00A6050C" w:rsidRPr="000149BE">
        <w:t xml:space="preserve">ling framework </w:t>
      </w:r>
      <w:r w:rsidRPr="000149BE">
        <w:t>indicates what a local credentia</w:t>
      </w:r>
      <w:r w:rsidR="00A6050C">
        <w:t>l</w:t>
      </w:r>
      <w:r w:rsidRPr="000149BE">
        <w:t xml:space="preserve">ling framework policy must incorporate. </w:t>
      </w:r>
    </w:p>
    <w:p w14:paraId="4DAC32A4" w14:textId="77777777" w:rsidR="0033127A" w:rsidRDefault="00E90E23" w:rsidP="0033127A">
      <w:pPr>
        <w:pStyle w:val="Shadedboxheading"/>
        <w:rPr>
          <w:bCs/>
        </w:rPr>
      </w:pPr>
      <w:r w:rsidRPr="000149BE">
        <w:rPr>
          <w:bCs/>
        </w:rPr>
        <w:t>Principle 7</w:t>
      </w:r>
    </w:p>
    <w:p w14:paraId="68B3C0E3" w14:textId="636332DF" w:rsidR="00E90E23" w:rsidRPr="000149BE" w:rsidRDefault="00E90E23" w:rsidP="0033127A">
      <w:pPr>
        <w:pStyle w:val="Shadedboxtext"/>
      </w:pPr>
      <w:r w:rsidRPr="000149BE">
        <w:t>Credentia</w:t>
      </w:r>
      <w:r w:rsidR="00A6050C">
        <w:t>l</w:t>
      </w:r>
      <w:r w:rsidRPr="000149BE">
        <w:t>ling processes accommodate a variety of practice settings and practitioner working arrangements.</w:t>
      </w:r>
    </w:p>
    <w:p w14:paraId="3B5E0CFA" w14:textId="77777777" w:rsidR="0033127A" w:rsidRDefault="0033127A" w:rsidP="0033127A"/>
    <w:p w14:paraId="1AEC1CE3" w14:textId="616CCAB5" w:rsidR="00E90E23" w:rsidRDefault="00E90E23" w:rsidP="0033127A">
      <w:r w:rsidRPr="000149BE">
        <w:t>The credentia</w:t>
      </w:r>
      <w:r w:rsidR="00A6050C">
        <w:t>l</w:t>
      </w:r>
      <w:r w:rsidRPr="000149BE">
        <w:t>ling processes should be the same for both public and private providers</w:t>
      </w:r>
      <w:r w:rsidR="00860953">
        <w:t>, with</w:t>
      </w:r>
      <w:r w:rsidR="00860953" w:rsidRPr="00860953">
        <w:t xml:space="preserve"> </w:t>
      </w:r>
      <w:r w:rsidR="00860953" w:rsidRPr="000149BE">
        <w:t>common credentia</w:t>
      </w:r>
      <w:r w:rsidR="00860953">
        <w:t>l</w:t>
      </w:r>
      <w:r w:rsidR="00860953" w:rsidRPr="000149BE">
        <w:t xml:space="preserve">ling processes </w:t>
      </w:r>
      <w:r w:rsidR="00860953">
        <w:t>developed for both</w:t>
      </w:r>
      <w:r w:rsidR="00860953" w:rsidRPr="000149BE">
        <w:t xml:space="preserve"> public and private service providers</w:t>
      </w:r>
      <w:r w:rsidRPr="000149BE">
        <w:t xml:space="preserve">. </w:t>
      </w:r>
      <w:r w:rsidR="00860953">
        <w:t>S</w:t>
      </w:r>
      <w:r w:rsidRPr="000149BE">
        <w:t>ome areas already accommodat</w:t>
      </w:r>
      <w:r w:rsidR="005A196F">
        <w:t>e</w:t>
      </w:r>
      <w:r w:rsidRPr="000149BE">
        <w:t xml:space="preserve"> </w:t>
      </w:r>
      <w:r w:rsidR="00860953">
        <w:t xml:space="preserve">this principle </w:t>
      </w:r>
      <w:r w:rsidR="005A196F">
        <w:t>to a certain degree in</w:t>
      </w:r>
      <w:r w:rsidRPr="000149BE">
        <w:t xml:space="preserve"> respect</w:t>
      </w:r>
      <w:r w:rsidR="005A196F">
        <w:t xml:space="preserve"> to</w:t>
      </w:r>
      <w:r w:rsidRPr="000149BE">
        <w:t xml:space="preserve"> credentia</w:t>
      </w:r>
      <w:r w:rsidR="00A6050C">
        <w:t>l</w:t>
      </w:r>
      <w:r w:rsidRPr="000149BE">
        <w:t xml:space="preserve">ling practitioners </w:t>
      </w:r>
      <w:r w:rsidR="005A196F">
        <w:t>who have</w:t>
      </w:r>
      <w:r w:rsidR="005A196F" w:rsidRPr="000149BE">
        <w:t xml:space="preserve"> </w:t>
      </w:r>
      <w:r w:rsidRPr="000149BE">
        <w:t xml:space="preserve">dual appointments and between </w:t>
      </w:r>
      <w:r w:rsidR="005A196F" w:rsidRPr="000149BE">
        <w:t xml:space="preserve">district health boards </w:t>
      </w:r>
      <w:r w:rsidRPr="000149BE">
        <w:t xml:space="preserve">(DHBs). All private providers should </w:t>
      </w:r>
      <w:r w:rsidR="00AB7AAA">
        <w:t xml:space="preserve">also </w:t>
      </w:r>
      <w:r w:rsidRPr="000149BE">
        <w:t>have a credentia</w:t>
      </w:r>
      <w:r w:rsidR="00A6050C">
        <w:t>l</w:t>
      </w:r>
      <w:r w:rsidRPr="000149BE">
        <w:t>ling process in place.</w:t>
      </w:r>
    </w:p>
    <w:p w14:paraId="2114D281" w14:textId="77777777" w:rsidR="001F14B5" w:rsidRPr="000149BE" w:rsidRDefault="001F14B5" w:rsidP="0033127A"/>
    <w:p w14:paraId="46B13490" w14:textId="057CCD72" w:rsidR="00E90E23" w:rsidRPr="000149BE" w:rsidRDefault="00E90E23" w:rsidP="0033127A">
      <w:r w:rsidRPr="000149BE">
        <w:t>Credentia</w:t>
      </w:r>
      <w:r w:rsidR="00A6050C">
        <w:t>l</w:t>
      </w:r>
      <w:r w:rsidRPr="000149BE">
        <w:t xml:space="preserve">ling teams and services is essential to ensure that collectively </w:t>
      </w:r>
      <w:r w:rsidR="00AB7AAA">
        <w:t xml:space="preserve">health services and facilities </w:t>
      </w:r>
      <w:r w:rsidRPr="000149BE">
        <w:t xml:space="preserve">provide a safe service in which consumers and practitioners alike are protected. </w:t>
      </w:r>
      <w:r w:rsidR="00AB7AAA">
        <w:t>This principle</w:t>
      </w:r>
      <w:r w:rsidR="00AB7AAA" w:rsidRPr="000149BE">
        <w:t xml:space="preserve"> </w:t>
      </w:r>
      <w:r w:rsidRPr="000149BE">
        <w:t>also ensures that adequate support services are provided where appropriate.</w:t>
      </w:r>
    </w:p>
    <w:p w14:paraId="173A4844" w14:textId="77777777" w:rsidR="00E90E23" w:rsidRPr="000149BE" w:rsidRDefault="00E90E23" w:rsidP="0033127A"/>
    <w:p w14:paraId="53103EED" w14:textId="0454B8D4" w:rsidR="00E90E23" w:rsidRPr="000149BE" w:rsidRDefault="00E90E23" w:rsidP="0033127A">
      <w:r w:rsidRPr="000149BE">
        <w:t>A regional credentia</w:t>
      </w:r>
      <w:r w:rsidR="00A6050C">
        <w:t>l</w:t>
      </w:r>
      <w:r w:rsidRPr="000149BE">
        <w:t>ling system provides a mechanism to ensure the safe delivery of services in which components are provided across different organisations: for example, services dealing with a low volume of consumers</w:t>
      </w:r>
      <w:r w:rsidR="00AB7AAA">
        <w:t>,</w:t>
      </w:r>
      <w:r w:rsidRPr="000149BE">
        <w:t xml:space="preserve"> services requiring a high level of expertise or small services relying on larger organisations for more specialist backup. </w:t>
      </w:r>
    </w:p>
    <w:p w14:paraId="314AF399" w14:textId="77777777" w:rsidR="00E90E23" w:rsidRPr="000149BE" w:rsidRDefault="00E90E23" w:rsidP="00E90E23">
      <w:pPr>
        <w:jc w:val="both"/>
        <w:rPr>
          <w:rFonts w:ascii="Arial" w:hAnsi="Arial" w:cs="Arial"/>
        </w:rPr>
      </w:pPr>
    </w:p>
    <w:p w14:paraId="3C496AE8" w14:textId="77777777" w:rsidR="00E90E23" w:rsidRPr="007B0941" w:rsidRDefault="00E90E23" w:rsidP="008D3EFC">
      <w:pPr>
        <w:pStyle w:val="References"/>
      </w:pPr>
    </w:p>
    <w:sectPr w:rsidR="00E90E23" w:rsidRPr="007B0941" w:rsidSect="0064602B">
      <w:footerReference w:type="default" r:id="rId38"/>
      <w:pgSz w:w="11907" w:h="16834" w:code="9"/>
      <w:pgMar w:top="1418" w:right="1701" w:bottom="1134" w:left="1843"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53C2" w14:textId="77777777" w:rsidR="004D6CF3" w:rsidRDefault="004D6CF3">
      <w:r>
        <w:separator/>
      </w:r>
    </w:p>
    <w:p w14:paraId="4EA20321" w14:textId="77777777" w:rsidR="004D6CF3" w:rsidRDefault="004D6CF3"/>
  </w:endnote>
  <w:endnote w:type="continuationSeparator" w:id="0">
    <w:p w14:paraId="2E5E2C17" w14:textId="77777777" w:rsidR="004D6CF3" w:rsidRDefault="004D6CF3">
      <w:r>
        <w:continuationSeparator/>
      </w:r>
    </w:p>
    <w:p w14:paraId="6DCE3862" w14:textId="77777777" w:rsidR="004D6CF3" w:rsidRDefault="004D6CF3"/>
  </w:endnote>
  <w:endnote w:type="continuationNotice" w:id="1">
    <w:p w14:paraId="4B5CDF47" w14:textId="77777777" w:rsidR="004D6CF3" w:rsidRDefault="004D6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AC44" w14:textId="6C4B0B40" w:rsidR="003C75C2" w:rsidRPr="00581136" w:rsidRDefault="003C75C2" w:rsidP="005A79E5">
    <w:pPr>
      <w:pStyle w:val="Footer"/>
      <w:pBdr>
        <w:bottom w:val="single" w:sz="4" w:space="1" w:color="auto"/>
      </w:pBdr>
      <w:tabs>
        <w:tab w:val="right" w:pos="9639"/>
      </w:tabs>
      <w:rPr>
        <w:b/>
      </w:rPr>
    </w:pPr>
    <w:r w:rsidRPr="00581136">
      <w:rPr>
        <w:b/>
      </w:rPr>
      <w:t xml:space="preserve">Released </w:t>
    </w:r>
    <w:r>
      <w:rPr>
        <w:b/>
      </w:rPr>
      <w:t>202</w:t>
    </w:r>
    <w:r w:rsidR="005A66BD">
      <w:rPr>
        <w:b/>
      </w:rPr>
      <w:t>3</w:t>
    </w:r>
    <w:r w:rsidRPr="00581136">
      <w:rPr>
        <w:b/>
      </w:rPr>
      <w:tab/>
      <w:t>health.govt.nz</w:t>
    </w:r>
  </w:p>
  <w:p w14:paraId="220293BB" w14:textId="77777777" w:rsidR="003C75C2" w:rsidRPr="005A79E5" w:rsidRDefault="003C75C2">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3C75C2" w14:paraId="4801D84A" w14:textId="77777777" w:rsidTr="00B70141">
      <w:trPr>
        <w:cantSplit/>
      </w:trPr>
      <w:tc>
        <w:tcPr>
          <w:tcW w:w="8080" w:type="dxa"/>
          <w:vAlign w:val="center"/>
        </w:tcPr>
        <w:p w14:paraId="7497970E" w14:textId="31A09FE1" w:rsidR="003C75C2" w:rsidRDefault="003C75C2" w:rsidP="00926083">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768ADB09" w14:textId="77777777" w:rsidR="003C75C2" w:rsidRPr="00931466" w:rsidRDefault="003C75C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09D357A4" w14:textId="77777777" w:rsidR="003C75C2" w:rsidRPr="00581EB8" w:rsidRDefault="003C75C2" w:rsidP="00581EB8">
    <w:pPr>
      <w:pStyle w:val="Footer"/>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3C75C2" w14:paraId="3C7C967B" w14:textId="77777777" w:rsidTr="00D662F8">
      <w:trPr>
        <w:cantSplit/>
      </w:trPr>
      <w:tc>
        <w:tcPr>
          <w:tcW w:w="709" w:type="dxa"/>
          <w:vAlign w:val="center"/>
        </w:tcPr>
        <w:p w14:paraId="7A30453B" w14:textId="77777777" w:rsidR="003C75C2" w:rsidRPr="00931466" w:rsidRDefault="003C75C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28DCDFA5" w14:textId="0F9B1FE4" w:rsidR="003C75C2" w:rsidRDefault="003C75C2" w:rsidP="00926083">
          <w:pPr>
            <w:pStyle w:val="RectoFooter"/>
            <w:jc w:val="left"/>
          </w:pPr>
          <w:r w:rsidRPr="007D7A42">
            <w:t>NATIONAL CREDENTIA</w:t>
          </w:r>
          <w:r>
            <w:t>L</w:t>
          </w:r>
          <w:r w:rsidRPr="007D7A42">
            <w:t>LING FRAMEWORK: PELVIC FLOOR RECONSTRUCTIVE, UROGYNAECOLOGICAL AND MESH REVISION AND REMOVAL PROCEDURES</w:t>
          </w:r>
        </w:p>
      </w:tc>
    </w:tr>
  </w:tbl>
  <w:p w14:paraId="12A5C8D9" w14:textId="77777777" w:rsidR="003C75C2" w:rsidRPr="00571223" w:rsidRDefault="003C75C2" w:rsidP="00571223">
    <w:pPr>
      <w:pStyle w:val="VersoFooter"/>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881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gridCol w:w="9072"/>
    </w:tblGrid>
    <w:tr w:rsidR="00FE028C" w14:paraId="3F2535D3" w14:textId="39FCA5D6" w:rsidTr="00FE028C">
      <w:trPr>
        <w:cantSplit/>
      </w:trPr>
      <w:tc>
        <w:tcPr>
          <w:tcW w:w="675" w:type="dxa"/>
          <w:vAlign w:val="center"/>
        </w:tcPr>
        <w:p w14:paraId="57E22B95" w14:textId="77777777" w:rsidR="00FE028C" w:rsidRPr="00931466" w:rsidRDefault="00FE028C"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1AAECE18" w14:textId="5B59559F" w:rsidR="00FE028C" w:rsidRDefault="00FE028C" w:rsidP="000D58DD">
          <w:pPr>
            <w:pStyle w:val="RectoFooter"/>
            <w:jc w:val="left"/>
          </w:pPr>
          <w:r w:rsidRPr="00345F18">
            <w:t>NATIONAL CREDENTIAL</w:t>
          </w:r>
          <w:r>
            <w:t>L</w:t>
          </w:r>
          <w:r w:rsidRPr="00345F18">
            <w:t>ING FRAMEWORK: PELVIC FLOOR RECONSTRUCTIVE, UROGYNAECOLOGICAL AND MESH REVISION AND REMOVAL PROCEDURES</w:t>
          </w:r>
        </w:p>
      </w:tc>
      <w:tc>
        <w:tcPr>
          <w:tcW w:w="9072" w:type="dxa"/>
        </w:tcPr>
        <w:p w14:paraId="2C72CA00" w14:textId="77777777" w:rsidR="00FE028C" w:rsidRPr="00345F18" w:rsidRDefault="00FE028C" w:rsidP="000D58DD">
          <w:pPr>
            <w:pStyle w:val="RectoFooter"/>
            <w:jc w:val="left"/>
          </w:pPr>
        </w:p>
      </w:tc>
    </w:tr>
  </w:tbl>
  <w:p w14:paraId="118EC7F5" w14:textId="77777777" w:rsidR="003C75C2" w:rsidRPr="00571223" w:rsidRDefault="003C75C2" w:rsidP="00571223">
    <w:pPr>
      <w:pStyle w:val="VersoFooter"/>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462"/>
      <w:gridCol w:w="709"/>
    </w:tblGrid>
    <w:tr w:rsidR="003C75C2" w14:paraId="208F9F09" w14:textId="77777777" w:rsidTr="00B70141">
      <w:trPr>
        <w:cantSplit/>
      </w:trPr>
      <w:tc>
        <w:tcPr>
          <w:tcW w:w="13462" w:type="dxa"/>
          <w:vAlign w:val="center"/>
        </w:tcPr>
        <w:p w14:paraId="70E21267" w14:textId="04901303" w:rsidR="003C75C2" w:rsidRDefault="003C75C2" w:rsidP="00926083">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2BE8E46B" w14:textId="77777777" w:rsidR="003C75C2" w:rsidRPr="00931466" w:rsidRDefault="003C75C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40D4DEA8" w14:textId="77777777" w:rsidR="003C75C2" w:rsidRPr="00581EB8" w:rsidRDefault="003C75C2" w:rsidP="00581EB8">
    <w:pPr>
      <w:pStyle w:val="Footer"/>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3C75C2" w14:paraId="06E61B11" w14:textId="77777777" w:rsidTr="00D662F8">
      <w:trPr>
        <w:cantSplit/>
      </w:trPr>
      <w:tc>
        <w:tcPr>
          <w:tcW w:w="8080" w:type="dxa"/>
          <w:vAlign w:val="center"/>
        </w:tcPr>
        <w:p w14:paraId="45EB163B" w14:textId="042EB448" w:rsidR="003C75C2" w:rsidRDefault="003C75C2" w:rsidP="00926083">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66C0A0CF" w14:textId="77777777" w:rsidR="003C75C2" w:rsidRPr="00931466" w:rsidRDefault="003C75C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44A903F0" w14:textId="77777777" w:rsidR="003C75C2" w:rsidRPr="00581EB8" w:rsidRDefault="003C75C2" w:rsidP="00581EB8">
    <w:pPr>
      <w:pStyle w:val="Footer"/>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3C75C2" w14:paraId="26A3023F" w14:textId="77777777" w:rsidTr="003C75C2">
      <w:trPr>
        <w:cantSplit/>
      </w:trPr>
      <w:tc>
        <w:tcPr>
          <w:tcW w:w="8080" w:type="dxa"/>
          <w:vAlign w:val="center"/>
        </w:tcPr>
        <w:p w14:paraId="121A4600" w14:textId="77777777" w:rsidR="003C75C2" w:rsidRDefault="003C75C2" w:rsidP="003C75C2">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14FC1AF6" w14:textId="77777777" w:rsidR="003C75C2" w:rsidRPr="00931466" w:rsidRDefault="003C75C2" w:rsidP="003C75C2">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5390417" w14:textId="77777777" w:rsidR="003C75C2" w:rsidRPr="00581EB8" w:rsidRDefault="003C75C2" w:rsidP="00581EB8">
    <w:pPr>
      <w:pStyle w:val="Footer"/>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3C75C2" w14:paraId="7DB29D55" w14:textId="77777777" w:rsidTr="00D662F8">
      <w:trPr>
        <w:cantSplit/>
      </w:trPr>
      <w:tc>
        <w:tcPr>
          <w:tcW w:w="675" w:type="dxa"/>
          <w:vAlign w:val="center"/>
        </w:tcPr>
        <w:p w14:paraId="595670CE" w14:textId="77777777" w:rsidR="003C75C2" w:rsidRPr="00931466" w:rsidRDefault="003C75C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64326DFE" w14:textId="7DB12232" w:rsidR="003C75C2" w:rsidRDefault="003C75C2" w:rsidP="000D58DD">
          <w:pPr>
            <w:pStyle w:val="RectoFooter"/>
            <w:jc w:val="left"/>
          </w:pPr>
          <w:r w:rsidRPr="00345F18">
            <w:t>NATIONAL CREDENTIA</w:t>
          </w:r>
          <w:r>
            <w:t>L</w:t>
          </w:r>
          <w:r w:rsidRPr="00345F18">
            <w:t>LING FRAMEWORK: PELVIC FLOOR RECONSTRUCTIVE, UROGYNAECOLOGICAL AND MESH REVISION AND REMOVAL PROCEDURES</w:t>
          </w:r>
        </w:p>
      </w:tc>
    </w:tr>
  </w:tbl>
  <w:p w14:paraId="484AD3F1" w14:textId="77777777" w:rsidR="003C75C2" w:rsidRPr="00571223" w:rsidRDefault="003C75C2" w:rsidP="00571223">
    <w:pPr>
      <w:pStyle w:val="VersoFooter"/>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08"/>
      <w:gridCol w:w="709"/>
    </w:tblGrid>
    <w:tr w:rsidR="003C75C2" w14:paraId="5D7212CD" w14:textId="77777777" w:rsidTr="00F97969">
      <w:trPr>
        <w:cantSplit/>
      </w:trPr>
      <w:tc>
        <w:tcPr>
          <w:tcW w:w="13608" w:type="dxa"/>
          <w:vAlign w:val="center"/>
        </w:tcPr>
        <w:p w14:paraId="1197BC56" w14:textId="4DA57FF8" w:rsidR="003C75C2" w:rsidRDefault="003C75C2" w:rsidP="00926083">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0520FC0C" w14:textId="77777777" w:rsidR="003C75C2" w:rsidRPr="00931466" w:rsidRDefault="003C75C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7C483662" w14:textId="77777777" w:rsidR="003C75C2" w:rsidRPr="00581EB8" w:rsidRDefault="003C75C2" w:rsidP="00581EB8">
    <w:pPr>
      <w:pStyle w:val="Footer"/>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3C75C2" w14:paraId="737BABF4" w14:textId="77777777" w:rsidTr="00D662F8">
      <w:trPr>
        <w:cantSplit/>
      </w:trPr>
      <w:tc>
        <w:tcPr>
          <w:tcW w:w="8080" w:type="dxa"/>
          <w:vAlign w:val="center"/>
        </w:tcPr>
        <w:p w14:paraId="0454FE58" w14:textId="4E6A9D0A" w:rsidR="003C75C2" w:rsidRDefault="003C75C2" w:rsidP="00926083">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4BAE2985" w14:textId="77777777" w:rsidR="003C75C2" w:rsidRPr="00931466" w:rsidRDefault="003C75C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6A80AB45" w14:textId="77777777" w:rsidR="003C75C2" w:rsidRPr="00581EB8" w:rsidRDefault="003C75C2"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3C75C2" w14:paraId="5863BA40" w14:textId="77777777" w:rsidTr="003C75C2">
      <w:trPr>
        <w:cantSplit/>
      </w:trPr>
      <w:tc>
        <w:tcPr>
          <w:tcW w:w="8080" w:type="dxa"/>
          <w:vAlign w:val="center"/>
        </w:tcPr>
        <w:p w14:paraId="30783CDB" w14:textId="77777777" w:rsidR="003C75C2" w:rsidRDefault="003C75C2" w:rsidP="003C75C2">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0FC374C7" w14:textId="77777777" w:rsidR="003C75C2" w:rsidRPr="00931466" w:rsidRDefault="003C75C2" w:rsidP="003C75C2">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5E0EDB48" w14:textId="77777777" w:rsidR="003C75C2" w:rsidRPr="003C75C2" w:rsidRDefault="003C75C2" w:rsidP="003C75C2">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9BC4" w14:textId="77777777" w:rsidR="003C75C2" w:rsidRDefault="003C75C2" w:rsidP="004D6689">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2420" w14:textId="77777777" w:rsidR="003C75C2" w:rsidRDefault="003C75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A87B" w14:textId="77777777" w:rsidR="003C75C2" w:rsidRPr="003C75C2" w:rsidRDefault="003C75C2" w:rsidP="003C75C2">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7B65" w14:textId="77777777" w:rsidR="003C75C2" w:rsidRPr="00571223" w:rsidRDefault="003C75C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567"/>
      <w:gridCol w:w="1276"/>
    </w:tblGrid>
    <w:tr w:rsidR="003C75C2" w14:paraId="2873F138" w14:textId="77777777" w:rsidTr="007920E2">
      <w:tc>
        <w:tcPr>
          <w:tcW w:w="8046" w:type="dxa"/>
          <w:vAlign w:val="center"/>
        </w:tcPr>
        <w:p w14:paraId="6440C101" w14:textId="41435DC1" w:rsidR="003C75C2" w:rsidRDefault="003C75C2" w:rsidP="00926083">
          <w:pPr>
            <w:pStyle w:val="RectoFooter"/>
          </w:pPr>
          <w:r w:rsidRPr="00BE49A1">
            <w:t xml:space="preserve">NATIONAL </w:t>
          </w:r>
          <w:r>
            <w:t>CREDENTIALLING</w:t>
          </w:r>
          <w:r w:rsidRPr="00BE49A1">
            <w:t xml:space="preserve"> FRAMEWORK: PELVIC FLOOR RECONSTRUCTIVE, URO-GYNAECOLOGICAL, AND MESH REVISION AND REMOVAL PROCEDURES</w:t>
          </w:r>
        </w:p>
      </w:tc>
      <w:tc>
        <w:tcPr>
          <w:tcW w:w="567" w:type="dxa"/>
          <w:vAlign w:val="center"/>
        </w:tcPr>
        <w:p w14:paraId="23393C60" w14:textId="77777777" w:rsidR="003C75C2" w:rsidRPr="00931466" w:rsidRDefault="003C75C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c>
        <w:tcPr>
          <w:tcW w:w="1276" w:type="dxa"/>
          <w:shd w:val="clear" w:color="auto" w:fill="auto"/>
          <w:vAlign w:val="center"/>
        </w:tcPr>
        <w:p w14:paraId="65CDEFC3" w14:textId="77777777" w:rsidR="003C75C2" w:rsidRPr="00931466" w:rsidRDefault="003C75C2" w:rsidP="00931466">
          <w:pPr>
            <w:pStyle w:val="Footer"/>
            <w:jc w:val="right"/>
            <w:rPr>
              <w:sz w:val="15"/>
              <w:szCs w:val="15"/>
            </w:rPr>
          </w:pPr>
          <w:r w:rsidRPr="00931466">
            <w:rPr>
              <w:rFonts w:eastAsia="Arial Unicode MS"/>
              <w:noProof/>
              <w:sz w:val="15"/>
              <w:szCs w:val="15"/>
              <w:lang w:eastAsia="en-NZ"/>
            </w:rPr>
            <w:drawing>
              <wp:inline distT="0" distB="0" distL="0" distR="0" wp14:anchorId="3B9C928A" wp14:editId="3C181E6B">
                <wp:extent cx="582612" cy="117475"/>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82612" cy="117475"/>
                        </a:xfrm>
                        <a:prstGeom prst="rect">
                          <a:avLst/>
                        </a:prstGeom>
                        <a:noFill/>
                      </pic:spPr>
                    </pic:pic>
                  </a:graphicData>
                </a:graphic>
              </wp:inline>
            </w:drawing>
          </w:r>
        </w:p>
      </w:tc>
    </w:tr>
  </w:tbl>
  <w:p w14:paraId="02F9C1F8" w14:textId="77777777" w:rsidR="003C75C2" w:rsidRPr="00581EB8" w:rsidRDefault="003C75C2" w:rsidP="00581EB8">
    <w:pPr>
      <w:pStyle w:val="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3C75C2" w14:paraId="54DE4574" w14:textId="77777777" w:rsidTr="003C75C2">
      <w:trPr>
        <w:cantSplit/>
      </w:trPr>
      <w:tc>
        <w:tcPr>
          <w:tcW w:w="8080" w:type="dxa"/>
          <w:vAlign w:val="center"/>
        </w:tcPr>
        <w:p w14:paraId="116489F1" w14:textId="77777777" w:rsidR="003C75C2" w:rsidRDefault="003C75C2" w:rsidP="003C75C2">
          <w:pPr>
            <w:pStyle w:val="RectoFooter"/>
          </w:pPr>
          <w:r w:rsidRPr="00BA06B0">
            <w:t>National Credential</w:t>
          </w:r>
          <w:r>
            <w:t>L</w:t>
          </w:r>
          <w:r w:rsidRPr="00BA06B0">
            <w:t xml:space="preserve">ing Framework: Pelvic Floor Reconstructive, Urogynaecological and Mesh Revision and Removal Procedures </w:t>
          </w:r>
        </w:p>
      </w:tc>
      <w:tc>
        <w:tcPr>
          <w:tcW w:w="709" w:type="dxa"/>
          <w:vAlign w:val="center"/>
        </w:tcPr>
        <w:p w14:paraId="590CA336" w14:textId="77777777" w:rsidR="003C75C2" w:rsidRPr="00931466" w:rsidRDefault="003C75C2" w:rsidP="003C75C2">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6E1B5020" w14:textId="77777777" w:rsidR="003C75C2" w:rsidRPr="003C75C2" w:rsidRDefault="003C75C2" w:rsidP="003C75C2">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3C75C2" w14:paraId="02EA0822" w14:textId="77777777" w:rsidTr="00D662F8">
      <w:trPr>
        <w:cantSplit/>
      </w:trPr>
      <w:tc>
        <w:tcPr>
          <w:tcW w:w="709" w:type="dxa"/>
          <w:vAlign w:val="center"/>
        </w:tcPr>
        <w:p w14:paraId="4044EB16" w14:textId="77777777" w:rsidR="003C75C2" w:rsidRPr="00931466" w:rsidRDefault="003C75C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2EFB8A01" w14:textId="08CCFC74" w:rsidR="003C75C2" w:rsidRDefault="003C75C2" w:rsidP="00926083">
          <w:pPr>
            <w:pStyle w:val="RectoFooter"/>
            <w:jc w:val="left"/>
          </w:pPr>
          <w:r w:rsidRPr="007D7A42">
            <w:t>NATIONAL CREDENTIAL</w:t>
          </w:r>
          <w:r>
            <w:t>L</w:t>
          </w:r>
          <w:r w:rsidRPr="007D7A42">
            <w:t>ING FRAMEWORK: PELVIC FLOOR RECONSTRUCTIVE, UROGYNAECOLOGICAL AND MESH REVISION AND REMOVAL PROCEDURES</w:t>
          </w:r>
        </w:p>
      </w:tc>
    </w:tr>
  </w:tbl>
  <w:p w14:paraId="6746A391" w14:textId="77777777" w:rsidR="003C75C2" w:rsidRPr="00571223" w:rsidRDefault="003C75C2" w:rsidP="00571223">
    <w:pPr>
      <w:pStyle w:val="Verso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2F567" w14:textId="77777777" w:rsidR="004D6CF3" w:rsidRPr="00A26E6B" w:rsidRDefault="004D6CF3" w:rsidP="00A26E6B"/>
  </w:footnote>
  <w:footnote w:type="continuationSeparator" w:id="0">
    <w:p w14:paraId="3F01F619" w14:textId="77777777" w:rsidR="004D6CF3" w:rsidRDefault="004D6CF3">
      <w:r>
        <w:continuationSeparator/>
      </w:r>
    </w:p>
    <w:p w14:paraId="494B0023" w14:textId="77777777" w:rsidR="004D6CF3" w:rsidRDefault="004D6CF3"/>
  </w:footnote>
  <w:footnote w:type="continuationNotice" w:id="1">
    <w:p w14:paraId="0BE588BA" w14:textId="77777777" w:rsidR="004D6CF3" w:rsidRDefault="004D6CF3"/>
  </w:footnote>
  <w:footnote w:id="2">
    <w:p w14:paraId="0E838F65" w14:textId="7D825299" w:rsidR="003C75C2" w:rsidRPr="001E47F1" w:rsidRDefault="003C75C2">
      <w:pPr>
        <w:pStyle w:val="FootnoteText"/>
        <w:rPr>
          <w:lang w:val="en-GB"/>
        </w:rPr>
      </w:pPr>
      <w:r>
        <w:rPr>
          <w:rStyle w:val="FootnoteReference"/>
        </w:rPr>
        <w:footnoteRef/>
      </w:r>
      <w:r>
        <w:t xml:space="preserve"> </w:t>
      </w:r>
      <w:r>
        <w:rPr>
          <w:lang w:val="en-GB"/>
        </w:rPr>
        <w:t>Other terms used for mesh include tape, ribbon, scaffold, tension-free vaginal tape (TVT), trans-obturator tape (TOT), mid-urethral sling (MUS), sling, synthetic tissue, Mat (Dutch), graft and hammock.</w:t>
      </w:r>
    </w:p>
  </w:footnote>
  <w:footnote w:id="3">
    <w:p w14:paraId="26A965D8" w14:textId="0BA7A61B" w:rsidR="003C75C2" w:rsidRDefault="003C75C2" w:rsidP="00FF6F22">
      <w:pPr>
        <w:pStyle w:val="FootnoteText"/>
        <w:ind w:left="0" w:firstLine="0"/>
      </w:pPr>
      <w:r>
        <w:rPr>
          <w:rStyle w:val="FootnoteReference"/>
        </w:rPr>
        <w:footnoteRef/>
      </w:r>
      <w:r>
        <w:t xml:space="preserve"> Ministry of Health. 2010. </w:t>
      </w:r>
      <w:r w:rsidRPr="00DE0B25">
        <w:rPr>
          <w:i/>
          <w:iCs/>
        </w:rPr>
        <w:t>The Credentialling Framework for New Zealand Health Professionals</w:t>
      </w:r>
      <w:r>
        <w:t xml:space="preserve">. Wellington: Ministry of Health, page 2. URL: </w:t>
      </w:r>
      <w:hyperlink r:id="rId1" w:history="1">
        <w:r w:rsidRPr="003E4800">
          <w:rPr>
            <w:rStyle w:val="Hyperlink"/>
          </w:rPr>
          <w:t>www.health.govt.nz/system/files/documents/publications/credentialling-framework-nz-health-professionals.pdf</w:t>
        </w:r>
      </w:hyperlink>
      <w:r>
        <w:t xml:space="preserve"> (accessed 13 May 2022).</w:t>
      </w:r>
    </w:p>
  </w:footnote>
  <w:footnote w:id="4">
    <w:p w14:paraId="4BB4DDEB" w14:textId="62A05490" w:rsidR="003C75C2" w:rsidRDefault="003C75C2" w:rsidP="00FF6F22">
      <w:pPr>
        <w:pStyle w:val="FootnoteText"/>
        <w:ind w:left="0" w:firstLine="0"/>
      </w:pPr>
      <w:r>
        <w:rPr>
          <w:rStyle w:val="FootnoteReference"/>
        </w:rPr>
        <w:footnoteRef/>
      </w:r>
      <w:r>
        <w:t xml:space="preserve"> GMC. 2021. </w:t>
      </w:r>
      <w:r>
        <w:rPr>
          <w:i/>
          <w:iCs/>
        </w:rPr>
        <w:t xml:space="preserve">Credentials for Doctors (2021). </w:t>
      </w:r>
      <w:r>
        <w:t xml:space="preserve">URL: </w:t>
      </w:r>
      <w:hyperlink r:id="rId2" w:history="1">
        <w:r w:rsidRPr="003E4800">
          <w:rPr>
            <w:rStyle w:val="Hyperlink"/>
          </w:rPr>
          <w:t>www.gmc-uk.org/-/media/documents/gmc-</w:t>
        </w:r>
        <w:r>
          <w:rPr>
            <w:rStyle w:val="Hyperlink"/>
          </w:rPr>
          <w:t>credentialling</w:t>
        </w:r>
        <w:r w:rsidRPr="003E4800">
          <w:rPr>
            <w:rStyle w:val="Hyperlink"/>
          </w:rPr>
          <w:t>-framework-2021_pdf-78983531.pdf</w:t>
        </w:r>
      </w:hyperlink>
      <w:r>
        <w:t xml:space="preserve"> (accessed 13 May 2022).</w:t>
      </w:r>
    </w:p>
  </w:footnote>
  <w:footnote w:id="5">
    <w:p w14:paraId="7E5E6088" w14:textId="0E91DF8A" w:rsidR="003C75C2" w:rsidRDefault="003C75C2" w:rsidP="00B67A42">
      <w:pPr>
        <w:pStyle w:val="FootnoteText"/>
        <w:ind w:left="0" w:firstLine="0"/>
      </w:pPr>
      <w:r>
        <w:rPr>
          <w:rStyle w:val="FootnoteReference"/>
        </w:rPr>
        <w:footnoteRef/>
      </w:r>
      <w:r>
        <w:t xml:space="preserve"> Ministry of Health. 2010. </w:t>
      </w:r>
      <w:r w:rsidRPr="00DE0B25">
        <w:rPr>
          <w:i/>
          <w:iCs/>
        </w:rPr>
        <w:t>The Credentialling Framework for New Zealand Health Professionals</w:t>
      </w:r>
      <w:r>
        <w:t xml:space="preserve">. Wellington: Ministry of Health. URL: </w:t>
      </w:r>
      <w:hyperlink r:id="rId3" w:history="1">
        <w:r w:rsidRPr="001E1815">
          <w:rPr>
            <w:rStyle w:val="Hyperlink"/>
          </w:rPr>
          <w:t>www.health.govt.nz/system/files/documents/publications/credentialling-framework-nz-health-professionals.pdf</w:t>
        </w:r>
      </w:hyperlink>
      <w:r>
        <w:t xml:space="preserve"> (accessed 13 May 2022).</w:t>
      </w:r>
    </w:p>
  </w:footnote>
  <w:footnote w:id="6">
    <w:p w14:paraId="66858208" w14:textId="02ECC1E7" w:rsidR="003C75C2" w:rsidRDefault="003C75C2" w:rsidP="00701258">
      <w:pPr>
        <w:pStyle w:val="FootnoteText"/>
        <w:ind w:left="0" w:firstLine="0"/>
      </w:pPr>
      <w:r>
        <w:rPr>
          <w:rStyle w:val="FootnoteReference"/>
        </w:rPr>
        <w:footnoteRef/>
      </w:r>
      <w:r>
        <w:t xml:space="preserve"> For more information, see the webpages Surgical mesh on the Ministry of Health website at: </w:t>
      </w:r>
      <w:hyperlink r:id="rId4" w:history="1">
        <w:r w:rsidRPr="001E1815">
          <w:rPr>
            <w:rStyle w:val="Hyperlink"/>
          </w:rPr>
          <w:t>www.health.govt.nz/our-work/hospitals-and-specialist-care/surgical-mesh</w:t>
        </w:r>
      </w:hyperlink>
      <w:r>
        <w:t xml:space="preserve"> and Medical devices: Surgical mesh – safety information on the Medsafe website at: </w:t>
      </w:r>
      <w:hyperlink r:id="rId5" w:history="1">
        <w:r w:rsidRPr="001E1815">
          <w:rPr>
            <w:rStyle w:val="Hyperlink"/>
          </w:rPr>
          <w:t>www.medsafe.govt.nz/devices/Surgical%20Mesh/Landing.asp</w:t>
        </w:r>
      </w:hyperlink>
      <w:r>
        <w:t xml:space="preserve"> </w:t>
      </w:r>
    </w:p>
  </w:footnote>
  <w:footnote w:id="7">
    <w:p w14:paraId="654FE903" w14:textId="0D396955" w:rsidR="003C75C2" w:rsidRDefault="003C75C2" w:rsidP="00701258">
      <w:pPr>
        <w:pStyle w:val="FootnoteText"/>
        <w:ind w:left="0" w:firstLine="0"/>
      </w:pPr>
      <w:r>
        <w:rPr>
          <w:rStyle w:val="FootnoteReference"/>
        </w:rPr>
        <w:footnoteRef/>
      </w:r>
      <w:r>
        <w:t xml:space="preserve"> For example, Ng-Stollmann N, F</w:t>
      </w:r>
      <w:r>
        <w:rPr>
          <w:rFonts w:cs="Segoe UI"/>
        </w:rPr>
        <w:t>ü</w:t>
      </w:r>
      <w:r>
        <w:t xml:space="preserve">nfgeld C, Gabriel B, et al. 2020. The international discussion and the new regulations concerning transvaginal mesh implants in pelvic organ prolapse surgery. </w:t>
      </w:r>
      <w:r>
        <w:rPr>
          <w:i/>
          <w:iCs/>
        </w:rPr>
        <w:t xml:space="preserve">Int. Urogynecol. J. 31, </w:t>
      </w:r>
      <w:r>
        <w:t xml:space="preserve">1997–2002. DOI: </w:t>
      </w:r>
      <w:hyperlink r:id="rId6" w:history="1">
        <w:r w:rsidRPr="001E1815">
          <w:rPr>
            <w:rStyle w:val="Hyperlink"/>
          </w:rPr>
          <w:t>https://doi.org/10.1007/s00192-020-04407-0</w:t>
        </w:r>
      </w:hyperlink>
      <w:r>
        <w:t xml:space="preserve"> (accessed 14 May 2022).</w:t>
      </w:r>
    </w:p>
  </w:footnote>
  <w:footnote w:id="8">
    <w:p w14:paraId="45AB1106" w14:textId="3886D7B5" w:rsidR="003C75C2" w:rsidRDefault="003C75C2" w:rsidP="00701258">
      <w:pPr>
        <w:pStyle w:val="FootnoteText"/>
        <w:ind w:left="0" w:firstLine="0"/>
      </w:pPr>
      <w:r>
        <w:rPr>
          <w:rStyle w:val="FootnoteReference"/>
        </w:rPr>
        <w:footnoteRef/>
      </w:r>
      <w:r>
        <w:t xml:space="preserve"> Medsafe. 2019. </w:t>
      </w:r>
      <w:r>
        <w:rPr>
          <w:i/>
          <w:iCs/>
        </w:rPr>
        <w:t xml:space="preserve">Adverse Event Reports Relating to Surgical Mesh Implants: Summary of data received by Medsafe, October 2019. </w:t>
      </w:r>
      <w:r>
        <w:t xml:space="preserve">Wellington: Ministry of Health. URL: </w:t>
      </w:r>
      <w:hyperlink r:id="rId7" w:history="1">
        <w:r w:rsidRPr="001E1815">
          <w:rPr>
            <w:rStyle w:val="Hyperlink"/>
          </w:rPr>
          <w:t>https://medsafe.govt.nz/devices/Surgical%20Mesh/AdverseEventReportOctober2019.pdf</w:t>
        </w:r>
      </w:hyperlink>
      <w:r>
        <w:t xml:space="preserve"> (accessed 14 May 2022).</w:t>
      </w:r>
    </w:p>
  </w:footnote>
  <w:footnote w:id="9">
    <w:p w14:paraId="4EB8F376" w14:textId="6E8A9E32" w:rsidR="003C75C2" w:rsidRDefault="003C75C2" w:rsidP="00701258">
      <w:pPr>
        <w:pStyle w:val="FootnoteText"/>
        <w:ind w:left="0" w:firstLine="0"/>
      </w:pPr>
      <w:r>
        <w:rPr>
          <w:rStyle w:val="FootnoteReference"/>
        </w:rPr>
        <w:footnoteRef/>
      </w:r>
      <w:r>
        <w:t xml:space="preserve"> For more information, see the webpage Medical devices: Surgical Mesh Implants – Implementation of Government response to report of the health committee on petition 2011/102 on the Medsafe website at: </w:t>
      </w:r>
      <w:hyperlink r:id="rId8" w:history="1">
        <w:r w:rsidRPr="001E1815">
          <w:rPr>
            <w:rStyle w:val="Hyperlink"/>
          </w:rPr>
          <w:t>www.medsafe.govt.nz/devices/Surgical%20Mesh/Implementation.asp</w:t>
        </w:r>
      </w:hyperlink>
      <w:r>
        <w:t xml:space="preserve"> </w:t>
      </w:r>
    </w:p>
  </w:footnote>
  <w:footnote w:id="10">
    <w:p w14:paraId="2860DF5E" w14:textId="26BF364E" w:rsidR="003C75C2" w:rsidRPr="00407B22" w:rsidRDefault="003C75C2" w:rsidP="00701258">
      <w:pPr>
        <w:pStyle w:val="Source"/>
      </w:pPr>
      <w:r w:rsidRPr="00BE49A1">
        <w:rPr>
          <w:rStyle w:val="FootnoteReference"/>
        </w:rPr>
        <w:footnoteRef/>
      </w:r>
      <w:r w:rsidRPr="00BE49A1">
        <w:rPr>
          <w:vertAlign w:val="superscript"/>
        </w:rPr>
        <w:t xml:space="preserve"> </w:t>
      </w:r>
      <w:r w:rsidRPr="00407B22">
        <w:t>The Therapeutic Goods Administration (TGA)</w:t>
      </w:r>
      <w:r>
        <w:t xml:space="preserve"> </w:t>
      </w:r>
      <w:r w:rsidRPr="00407B22">
        <w:t xml:space="preserve">is the medicine and therapeutic regulatory agency </w:t>
      </w:r>
      <w:r>
        <w:t xml:space="preserve">in </w:t>
      </w:r>
      <w:r w:rsidRPr="00407B22">
        <w:t>the Australian Government</w:t>
      </w:r>
      <w:r>
        <w:t>’s</w:t>
      </w:r>
      <w:r w:rsidRPr="00DA6B96">
        <w:t xml:space="preserve"> </w:t>
      </w:r>
      <w:r>
        <w:t>Department of Health.</w:t>
      </w:r>
    </w:p>
  </w:footnote>
  <w:footnote w:id="11">
    <w:p w14:paraId="2765E966" w14:textId="77777777" w:rsidR="003C75C2" w:rsidRPr="00407B22" w:rsidRDefault="003C75C2" w:rsidP="00701258">
      <w:pPr>
        <w:pStyle w:val="Source"/>
      </w:pPr>
      <w:r w:rsidRPr="00BE49A1">
        <w:rPr>
          <w:rStyle w:val="FootnoteReference"/>
        </w:rPr>
        <w:footnoteRef/>
      </w:r>
      <w:r w:rsidRPr="00407B22">
        <w:t xml:space="preserve"> This regulation does not currently preclude health practitioners importing mesh products.</w:t>
      </w:r>
    </w:p>
  </w:footnote>
  <w:footnote w:id="12">
    <w:p w14:paraId="0BB7B624" w14:textId="109320AF" w:rsidR="003C75C2" w:rsidRDefault="003C75C2" w:rsidP="00701258">
      <w:pPr>
        <w:pStyle w:val="FootnoteText"/>
        <w:ind w:left="0" w:firstLine="0"/>
      </w:pPr>
      <w:r>
        <w:rPr>
          <w:rStyle w:val="FootnoteReference"/>
        </w:rPr>
        <w:footnoteRef/>
      </w:r>
      <w:r>
        <w:t xml:space="preserve"> For more information, see the webpage Safety information: Surgical mesh implants on the Medsafe website at: </w:t>
      </w:r>
      <w:hyperlink r:id="rId9" w:history="1">
        <w:r w:rsidRPr="001E1815">
          <w:rPr>
            <w:rStyle w:val="Hyperlink"/>
          </w:rPr>
          <w:t>www.medsafe.govt.nz/hot/alerts/UrogynaecologicaSurgicalMeshImplants.asp</w:t>
        </w:r>
      </w:hyperlink>
      <w:r>
        <w:t xml:space="preserve"> (accessed 14 May 2022).</w:t>
      </w:r>
    </w:p>
  </w:footnote>
  <w:footnote w:id="13">
    <w:p w14:paraId="21D32C84" w14:textId="7759A4F3" w:rsidR="003C75C2" w:rsidRDefault="003C75C2" w:rsidP="00701258">
      <w:pPr>
        <w:pStyle w:val="FootnoteText"/>
        <w:ind w:left="0" w:firstLine="0"/>
      </w:pPr>
      <w:r>
        <w:rPr>
          <w:rStyle w:val="FootnoteReference"/>
        </w:rPr>
        <w:footnoteRef/>
      </w:r>
      <w:r>
        <w:t xml:space="preserve"> ACC. 2015. </w:t>
      </w:r>
      <w:r w:rsidRPr="00AD28EC">
        <w:rPr>
          <w:i/>
          <w:iCs/>
          <w:lang w:val="en-AU"/>
        </w:rPr>
        <w:t>ACC Surgical Mesh Review: Analysis of Treatment Injury Claims 1 July 2005 to 30 June 2014</w:t>
      </w:r>
      <w:r>
        <w:rPr>
          <w:lang w:val="en-AU"/>
        </w:rPr>
        <w:t xml:space="preserve">. Wellington: Accident Compensation Corporation (ACC). URL: </w:t>
      </w:r>
      <w:hyperlink r:id="rId10" w:history="1">
        <w:r w:rsidRPr="001E1815">
          <w:rPr>
            <w:rStyle w:val="Hyperlink"/>
          </w:rPr>
          <w:t>www.acc.co.nz/assets/provider/surgical-mesh-report.pdf</w:t>
        </w:r>
      </w:hyperlink>
      <w:r>
        <w:t xml:space="preserve"> (accessed 14 May 2022); ACC. 2018. </w:t>
      </w:r>
      <w:r w:rsidRPr="00AD28EC">
        <w:rPr>
          <w:i/>
          <w:iCs/>
          <w:lang w:val="en-AU"/>
        </w:rPr>
        <w:t>ACC Treatment Injury Claims</w:t>
      </w:r>
      <w:r>
        <w:rPr>
          <w:i/>
          <w:iCs/>
          <w:lang w:val="en-AU"/>
        </w:rPr>
        <w:t>: Surgical mesh-related claim data, from</w:t>
      </w:r>
      <w:r w:rsidRPr="00AD28EC">
        <w:rPr>
          <w:i/>
          <w:iCs/>
          <w:lang w:val="en-AU"/>
        </w:rPr>
        <w:t xml:space="preserve"> 1 July 2005 to 30 June 201</w:t>
      </w:r>
      <w:r>
        <w:rPr>
          <w:i/>
          <w:iCs/>
          <w:lang w:val="en-AU"/>
        </w:rPr>
        <w:t>8</w:t>
      </w:r>
      <w:r>
        <w:rPr>
          <w:lang w:val="en-AU"/>
        </w:rPr>
        <w:t xml:space="preserve">. Wellington: Accident Compensation Corporation (ACC). URL: </w:t>
      </w:r>
      <w:hyperlink r:id="rId11" w:history="1">
        <w:r w:rsidRPr="001E1815">
          <w:rPr>
            <w:rStyle w:val="Hyperlink"/>
          </w:rPr>
          <w:t>www.acc.co.nz/assets/provider/surgical-mesh-data-2005-2018.pdf</w:t>
        </w:r>
      </w:hyperlink>
      <w:r>
        <w:t xml:space="preserve"> (accessed 14 May 2022).</w:t>
      </w:r>
    </w:p>
  </w:footnote>
  <w:footnote w:id="14">
    <w:p w14:paraId="1507CB05" w14:textId="4519F424" w:rsidR="003C75C2" w:rsidRDefault="003C75C2" w:rsidP="00701258">
      <w:pPr>
        <w:pStyle w:val="FootnoteText"/>
        <w:ind w:left="0" w:firstLine="0"/>
      </w:pPr>
      <w:r>
        <w:rPr>
          <w:rStyle w:val="FootnoteReference"/>
        </w:rPr>
        <w:footnoteRef/>
      </w:r>
      <w:r>
        <w:t xml:space="preserve"> For more information, see the webpage Reassessing declined surgical mesh claims on the ACC website at: </w:t>
      </w:r>
      <w:hyperlink r:id="rId12" w:history="1">
        <w:r w:rsidRPr="001E1815">
          <w:rPr>
            <w:rStyle w:val="Hyperlink"/>
          </w:rPr>
          <w:t>www.acc.co.nz/surgical-mesh</w:t>
        </w:r>
      </w:hyperlink>
      <w:r>
        <w:t xml:space="preserve"> (accessed 14 May 2022).</w:t>
      </w:r>
    </w:p>
  </w:footnote>
  <w:footnote w:id="15">
    <w:p w14:paraId="67044133" w14:textId="0FB7D848" w:rsidR="003C75C2" w:rsidRDefault="003C75C2" w:rsidP="00701258">
      <w:pPr>
        <w:pStyle w:val="Source"/>
      </w:pPr>
      <w:r>
        <w:rPr>
          <w:rStyle w:val="FootnoteReference"/>
        </w:rPr>
        <w:footnoteRef/>
      </w:r>
      <w:r>
        <w:t xml:space="preserve"> For more details about the guidelines, see the webpage Resources for consumers, clinicians and health service organisations – transvaginal mesh on the ACSQHC website at: </w:t>
      </w:r>
      <w:hyperlink r:id="rId13" w:history="1">
        <w:r w:rsidRPr="001E1815">
          <w:rPr>
            <w:rStyle w:val="Hyperlink"/>
          </w:rPr>
          <w:t>www.safetyandquality.gov.au/our-work/transvaginal-mesh/resources/</w:t>
        </w:r>
      </w:hyperlink>
      <w:r>
        <w:t xml:space="preserve"> (accessed 14 May 2022).</w:t>
      </w:r>
    </w:p>
  </w:footnote>
  <w:footnote w:id="16">
    <w:p w14:paraId="7294D2E1" w14:textId="2B2E6B68" w:rsidR="003C75C2" w:rsidRPr="00167708" w:rsidRDefault="003C75C2" w:rsidP="00167708">
      <w:pPr>
        <w:pStyle w:val="FootnoteText"/>
        <w:ind w:left="0" w:firstLine="0"/>
        <w:rPr>
          <w:lang w:val="en-GB"/>
        </w:rPr>
      </w:pPr>
      <w:r>
        <w:rPr>
          <w:rStyle w:val="FootnoteReference"/>
        </w:rPr>
        <w:footnoteRef/>
      </w:r>
      <w:r>
        <w:t xml:space="preserve"> Wailling J, Marshall C, Wilkinson J. 2019. </w:t>
      </w:r>
      <w:r w:rsidRPr="00DE0B25">
        <w:rPr>
          <w:i/>
          <w:iCs/>
        </w:rPr>
        <w:t xml:space="preserve">Hearing and </w:t>
      </w:r>
      <w:r w:rsidRPr="004040FE">
        <w:rPr>
          <w:i/>
          <w:iCs/>
        </w:rPr>
        <w:t xml:space="preserve">Responding </w:t>
      </w:r>
      <w:r w:rsidRPr="00DE0B25">
        <w:rPr>
          <w:i/>
          <w:iCs/>
        </w:rPr>
        <w:t xml:space="preserve">to the </w:t>
      </w:r>
      <w:r w:rsidRPr="004040FE">
        <w:rPr>
          <w:i/>
          <w:iCs/>
        </w:rPr>
        <w:t xml:space="preserve">Stories </w:t>
      </w:r>
      <w:r w:rsidRPr="00DE0B25">
        <w:rPr>
          <w:i/>
          <w:iCs/>
        </w:rPr>
        <w:t xml:space="preserve">of </w:t>
      </w:r>
      <w:r w:rsidRPr="004040FE">
        <w:rPr>
          <w:i/>
          <w:iCs/>
        </w:rPr>
        <w:t xml:space="preserve">Survivors </w:t>
      </w:r>
      <w:r w:rsidRPr="00DE0B25">
        <w:rPr>
          <w:i/>
          <w:iCs/>
        </w:rPr>
        <w:t xml:space="preserve">of </w:t>
      </w:r>
      <w:r w:rsidRPr="004040FE">
        <w:rPr>
          <w:i/>
          <w:iCs/>
        </w:rPr>
        <w:t>Surgical Mesh</w:t>
      </w:r>
      <w:r w:rsidRPr="00DE0B25">
        <w:rPr>
          <w:i/>
          <w:iCs/>
        </w:rPr>
        <w:t>: Ngā kōrero a ngā mōrehu – he urupare (A report for the Ministry of Health)</w:t>
      </w:r>
      <w:r>
        <w:t xml:space="preserve">. Wellington: The Diana Unwin Chair in Restorative Justice, Victoria University of Wellington. URL: </w:t>
      </w:r>
      <w:hyperlink r:id="rId14" w:history="1">
        <w:r w:rsidRPr="00D01A05">
          <w:rPr>
            <w:rStyle w:val="Hyperlink"/>
          </w:rPr>
          <w:t>www.health.govt.nz/system/files/documents/publications/responding-to-harm-from-surgical-mesh-dec19.pdf</w:t>
        </w:r>
      </w:hyperlink>
      <w:r>
        <w:t xml:space="preserve"> (accessed 14 May 2022).</w:t>
      </w:r>
    </w:p>
  </w:footnote>
  <w:footnote w:id="17">
    <w:p w14:paraId="29463F2F" w14:textId="0568C567" w:rsidR="003C75C2" w:rsidRDefault="003C75C2" w:rsidP="00701258">
      <w:pPr>
        <w:pStyle w:val="FootnoteText"/>
        <w:ind w:left="0" w:firstLine="0"/>
      </w:pPr>
      <w:r>
        <w:rPr>
          <w:rStyle w:val="FootnoteReference"/>
        </w:rPr>
        <w:footnoteRef/>
      </w:r>
      <w:r>
        <w:t xml:space="preserve"> Ibid</w:t>
      </w:r>
      <w:r w:rsidRPr="00D92E51">
        <w:t>, p</w:t>
      </w:r>
      <w:r>
        <w:t>age</w:t>
      </w:r>
      <w:r w:rsidRPr="00D92E51">
        <w:t xml:space="preserve"> 44</w:t>
      </w:r>
      <w:r>
        <w:t>.</w:t>
      </w:r>
    </w:p>
  </w:footnote>
  <w:footnote w:id="18">
    <w:p w14:paraId="06F2B902" w14:textId="333E7FDA" w:rsidR="003C75C2" w:rsidRDefault="003C75C2" w:rsidP="00701258">
      <w:pPr>
        <w:pStyle w:val="FootnoteText"/>
        <w:ind w:left="0" w:firstLine="0"/>
      </w:pPr>
      <w:r>
        <w:rPr>
          <w:rStyle w:val="FootnoteReference"/>
        </w:rPr>
        <w:footnoteRef/>
      </w:r>
      <w:r>
        <w:t xml:space="preserve"> Ibid,</w:t>
      </w:r>
      <w:r w:rsidRPr="00D92E51">
        <w:t xml:space="preserve"> p</w:t>
      </w:r>
      <w:r>
        <w:t>age</w:t>
      </w:r>
      <w:r w:rsidRPr="00D92E51">
        <w:t xml:space="preserve"> 45</w:t>
      </w:r>
      <w:r>
        <w:t>.</w:t>
      </w:r>
    </w:p>
  </w:footnote>
  <w:footnote w:id="19">
    <w:p w14:paraId="28B0276B" w14:textId="7FBB8B42" w:rsidR="003C75C2" w:rsidRDefault="003C75C2" w:rsidP="00701258">
      <w:pPr>
        <w:pStyle w:val="FootnoteText"/>
        <w:ind w:left="0" w:firstLine="0"/>
      </w:pPr>
      <w:r>
        <w:rPr>
          <w:rStyle w:val="FootnoteReference"/>
        </w:rPr>
        <w:footnoteRef/>
      </w:r>
      <w:r>
        <w:t xml:space="preserve"> For more information, see the webpage Surgical mesh: Terms of reference on the Ministry of Health website at: </w:t>
      </w:r>
      <w:hyperlink r:id="rId15" w:history="1">
        <w:r w:rsidRPr="001E1815">
          <w:rPr>
            <w:rStyle w:val="Hyperlink"/>
          </w:rPr>
          <w:t>www.health.govt.nz/our-work/hospitals-and-specialist-care/surgical-mesh/surgical-mesh-terms-reference</w:t>
        </w:r>
      </w:hyperlink>
      <w:r>
        <w:t xml:space="preserve"> (accessed 14 May 2022).</w:t>
      </w:r>
    </w:p>
  </w:footnote>
  <w:footnote w:id="20">
    <w:p w14:paraId="2D41945A" w14:textId="320DE322" w:rsidR="003C75C2" w:rsidRPr="00407B22" w:rsidRDefault="003C75C2" w:rsidP="00571B8A">
      <w:pPr>
        <w:pStyle w:val="Source"/>
      </w:pPr>
      <w:r w:rsidRPr="00A373D2">
        <w:rPr>
          <w:rStyle w:val="FootnoteReference"/>
        </w:rPr>
        <w:footnoteRef/>
      </w:r>
      <w:r w:rsidRPr="00407B22">
        <w:t xml:space="preserve"> The initial credentia</w:t>
      </w:r>
      <w:r>
        <w:t>l</w:t>
      </w:r>
      <w:r w:rsidRPr="00407B22">
        <w:t xml:space="preserve">ling will be undertaken with assistance from international experts until such time as </w:t>
      </w:r>
      <w:r>
        <w:t>we have our</w:t>
      </w:r>
      <w:r w:rsidRPr="00407B22">
        <w:t xml:space="preserve"> own credentia</w:t>
      </w:r>
      <w:r>
        <w:t>l</w:t>
      </w:r>
      <w:r w:rsidRPr="00407B22">
        <w:t>led experts for these procedures</w:t>
      </w:r>
      <w:r w:rsidRPr="006639E2">
        <w:t xml:space="preserve"> </w:t>
      </w:r>
      <w:r>
        <w:t>available</w:t>
      </w:r>
      <w:r w:rsidRPr="00407B22">
        <w:t xml:space="preserve">. </w:t>
      </w:r>
      <w:r>
        <w:t>We will select such</w:t>
      </w:r>
      <w:r w:rsidRPr="00407B22">
        <w:t xml:space="preserve"> experts based on their credentia</w:t>
      </w:r>
      <w:r>
        <w:t>l</w:t>
      </w:r>
      <w:r w:rsidRPr="00407B22">
        <w:t>led status within their own jurisdictions</w:t>
      </w:r>
      <w:r>
        <w:t>.</w:t>
      </w:r>
    </w:p>
  </w:footnote>
  <w:footnote w:id="21">
    <w:p w14:paraId="1838311D" w14:textId="59CF65AB" w:rsidR="003C75C2" w:rsidRDefault="003C75C2">
      <w:pPr>
        <w:pStyle w:val="FootnoteText"/>
      </w:pPr>
      <w:r>
        <w:rPr>
          <w:rStyle w:val="FootnoteReference"/>
        </w:rPr>
        <w:footnoteRef/>
      </w:r>
      <w:r>
        <w:t xml:space="preserve"> We expect that the national service will be established during the second half of 2022.</w:t>
      </w:r>
    </w:p>
  </w:footnote>
  <w:footnote w:id="22">
    <w:p w14:paraId="2CD69B0F" w14:textId="53ADDB8D" w:rsidR="006911ED" w:rsidRPr="006911ED" w:rsidRDefault="006911ED">
      <w:pPr>
        <w:pStyle w:val="FootnoteText"/>
        <w:rPr>
          <w:lang w:val="mi-NZ"/>
        </w:rPr>
      </w:pPr>
      <w:r>
        <w:rPr>
          <w:rStyle w:val="FootnoteReference"/>
        </w:rPr>
        <w:footnoteRef/>
      </w:r>
      <w:r>
        <w:t xml:space="preserve"> </w:t>
      </w:r>
      <w:r w:rsidRPr="00970A49">
        <w:rPr>
          <w:sz w:val="16"/>
          <w:szCs w:val="16"/>
        </w:rPr>
        <w:t>It is not expected [under the current Framework] that urologists and gynaecologists are required to credentialled for this procedure.</w:t>
      </w:r>
    </w:p>
  </w:footnote>
  <w:footnote w:id="23">
    <w:p w14:paraId="57408A2E" w14:textId="74E9E8EA" w:rsidR="003C75C2" w:rsidRDefault="003C75C2" w:rsidP="000D6B95">
      <w:pPr>
        <w:pStyle w:val="FootnoteText"/>
        <w:ind w:left="0" w:firstLine="0"/>
      </w:pPr>
      <w:r>
        <w:rPr>
          <w:rStyle w:val="FootnoteReference"/>
        </w:rPr>
        <w:footnoteRef/>
      </w:r>
      <w:r>
        <w:t xml:space="preserve"> </w:t>
      </w:r>
      <w:r w:rsidRPr="00FC6833">
        <w:t>Sachdeva A.K., Russell T.R. (2007). Safe introduction of new procedures and emerging technologies in surgery: education, credentia</w:t>
      </w:r>
      <w:r>
        <w:t>l</w:t>
      </w:r>
      <w:r w:rsidRPr="00FC6833">
        <w:t xml:space="preserve">ling, and privileging. </w:t>
      </w:r>
      <w:r w:rsidRPr="00DE0B25">
        <w:rPr>
          <w:i/>
          <w:iCs/>
        </w:rPr>
        <w:t>Surg Clin North Am. 87</w:t>
      </w:r>
      <w:r w:rsidRPr="00FC6833">
        <w:t>(4):</w:t>
      </w:r>
      <w:r>
        <w:t xml:space="preserve"> </w:t>
      </w:r>
      <w:r w:rsidRPr="00FC6833">
        <w:t>853-</w:t>
      </w:r>
      <w:r>
        <w:t>–</w:t>
      </w:r>
      <w:r w:rsidRPr="00FC6833">
        <w:t>vii. DOI:</w:t>
      </w:r>
      <w:r>
        <w:t xml:space="preserve"> </w:t>
      </w:r>
      <w:hyperlink r:id="rId16" w:history="1">
        <w:r w:rsidRPr="0026027D">
          <w:rPr>
            <w:rStyle w:val="Hyperlink"/>
          </w:rPr>
          <w:t>www.doi.org/10.1016/j.suc.2007.06.006</w:t>
        </w:r>
      </w:hyperlink>
      <w:r>
        <w:t xml:space="preserve"> (accessed 16 May 2022).</w:t>
      </w:r>
    </w:p>
  </w:footnote>
  <w:footnote w:id="24">
    <w:p w14:paraId="6201DC47" w14:textId="047C348E" w:rsidR="003C75C2" w:rsidRDefault="003C75C2" w:rsidP="000D6B95">
      <w:pPr>
        <w:pStyle w:val="FootnoteText"/>
        <w:ind w:left="0" w:firstLine="0"/>
      </w:pPr>
      <w:r>
        <w:rPr>
          <w:rStyle w:val="FootnoteReference"/>
        </w:rPr>
        <w:footnoteRef/>
      </w:r>
      <w:r>
        <w:t xml:space="preserve"> Ministry of Health. 2010. </w:t>
      </w:r>
      <w:r w:rsidRPr="00C20158">
        <w:rPr>
          <w:i/>
          <w:iCs/>
        </w:rPr>
        <w:t>The Credentialling Framework for New Zealand Health Professionals</w:t>
      </w:r>
      <w:r>
        <w:t xml:space="preserve">. Wellington: Ministry of Health, page 2. URL: </w:t>
      </w:r>
      <w:hyperlink r:id="rId17" w:history="1">
        <w:r w:rsidRPr="0026027D">
          <w:rPr>
            <w:rStyle w:val="Hyperlink"/>
          </w:rPr>
          <w:t>www.health.govt.nz/system/files/documents/publications/credentialling-framework-nz-health-professionals.pdf</w:t>
        </w:r>
      </w:hyperlink>
      <w:r>
        <w:t xml:space="preserve"> (accessed 13 May 2022).</w:t>
      </w:r>
    </w:p>
  </w:footnote>
  <w:footnote w:id="25">
    <w:p w14:paraId="06A31254" w14:textId="05C8D808" w:rsidR="003C75C2" w:rsidRDefault="003C75C2" w:rsidP="00BE49A1">
      <w:pPr>
        <w:pStyle w:val="FootnoteText"/>
        <w:ind w:left="0" w:firstLine="0"/>
      </w:pPr>
      <w:r>
        <w:rPr>
          <w:rStyle w:val="FootnoteReference"/>
        </w:rPr>
        <w:footnoteRef/>
      </w:r>
      <w:r>
        <w:t xml:space="preserve"> For more information, see the webpage Cultural safety on the Medical Council of New Zealand website at: </w:t>
      </w:r>
      <w:hyperlink r:id="rId18" w:history="1">
        <w:r w:rsidRPr="0026027D">
          <w:rPr>
            <w:rStyle w:val="Hyperlink"/>
          </w:rPr>
          <w:t>www.mcnz.org.nz/our-standards/current-standards/cultural-safety</w:t>
        </w:r>
      </w:hyperlink>
      <w:r>
        <w:t xml:space="preserve"> (accessed 16 May 2022).</w:t>
      </w:r>
    </w:p>
  </w:footnote>
  <w:footnote w:id="26">
    <w:p w14:paraId="4F2BA08E" w14:textId="05145C5D" w:rsidR="003C75C2" w:rsidRDefault="003C75C2" w:rsidP="00BE49A1">
      <w:pPr>
        <w:pStyle w:val="FootnoteText"/>
        <w:ind w:left="0" w:firstLine="0"/>
      </w:pPr>
      <w:r>
        <w:rPr>
          <w:rStyle w:val="FootnoteReference"/>
        </w:rPr>
        <w:footnoteRef/>
      </w:r>
      <w:r>
        <w:t xml:space="preserve"> MCNZ. 2019. </w:t>
      </w:r>
      <w:r>
        <w:rPr>
          <w:i/>
          <w:iCs/>
        </w:rPr>
        <w:t>He Ara Hauora M</w:t>
      </w:r>
      <w:r>
        <w:rPr>
          <w:i/>
          <w:iCs/>
          <w:lang w:val="mi-NZ"/>
        </w:rPr>
        <w:t xml:space="preserve">āori: A pathway to Māori health equity. </w:t>
      </w:r>
      <w:r>
        <w:rPr>
          <w:lang w:val="mi-NZ"/>
        </w:rPr>
        <w:t xml:space="preserve">Wellington: Medical Council of New Zealand (MCNZ). URL: </w:t>
      </w:r>
      <w:hyperlink r:id="rId19" w:history="1">
        <w:r w:rsidRPr="0026027D">
          <w:rPr>
            <w:rStyle w:val="Hyperlink"/>
          </w:rPr>
          <w:t>www.mcnz.org.nz/assets/standards/6c2ece58e8/He-Ara-Hauora-Maori-A-Pathway-to-Maori-Health-Equity.pdf</w:t>
        </w:r>
      </w:hyperlink>
      <w:r>
        <w:t xml:space="preserve"> (accessed 16 May 2022).</w:t>
      </w:r>
    </w:p>
  </w:footnote>
  <w:footnote w:id="27">
    <w:p w14:paraId="7BA9151B" w14:textId="79280AC3" w:rsidR="003C75C2" w:rsidRDefault="003C75C2" w:rsidP="00BE49A1">
      <w:pPr>
        <w:pStyle w:val="FootnoteText"/>
        <w:ind w:left="0" w:firstLine="0"/>
      </w:pPr>
      <w:r>
        <w:rPr>
          <w:rStyle w:val="FootnoteReference"/>
        </w:rPr>
        <w:footnoteRef/>
      </w:r>
      <w:r>
        <w:t xml:space="preserve"> NICE. 2019.</w:t>
      </w:r>
      <w:r w:rsidRPr="00DE0B25">
        <w:rPr>
          <w:i/>
          <w:iCs/>
        </w:rPr>
        <w:t xml:space="preserve">Urinary </w:t>
      </w:r>
      <w:r w:rsidRPr="00351B53">
        <w:rPr>
          <w:i/>
          <w:iCs/>
        </w:rPr>
        <w:t xml:space="preserve">Incontinence </w:t>
      </w:r>
      <w:r w:rsidRPr="00DE0B25">
        <w:rPr>
          <w:i/>
          <w:iCs/>
        </w:rPr>
        <w:t xml:space="preserve">and </w:t>
      </w:r>
      <w:r w:rsidRPr="00351B53">
        <w:rPr>
          <w:i/>
          <w:iCs/>
        </w:rPr>
        <w:t xml:space="preserve">Pelvic Organ Prolapse </w:t>
      </w:r>
      <w:r w:rsidRPr="00DE0B25">
        <w:rPr>
          <w:i/>
          <w:iCs/>
        </w:rPr>
        <w:t xml:space="preserve">in </w:t>
      </w:r>
      <w:r w:rsidRPr="00351B53">
        <w:rPr>
          <w:i/>
          <w:iCs/>
        </w:rPr>
        <w:t>Women: Management</w:t>
      </w:r>
      <w:r w:rsidRPr="00FC6833">
        <w:t xml:space="preserve"> NICE guideline</w:t>
      </w:r>
      <w:r>
        <w:t xml:space="preserve"> [NG123]</w:t>
      </w:r>
      <w:r w:rsidRPr="00FC6833">
        <w:t xml:space="preserve">. </w:t>
      </w:r>
      <w:r>
        <w:t>London: National Institute for Health and Care Excellence (NICE). URL:</w:t>
      </w:r>
      <w:r w:rsidRPr="00FC6833">
        <w:t xml:space="preserve"> </w:t>
      </w:r>
      <w:hyperlink r:id="rId20" w:history="1">
        <w:r w:rsidRPr="00D32203">
          <w:rPr>
            <w:rStyle w:val="Hyperlink"/>
          </w:rPr>
          <w:t>www.nice.org.uk/guidance/ng123</w:t>
        </w:r>
      </w:hyperlink>
      <w:r>
        <w:t xml:space="preserve"> (accessed 17 May 2022).</w:t>
      </w:r>
    </w:p>
  </w:footnote>
  <w:footnote w:id="28">
    <w:p w14:paraId="74FD08A4" w14:textId="63092E30" w:rsidR="003C75C2" w:rsidRDefault="003C75C2" w:rsidP="00BE49A1">
      <w:pPr>
        <w:pStyle w:val="FootnoteText"/>
        <w:ind w:left="0" w:firstLine="0"/>
      </w:pPr>
      <w:r>
        <w:rPr>
          <w:rStyle w:val="FootnoteReference"/>
        </w:rPr>
        <w:footnoteRef/>
      </w:r>
      <w:r>
        <w:t xml:space="preserve"> MCNZ. 2021. </w:t>
      </w:r>
      <w:r>
        <w:rPr>
          <w:i/>
          <w:iCs/>
        </w:rPr>
        <w:t xml:space="preserve">Informed Consent: Helping patients make informed decisions about their care. </w:t>
      </w:r>
      <w:r>
        <w:t xml:space="preserve">Wellington: Medical Council of New Zealand (MCNZ). URL: </w:t>
      </w:r>
      <w:hyperlink r:id="rId21" w:history="1">
        <w:r w:rsidRPr="00D32203">
          <w:rPr>
            <w:rStyle w:val="Hyperlink"/>
          </w:rPr>
          <w:t>www.mcnz.org.nz/assets/standards/79e1482703/Statement-on-informed-consent.pdf</w:t>
        </w:r>
      </w:hyperlink>
      <w:r>
        <w:t xml:space="preserve"> (accessed 17 May 2022).</w:t>
      </w:r>
    </w:p>
  </w:footnote>
  <w:footnote w:id="29">
    <w:p w14:paraId="6140E827" w14:textId="48E7130A" w:rsidR="003C75C2" w:rsidRDefault="003C75C2" w:rsidP="00BE49A1">
      <w:pPr>
        <w:pStyle w:val="FootnoteText"/>
        <w:ind w:left="0" w:firstLine="0"/>
      </w:pPr>
      <w:r>
        <w:rPr>
          <w:rStyle w:val="FootnoteReference"/>
        </w:rPr>
        <w:footnoteRef/>
      </w:r>
      <w:r>
        <w:t xml:space="preserve"> </w:t>
      </w:r>
      <w:r w:rsidRPr="00FC6833">
        <w:t xml:space="preserve">Ministry of Health. 2019. </w:t>
      </w:r>
      <w:r w:rsidRPr="00DE0B25">
        <w:rPr>
          <w:i/>
          <w:iCs/>
        </w:rPr>
        <w:t xml:space="preserve">Considering </w:t>
      </w:r>
      <w:r w:rsidRPr="00657DC8">
        <w:rPr>
          <w:i/>
          <w:iCs/>
        </w:rPr>
        <w:t xml:space="preserve">Surgical Mesh </w:t>
      </w:r>
      <w:r w:rsidRPr="00DE0B25">
        <w:rPr>
          <w:i/>
          <w:iCs/>
        </w:rPr>
        <w:t xml:space="preserve">to </w:t>
      </w:r>
      <w:r w:rsidRPr="00657DC8">
        <w:rPr>
          <w:i/>
          <w:iCs/>
        </w:rPr>
        <w:t>Treat Stress Urinary Incontinence</w:t>
      </w:r>
      <w:r w:rsidRPr="00DE0B25">
        <w:rPr>
          <w:i/>
          <w:iCs/>
        </w:rPr>
        <w:t>? Using permanent polypropylene (plastic) mesh tape in mid-urethral sling (MUS) operations</w:t>
      </w:r>
      <w:r w:rsidRPr="00FC6833">
        <w:t>. Wellington: Ministry of Health.</w:t>
      </w:r>
      <w:r>
        <w:t xml:space="preserve"> URL: </w:t>
      </w:r>
      <w:hyperlink r:id="rId22" w:history="1">
        <w:r w:rsidRPr="00785F85">
          <w:rPr>
            <w:rStyle w:val="Hyperlink"/>
          </w:rPr>
          <w:t>www.health.govt.nz/system/files/documents/publications/considering-surgical-mesh-to-treat-stress-urinary-incontinence-aug2019.pdf</w:t>
        </w:r>
      </w:hyperlink>
      <w:r>
        <w:t xml:space="preserve"> (accessed 17 May 2022).</w:t>
      </w:r>
    </w:p>
  </w:footnote>
  <w:footnote w:id="30">
    <w:p w14:paraId="435E6704" w14:textId="52731831" w:rsidR="003C75C2" w:rsidRDefault="003C75C2" w:rsidP="00FF6636">
      <w:pPr>
        <w:pStyle w:val="FootnoteText"/>
        <w:ind w:left="0" w:firstLine="0"/>
      </w:pPr>
      <w:r>
        <w:rPr>
          <w:rStyle w:val="FootnoteReference"/>
        </w:rPr>
        <w:footnoteRef/>
      </w:r>
      <w:r>
        <w:t xml:space="preserve"> </w:t>
      </w:r>
      <w:r w:rsidRPr="00663C12">
        <w:t xml:space="preserve">Mowat A, Maher C, Ballard E. 2016. Surgical outcomes for low-volume vs high-volume surgeons in gynecology surgery: a systematic review and meta-analysis. </w:t>
      </w:r>
      <w:r w:rsidRPr="00DE0B25">
        <w:rPr>
          <w:i/>
          <w:iCs/>
        </w:rPr>
        <w:t>American Journal of Obstetrics &amp; Gynecology. 215</w:t>
      </w:r>
      <w:r w:rsidRPr="00663C12">
        <w:t>:</w:t>
      </w:r>
      <w:r>
        <w:t xml:space="preserve"> </w:t>
      </w:r>
      <w:r w:rsidRPr="00663C12">
        <w:t>1; 21</w:t>
      </w:r>
      <w:r>
        <w:t>–</w:t>
      </w:r>
      <w:r w:rsidRPr="00663C12">
        <w:t xml:space="preserve">33. </w:t>
      </w:r>
      <w:r>
        <w:t xml:space="preserve">DOI: </w:t>
      </w:r>
      <w:hyperlink r:id="rId23" w:history="1">
        <w:r w:rsidRPr="00D32203">
          <w:rPr>
            <w:rStyle w:val="Hyperlink"/>
          </w:rPr>
          <w:t>http://dx.doi.org/10.1016/j.ajog.2016.02.048</w:t>
        </w:r>
      </w:hyperlink>
      <w:r>
        <w:t xml:space="preserve"> (accessed 17 May 2022).</w:t>
      </w:r>
    </w:p>
  </w:footnote>
  <w:footnote w:id="31">
    <w:p w14:paraId="17A2EF14" w14:textId="07AB71BD" w:rsidR="003C75C2" w:rsidRPr="00DE0B25" w:rsidRDefault="003C75C2" w:rsidP="00FF6636">
      <w:pPr>
        <w:pStyle w:val="FootnoteText"/>
        <w:ind w:left="0" w:firstLine="0"/>
        <w:rPr>
          <w:i/>
          <w:iCs/>
        </w:rPr>
      </w:pPr>
      <w:r>
        <w:rPr>
          <w:rStyle w:val="FootnoteReference"/>
        </w:rPr>
        <w:footnoteRef/>
      </w:r>
      <w:r>
        <w:t xml:space="preserve"> </w:t>
      </w:r>
      <w:r w:rsidRPr="00663C12">
        <w:t xml:space="preserve">Barnes HC, Shim SPR, Whiteside JL. 2021. </w:t>
      </w:r>
      <w:r w:rsidRPr="00065056">
        <w:t xml:space="preserve">Follow the Evidence 9/21 – Physician </w:t>
      </w:r>
      <w:r w:rsidRPr="00DE0B25">
        <w:t>operative volume and patient outcomes for hysterectomy</w:t>
      </w:r>
      <w:r w:rsidRPr="00065056">
        <w:t>.</w:t>
      </w:r>
      <w:r>
        <w:t xml:space="preserve"> </w:t>
      </w:r>
      <w:r>
        <w:rPr>
          <w:i/>
          <w:iCs/>
        </w:rPr>
        <w:t xml:space="preserve">Int. Acad. Pelvic Surg. </w:t>
      </w:r>
    </w:p>
  </w:footnote>
  <w:footnote w:id="32">
    <w:p w14:paraId="60BA97F3" w14:textId="2118B023" w:rsidR="003C75C2" w:rsidRDefault="003C75C2" w:rsidP="00FF6636">
      <w:pPr>
        <w:pStyle w:val="FootnoteText"/>
        <w:ind w:left="0" w:firstLine="0"/>
      </w:pPr>
      <w:r>
        <w:rPr>
          <w:rStyle w:val="FootnoteReference"/>
        </w:rPr>
        <w:footnoteRef/>
      </w:r>
      <w:r>
        <w:t xml:space="preserve"> </w:t>
      </w:r>
      <w:r w:rsidRPr="00663C12">
        <w:t xml:space="preserve">AUGS-IUGS. 2020. Joint position statement on the management of mesh-related complications for the FPMRS Specialist. AUGS-IUGS joint publication. </w:t>
      </w:r>
      <w:r w:rsidRPr="00DE0B25">
        <w:rPr>
          <w:i/>
          <w:iCs/>
        </w:rPr>
        <w:t>Female Pelvic Med Reconstr Surg</w:t>
      </w:r>
      <w:r>
        <w:rPr>
          <w:i/>
          <w:iCs/>
        </w:rPr>
        <w:t>,</w:t>
      </w:r>
      <w:r w:rsidRPr="00DE0B25">
        <w:rPr>
          <w:i/>
          <w:iCs/>
        </w:rPr>
        <w:t xml:space="preserve"> </w:t>
      </w:r>
      <w:r>
        <w:rPr>
          <w:i/>
          <w:iCs/>
        </w:rPr>
        <w:t>26</w:t>
      </w:r>
      <w:r w:rsidRPr="00663C12">
        <w:t>;</w:t>
      </w:r>
      <w:r>
        <w:t xml:space="preserve"> 4</w:t>
      </w:r>
      <w:r w:rsidRPr="00663C12">
        <w:t>:</w:t>
      </w:r>
      <w:r>
        <w:t xml:space="preserve"> 219–32</w:t>
      </w:r>
      <w:r w:rsidRPr="00663C12">
        <w:t>.</w:t>
      </w:r>
      <w:r>
        <w:t xml:space="preserve"> URL: </w:t>
      </w:r>
      <w:hyperlink r:id="rId24" w:history="1">
        <w:r w:rsidRPr="008822C5">
          <w:rPr>
            <w:rStyle w:val="Hyperlink"/>
          </w:rPr>
          <w:t>www.augs.org/assets/1/6/Joint_Position_Statement_on_the_Management_of.1.pdf</w:t>
        </w:r>
      </w:hyperlink>
      <w:r>
        <w:t xml:space="preserve"> (accessed 17 May 2022).</w:t>
      </w:r>
    </w:p>
  </w:footnote>
  <w:footnote w:id="33">
    <w:p w14:paraId="1D1FA1A2" w14:textId="51B92172" w:rsidR="003C75C2" w:rsidRDefault="003C75C2" w:rsidP="00BE49A1">
      <w:pPr>
        <w:pStyle w:val="FootnoteText"/>
        <w:ind w:left="0" w:firstLine="0"/>
      </w:pPr>
      <w:r>
        <w:rPr>
          <w:rStyle w:val="FootnoteReference"/>
        </w:rPr>
        <w:footnoteRef/>
      </w:r>
      <w:r>
        <w:t xml:space="preserve"> Ibid.</w:t>
      </w:r>
    </w:p>
  </w:footnote>
  <w:footnote w:id="34">
    <w:p w14:paraId="6D831FE6" w14:textId="14F0F665" w:rsidR="003C75C2" w:rsidRDefault="003C75C2" w:rsidP="00BE49A1">
      <w:pPr>
        <w:pStyle w:val="FootnoteText"/>
        <w:ind w:left="0" w:firstLine="0"/>
      </w:pPr>
      <w:r>
        <w:rPr>
          <w:rStyle w:val="FootnoteReference"/>
        </w:rPr>
        <w:footnoteRef/>
      </w:r>
      <w:r>
        <w:t xml:space="preserve"> </w:t>
      </w:r>
      <w:r w:rsidRPr="007644DF">
        <w:t>Rice MK, Hodges JC, Bellon J, et al. 2020</w:t>
      </w:r>
      <w:r>
        <w:t>.</w:t>
      </w:r>
      <w:r w:rsidRPr="007644DF">
        <w:t xml:space="preserve"> Association of mentorship and a formal robotic proficiency skills curriculum with subsequent generations' learning curve and safety for robotic pancreaticoduodenectomy. </w:t>
      </w:r>
      <w:r w:rsidRPr="00DE0B25">
        <w:rPr>
          <w:i/>
          <w:iCs/>
        </w:rPr>
        <w:t>JAMA Surg. 155</w:t>
      </w:r>
      <w:r w:rsidRPr="007644DF">
        <w:t>(7):</w:t>
      </w:r>
      <w:r>
        <w:t xml:space="preserve"> </w:t>
      </w:r>
      <w:r w:rsidRPr="007644DF">
        <w:t>607</w:t>
      </w:r>
      <w:r>
        <w:t>–</w:t>
      </w:r>
      <w:r w:rsidRPr="007644DF">
        <w:t>15. DOI:</w:t>
      </w:r>
      <w:r>
        <w:t xml:space="preserve"> </w:t>
      </w:r>
      <w:hyperlink r:id="rId25" w:history="1">
        <w:r w:rsidRPr="00D32203">
          <w:rPr>
            <w:rStyle w:val="Hyperlink"/>
          </w:rPr>
          <w:t>http://doi.org/10.1001/jamasurg.2020.1040</w:t>
        </w:r>
      </w:hyperlink>
      <w:r>
        <w:t xml:space="preserve"> (accessed 17 May 2022).</w:t>
      </w:r>
    </w:p>
  </w:footnote>
  <w:footnote w:id="35">
    <w:p w14:paraId="31DD1161" w14:textId="7B29494B" w:rsidR="003C75C2" w:rsidRDefault="003C75C2" w:rsidP="00BE49A1">
      <w:pPr>
        <w:pStyle w:val="FootnoteText"/>
        <w:ind w:left="0" w:firstLine="0"/>
      </w:pPr>
      <w:r>
        <w:rPr>
          <w:rStyle w:val="FootnoteReference"/>
        </w:rPr>
        <w:footnoteRef/>
      </w:r>
      <w:r>
        <w:t xml:space="preserve"> RACS, ASERNIP-S. </w:t>
      </w:r>
      <w:r w:rsidRPr="00013B77">
        <w:rPr>
          <w:bCs/>
          <w:i/>
          <w:iCs/>
          <w:lang w:val="en-GB"/>
        </w:rPr>
        <w:t>General Guidelines for Assessing, Approving and Introducing new Surgical Procedures into a Hospital or Health Service</w:t>
      </w:r>
      <w:r w:rsidRPr="00013B77">
        <w:rPr>
          <w:bCs/>
          <w:lang w:val="en-GB"/>
        </w:rPr>
        <w:t xml:space="preserve"> </w:t>
      </w:r>
      <w:r w:rsidRPr="00013B77">
        <w:rPr>
          <w:bCs/>
          <w:i/>
          <w:iCs/>
          <w:lang w:val="en-GB"/>
        </w:rPr>
        <w:t>RACS-ASERNIPS-S</w:t>
      </w:r>
      <w:r>
        <w:t xml:space="preserve">. Roayl Australasian College of Surgeons / ASERNIP-SURL: </w:t>
      </w:r>
      <w:hyperlink r:id="rId26" w:history="1">
        <w:r w:rsidRPr="00D32203">
          <w:rPr>
            <w:rStyle w:val="Hyperlink"/>
          </w:rPr>
          <w:t>www.surgeons.org/-/media/Project/RACS/surgeons-org/files/position-papers/rea_ase_3103_p_general_guidelines_for_assessing_approving_introducing_new_surgical_procedures_into_a.pdf?rev=45633c22bd9941129d471fc98e300083&amp;hash=BB63DA90EEB5CA3A8B491CCCC0FFA185</w:t>
        </w:r>
      </w:hyperlink>
      <w:r>
        <w:t xml:space="preserve"> (accessed 17 May 2022).</w:t>
      </w:r>
    </w:p>
  </w:footnote>
  <w:footnote w:id="36">
    <w:p w14:paraId="7863B59B" w14:textId="33F6F252" w:rsidR="003C75C2" w:rsidRPr="00407B22" w:rsidRDefault="003C75C2" w:rsidP="003307E2">
      <w:pPr>
        <w:pStyle w:val="Source"/>
      </w:pPr>
      <w:r w:rsidRPr="00A86206">
        <w:rPr>
          <w:rStyle w:val="FootnoteReference"/>
        </w:rPr>
        <w:footnoteRef/>
      </w:r>
      <w:r w:rsidRPr="00A86206">
        <w:rPr>
          <w:vertAlign w:val="superscript"/>
        </w:rPr>
        <w:t xml:space="preserve"> </w:t>
      </w:r>
      <w:r w:rsidRPr="00407B22">
        <w:t>Ministry of Health, RANZCOG</w:t>
      </w:r>
      <w:r>
        <w:t>,</w:t>
      </w:r>
      <w:r w:rsidRPr="00407B22">
        <w:t xml:space="preserve"> USANZ</w:t>
      </w:r>
      <w:r>
        <w:t>. 2020.</w:t>
      </w:r>
      <w:r w:rsidRPr="00407B22">
        <w:t xml:space="preserve"> </w:t>
      </w:r>
      <w:r w:rsidRPr="00DE0B25">
        <w:rPr>
          <w:i/>
          <w:iCs/>
        </w:rPr>
        <w:t>Surgical Mesh Roundtable: Position statement on the use of the transobturator approach in incontinence surgery</w:t>
      </w:r>
      <w:r>
        <w:t xml:space="preserve">. Wellington: Ministry of Health. URL: </w:t>
      </w:r>
      <w:hyperlink r:id="rId27" w:history="1">
        <w:r w:rsidRPr="00D64A5D">
          <w:rPr>
            <w:rStyle w:val="Hyperlink"/>
          </w:rPr>
          <w:t>www.health.govt.nz/system/files/documents/pages/position_statement_on_the_use_of_the_transobturator_approach.pdf</w:t>
        </w:r>
      </w:hyperlink>
      <w:r>
        <w:t xml:space="preserve"> (accessed 18 May 2022).</w:t>
      </w:r>
    </w:p>
  </w:footnote>
  <w:footnote w:id="37">
    <w:p w14:paraId="00195F74" w14:textId="27422085" w:rsidR="003C75C2" w:rsidRDefault="003C75C2" w:rsidP="00BE49A1">
      <w:pPr>
        <w:pStyle w:val="FootnoteText"/>
        <w:ind w:left="0" w:firstLine="0"/>
      </w:pPr>
      <w:r>
        <w:rPr>
          <w:rStyle w:val="FootnoteReference"/>
        </w:rPr>
        <w:footnoteRef/>
      </w:r>
      <w:r>
        <w:t xml:space="preserve"> </w:t>
      </w:r>
      <w:r w:rsidRPr="00B414B5">
        <w:t>Gomes CM, Carvalho FL, Bellucci CHS</w:t>
      </w:r>
      <w:r>
        <w:t>,</w:t>
      </w:r>
      <w:r w:rsidRPr="00B414B5">
        <w:t xml:space="preserve"> et al. 2017. Update on complications of synthetic suburethral slings. </w:t>
      </w:r>
      <w:r w:rsidRPr="00DE0B25">
        <w:rPr>
          <w:i/>
          <w:iCs/>
        </w:rPr>
        <w:t>Int Braz J Urol. 43</w:t>
      </w:r>
      <w:r w:rsidRPr="00B414B5">
        <w:t>(5):</w:t>
      </w:r>
      <w:r>
        <w:t xml:space="preserve"> </w:t>
      </w:r>
      <w:r w:rsidRPr="00B414B5">
        <w:t>822–34.</w:t>
      </w:r>
    </w:p>
  </w:footnote>
  <w:footnote w:id="38">
    <w:p w14:paraId="6BC75F86" w14:textId="162CE598" w:rsidR="003C75C2" w:rsidRDefault="003C75C2" w:rsidP="0032753A">
      <w:pPr>
        <w:pStyle w:val="Source"/>
      </w:pPr>
      <w:r>
        <w:rPr>
          <w:rStyle w:val="FootnoteReference"/>
        </w:rPr>
        <w:footnoteRef/>
      </w:r>
      <w:r>
        <w:t xml:space="preserve"> </w:t>
      </w:r>
      <w:r w:rsidRPr="00B414B5">
        <w:t xml:space="preserve">Ministry of Health, </w:t>
      </w:r>
      <w:r w:rsidRPr="00407B22">
        <w:t>RANZCOG</w:t>
      </w:r>
      <w:r>
        <w:t>,</w:t>
      </w:r>
      <w:r w:rsidRPr="00407B22">
        <w:t xml:space="preserve"> USANZ</w:t>
      </w:r>
      <w:r>
        <w:t>. 2020.</w:t>
      </w:r>
      <w:r w:rsidRPr="00407B22">
        <w:t xml:space="preserve"> </w:t>
      </w:r>
      <w:r w:rsidRPr="00961295">
        <w:rPr>
          <w:i/>
          <w:iCs/>
        </w:rPr>
        <w:t>Surgical Mesh Roundtable: Position statement on the use of the transobturator approach in incontinence surgery</w:t>
      </w:r>
      <w:r>
        <w:t xml:space="preserve">. Wellington: Ministry of Health. URL: </w:t>
      </w:r>
      <w:hyperlink r:id="rId28" w:history="1">
        <w:r w:rsidRPr="00D64A5D">
          <w:rPr>
            <w:rStyle w:val="Hyperlink"/>
          </w:rPr>
          <w:t>www.health.govt.nz/system/files/documents/pages/position_statement_on_the_use_of_the_transobturator_approach.pdf</w:t>
        </w:r>
      </w:hyperlink>
      <w:r>
        <w:t xml:space="preserve"> (accessed 18 May 2022).</w:t>
      </w:r>
    </w:p>
  </w:footnote>
  <w:footnote w:id="39">
    <w:p w14:paraId="243B02DB" w14:textId="5370C1F3" w:rsidR="003C75C2" w:rsidRPr="00407B22" w:rsidRDefault="003C75C2" w:rsidP="003307E2">
      <w:pPr>
        <w:pStyle w:val="Source"/>
      </w:pPr>
      <w:r w:rsidRPr="00A86206">
        <w:rPr>
          <w:rStyle w:val="FootnoteReference"/>
        </w:rPr>
        <w:footnoteRef/>
      </w:r>
      <w:r w:rsidRPr="00407B22">
        <w:t xml:space="preserve"> </w:t>
      </w:r>
      <w:bookmarkStart w:id="48" w:name="_Hlk88222787"/>
      <w:r>
        <w:t xml:space="preserve">ACOG. 2014. Evaluation of uncomplicated stress urinary incontinence in women before surgical treatment. </w:t>
      </w:r>
      <w:r>
        <w:rPr>
          <w:i/>
          <w:iCs/>
        </w:rPr>
        <w:t xml:space="preserve">Committee Opinion, 603. </w:t>
      </w:r>
      <w:r>
        <w:t xml:space="preserve">URL: </w:t>
      </w:r>
      <w:hyperlink r:id="rId29" w:history="1">
        <w:r w:rsidRPr="00DE0B25">
          <w:rPr>
            <w:rStyle w:val="Hyperlink"/>
          </w:rPr>
          <w:t>www.acog.org/clinical/clinical-guidance/committee-opinion/articles/2014/06/evaluation-of-uncomplicated-stress-urinary-incontinence-in-women-before-surgical-treatment</w:t>
        </w:r>
      </w:hyperlink>
      <w:r>
        <w:rPr>
          <w:rStyle w:val="Hyperlink"/>
          <w:b w:val="0"/>
          <w:color w:val="auto"/>
        </w:rPr>
        <w:t xml:space="preserve"> (accessed 18 May 2022).</w:t>
      </w:r>
      <w:bookmarkEnd w:id="48"/>
    </w:p>
  </w:footnote>
  <w:footnote w:id="40">
    <w:p w14:paraId="06E955AB" w14:textId="27CD56EE" w:rsidR="003C75C2" w:rsidRPr="00407B22" w:rsidRDefault="003C75C2" w:rsidP="00F810FE">
      <w:pPr>
        <w:pStyle w:val="Source"/>
      </w:pPr>
      <w:r w:rsidRPr="00A86206">
        <w:rPr>
          <w:rStyle w:val="FootnoteReference"/>
        </w:rPr>
        <w:footnoteRef/>
      </w:r>
      <w:r>
        <w:t xml:space="preserve"> </w:t>
      </w:r>
      <w:r w:rsidRPr="00407B22">
        <w:t>Includ</w:t>
      </w:r>
      <w:r>
        <w:t>ing</w:t>
      </w:r>
      <w:r w:rsidRPr="00407B22">
        <w:t xml:space="preserve"> the use of mesh and non-mesh procedures</w:t>
      </w:r>
      <w:r>
        <w:t>.</w:t>
      </w:r>
    </w:p>
  </w:footnote>
  <w:footnote w:id="41">
    <w:p w14:paraId="76B8CA8A" w14:textId="3315EFBF" w:rsidR="003C75C2" w:rsidRDefault="003C75C2" w:rsidP="00AA3C33">
      <w:pPr>
        <w:pStyle w:val="FootnoteText"/>
        <w:ind w:left="0" w:firstLine="0"/>
      </w:pPr>
      <w:r>
        <w:rPr>
          <w:rStyle w:val="FootnoteReference"/>
        </w:rPr>
        <w:footnoteRef/>
      </w:r>
      <w:r>
        <w:t xml:space="preserve"> Blaivas JG, Purohit RS, Benedon MS, et al. 2015. Safety considerations for synthetic sling surgery. </w:t>
      </w:r>
      <w:r w:rsidRPr="00DE0B25">
        <w:rPr>
          <w:i/>
          <w:iCs/>
        </w:rPr>
        <w:t>Nat Rev Urol. 12</w:t>
      </w:r>
      <w:r>
        <w:t>: 481–509.</w:t>
      </w:r>
    </w:p>
  </w:footnote>
  <w:footnote w:id="42">
    <w:p w14:paraId="2A3F143C" w14:textId="7CA015AD" w:rsidR="003C75C2" w:rsidRDefault="003C75C2" w:rsidP="00AA3C33">
      <w:pPr>
        <w:pStyle w:val="FootnoteText"/>
        <w:ind w:left="0" w:firstLine="0"/>
      </w:pPr>
      <w:r>
        <w:rPr>
          <w:rStyle w:val="FootnoteReference"/>
        </w:rPr>
        <w:footnoteRef/>
      </w:r>
      <w:r>
        <w:t xml:space="preserve"> Brazzelli M, Javanbakht M, Imamura M, et al. 2019. The effectiveness and cost-effectiveness of surgical treatments for women with stress urinary incontinence: An evidence synthesis, economic evaluation and discrete choice experiment (ESTER). </w:t>
      </w:r>
      <w:r w:rsidRPr="00DE0B25">
        <w:rPr>
          <w:i/>
          <w:iCs/>
        </w:rPr>
        <w:t>Health Technol Assess 23</w:t>
      </w:r>
      <w:r>
        <w:t>: 1–306.</w:t>
      </w:r>
    </w:p>
  </w:footnote>
  <w:footnote w:id="43">
    <w:p w14:paraId="50F7FE43" w14:textId="1030D538" w:rsidR="003C75C2" w:rsidRDefault="003C75C2" w:rsidP="00AA3C33">
      <w:pPr>
        <w:pStyle w:val="FootnoteText"/>
        <w:ind w:left="0" w:firstLine="0"/>
      </w:pPr>
      <w:r>
        <w:rPr>
          <w:rStyle w:val="FootnoteReference"/>
        </w:rPr>
        <w:footnoteRef/>
      </w:r>
      <w:r>
        <w:t xml:space="preserve"> Gomes CM, Carvalho FL, Bellucci CHS, et al. 2017. Update on complications of synthetic suburethral slings. </w:t>
      </w:r>
      <w:r w:rsidRPr="00DE0B25">
        <w:rPr>
          <w:i/>
          <w:iCs/>
        </w:rPr>
        <w:t>Int Braz J Urol. 43</w:t>
      </w:r>
      <w:r>
        <w:t>(5): 822–34.</w:t>
      </w:r>
    </w:p>
  </w:footnote>
  <w:footnote w:id="44">
    <w:p w14:paraId="54E24095" w14:textId="0EFBBBF9" w:rsidR="003C75C2" w:rsidRDefault="003C75C2" w:rsidP="00AA3C33">
      <w:pPr>
        <w:pStyle w:val="FootnoteText"/>
        <w:ind w:left="0" w:firstLine="0"/>
      </w:pPr>
      <w:r>
        <w:rPr>
          <w:rStyle w:val="FootnoteReference"/>
        </w:rPr>
        <w:footnoteRef/>
      </w:r>
      <w:r>
        <w:t xml:space="preserve"> Imamura M, Hudson J, Wallace SA, et al. 2019. Surgical interventions for women with stress urinary incontinence: systematic review and network meta-analysis of randomised controlled trials. </w:t>
      </w:r>
      <w:r w:rsidRPr="00DE0B25">
        <w:rPr>
          <w:i/>
          <w:iCs/>
        </w:rPr>
        <w:t>BMJ; 365</w:t>
      </w:r>
      <w:r>
        <w:t>: 1,842.</w:t>
      </w:r>
    </w:p>
  </w:footnote>
  <w:footnote w:id="45">
    <w:p w14:paraId="06D471B8" w14:textId="09C47C21" w:rsidR="003C75C2" w:rsidRPr="00DC51DB" w:rsidRDefault="003C75C2" w:rsidP="00DC51DB">
      <w:pPr>
        <w:pStyle w:val="CommentText"/>
        <w:rPr>
          <w:bCs/>
        </w:rPr>
      </w:pPr>
      <w:r>
        <w:rPr>
          <w:rStyle w:val="FootnoteReference"/>
        </w:rPr>
        <w:footnoteRef/>
      </w:r>
      <w:r>
        <w:t xml:space="preserve"> </w:t>
      </w:r>
      <w:r w:rsidRPr="00DC51DB">
        <w:rPr>
          <w:sz w:val="17"/>
          <w:szCs w:val="17"/>
        </w:rPr>
        <w:t xml:space="preserve">Scottish Government. 2017. </w:t>
      </w:r>
      <w:r w:rsidRPr="00DC51DB">
        <w:rPr>
          <w:i/>
          <w:iCs/>
          <w:sz w:val="17"/>
          <w:szCs w:val="17"/>
        </w:rPr>
        <w:t xml:space="preserve">Transvaginal Mesh Implants Independent Review: Final report. </w:t>
      </w:r>
      <w:r w:rsidRPr="00DC51DB">
        <w:rPr>
          <w:sz w:val="17"/>
          <w:szCs w:val="17"/>
        </w:rPr>
        <w:t xml:space="preserve">Edinburgh: Scottish Government. URL: </w:t>
      </w:r>
      <w:hyperlink r:id="rId30" w:history="1">
        <w:r w:rsidRPr="00DC51DB">
          <w:rPr>
            <w:rStyle w:val="Hyperlink"/>
            <w:sz w:val="17"/>
            <w:szCs w:val="17"/>
          </w:rPr>
          <w:t>www.gov.scot/publications/scottish-independent-review-use-safety-efficacy-transvaginal-mesh-implants-treatment-9781786528711</w:t>
        </w:r>
      </w:hyperlink>
      <w:r w:rsidRPr="00DC51DB">
        <w:rPr>
          <w:b/>
          <w:sz w:val="17"/>
          <w:szCs w:val="17"/>
        </w:rPr>
        <w:t xml:space="preserve"> </w:t>
      </w:r>
      <w:r w:rsidRPr="00DC51DB">
        <w:rPr>
          <w:bCs/>
          <w:sz w:val="17"/>
          <w:szCs w:val="17"/>
        </w:rPr>
        <w:t>(accessed 18 May 2022).</w:t>
      </w:r>
    </w:p>
  </w:footnote>
  <w:footnote w:id="46">
    <w:p w14:paraId="1F1B4E4D" w14:textId="6880CD3D" w:rsidR="003C75C2" w:rsidRDefault="003C75C2" w:rsidP="00AA3C33">
      <w:pPr>
        <w:pStyle w:val="FootnoteText"/>
        <w:ind w:left="0" w:firstLine="0"/>
      </w:pPr>
      <w:r>
        <w:rPr>
          <w:rStyle w:val="FootnoteReference"/>
        </w:rPr>
        <w:footnoteRef/>
      </w:r>
      <w:r>
        <w:t xml:space="preserve"> Brosche T, Kuhn A, Lobodasch K, et al. 2021. Seven‐year efficacy and safety outcomes of Bulkamid for the treatment of stress urinary incontinence. </w:t>
      </w:r>
      <w:r w:rsidRPr="00DE0B25">
        <w:rPr>
          <w:i/>
          <w:iCs/>
        </w:rPr>
        <w:t>Neurourology and Urodynamics; 40</w:t>
      </w:r>
      <w:r>
        <w:t xml:space="preserve">: 502–508. DOI: </w:t>
      </w:r>
      <w:hyperlink r:id="rId31" w:history="1">
        <w:r w:rsidRPr="00D64A5D">
          <w:rPr>
            <w:rStyle w:val="Hyperlink"/>
          </w:rPr>
          <w:t>https://doi.org/10.1002/nau.24589</w:t>
        </w:r>
      </w:hyperlink>
      <w:r>
        <w:t xml:space="preserve"> (accessed 18 May 2022). </w:t>
      </w:r>
    </w:p>
  </w:footnote>
  <w:footnote w:id="47">
    <w:p w14:paraId="75343363" w14:textId="31869ED3" w:rsidR="003C75C2" w:rsidRDefault="003C75C2">
      <w:pPr>
        <w:pStyle w:val="FootnoteText"/>
      </w:pPr>
      <w:r w:rsidRPr="0072279E">
        <w:rPr>
          <w:rStyle w:val="FootnoteReference"/>
        </w:rPr>
        <w:footnoteRef/>
      </w:r>
      <w:r w:rsidRPr="0072279E">
        <w:t xml:space="preserve"> </w:t>
      </w:r>
      <w:r w:rsidRPr="0072279E">
        <w:rPr>
          <w:lang w:val="en-AU"/>
        </w:rPr>
        <w:t>No</w:t>
      </w:r>
      <w:r w:rsidRPr="00861B35">
        <w:rPr>
          <w:lang w:val="en-AU"/>
        </w:rPr>
        <w:t xml:space="preserve"> specific volumes have been stated for </w:t>
      </w:r>
      <w:r w:rsidRPr="00861B35">
        <w:rPr>
          <w:lang w:val="en-GB"/>
        </w:rPr>
        <w:t>sacrospinous fixation, sacrospinous hysteropexy, high uterosacral ligament suspension (transvaginal or laparoscopic/robotic) or non-mesh apical suspension, however</w:t>
      </w:r>
      <w:r>
        <w:rPr>
          <w:lang w:val="en-GB"/>
        </w:rPr>
        <w:t>,</w:t>
      </w:r>
      <w:r w:rsidRPr="00861B35">
        <w:rPr>
          <w:lang w:val="en-GB"/>
        </w:rPr>
        <w:t xml:space="preserve"> evidence of satisfactory outcomes</w:t>
      </w:r>
      <w:r>
        <w:rPr>
          <w:lang w:val="en-GB"/>
        </w:rPr>
        <w:t>,</w:t>
      </w:r>
      <w:r w:rsidRPr="00861B35">
        <w:rPr>
          <w:lang w:val="en-GB"/>
        </w:rPr>
        <w:t xml:space="preserve"> including PROM</w:t>
      </w:r>
      <w:r>
        <w:rPr>
          <w:lang w:val="en-GB"/>
        </w:rPr>
        <w:t>s,</w:t>
      </w:r>
      <w:r w:rsidRPr="00861B35">
        <w:rPr>
          <w:lang w:val="en-GB"/>
        </w:rPr>
        <w:t xml:space="preserve"> and audit</w:t>
      </w:r>
      <w:r>
        <w:rPr>
          <w:lang w:val="en-GB"/>
        </w:rPr>
        <w:t xml:space="preserve">s are </w:t>
      </w:r>
      <w:r w:rsidRPr="00861B35">
        <w:rPr>
          <w:lang w:val="en-GB"/>
        </w:rPr>
        <w:t>required</w:t>
      </w:r>
      <w:r>
        <w:rPr>
          <w:lang w:val="en-GB"/>
        </w:rPr>
        <w:t>.</w:t>
      </w:r>
    </w:p>
  </w:footnote>
  <w:footnote w:id="48">
    <w:p w14:paraId="445C3500" w14:textId="3CA771B8" w:rsidR="003C75C2" w:rsidRDefault="003C75C2">
      <w:pPr>
        <w:pStyle w:val="FootnoteText"/>
      </w:pPr>
      <w:r>
        <w:rPr>
          <w:rStyle w:val="FootnoteReference"/>
        </w:rPr>
        <w:footnoteRef/>
      </w:r>
      <w:r>
        <w:t xml:space="preserve"> No indicative volumes are listed for this procedure, however, practice will still be assessed as part of the overall credentialling process.</w:t>
      </w:r>
    </w:p>
  </w:footnote>
  <w:footnote w:id="49">
    <w:p w14:paraId="4BAC2699" w14:textId="204C539C" w:rsidR="003C75C2" w:rsidRDefault="003C75C2" w:rsidP="00BE49A1">
      <w:pPr>
        <w:pStyle w:val="Source"/>
      </w:pPr>
      <w:r>
        <w:rPr>
          <w:rStyle w:val="FootnoteReference"/>
        </w:rPr>
        <w:footnoteRef/>
      </w:r>
      <w:r>
        <w:t xml:space="preserve"> </w:t>
      </w:r>
      <w:r w:rsidRPr="003A3FC7">
        <w:t>Sacrocolpopexy UTI rates 2% without incontinence procedure, 5% with concomitant incontinence procedure</w:t>
      </w:r>
      <w:r>
        <w:t>.</w:t>
      </w:r>
    </w:p>
  </w:footnote>
  <w:footnote w:id="50">
    <w:p w14:paraId="332A6AFE" w14:textId="7FD36B3F" w:rsidR="003C75C2" w:rsidRDefault="003C75C2" w:rsidP="00BE49A1">
      <w:pPr>
        <w:pStyle w:val="FootnoteText"/>
        <w:ind w:left="0" w:firstLine="0"/>
      </w:pPr>
      <w:r>
        <w:rPr>
          <w:rStyle w:val="FootnoteReference"/>
        </w:rPr>
        <w:footnoteRef/>
      </w:r>
      <w:r>
        <w:t xml:space="preserve"> </w:t>
      </w:r>
      <w:r w:rsidRPr="008A5BDA">
        <w:t xml:space="preserve">Withington J, Hirji S, Sahai A. 2014. The changing face of urinary continence surgery in England: a perspective from the Hospital Episode Statistics database. </w:t>
      </w:r>
      <w:r w:rsidRPr="00DE0B25">
        <w:rPr>
          <w:i/>
          <w:iCs/>
        </w:rPr>
        <w:t>BJU Int. Aug;114</w:t>
      </w:r>
      <w:r w:rsidRPr="008A5BDA">
        <w:t>(2):</w:t>
      </w:r>
      <w:r>
        <w:t xml:space="preserve"> </w:t>
      </w:r>
      <w:r w:rsidRPr="008A5BDA">
        <w:t>268</w:t>
      </w:r>
      <w:r>
        <w:t>–</w:t>
      </w:r>
      <w:r w:rsidRPr="008A5BDA">
        <w:t xml:space="preserve">77. DOI: </w:t>
      </w:r>
      <w:hyperlink r:id="rId32" w:history="1">
        <w:r w:rsidRPr="00A01E94">
          <w:rPr>
            <w:rStyle w:val="Hyperlink"/>
          </w:rPr>
          <w:t>http://doi.org/10.1111/bju.12650</w:t>
        </w:r>
      </w:hyperlink>
      <w:r>
        <w:t xml:space="preserve"> (accessed 18 May 2022)</w:t>
      </w:r>
      <w:r w:rsidRPr="008A5BDA">
        <w:t>. Epub 2014 May 22. PMID: 24512557.</w:t>
      </w:r>
    </w:p>
  </w:footnote>
  <w:footnote w:id="51">
    <w:p w14:paraId="480BC8BF" w14:textId="4613A9EC" w:rsidR="003C75C2" w:rsidRPr="00CF76B0" w:rsidRDefault="003C75C2">
      <w:pPr>
        <w:pStyle w:val="FootnoteText"/>
        <w:rPr>
          <w:lang w:val="en-GB"/>
        </w:rPr>
      </w:pPr>
      <w:r>
        <w:rPr>
          <w:rStyle w:val="FootnoteReference"/>
        </w:rPr>
        <w:footnoteRef/>
      </w:r>
      <w:r>
        <w:t xml:space="preserve"> These measures </w:t>
      </w:r>
      <w:r w:rsidRPr="00C73EA1">
        <w:rPr>
          <w:lang w:val="en-AU"/>
        </w:rPr>
        <w:t>may change with further refinement of the datasets</w:t>
      </w:r>
      <w:r>
        <w:rPr>
          <w:lang w:val="en-AU"/>
        </w:rPr>
        <w:t>.</w:t>
      </w:r>
    </w:p>
  </w:footnote>
  <w:footnote w:id="52">
    <w:p w14:paraId="6ED45E2E" w14:textId="0FD5CA47" w:rsidR="003C75C2" w:rsidRDefault="003C75C2" w:rsidP="00BE49A1">
      <w:pPr>
        <w:pStyle w:val="FootnoteText"/>
        <w:ind w:left="0" w:firstLine="0"/>
      </w:pPr>
      <w:r>
        <w:rPr>
          <w:rStyle w:val="FootnoteReference"/>
        </w:rPr>
        <w:footnoteRef/>
      </w:r>
      <w:r>
        <w:t xml:space="preserve"> Australian Commission on Safety and Quality in Health Care. nd. </w:t>
      </w:r>
      <w:r>
        <w:rPr>
          <w:i/>
          <w:iCs/>
        </w:rPr>
        <w:t xml:space="preserve">Guidance for Hospital Credentialling of Senior Medical Practitioners to Undertake Transvaginal Mesh Implant Removal Surgery. </w:t>
      </w:r>
      <w:r>
        <w:t xml:space="preserve">URL: </w:t>
      </w:r>
      <w:hyperlink r:id="rId33" w:history="1">
        <w:r w:rsidRPr="00BE08FC">
          <w:rPr>
            <w:rStyle w:val="Hyperlink"/>
          </w:rPr>
          <w:t>www.safetyandquality.gov.au/sites/default/files/migrated/</w:t>
        </w:r>
        <w:r>
          <w:rPr>
            <w:rStyle w:val="Hyperlink"/>
          </w:rPr>
          <w:t>Credentialling</w:t>
        </w:r>
        <w:r w:rsidRPr="00BE08FC">
          <w:rPr>
            <w:rStyle w:val="Hyperlink"/>
          </w:rPr>
          <w:t>-of-Senior-Medical-Practitioners-to-Undertake-Transvaginal-Mesh-Implant-Removal-Surgery.pdf</w:t>
        </w:r>
      </w:hyperlink>
      <w:r>
        <w:t xml:space="preserve"> (accessed 19 May 2022).</w:t>
      </w:r>
    </w:p>
  </w:footnote>
  <w:footnote w:id="53">
    <w:p w14:paraId="2D6C1F84" w14:textId="58279C9C" w:rsidR="003C75C2" w:rsidRDefault="003C75C2" w:rsidP="00BE49A1">
      <w:pPr>
        <w:pStyle w:val="FootnoteText"/>
        <w:ind w:left="0" w:firstLine="0"/>
      </w:pPr>
      <w:r>
        <w:rPr>
          <w:rStyle w:val="FootnoteReference"/>
        </w:rPr>
        <w:footnoteRef/>
      </w:r>
      <w:r>
        <w:t xml:space="preserve"> </w:t>
      </w:r>
      <w:r w:rsidRPr="00885C7B">
        <w:t>Carter P, Fou L</w:t>
      </w:r>
      <w:r>
        <w:t>,</w:t>
      </w:r>
      <w:r w:rsidRPr="00885C7B">
        <w:t xml:space="preserve"> </w:t>
      </w:r>
      <w:r>
        <w:t xml:space="preserve">Whiter F, </w:t>
      </w:r>
      <w:r w:rsidRPr="00885C7B">
        <w:t>et al. 2019. Management of mesh complications following surgery for stress urinary incontinence or pelvic organ prolapse: a systematic review</w:t>
      </w:r>
      <w:r w:rsidRPr="00DE0B25">
        <w:rPr>
          <w:i/>
          <w:iCs/>
        </w:rPr>
        <w:t>. BJOG; Sept</w:t>
      </w:r>
      <w:r w:rsidRPr="00885C7B">
        <w:t xml:space="preserve">. DOI: </w:t>
      </w:r>
      <w:hyperlink r:id="rId34" w:history="1">
        <w:r w:rsidRPr="00BE08FC">
          <w:rPr>
            <w:rStyle w:val="Hyperlink"/>
          </w:rPr>
          <w:t>http://doi.org/10.1111/1471-0528.15958</w:t>
        </w:r>
      </w:hyperlink>
      <w:r>
        <w:t xml:space="preserve"> (accessed 19 May 2022).</w:t>
      </w:r>
    </w:p>
  </w:footnote>
  <w:footnote w:id="54">
    <w:p w14:paraId="5A07C853" w14:textId="3566B082" w:rsidR="003C75C2" w:rsidRDefault="003C75C2" w:rsidP="00BE49A1">
      <w:pPr>
        <w:pStyle w:val="FootnoteText"/>
        <w:ind w:left="0" w:firstLine="0"/>
      </w:pPr>
      <w:r>
        <w:rPr>
          <w:rStyle w:val="FootnoteReference"/>
        </w:rPr>
        <w:footnoteRef/>
      </w:r>
      <w:r>
        <w:t xml:space="preserve"> Bergersen A, Hinkel C, Funk J, et al. 2019. Management of vaginal mesh exposure: A systemic review. </w:t>
      </w:r>
      <w:r w:rsidRPr="00DE0B25">
        <w:rPr>
          <w:i/>
          <w:iCs/>
        </w:rPr>
        <w:t>AJU</w:t>
      </w:r>
      <w:r>
        <w:t xml:space="preserve">, </w:t>
      </w:r>
      <w:r>
        <w:rPr>
          <w:i/>
          <w:iCs/>
        </w:rPr>
        <w:t>17</w:t>
      </w:r>
      <w:r>
        <w:t xml:space="preserve"> (1): 40–48. URL: </w:t>
      </w:r>
      <w:hyperlink r:id="rId35" w:history="1">
        <w:r w:rsidRPr="00BE08FC">
          <w:rPr>
            <w:rStyle w:val="Hyperlink"/>
          </w:rPr>
          <w:t>www.ncbi.nlm.nih.gov/pmc/articles/PMC6583711/</w:t>
        </w:r>
      </w:hyperlink>
      <w:r>
        <w:t xml:space="preserve"> (accessed 19 May 2022).</w:t>
      </w:r>
    </w:p>
  </w:footnote>
  <w:footnote w:id="55">
    <w:p w14:paraId="12262619" w14:textId="3F8E3183" w:rsidR="003C75C2" w:rsidRDefault="003C75C2" w:rsidP="005C197E">
      <w:pPr>
        <w:pStyle w:val="FootnoteText"/>
        <w:ind w:left="0" w:firstLine="0"/>
      </w:pPr>
      <w:r>
        <w:rPr>
          <w:rStyle w:val="FootnoteReference"/>
        </w:rPr>
        <w:footnoteRef/>
      </w:r>
      <w:r>
        <w:t xml:space="preserve"> NICE. 2021. </w:t>
      </w:r>
      <w:r>
        <w:rPr>
          <w:i/>
          <w:iCs/>
        </w:rPr>
        <w:t xml:space="preserve">Treating Complications from Mesh Used for Stress Urinary Incontinence: Options for women referred to specialist centres: Patient decision aid. </w:t>
      </w:r>
      <w:r>
        <w:t xml:space="preserve">National Institute for Health and Care Excellence (NICE). URL: </w:t>
      </w:r>
      <w:hyperlink r:id="rId36" w:history="1">
        <w:r w:rsidRPr="00BE08FC">
          <w:rPr>
            <w:rStyle w:val="Hyperlink"/>
          </w:rPr>
          <w:t>www.nice.org.uk/guidance/ng123/resources/treating-complications-from-mesh-used-for-stress-urinary-incontinence-options-for-women-referred-to-specialist-centres-patient-decision-aid-pdf-6725286117</w:t>
        </w:r>
      </w:hyperlink>
      <w:r>
        <w:t xml:space="preserve"> (accessed 19 May 2022).</w:t>
      </w:r>
    </w:p>
  </w:footnote>
  <w:footnote w:id="56">
    <w:p w14:paraId="5C903E3C" w14:textId="37DDD70E" w:rsidR="003C75C2" w:rsidRDefault="003C75C2" w:rsidP="005C197E">
      <w:pPr>
        <w:pStyle w:val="FootnoteText"/>
        <w:ind w:left="0" w:firstLine="0"/>
      </w:pPr>
      <w:r>
        <w:rPr>
          <w:rStyle w:val="FootnoteReference"/>
        </w:rPr>
        <w:footnoteRef/>
      </w:r>
      <w:r>
        <w:t xml:space="preserve"> </w:t>
      </w:r>
      <w:r w:rsidRPr="00560DF8">
        <w:t xml:space="preserve">Ministry of Health. (2010). </w:t>
      </w:r>
      <w:r w:rsidRPr="00DE0B25">
        <w:rPr>
          <w:i/>
          <w:iCs/>
        </w:rPr>
        <w:t>The Credentialling Framework for New Zealand Health Professionals</w:t>
      </w:r>
      <w:r w:rsidRPr="00560DF8">
        <w:t>. Wellington: Ministry of Health</w:t>
      </w:r>
      <w:r>
        <w:t>,</w:t>
      </w:r>
      <w:r w:rsidRPr="00D51902">
        <w:t xml:space="preserve"> </w:t>
      </w:r>
      <w:r>
        <w:t>pages</w:t>
      </w:r>
      <w:r w:rsidRPr="00560DF8">
        <w:t xml:space="preserve"> 20</w:t>
      </w:r>
      <w:r>
        <w:t>–</w:t>
      </w:r>
      <w:r w:rsidRPr="00560DF8">
        <w:t>21</w:t>
      </w:r>
      <w:r>
        <w:t>.</w:t>
      </w:r>
    </w:p>
  </w:footnote>
  <w:footnote w:id="57">
    <w:p w14:paraId="1DA854CE" w14:textId="3D24EADF" w:rsidR="003C75C2" w:rsidRPr="00DE0DF5" w:rsidRDefault="003C75C2" w:rsidP="00DE0DF5">
      <w:pPr>
        <w:rPr>
          <w:sz w:val="17"/>
          <w:szCs w:val="17"/>
          <w:lang w:val="en-GB"/>
        </w:rPr>
      </w:pPr>
      <w:r w:rsidRPr="004252CA">
        <w:rPr>
          <w:rStyle w:val="FootnoteReference"/>
        </w:rPr>
        <w:footnoteRef/>
      </w:r>
      <w:r w:rsidRPr="004252CA">
        <w:t xml:space="preserve"> </w:t>
      </w:r>
      <w:r w:rsidRPr="004252CA">
        <w:rPr>
          <w:sz w:val="17"/>
          <w:szCs w:val="17"/>
        </w:rPr>
        <w:t>T</w:t>
      </w:r>
      <w:r w:rsidRPr="004252CA">
        <w:rPr>
          <w:sz w:val="17"/>
          <w:szCs w:val="17"/>
          <w:lang w:val="en-GB"/>
        </w:rPr>
        <w:t>here may be some flexibility with this timeframe to ensure acute care is received in a timely manner</w:t>
      </w:r>
      <w:r>
        <w:rPr>
          <w:sz w:val="17"/>
          <w:szCs w:val="17"/>
          <w:lang w:val="en-GB"/>
        </w:rPr>
        <w:t>. H</w:t>
      </w:r>
      <w:r w:rsidRPr="004252CA">
        <w:rPr>
          <w:sz w:val="17"/>
          <w:szCs w:val="17"/>
          <w:lang w:val="en-GB"/>
        </w:rPr>
        <w:t>owever, management</w:t>
      </w:r>
      <w:r>
        <w:rPr>
          <w:sz w:val="17"/>
          <w:szCs w:val="17"/>
          <w:lang w:val="en-GB"/>
        </w:rPr>
        <w:t>,</w:t>
      </w:r>
      <w:r w:rsidRPr="004252CA">
        <w:rPr>
          <w:sz w:val="17"/>
          <w:szCs w:val="17"/>
          <w:lang w:val="en-GB"/>
        </w:rPr>
        <w:t xml:space="preserve"> including </w:t>
      </w:r>
      <w:r>
        <w:rPr>
          <w:sz w:val="17"/>
          <w:szCs w:val="17"/>
          <w:lang w:val="en-GB"/>
        </w:rPr>
        <w:t xml:space="preserve">for </w:t>
      </w:r>
      <w:r w:rsidRPr="004252CA">
        <w:rPr>
          <w:sz w:val="17"/>
          <w:szCs w:val="17"/>
          <w:lang w:val="en-GB"/>
        </w:rPr>
        <w:t xml:space="preserve">procedures </w:t>
      </w:r>
      <w:r>
        <w:rPr>
          <w:sz w:val="17"/>
          <w:szCs w:val="17"/>
          <w:lang w:val="en-GB"/>
        </w:rPr>
        <w:t>beyond</w:t>
      </w:r>
      <w:r w:rsidRPr="004252CA">
        <w:rPr>
          <w:sz w:val="17"/>
          <w:szCs w:val="17"/>
          <w:lang w:val="en-GB"/>
        </w:rPr>
        <w:t xml:space="preserve"> the </w:t>
      </w:r>
      <w:r>
        <w:rPr>
          <w:sz w:val="17"/>
          <w:szCs w:val="17"/>
          <w:lang w:val="en-GB"/>
        </w:rPr>
        <w:t>six</w:t>
      </w:r>
      <w:r w:rsidRPr="004252CA">
        <w:rPr>
          <w:sz w:val="17"/>
          <w:szCs w:val="17"/>
          <w:lang w:val="en-GB"/>
        </w:rPr>
        <w:t xml:space="preserve"> weeks</w:t>
      </w:r>
      <w:r>
        <w:rPr>
          <w:sz w:val="17"/>
          <w:szCs w:val="17"/>
          <w:lang w:val="en-GB"/>
        </w:rPr>
        <w:t>,</w:t>
      </w:r>
      <w:r w:rsidRPr="004252CA">
        <w:rPr>
          <w:sz w:val="17"/>
          <w:szCs w:val="17"/>
          <w:lang w:val="en-GB"/>
        </w:rPr>
        <w:t xml:space="preserve"> must be undertaken in discussion with a tier</w:t>
      </w:r>
      <w:r>
        <w:rPr>
          <w:sz w:val="17"/>
          <w:szCs w:val="17"/>
          <w:lang w:val="en-GB"/>
        </w:rPr>
        <w:t>-</w:t>
      </w:r>
      <w:r w:rsidRPr="004252CA">
        <w:rPr>
          <w:sz w:val="17"/>
          <w:szCs w:val="17"/>
          <w:lang w:val="en-GB"/>
        </w:rPr>
        <w:t>3 service.</w:t>
      </w:r>
    </w:p>
    <w:p w14:paraId="0FAB51CD" w14:textId="5DCA14BD" w:rsidR="003C75C2" w:rsidRPr="00DE0DF5" w:rsidRDefault="003C75C2">
      <w:pPr>
        <w:pStyle w:val="FootnoteText"/>
        <w:rPr>
          <w:sz w:val="14"/>
          <w:szCs w:val="16"/>
        </w:rPr>
      </w:pPr>
    </w:p>
  </w:footnote>
  <w:footnote w:id="58">
    <w:p w14:paraId="59E126A3" w14:textId="656341D3" w:rsidR="003C75C2" w:rsidRDefault="003C75C2" w:rsidP="00BE49A1">
      <w:pPr>
        <w:pStyle w:val="FootnoteText"/>
        <w:ind w:left="0" w:firstLine="0"/>
      </w:pPr>
      <w:r>
        <w:rPr>
          <w:rStyle w:val="FootnoteReference"/>
        </w:rPr>
        <w:footnoteRef/>
      </w:r>
      <w:r>
        <w:t xml:space="preserve"> </w:t>
      </w:r>
      <w:r w:rsidRPr="00663C12">
        <w:t xml:space="preserve">AUGS-IUGS. 2020. Joint position statement on the management of mesh-related complications for the FPMRS specialist. AUGS-IUGS Joint Publication. </w:t>
      </w:r>
      <w:r w:rsidRPr="00DE0B25">
        <w:rPr>
          <w:i/>
          <w:iCs/>
        </w:rPr>
        <w:t>Female Pelvic Med Reconstr Surg</w:t>
      </w:r>
      <w:r w:rsidRPr="00663C12">
        <w:t xml:space="preserve"> 2020</w:t>
      </w:r>
      <w:r>
        <w:rPr>
          <w:i/>
          <w:iCs/>
        </w:rPr>
        <w:t>26</w:t>
      </w:r>
      <w:r w:rsidRPr="00663C12">
        <w:t>;</w:t>
      </w:r>
      <w:r>
        <w:t xml:space="preserve"> 4</w:t>
      </w:r>
      <w:r w:rsidRPr="00663C12">
        <w:t>:</w:t>
      </w:r>
      <w:r>
        <w:t xml:space="preserve"> 219–32</w:t>
      </w:r>
      <w:r w:rsidRPr="00663C12">
        <w:t>.</w:t>
      </w:r>
      <w:r>
        <w:t xml:space="preserve"> URL: </w:t>
      </w:r>
      <w:hyperlink r:id="rId37" w:history="1">
        <w:r w:rsidRPr="008822C5">
          <w:rPr>
            <w:rStyle w:val="Hyperlink"/>
          </w:rPr>
          <w:t>www.augs.org/assets/1/6/Joint_Position_Statement_on_the_Management_of.1.pdf</w:t>
        </w:r>
      </w:hyperlink>
      <w:r>
        <w:t xml:space="preserve"> (accessed 17 May 2022).</w:t>
      </w:r>
    </w:p>
  </w:footnote>
  <w:footnote w:id="59">
    <w:p w14:paraId="07E83BEA" w14:textId="497EC92F" w:rsidR="003C75C2" w:rsidRDefault="003C75C2" w:rsidP="00BE49A1">
      <w:pPr>
        <w:pStyle w:val="FootnoteText"/>
        <w:ind w:left="0" w:firstLine="0"/>
      </w:pPr>
      <w:r>
        <w:rPr>
          <w:rStyle w:val="FootnoteReference"/>
        </w:rPr>
        <w:footnoteRef/>
      </w:r>
      <w:r>
        <w:t xml:space="preserve"> </w:t>
      </w:r>
      <w:r w:rsidRPr="00663C12">
        <w:t>APFPR Communique, Edition 2, February 2021</w:t>
      </w:r>
    </w:p>
  </w:footnote>
  <w:footnote w:id="60">
    <w:p w14:paraId="0D58CFB5" w14:textId="44E6A63C" w:rsidR="003C75C2" w:rsidRPr="00331AAA" w:rsidRDefault="003C75C2" w:rsidP="00063488">
      <w:pPr>
        <w:pStyle w:val="FootnoteText"/>
        <w:rPr>
          <w:lang w:val="en-GB"/>
        </w:rPr>
      </w:pPr>
      <w:r>
        <w:rPr>
          <w:rStyle w:val="FootnoteReference"/>
        </w:rPr>
        <w:footnoteRef/>
      </w:r>
      <w:r>
        <w:t xml:space="preserve"> </w:t>
      </w:r>
      <w:r>
        <w:rPr>
          <w:lang w:val="en-AU"/>
        </w:rPr>
        <w:t>These might change with further refinement of the datasets.</w:t>
      </w:r>
    </w:p>
  </w:footnote>
  <w:footnote w:id="61">
    <w:p w14:paraId="797785CF" w14:textId="3B018A37" w:rsidR="003C75C2" w:rsidRDefault="003C75C2">
      <w:pPr>
        <w:pStyle w:val="FootnoteText"/>
      </w:pPr>
      <w:r>
        <w:rPr>
          <w:rStyle w:val="FootnoteReference"/>
        </w:rPr>
        <w:footnoteRef/>
      </w:r>
      <w:r>
        <w:t xml:space="preserve"> </w:t>
      </w:r>
      <w:r w:rsidRPr="00560969">
        <w:t>Wailling, J., Marshall, C., &amp; Wilkinson, J. (2019). Hearing and responding to the stories of survivors of surgical mesh: Ngā kōrero a ngā mōrehu – he urupare (A report for the Ministry of Health). Wellington: The Diana Unwin Chair in Restorative Justice, Victoria University of Wellington.</w:t>
      </w:r>
      <w:r>
        <w:t xml:space="preserve"> URL: </w:t>
      </w:r>
      <w:hyperlink r:id="rId38" w:history="1">
        <w:r w:rsidRPr="00B70703">
          <w:rPr>
            <w:rStyle w:val="Hyperlink"/>
          </w:rPr>
          <w:t>https://www.health.govt.nz/publication/hearing-and-responding-stories-survivors-surgical-mesh</w:t>
        </w:r>
      </w:hyperlink>
      <w:r>
        <w:t xml:space="preserve"> (accessed 12 May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0A7DDC" w14:paraId="655B7218" w14:textId="77777777" w:rsidTr="000A7DDC">
      <w:trPr>
        <w:cantSplit/>
      </w:trPr>
      <w:tc>
        <w:tcPr>
          <w:tcW w:w="5210" w:type="dxa"/>
          <w:vAlign w:val="center"/>
          <w:hideMark/>
        </w:tcPr>
        <w:p w14:paraId="0540A827" w14:textId="19230BC2" w:rsidR="000A7DDC" w:rsidRDefault="000A7DDC" w:rsidP="000A7DDC">
          <w:pPr>
            <w:pStyle w:val="Header"/>
          </w:pPr>
          <w:r>
            <w:rPr>
              <w:noProof/>
              <w:lang w:eastAsia="en-NZ"/>
            </w:rPr>
            <w:drawing>
              <wp:inline distT="0" distB="0" distL="0" distR="0" wp14:anchorId="682E4885" wp14:editId="04A1384A">
                <wp:extent cx="2304415" cy="541020"/>
                <wp:effectExtent l="0" t="0" r="635" b="0"/>
                <wp:docPr id="11" name="Picture 1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ew Zealand Government logo"/>
                        <pic:cNvPicPr>
                          <a:picLocks noChangeAspect="1" noChangeArrowheads="1"/>
                        </pic:cNvPicPr>
                      </pic:nvPicPr>
                      <pic:blipFill>
                        <a:blip r:embed="rId1">
                          <a:extLst>
                            <a:ext uri="{28A0092B-C50C-407E-A947-70E740481C1C}">
                              <a14:useLocalDpi xmlns:a14="http://schemas.microsoft.com/office/drawing/2010/main" val="0"/>
                            </a:ext>
                          </a:extLst>
                        </a:blip>
                        <a:srcRect l="10400" t="16016" r="61171" b="13255"/>
                        <a:stretch>
                          <a:fillRect/>
                        </a:stretch>
                      </pic:blipFill>
                      <pic:spPr bwMode="auto">
                        <a:xfrm>
                          <a:off x="0" y="0"/>
                          <a:ext cx="2304415" cy="541020"/>
                        </a:xfrm>
                        <a:prstGeom prst="rect">
                          <a:avLst/>
                        </a:prstGeom>
                        <a:noFill/>
                        <a:ln>
                          <a:noFill/>
                        </a:ln>
                      </pic:spPr>
                    </pic:pic>
                  </a:graphicData>
                </a:graphic>
              </wp:inline>
            </w:drawing>
          </w:r>
        </w:p>
      </w:tc>
      <w:tc>
        <w:tcPr>
          <w:tcW w:w="4429" w:type="dxa"/>
          <w:vAlign w:val="center"/>
          <w:hideMark/>
        </w:tcPr>
        <w:p w14:paraId="1C7F93F2" w14:textId="66446897" w:rsidR="000A7DDC" w:rsidRDefault="000A7DDC" w:rsidP="000A7DDC">
          <w:pPr>
            <w:pStyle w:val="Header"/>
            <w:jc w:val="right"/>
          </w:pPr>
          <w:r>
            <w:rPr>
              <w:noProof/>
              <w:lang w:eastAsia="en-NZ"/>
            </w:rPr>
            <w:drawing>
              <wp:inline distT="0" distB="0" distL="0" distR="0" wp14:anchorId="52A0FE17" wp14:editId="26327878">
                <wp:extent cx="1397000" cy="577850"/>
                <wp:effectExtent l="0" t="0" r="0" b="0"/>
                <wp:docPr id="10" name="Picture 10"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rcRect t="5879" b="5879"/>
                        <a:stretch>
                          <a:fillRect/>
                        </a:stretch>
                      </pic:blipFill>
                      <pic:spPr bwMode="auto">
                        <a:xfrm>
                          <a:off x="0" y="0"/>
                          <a:ext cx="1397000" cy="577850"/>
                        </a:xfrm>
                        <a:prstGeom prst="rect">
                          <a:avLst/>
                        </a:prstGeom>
                        <a:noFill/>
                        <a:ln>
                          <a:noFill/>
                        </a:ln>
                      </pic:spPr>
                    </pic:pic>
                  </a:graphicData>
                </a:graphic>
              </wp:inline>
            </w:drawing>
          </w:r>
        </w:p>
      </w:tc>
    </w:tr>
  </w:tbl>
  <w:p w14:paraId="4B4BEE24" w14:textId="77777777" w:rsidR="003C75C2" w:rsidRDefault="003C7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E73B" w14:textId="77777777" w:rsidR="003C75C2" w:rsidRDefault="003C75C2"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16FB" w14:textId="77777777" w:rsidR="003C75C2" w:rsidRDefault="003C75C2"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D012" w14:textId="77777777" w:rsidR="003C75C2" w:rsidRPr="005C7805" w:rsidRDefault="003C75C2" w:rsidP="006D3A93">
    <w:pPr>
      <w:pStyle w:val="Header"/>
      <w:ind w:left="8364" w:right="-19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A59"/>
    <w:multiLevelType w:val="hybridMultilevel"/>
    <w:tmpl w:val="02EA495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F654EF5"/>
    <w:multiLevelType w:val="hybridMultilevel"/>
    <w:tmpl w:val="AA82F0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756824"/>
    <w:multiLevelType w:val="hybridMultilevel"/>
    <w:tmpl w:val="53AA3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E147E2"/>
    <w:multiLevelType w:val="hybridMultilevel"/>
    <w:tmpl w:val="E19EE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CA71F78"/>
    <w:multiLevelType w:val="hybridMultilevel"/>
    <w:tmpl w:val="0E3C5CBE"/>
    <w:lvl w:ilvl="0" w:tplc="6388E572">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EE3050"/>
    <w:multiLevelType w:val="hybridMultilevel"/>
    <w:tmpl w:val="5B5A1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330C07"/>
    <w:multiLevelType w:val="hybridMultilevel"/>
    <w:tmpl w:val="459E3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354652D"/>
    <w:multiLevelType w:val="hybridMultilevel"/>
    <w:tmpl w:val="5678B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19001F9"/>
    <w:multiLevelType w:val="hybridMultilevel"/>
    <w:tmpl w:val="A482B3A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16cid:durableId="1140685592">
    <w:abstractNumId w:val="12"/>
  </w:num>
  <w:num w:numId="2" w16cid:durableId="1375420490">
    <w:abstractNumId w:val="6"/>
  </w:num>
  <w:num w:numId="3" w16cid:durableId="1473474818">
    <w:abstractNumId w:val="7"/>
  </w:num>
  <w:num w:numId="4" w16cid:durableId="1416973753">
    <w:abstractNumId w:val="1"/>
  </w:num>
  <w:num w:numId="5" w16cid:durableId="1609657442">
    <w:abstractNumId w:val="4"/>
  </w:num>
  <w:num w:numId="6" w16cid:durableId="1643198481">
    <w:abstractNumId w:val="11"/>
  </w:num>
  <w:num w:numId="7" w16cid:durableId="455417435">
    <w:abstractNumId w:val="5"/>
  </w:num>
  <w:num w:numId="8" w16cid:durableId="1545412625">
    <w:abstractNumId w:val="10"/>
  </w:num>
  <w:num w:numId="9" w16cid:durableId="1892574397">
    <w:abstractNumId w:val="12"/>
  </w:num>
  <w:num w:numId="10" w16cid:durableId="7488159">
    <w:abstractNumId w:val="0"/>
  </w:num>
  <w:num w:numId="11" w16cid:durableId="1441727198">
    <w:abstractNumId w:val="3"/>
  </w:num>
  <w:num w:numId="12" w16cid:durableId="1024330013">
    <w:abstractNumId w:val="8"/>
  </w:num>
  <w:num w:numId="13" w16cid:durableId="543564811">
    <w:abstractNumId w:val="9"/>
  </w:num>
  <w:num w:numId="14" w16cid:durableId="63644527">
    <w:abstractNumId w:val="2"/>
  </w:num>
  <w:num w:numId="15" w16cid:durableId="1241982001">
    <w:abstractNumId w:val="12"/>
  </w:num>
  <w:num w:numId="16" w16cid:durableId="1643928237">
    <w:abstractNumId w:val="12"/>
  </w:num>
  <w:num w:numId="17" w16cid:durableId="151133524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39E"/>
    <w:rsid w:val="00003933"/>
    <w:rsid w:val="00004AD7"/>
    <w:rsid w:val="00005BB5"/>
    <w:rsid w:val="00005CCC"/>
    <w:rsid w:val="00005DEB"/>
    <w:rsid w:val="00007BC1"/>
    <w:rsid w:val="00007DC7"/>
    <w:rsid w:val="0001156D"/>
    <w:rsid w:val="000137C0"/>
    <w:rsid w:val="00013B77"/>
    <w:rsid w:val="00015443"/>
    <w:rsid w:val="000155EA"/>
    <w:rsid w:val="000244D0"/>
    <w:rsid w:val="00025A6F"/>
    <w:rsid w:val="0002618D"/>
    <w:rsid w:val="00030496"/>
    <w:rsid w:val="00030B26"/>
    <w:rsid w:val="00030E84"/>
    <w:rsid w:val="0003176B"/>
    <w:rsid w:val="00031A70"/>
    <w:rsid w:val="00032C0A"/>
    <w:rsid w:val="00032F1B"/>
    <w:rsid w:val="0003301E"/>
    <w:rsid w:val="00035257"/>
    <w:rsid w:val="00035D68"/>
    <w:rsid w:val="000361D4"/>
    <w:rsid w:val="00037026"/>
    <w:rsid w:val="0003720B"/>
    <w:rsid w:val="00037620"/>
    <w:rsid w:val="00042594"/>
    <w:rsid w:val="00044A4F"/>
    <w:rsid w:val="00046175"/>
    <w:rsid w:val="00050722"/>
    <w:rsid w:val="0005378E"/>
    <w:rsid w:val="0005384C"/>
    <w:rsid w:val="00053AA9"/>
    <w:rsid w:val="00053EB5"/>
    <w:rsid w:val="00053FAF"/>
    <w:rsid w:val="00054B44"/>
    <w:rsid w:val="00056757"/>
    <w:rsid w:val="000608DD"/>
    <w:rsid w:val="000621B1"/>
    <w:rsid w:val="0006228D"/>
    <w:rsid w:val="00063488"/>
    <w:rsid w:val="00063CC3"/>
    <w:rsid w:val="00065056"/>
    <w:rsid w:val="0006684C"/>
    <w:rsid w:val="00072BD6"/>
    <w:rsid w:val="00073860"/>
    <w:rsid w:val="00074D9E"/>
    <w:rsid w:val="00075B78"/>
    <w:rsid w:val="00075F9B"/>
    <w:rsid w:val="000763E9"/>
    <w:rsid w:val="00077A51"/>
    <w:rsid w:val="000803C3"/>
    <w:rsid w:val="000808A8"/>
    <w:rsid w:val="00082597"/>
    <w:rsid w:val="00082CD6"/>
    <w:rsid w:val="0008437D"/>
    <w:rsid w:val="000845AE"/>
    <w:rsid w:val="00085AFE"/>
    <w:rsid w:val="00087FDA"/>
    <w:rsid w:val="0009276C"/>
    <w:rsid w:val="00094800"/>
    <w:rsid w:val="00094F2E"/>
    <w:rsid w:val="000A3B0A"/>
    <w:rsid w:val="000A41ED"/>
    <w:rsid w:val="000A4EC3"/>
    <w:rsid w:val="000A549B"/>
    <w:rsid w:val="000A6CC3"/>
    <w:rsid w:val="000A7DDC"/>
    <w:rsid w:val="000B01E4"/>
    <w:rsid w:val="000B032E"/>
    <w:rsid w:val="000B0730"/>
    <w:rsid w:val="000B56AE"/>
    <w:rsid w:val="000B745F"/>
    <w:rsid w:val="000B747C"/>
    <w:rsid w:val="000C1D0C"/>
    <w:rsid w:val="000C31EF"/>
    <w:rsid w:val="000D1546"/>
    <w:rsid w:val="000D19F4"/>
    <w:rsid w:val="000D26F3"/>
    <w:rsid w:val="000D46B8"/>
    <w:rsid w:val="000D58DD"/>
    <w:rsid w:val="000D58E9"/>
    <w:rsid w:val="000D6B95"/>
    <w:rsid w:val="000D7259"/>
    <w:rsid w:val="000E10DD"/>
    <w:rsid w:val="000E44B3"/>
    <w:rsid w:val="000E4823"/>
    <w:rsid w:val="000E646F"/>
    <w:rsid w:val="000F0293"/>
    <w:rsid w:val="000F0DDC"/>
    <w:rsid w:val="000F0FAB"/>
    <w:rsid w:val="000F2AE2"/>
    <w:rsid w:val="000F2BFF"/>
    <w:rsid w:val="000F2D1F"/>
    <w:rsid w:val="000F406F"/>
    <w:rsid w:val="000F569F"/>
    <w:rsid w:val="000F61BA"/>
    <w:rsid w:val="000F7AED"/>
    <w:rsid w:val="001016A4"/>
    <w:rsid w:val="00101E95"/>
    <w:rsid w:val="00101FBF"/>
    <w:rsid w:val="00102063"/>
    <w:rsid w:val="001020C0"/>
    <w:rsid w:val="00102E26"/>
    <w:rsid w:val="0010541C"/>
    <w:rsid w:val="0010562E"/>
    <w:rsid w:val="00106F93"/>
    <w:rsid w:val="00111D50"/>
    <w:rsid w:val="001130F5"/>
    <w:rsid w:val="001132A2"/>
    <w:rsid w:val="0011350A"/>
    <w:rsid w:val="00113B8E"/>
    <w:rsid w:val="00114B59"/>
    <w:rsid w:val="001201A3"/>
    <w:rsid w:val="0012053C"/>
    <w:rsid w:val="00122363"/>
    <w:rsid w:val="00122436"/>
    <w:rsid w:val="00122A74"/>
    <w:rsid w:val="001240FD"/>
    <w:rsid w:val="00124543"/>
    <w:rsid w:val="0012614F"/>
    <w:rsid w:val="00126DBF"/>
    <w:rsid w:val="00131362"/>
    <w:rsid w:val="00132D9F"/>
    <w:rsid w:val="00133904"/>
    <w:rsid w:val="001342C7"/>
    <w:rsid w:val="0013585C"/>
    <w:rsid w:val="00136EF1"/>
    <w:rsid w:val="00142065"/>
    <w:rsid w:val="00142261"/>
    <w:rsid w:val="00142954"/>
    <w:rsid w:val="00146078"/>
    <w:rsid w:val="001460E0"/>
    <w:rsid w:val="0014672E"/>
    <w:rsid w:val="001468D1"/>
    <w:rsid w:val="001472F0"/>
    <w:rsid w:val="00147F71"/>
    <w:rsid w:val="00150A6E"/>
    <w:rsid w:val="001518AB"/>
    <w:rsid w:val="00152235"/>
    <w:rsid w:val="00152582"/>
    <w:rsid w:val="00152A92"/>
    <w:rsid w:val="00154377"/>
    <w:rsid w:val="0015466D"/>
    <w:rsid w:val="00154D8C"/>
    <w:rsid w:val="00155EB4"/>
    <w:rsid w:val="00156646"/>
    <w:rsid w:val="00157AE5"/>
    <w:rsid w:val="00161906"/>
    <w:rsid w:val="0016304B"/>
    <w:rsid w:val="0016468A"/>
    <w:rsid w:val="00164E94"/>
    <w:rsid w:val="001662C9"/>
    <w:rsid w:val="00166574"/>
    <w:rsid w:val="00167708"/>
    <w:rsid w:val="00167AE1"/>
    <w:rsid w:val="00172385"/>
    <w:rsid w:val="00173D8B"/>
    <w:rsid w:val="001744D7"/>
    <w:rsid w:val="00175566"/>
    <w:rsid w:val="00181782"/>
    <w:rsid w:val="001837E1"/>
    <w:rsid w:val="00183D1E"/>
    <w:rsid w:val="00183E4A"/>
    <w:rsid w:val="00184688"/>
    <w:rsid w:val="0018662D"/>
    <w:rsid w:val="00187F42"/>
    <w:rsid w:val="00190406"/>
    <w:rsid w:val="00192F36"/>
    <w:rsid w:val="001970BE"/>
    <w:rsid w:val="00197427"/>
    <w:rsid w:val="001A0080"/>
    <w:rsid w:val="001A16FB"/>
    <w:rsid w:val="001A21B4"/>
    <w:rsid w:val="001A25CC"/>
    <w:rsid w:val="001A2E19"/>
    <w:rsid w:val="001A3C3B"/>
    <w:rsid w:val="001A3EB8"/>
    <w:rsid w:val="001A5CF5"/>
    <w:rsid w:val="001A6D1F"/>
    <w:rsid w:val="001B13C6"/>
    <w:rsid w:val="001B26C9"/>
    <w:rsid w:val="001B2B3B"/>
    <w:rsid w:val="001B39D2"/>
    <w:rsid w:val="001B4BF8"/>
    <w:rsid w:val="001B4EE9"/>
    <w:rsid w:val="001B5F09"/>
    <w:rsid w:val="001B6120"/>
    <w:rsid w:val="001C2026"/>
    <w:rsid w:val="001C3665"/>
    <w:rsid w:val="001C3B0F"/>
    <w:rsid w:val="001C3FDF"/>
    <w:rsid w:val="001C41FE"/>
    <w:rsid w:val="001C4326"/>
    <w:rsid w:val="001C5A8E"/>
    <w:rsid w:val="001C643A"/>
    <w:rsid w:val="001C665E"/>
    <w:rsid w:val="001C671C"/>
    <w:rsid w:val="001C7369"/>
    <w:rsid w:val="001C7AFA"/>
    <w:rsid w:val="001D0557"/>
    <w:rsid w:val="001D3541"/>
    <w:rsid w:val="001D3E41"/>
    <w:rsid w:val="001D3E4E"/>
    <w:rsid w:val="001D4EB6"/>
    <w:rsid w:val="001E0C22"/>
    <w:rsid w:val="001E0E76"/>
    <w:rsid w:val="001E21D2"/>
    <w:rsid w:val="001E254A"/>
    <w:rsid w:val="001E2FF1"/>
    <w:rsid w:val="001E41B5"/>
    <w:rsid w:val="001E47F1"/>
    <w:rsid w:val="001E683B"/>
    <w:rsid w:val="001E7386"/>
    <w:rsid w:val="001E7A48"/>
    <w:rsid w:val="001F14B5"/>
    <w:rsid w:val="001F38AC"/>
    <w:rsid w:val="001F45A7"/>
    <w:rsid w:val="001F6CA7"/>
    <w:rsid w:val="002005A2"/>
    <w:rsid w:val="00201A01"/>
    <w:rsid w:val="00202843"/>
    <w:rsid w:val="00202AF3"/>
    <w:rsid w:val="00203CD7"/>
    <w:rsid w:val="002047D0"/>
    <w:rsid w:val="00205387"/>
    <w:rsid w:val="00205C67"/>
    <w:rsid w:val="00206EB9"/>
    <w:rsid w:val="0020754B"/>
    <w:rsid w:val="00207E33"/>
    <w:rsid w:val="002104D3"/>
    <w:rsid w:val="00210EE2"/>
    <w:rsid w:val="00210F54"/>
    <w:rsid w:val="002128AE"/>
    <w:rsid w:val="002131CA"/>
    <w:rsid w:val="00213A33"/>
    <w:rsid w:val="0021763B"/>
    <w:rsid w:val="00220C99"/>
    <w:rsid w:val="00220F71"/>
    <w:rsid w:val="0022124A"/>
    <w:rsid w:val="0022155E"/>
    <w:rsid w:val="0022561B"/>
    <w:rsid w:val="00226C75"/>
    <w:rsid w:val="00232310"/>
    <w:rsid w:val="00232E94"/>
    <w:rsid w:val="00233560"/>
    <w:rsid w:val="00233E8B"/>
    <w:rsid w:val="00235637"/>
    <w:rsid w:val="00235795"/>
    <w:rsid w:val="00235DA7"/>
    <w:rsid w:val="00236E11"/>
    <w:rsid w:val="00237D61"/>
    <w:rsid w:val="0024188D"/>
    <w:rsid w:val="002469DC"/>
    <w:rsid w:val="00246DB1"/>
    <w:rsid w:val="0024704A"/>
    <w:rsid w:val="0024710A"/>
    <w:rsid w:val="00247136"/>
    <w:rsid w:val="002476B5"/>
    <w:rsid w:val="00247773"/>
    <w:rsid w:val="002512F2"/>
    <w:rsid w:val="002520CC"/>
    <w:rsid w:val="00253ECF"/>
    <w:rsid w:val="002546A1"/>
    <w:rsid w:val="00254C53"/>
    <w:rsid w:val="0025537F"/>
    <w:rsid w:val="002562CA"/>
    <w:rsid w:val="0025644A"/>
    <w:rsid w:val="00257592"/>
    <w:rsid w:val="00260FC6"/>
    <w:rsid w:val="0026208B"/>
    <w:rsid w:val="002628F4"/>
    <w:rsid w:val="00264140"/>
    <w:rsid w:val="002649BC"/>
    <w:rsid w:val="00265286"/>
    <w:rsid w:val="002658AA"/>
    <w:rsid w:val="002664FE"/>
    <w:rsid w:val="0026677B"/>
    <w:rsid w:val="00266AEB"/>
    <w:rsid w:val="0026767A"/>
    <w:rsid w:val="00267B8D"/>
    <w:rsid w:val="00271D1A"/>
    <w:rsid w:val="00272CF2"/>
    <w:rsid w:val="00273530"/>
    <w:rsid w:val="00275176"/>
    <w:rsid w:val="00275793"/>
    <w:rsid w:val="00275D08"/>
    <w:rsid w:val="00276BC0"/>
    <w:rsid w:val="002771FC"/>
    <w:rsid w:val="00282CE3"/>
    <w:rsid w:val="002840A6"/>
    <w:rsid w:val="00284AA1"/>
    <w:rsid w:val="00284F9F"/>
    <w:rsid w:val="002858E3"/>
    <w:rsid w:val="002862D6"/>
    <w:rsid w:val="00286A2A"/>
    <w:rsid w:val="00291450"/>
    <w:rsid w:val="0029190A"/>
    <w:rsid w:val="00291CA3"/>
    <w:rsid w:val="00292C5A"/>
    <w:rsid w:val="00293A9C"/>
    <w:rsid w:val="00294AAE"/>
    <w:rsid w:val="00295241"/>
    <w:rsid w:val="00295C1C"/>
    <w:rsid w:val="002A0A89"/>
    <w:rsid w:val="002A2E04"/>
    <w:rsid w:val="002A34D6"/>
    <w:rsid w:val="002A49C3"/>
    <w:rsid w:val="002A4DFC"/>
    <w:rsid w:val="002A5251"/>
    <w:rsid w:val="002A6001"/>
    <w:rsid w:val="002A6E1A"/>
    <w:rsid w:val="002A6EEA"/>
    <w:rsid w:val="002B032B"/>
    <w:rsid w:val="002B047D"/>
    <w:rsid w:val="002B071E"/>
    <w:rsid w:val="002B2CAE"/>
    <w:rsid w:val="002B5B17"/>
    <w:rsid w:val="002B7122"/>
    <w:rsid w:val="002B732B"/>
    <w:rsid w:val="002B7684"/>
    <w:rsid w:val="002B76A7"/>
    <w:rsid w:val="002B7C27"/>
    <w:rsid w:val="002C2219"/>
    <w:rsid w:val="002C2366"/>
    <w:rsid w:val="002C2552"/>
    <w:rsid w:val="002C2C11"/>
    <w:rsid w:val="002C380A"/>
    <w:rsid w:val="002C482C"/>
    <w:rsid w:val="002C4CBA"/>
    <w:rsid w:val="002C7D7D"/>
    <w:rsid w:val="002C7F7E"/>
    <w:rsid w:val="002D0DF2"/>
    <w:rsid w:val="002D17A8"/>
    <w:rsid w:val="002D1A2F"/>
    <w:rsid w:val="002D23BD"/>
    <w:rsid w:val="002D4B75"/>
    <w:rsid w:val="002D5FCB"/>
    <w:rsid w:val="002D7FFE"/>
    <w:rsid w:val="002E0B47"/>
    <w:rsid w:val="002E0EDC"/>
    <w:rsid w:val="002E12FD"/>
    <w:rsid w:val="002E1657"/>
    <w:rsid w:val="002E594A"/>
    <w:rsid w:val="002E6361"/>
    <w:rsid w:val="002E691C"/>
    <w:rsid w:val="002E7D83"/>
    <w:rsid w:val="002F22C5"/>
    <w:rsid w:val="002F3062"/>
    <w:rsid w:val="002F4685"/>
    <w:rsid w:val="002F7213"/>
    <w:rsid w:val="002F734E"/>
    <w:rsid w:val="002F7EDF"/>
    <w:rsid w:val="003006C5"/>
    <w:rsid w:val="0030101E"/>
    <w:rsid w:val="00301F86"/>
    <w:rsid w:val="0030382F"/>
    <w:rsid w:val="0030408D"/>
    <w:rsid w:val="0030425D"/>
    <w:rsid w:val="00304441"/>
    <w:rsid w:val="00304AC7"/>
    <w:rsid w:val="003060E4"/>
    <w:rsid w:val="00306AF3"/>
    <w:rsid w:val="003071E0"/>
    <w:rsid w:val="00307D6D"/>
    <w:rsid w:val="003118A4"/>
    <w:rsid w:val="00311B04"/>
    <w:rsid w:val="003152C4"/>
    <w:rsid w:val="00315DB4"/>
    <w:rsid w:val="003160E7"/>
    <w:rsid w:val="00316A0A"/>
    <w:rsid w:val="0031739E"/>
    <w:rsid w:val="0032092A"/>
    <w:rsid w:val="00320BAA"/>
    <w:rsid w:val="003235B3"/>
    <w:rsid w:val="00323BA2"/>
    <w:rsid w:val="003252E3"/>
    <w:rsid w:val="0032753A"/>
    <w:rsid w:val="003307E2"/>
    <w:rsid w:val="003309CA"/>
    <w:rsid w:val="0033127A"/>
    <w:rsid w:val="003325AB"/>
    <w:rsid w:val="003332D1"/>
    <w:rsid w:val="0033412B"/>
    <w:rsid w:val="00334317"/>
    <w:rsid w:val="00334BDB"/>
    <w:rsid w:val="0033523F"/>
    <w:rsid w:val="00336434"/>
    <w:rsid w:val="00337679"/>
    <w:rsid w:val="00341161"/>
    <w:rsid w:val="0034206A"/>
    <w:rsid w:val="00343365"/>
    <w:rsid w:val="00343BAC"/>
    <w:rsid w:val="00344513"/>
    <w:rsid w:val="0034456A"/>
    <w:rsid w:val="003445F4"/>
    <w:rsid w:val="0034532F"/>
    <w:rsid w:val="00345354"/>
    <w:rsid w:val="00345F18"/>
    <w:rsid w:val="003467DD"/>
    <w:rsid w:val="00350EBA"/>
    <w:rsid w:val="00351B53"/>
    <w:rsid w:val="00353501"/>
    <w:rsid w:val="00353734"/>
    <w:rsid w:val="00353F55"/>
    <w:rsid w:val="003542F2"/>
    <w:rsid w:val="003576ED"/>
    <w:rsid w:val="003604FB"/>
    <w:rsid w:val="003606F8"/>
    <w:rsid w:val="00361F4A"/>
    <w:rsid w:val="00362B98"/>
    <w:rsid w:val="003648EF"/>
    <w:rsid w:val="00366647"/>
    <w:rsid w:val="00366A9C"/>
    <w:rsid w:val="0036723B"/>
    <w:rsid w:val="003673E6"/>
    <w:rsid w:val="0036747C"/>
    <w:rsid w:val="00372ED0"/>
    <w:rsid w:val="00373038"/>
    <w:rsid w:val="00373E7D"/>
    <w:rsid w:val="0037505E"/>
    <w:rsid w:val="00375F01"/>
    <w:rsid w:val="00376398"/>
    <w:rsid w:val="00377264"/>
    <w:rsid w:val="0037737B"/>
    <w:rsid w:val="003779D2"/>
    <w:rsid w:val="00377EFC"/>
    <w:rsid w:val="00385E38"/>
    <w:rsid w:val="003869FD"/>
    <w:rsid w:val="00392583"/>
    <w:rsid w:val="0039296D"/>
    <w:rsid w:val="00393009"/>
    <w:rsid w:val="0039610E"/>
    <w:rsid w:val="00396C35"/>
    <w:rsid w:val="003A057E"/>
    <w:rsid w:val="003A1014"/>
    <w:rsid w:val="003A13A5"/>
    <w:rsid w:val="003A162D"/>
    <w:rsid w:val="003A1D13"/>
    <w:rsid w:val="003A26A5"/>
    <w:rsid w:val="003A27C6"/>
    <w:rsid w:val="003A31E3"/>
    <w:rsid w:val="003A36BE"/>
    <w:rsid w:val="003A36DB"/>
    <w:rsid w:val="003A3761"/>
    <w:rsid w:val="003A3FC7"/>
    <w:rsid w:val="003A40AE"/>
    <w:rsid w:val="003A4677"/>
    <w:rsid w:val="003A50F0"/>
    <w:rsid w:val="003A512D"/>
    <w:rsid w:val="003A51BB"/>
    <w:rsid w:val="003A5FEA"/>
    <w:rsid w:val="003A6405"/>
    <w:rsid w:val="003A6562"/>
    <w:rsid w:val="003B14DB"/>
    <w:rsid w:val="003B1D10"/>
    <w:rsid w:val="003B263F"/>
    <w:rsid w:val="003B279E"/>
    <w:rsid w:val="003B2853"/>
    <w:rsid w:val="003B35AA"/>
    <w:rsid w:val="003B3716"/>
    <w:rsid w:val="003B694C"/>
    <w:rsid w:val="003C12CC"/>
    <w:rsid w:val="003C3123"/>
    <w:rsid w:val="003C75C2"/>
    <w:rsid w:val="003C76B6"/>
    <w:rsid w:val="003C76D4"/>
    <w:rsid w:val="003D04B2"/>
    <w:rsid w:val="003D0AE2"/>
    <w:rsid w:val="003D137D"/>
    <w:rsid w:val="003D1553"/>
    <w:rsid w:val="003D2CC5"/>
    <w:rsid w:val="003D3369"/>
    <w:rsid w:val="003D3484"/>
    <w:rsid w:val="003D42E8"/>
    <w:rsid w:val="003D6851"/>
    <w:rsid w:val="003D7CEA"/>
    <w:rsid w:val="003E04C1"/>
    <w:rsid w:val="003E082E"/>
    <w:rsid w:val="003E0887"/>
    <w:rsid w:val="003E0E2E"/>
    <w:rsid w:val="003E35C3"/>
    <w:rsid w:val="003E56AB"/>
    <w:rsid w:val="003E74C8"/>
    <w:rsid w:val="003E7939"/>
    <w:rsid w:val="003E7C46"/>
    <w:rsid w:val="003E7D66"/>
    <w:rsid w:val="003F2106"/>
    <w:rsid w:val="003F361D"/>
    <w:rsid w:val="003F48C0"/>
    <w:rsid w:val="003F52A7"/>
    <w:rsid w:val="003F5BE8"/>
    <w:rsid w:val="003F7013"/>
    <w:rsid w:val="004002C2"/>
    <w:rsid w:val="0040240C"/>
    <w:rsid w:val="004040FE"/>
    <w:rsid w:val="0040745B"/>
    <w:rsid w:val="00407B22"/>
    <w:rsid w:val="00411045"/>
    <w:rsid w:val="00411B44"/>
    <w:rsid w:val="00413021"/>
    <w:rsid w:val="00413518"/>
    <w:rsid w:val="004237DC"/>
    <w:rsid w:val="004252CA"/>
    <w:rsid w:val="00425ED2"/>
    <w:rsid w:val="00426CC8"/>
    <w:rsid w:val="00427707"/>
    <w:rsid w:val="004301C6"/>
    <w:rsid w:val="00431E19"/>
    <w:rsid w:val="00432F9B"/>
    <w:rsid w:val="0043478F"/>
    <w:rsid w:val="00435C45"/>
    <w:rsid w:val="0043602B"/>
    <w:rsid w:val="00436C44"/>
    <w:rsid w:val="00440824"/>
    <w:rsid w:val="004409EE"/>
    <w:rsid w:val="00440BE0"/>
    <w:rsid w:val="004422B8"/>
    <w:rsid w:val="00442C1C"/>
    <w:rsid w:val="0044584B"/>
    <w:rsid w:val="00445911"/>
    <w:rsid w:val="00445F22"/>
    <w:rsid w:val="0044628E"/>
    <w:rsid w:val="00447CB7"/>
    <w:rsid w:val="00450A14"/>
    <w:rsid w:val="0045543A"/>
    <w:rsid w:val="00455CC9"/>
    <w:rsid w:val="0045613A"/>
    <w:rsid w:val="00460826"/>
    <w:rsid w:val="00460EA7"/>
    <w:rsid w:val="004611C3"/>
    <w:rsid w:val="0046195B"/>
    <w:rsid w:val="00461D92"/>
    <w:rsid w:val="00463363"/>
    <w:rsid w:val="004634C2"/>
    <w:rsid w:val="0046362D"/>
    <w:rsid w:val="00463FB7"/>
    <w:rsid w:val="0046549E"/>
    <w:rsid w:val="0046596D"/>
    <w:rsid w:val="00466677"/>
    <w:rsid w:val="00467987"/>
    <w:rsid w:val="00470A8B"/>
    <w:rsid w:val="00474C57"/>
    <w:rsid w:val="00475265"/>
    <w:rsid w:val="0047761E"/>
    <w:rsid w:val="00480AB5"/>
    <w:rsid w:val="00485694"/>
    <w:rsid w:val="00485C97"/>
    <w:rsid w:val="004861B7"/>
    <w:rsid w:val="004877E9"/>
    <w:rsid w:val="00487C04"/>
    <w:rsid w:val="004904F2"/>
    <w:rsid w:val="004907E1"/>
    <w:rsid w:val="00492573"/>
    <w:rsid w:val="004947E3"/>
    <w:rsid w:val="00496581"/>
    <w:rsid w:val="00497DB3"/>
    <w:rsid w:val="004A035B"/>
    <w:rsid w:val="004A118A"/>
    <w:rsid w:val="004A2108"/>
    <w:rsid w:val="004A25D1"/>
    <w:rsid w:val="004A267A"/>
    <w:rsid w:val="004A38D7"/>
    <w:rsid w:val="004A3E64"/>
    <w:rsid w:val="004A46D2"/>
    <w:rsid w:val="004A6AA3"/>
    <w:rsid w:val="004A76F4"/>
    <w:rsid w:val="004A778C"/>
    <w:rsid w:val="004B0C7E"/>
    <w:rsid w:val="004B3EE0"/>
    <w:rsid w:val="004B48C7"/>
    <w:rsid w:val="004B6F7F"/>
    <w:rsid w:val="004C0AEC"/>
    <w:rsid w:val="004C14C7"/>
    <w:rsid w:val="004C2703"/>
    <w:rsid w:val="004C2A9E"/>
    <w:rsid w:val="004C2C46"/>
    <w:rsid w:val="004C2E6A"/>
    <w:rsid w:val="004C53AF"/>
    <w:rsid w:val="004C58E1"/>
    <w:rsid w:val="004C5E4D"/>
    <w:rsid w:val="004C64B8"/>
    <w:rsid w:val="004C6D79"/>
    <w:rsid w:val="004C78C3"/>
    <w:rsid w:val="004D1123"/>
    <w:rsid w:val="004D21D9"/>
    <w:rsid w:val="004D29FC"/>
    <w:rsid w:val="004D2A2D"/>
    <w:rsid w:val="004D2A60"/>
    <w:rsid w:val="004D3663"/>
    <w:rsid w:val="004D479F"/>
    <w:rsid w:val="004D6689"/>
    <w:rsid w:val="004D6CF3"/>
    <w:rsid w:val="004D6DFB"/>
    <w:rsid w:val="004E16F2"/>
    <w:rsid w:val="004E1D1D"/>
    <w:rsid w:val="004E1FDF"/>
    <w:rsid w:val="004E28C4"/>
    <w:rsid w:val="004E3BB8"/>
    <w:rsid w:val="004E4488"/>
    <w:rsid w:val="004E5CD2"/>
    <w:rsid w:val="004E7AC8"/>
    <w:rsid w:val="004F0C94"/>
    <w:rsid w:val="004F4362"/>
    <w:rsid w:val="004F5A22"/>
    <w:rsid w:val="004F5CB2"/>
    <w:rsid w:val="004F5D21"/>
    <w:rsid w:val="004F6097"/>
    <w:rsid w:val="004F6267"/>
    <w:rsid w:val="005014F3"/>
    <w:rsid w:val="0050172D"/>
    <w:rsid w:val="005019AE"/>
    <w:rsid w:val="0050239A"/>
    <w:rsid w:val="00503749"/>
    <w:rsid w:val="0050492B"/>
    <w:rsid w:val="00504CF4"/>
    <w:rsid w:val="0050635B"/>
    <w:rsid w:val="005071FD"/>
    <w:rsid w:val="00507973"/>
    <w:rsid w:val="00507F95"/>
    <w:rsid w:val="00510685"/>
    <w:rsid w:val="00511475"/>
    <w:rsid w:val="005143E2"/>
    <w:rsid w:val="0051458B"/>
    <w:rsid w:val="00514A23"/>
    <w:rsid w:val="00514B83"/>
    <w:rsid w:val="005151C2"/>
    <w:rsid w:val="005176AB"/>
    <w:rsid w:val="00520F8D"/>
    <w:rsid w:val="00523272"/>
    <w:rsid w:val="00523A8D"/>
    <w:rsid w:val="005247CC"/>
    <w:rsid w:val="00525321"/>
    <w:rsid w:val="005268A6"/>
    <w:rsid w:val="0053199F"/>
    <w:rsid w:val="00531E12"/>
    <w:rsid w:val="00532122"/>
    <w:rsid w:val="00532682"/>
    <w:rsid w:val="00533B90"/>
    <w:rsid w:val="00536171"/>
    <w:rsid w:val="00537B81"/>
    <w:rsid w:val="005410F8"/>
    <w:rsid w:val="0054117D"/>
    <w:rsid w:val="0054309A"/>
    <w:rsid w:val="0054385D"/>
    <w:rsid w:val="005448EC"/>
    <w:rsid w:val="0054507E"/>
    <w:rsid w:val="00545380"/>
    <w:rsid w:val="00545963"/>
    <w:rsid w:val="00550256"/>
    <w:rsid w:val="00550D8C"/>
    <w:rsid w:val="00551287"/>
    <w:rsid w:val="00553165"/>
    <w:rsid w:val="00553958"/>
    <w:rsid w:val="005539EF"/>
    <w:rsid w:val="00556BB7"/>
    <w:rsid w:val="0055763D"/>
    <w:rsid w:val="0056034D"/>
    <w:rsid w:val="00560969"/>
    <w:rsid w:val="00560DF8"/>
    <w:rsid w:val="00561516"/>
    <w:rsid w:val="005621F2"/>
    <w:rsid w:val="00564FF5"/>
    <w:rsid w:val="0056506A"/>
    <w:rsid w:val="005654B9"/>
    <w:rsid w:val="005668A9"/>
    <w:rsid w:val="00566E45"/>
    <w:rsid w:val="00567764"/>
    <w:rsid w:val="00567B58"/>
    <w:rsid w:val="0057109A"/>
    <w:rsid w:val="00571223"/>
    <w:rsid w:val="00571B8A"/>
    <w:rsid w:val="00571D01"/>
    <w:rsid w:val="00572E43"/>
    <w:rsid w:val="00573480"/>
    <w:rsid w:val="0057363A"/>
    <w:rsid w:val="005736BD"/>
    <w:rsid w:val="0057474A"/>
    <w:rsid w:val="005763E0"/>
    <w:rsid w:val="00577DAF"/>
    <w:rsid w:val="00581136"/>
    <w:rsid w:val="00581EB8"/>
    <w:rsid w:val="005822F1"/>
    <w:rsid w:val="005858A7"/>
    <w:rsid w:val="00586242"/>
    <w:rsid w:val="00586B96"/>
    <w:rsid w:val="00586F8D"/>
    <w:rsid w:val="0058748E"/>
    <w:rsid w:val="005902A0"/>
    <w:rsid w:val="0059270D"/>
    <w:rsid w:val="00594455"/>
    <w:rsid w:val="005960E7"/>
    <w:rsid w:val="00597DF8"/>
    <w:rsid w:val="00597FC1"/>
    <w:rsid w:val="005A196F"/>
    <w:rsid w:val="005A1ED7"/>
    <w:rsid w:val="005A2080"/>
    <w:rsid w:val="005A27CA"/>
    <w:rsid w:val="005A2E7A"/>
    <w:rsid w:val="005A43BD"/>
    <w:rsid w:val="005A49AA"/>
    <w:rsid w:val="005A5A92"/>
    <w:rsid w:val="005A66AD"/>
    <w:rsid w:val="005A66BD"/>
    <w:rsid w:val="005A79E5"/>
    <w:rsid w:val="005B1B07"/>
    <w:rsid w:val="005B1FA4"/>
    <w:rsid w:val="005B405B"/>
    <w:rsid w:val="005B43E1"/>
    <w:rsid w:val="005B4DFD"/>
    <w:rsid w:val="005C0FB5"/>
    <w:rsid w:val="005C17DF"/>
    <w:rsid w:val="005C197E"/>
    <w:rsid w:val="005C290B"/>
    <w:rsid w:val="005C37CD"/>
    <w:rsid w:val="005C3866"/>
    <w:rsid w:val="005C566D"/>
    <w:rsid w:val="005C5DBF"/>
    <w:rsid w:val="005C65AC"/>
    <w:rsid w:val="005C72D9"/>
    <w:rsid w:val="005C7805"/>
    <w:rsid w:val="005D034C"/>
    <w:rsid w:val="005D11B9"/>
    <w:rsid w:val="005D1B9E"/>
    <w:rsid w:val="005D2BF7"/>
    <w:rsid w:val="005D332A"/>
    <w:rsid w:val="005D780E"/>
    <w:rsid w:val="005E226E"/>
    <w:rsid w:val="005E2636"/>
    <w:rsid w:val="005E7D63"/>
    <w:rsid w:val="005F08C3"/>
    <w:rsid w:val="005F355B"/>
    <w:rsid w:val="005F36A0"/>
    <w:rsid w:val="005F4A21"/>
    <w:rsid w:val="005F7184"/>
    <w:rsid w:val="005F7592"/>
    <w:rsid w:val="005F7C54"/>
    <w:rsid w:val="00600BA0"/>
    <w:rsid w:val="00600FB9"/>
    <w:rsid w:val="006015D7"/>
    <w:rsid w:val="00601708"/>
    <w:rsid w:val="00601B21"/>
    <w:rsid w:val="00601D6C"/>
    <w:rsid w:val="00601E4E"/>
    <w:rsid w:val="006041F0"/>
    <w:rsid w:val="00605C6D"/>
    <w:rsid w:val="006110AA"/>
    <w:rsid w:val="006110D8"/>
    <w:rsid w:val="00611BDB"/>
    <w:rsid w:val="006120CA"/>
    <w:rsid w:val="00612747"/>
    <w:rsid w:val="00615878"/>
    <w:rsid w:val="00616FE3"/>
    <w:rsid w:val="00617D74"/>
    <w:rsid w:val="00620C45"/>
    <w:rsid w:val="0062115F"/>
    <w:rsid w:val="0062224E"/>
    <w:rsid w:val="0062239D"/>
    <w:rsid w:val="00624174"/>
    <w:rsid w:val="006241A6"/>
    <w:rsid w:val="0062657D"/>
    <w:rsid w:val="0062658A"/>
    <w:rsid w:val="00626CF8"/>
    <w:rsid w:val="006314AF"/>
    <w:rsid w:val="00633C1E"/>
    <w:rsid w:val="00634017"/>
    <w:rsid w:val="00634ED8"/>
    <w:rsid w:val="0063527A"/>
    <w:rsid w:val="006358C7"/>
    <w:rsid w:val="00636D7D"/>
    <w:rsid w:val="00637408"/>
    <w:rsid w:val="006423D8"/>
    <w:rsid w:val="006427EF"/>
    <w:rsid w:val="00642868"/>
    <w:rsid w:val="0064602B"/>
    <w:rsid w:val="00646083"/>
    <w:rsid w:val="00646103"/>
    <w:rsid w:val="00646A20"/>
    <w:rsid w:val="00647AFE"/>
    <w:rsid w:val="006512BC"/>
    <w:rsid w:val="0065168C"/>
    <w:rsid w:val="00652B66"/>
    <w:rsid w:val="00653A5A"/>
    <w:rsid w:val="00654499"/>
    <w:rsid w:val="006547A3"/>
    <w:rsid w:val="006554AC"/>
    <w:rsid w:val="006575F4"/>
    <w:rsid w:val="006579E6"/>
    <w:rsid w:val="00657DC8"/>
    <w:rsid w:val="00660682"/>
    <w:rsid w:val="00660B31"/>
    <w:rsid w:val="00660F74"/>
    <w:rsid w:val="006615AF"/>
    <w:rsid w:val="006639E2"/>
    <w:rsid w:val="00663C12"/>
    <w:rsid w:val="00663EDC"/>
    <w:rsid w:val="00664BFD"/>
    <w:rsid w:val="00664C0D"/>
    <w:rsid w:val="0066547F"/>
    <w:rsid w:val="00665E06"/>
    <w:rsid w:val="006662B5"/>
    <w:rsid w:val="00667472"/>
    <w:rsid w:val="00671078"/>
    <w:rsid w:val="0067204A"/>
    <w:rsid w:val="00674EC1"/>
    <w:rsid w:val="00675042"/>
    <w:rsid w:val="006758CA"/>
    <w:rsid w:val="00676916"/>
    <w:rsid w:val="006803E4"/>
    <w:rsid w:val="00680A04"/>
    <w:rsid w:val="00686D80"/>
    <w:rsid w:val="0069087F"/>
    <w:rsid w:val="00691152"/>
    <w:rsid w:val="006911ED"/>
    <w:rsid w:val="00692CF8"/>
    <w:rsid w:val="00694895"/>
    <w:rsid w:val="00695B65"/>
    <w:rsid w:val="00697E2E"/>
    <w:rsid w:val="006A16AD"/>
    <w:rsid w:val="006A1CE9"/>
    <w:rsid w:val="006A25A2"/>
    <w:rsid w:val="006A3B87"/>
    <w:rsid w:val="006B0E73"/>
    <w:rsid w:val="006B1E3D"/>
    <w:rsid w:val="006B4A4D"/>
    <w:rsid w:val="006B4ACB"/>
    <w:rsid w:val="006B51B8"/>
    <w:rsid w:val="006B5695"/>
    <w:rsid w:val="006B5996"/>
    <w:rsid w:val="006B5A69"/>
    <w:rsid w:val="006B7B2E"/>
    <w:rsid w:val="006C41EA"/>
    <w:rsid w:val="006C5F36"/>
    <w:rsid w:val="006C6CA5"/>
    <w:rsid w:val="006C78EB"/>
    <w:rsid w:val="006D1377"/>
    <w:rsid w:val="006D1660"/>
    <w:rsid w:val="006D3A93"/>
    <w:rsid w:val="006D3EAF"/>
    <w:rsid w:val="006D62CF"/>
    <w:rsid w:val="006D63E5"/>
    <w:rsid w:val="006D6686"/>
    <w:rsid w:val="006E08F9"/>
    <w:rsid w:val="006E0BDD"/>
    <w:rsid w:val="006E1753"/>
    <w:rsid w:val="006E1935"/>
    <w:rsid w:val="006E1E68"/>
    <w:rsid w:val="006E3846"/>
    <w:rsid w:val="006E3911"/>
    <w:rsid w:val="006E3D03"/>
    <w:rsid w:val="006E6D5F"/>
    <w:rsid w:val="006E6E61"/>
    <w:rsid w:val="006E794B"/>
    <w:rsid w:val="006F06D3"/>
    <w:rsid w:val="006F0B5D"/>
    <w:rsid w:val="006F18BD"/>
    <w:rsid w:val="006F1A6B"/>
    <w:rsid w:val="006F1B67"/>
    <w:rsid w:val="006F1E63"/>
    <w:rsid w:val="006F29FE"/>
    <w:rsid w:val="006F4D9C"/>
    <w:rsid w:val="006F55E2"/>
    <w:rsid w:val="006F5A1D"/>
    <w:rsid w:val="006F5E22"/>
    <w:rsid w:val="006F6D89"/>
    <w:rsid w:val="006F7039"/>
    <w:rsid w:val="006F78EA"/>
    <w:rsid w:val="00700328"/>
    <w:rsid w:val="007008CD"/>
    <w:rsid w:val="0070091D"/>
    <w:rsid w:val="00701258"/>
    <w:rsid w:val="00701B50"/>
    <w:rsid w:val="00702854"/>
    <w:rsid w:val="00704BF3"/>
    <w:rsid w:val="0070671A"/>
    <w:rsid w:val="00706E54"/>
    <w:rsid w:val="00707103"/>
    <w:rsid w:val="0071122D"/>
    <w:rsid w:val="00711233"/>
    <w:rsid w:val="00711E40"/>
    <w:rsid w:val="00713955"/>
    <w:rsid w:val="007147DF"/>
    <w:rsid w:val="00714CCA"/>
    <w:rsid w:val="00715ABF"/>
    <w:rsid w:val="0071741C"/>
    <w:rsid w:val="0072279E"/>
    <w:rsid w:val="0072309B"/>
    <w:rsid w:val="00723838"/>
    <w:rsid w:val="00725623"/>
    <w:rsid w:val="00731101"/>
    <w:rsid w:val="0073116E"/>
    <w:rsid w:val="00732530"/>
    <w:rsid w:val="0073562B"/>
    <w:rsid w:val="00735B50"/>
    <w:rsid w:val="00737377"/>
    <w:rsid w:val="0073781D"/>
    <w:rsid w:val="00740EA2"/>
    <w:rsid w:val="00741D83"/>
    <w:rsid w:val="00742B90"/>
    <w:rsid w:val="0074434D"/>
    <w:rsid w:val="00746384"/>
    <w:rsid w:val="0074642A"/>
    <w:rsid w:val="00746A82"/>
    <w:rsid w:val="007501F5"/>
    <w:rsid w:val="00750E95"/>
    <w:rsid w:val="007514EF"/>
    <w:rsid w:val="007516BA"/>
    <w:rsid w:val="00753339"/>
    <w:rsid w:val="007554AB"/>
    <w:rsid w:val="007555B4"/>
    <w:rsid w:val="007570C4"/>
    <w:rsid w:val="007605B8"/>
    <w:rsid w:val="00760B71"/>
    <w:rsid w:val="007629D2"/>
    <w:rsid w:val="00763C33"/>
    <w:rsid w:val="007644DF"/>
    <w:rsid w:val="00764677"/>
    <w:rsid w:val="007660E7"/>
    <w:rsid w:val="007668C3"/>
    <w:rsid w:val="007668F3"/>
    <w:rsid w:val="0077047C"/>
    <w:rsid w:val="007717DB"/>
    <w:rsid w:val="007718DD"/>
    <w:rsid w:val="00771B1E"/>
    <w:rsid w:val="00771EB4"/>
    <w:rsid w:val="007727E0"/>
    <w:rsid w:val="007733A1"/>
    <w:rsid w:val="00773C95"/>
    <w:rsid w:val="00774F60"/>
    <w:rsid w:val="00776F29"/>
    <w:rsid w:val="00777A97"/>
    <w:rsid w:val="00780ED1"/>
    <w:rsid w:val="00781412"/>
    <w:rsid w:val="0078171E"/>
    <w:rsid w:val="007858AB"/>
    <w:rsid w:val="00785F85"/>
    <w:rsid w:val="0078628B"/>
    <w:rsid w:val="0078658E"/>
    <w:rsid w:val="00786B30"/>
    <w:rsid w:val="00786D28"/>
    <w:rsid w:val="00790A74"/>
    <w:rsid w:val="0079103F"/>
    <w:rsid w:val="007920E2"/>
    <w:rsid w:val="007939A3"/>
    <w:rsid w:val="00793D14"/>
    <w:rsid w:val="00794BCE"/>
    <w:rsid w:val="007953DC"/>
    <w:rsid w:val="0079566E"/>
    <w:rsid w:val="00795B34"/>
    <w:rsid w:val="007A01B0"/>
    <w:rsid w:val="007A067F"/>
    <w:rsid w:val="007A0FF7"/>
    <w:rsid w:val="007A45D8"/>
    <w:rsid w:val="007B0941"/>
    <w:rsid w:val="007B1010"/>
    <w:rsid w:val="007B1770"/>
    <w:rsid w:val="007B2CD3"/>
    <w:rsid w:val="007B2ED2"/>
    <w:rsid w:val="007B320D"/>
    <w:rsid w:val="007B3427"/>
    <w:rsid w:val="007B3C5C"/>
    <w:rsid w:val="007B42BD"/>
    <w:rsid w:val="007B4D3E"/>
    <w:rsid w:val="007B5EC2"/>
    <w:rsid w:val="007B703C"/>
    <w:rsid w:val="007B7C70"/>
    <w:rsid w:val="007B7DEB"/>
    <w:rsid w:val="007C0036"/>
    <w:rsid w:val="007C0449"/>
    <w:rsid w:val="007C0E63"/>
    <w:rsid w:val="007C548B"/>
    <w:rsid w:val="007C5A7F"/>
    <w:rsid w:val="007C7FA7"/>
    <w:rsid w:val="007D0C23"/>
    <w:rsid w:val="007D1411"/>
    <w:rsid w:val="007D16AA"/>
    <w:rsid w:val="007D20C5"/>
    <w:rsid w:val="007D2151"/>
    <w:rsid w:val="007D2428"/>
    <w:rsid w:val="007D266D"/>
    <w:rsid w:val="007D3B90"/>
    <w:rsid w:val="007D42CC"/>
    <w:rsid w:val="007D5B15"/>
    <w:rsid w:val="007D5C0E"/>
    <w:rsid w:val="007D5DE4"/>
    <w:rsid w:val="007D6E39"/>
    <w:rsid w:val="007D7A42"/>
    <w:rsid w:val="007D7C13"/>
    <w:rsid w:val="007D7C3A"/>
    <w:rsid w:val="007E0777"/>
    <w:rsid w:val="007E0B1E"/>
    <w:rsid w:val="007E1341"/>
    <w:rsid w:val="007E1569"/>
    <w:rsid w:val="007E1B41"/>
    <w:rsid w:val="007E1EC4"/>
    <w:rsid w:val="007E30B9"/>
    <w:rsid w:val="007E30F9"/>
    <w:rsid w:val="007E6176"/>
    <w:rsid w:val="007E6254"/>
    <w:rsid w:val="007E74F1"/>
    <w:rsid w:val="007F006C"/>
    <w:rsid w:val="007F0F0C"/>
    <w:rsid w:val="007F1177"/>
    <w:rsid w:val="007F1288"/>
    <w:rsid w:val="007F2FE1"/>
    <w:rsid w:val="007F5B0B"/>
    <w:rsid w:val="007F6141"/>
    <w:rsid w:val="007F65E9"/>
    <w:rsid w:val="007F66CB"/>
    <w:rsid w:val="00800A8A"/>
    <w:rsid w:val="0080155C"/>
    <w:rsid w:val="00804232"/>
    <w:rsid w:val="008044CB"/>
    <w:rsid w:val="008052E1"/>
    <w:rsid w:val="00805520"/>
    <w:rsid w:val="00805DDF"/>
    <w:rsid w:val="00806582"/>
    <w:rsid w:val="00807013"/>
    <w:rsid w:val="00811A9B"/>
    <w:rsid w:val="00816839"/>
    <w:rsid w:val="00816E7F"/>
    <w:rsid w:val="00820FC2"/>
    <w:rsid w:val="00821011"/>
    <w:rsid w:val="00822F2C"/>
    <w:rsid w:val="00823DEE"/>
    <w:rsid w:val="00824019"/>
    <w:rsid w:val="00824123"/>
    <w:rsid w:val="008305E8"/>
    <w:rsid w:val="008330BB"/>
    <w:rsid w:val="00835B81"/>
    <w:rsid w:val="00836165"/>
    <w:rsid w:val="008367F7"/>
    <w:rsid w:val="00837EA9"/>
    <w:rsid w:val="008400DF"/>
    <w:rsid w:val="0084021F"/>
    <w:rsid w:val="00840D0F"/>
    <w:rsid w:val="00841307"/>
    <w:rsid w:val="0084612A"/>
    <w:rsid w:val="0084640C"/>
    <w:rsid w:val="00846D54"/>
    <w:rsid w:val="00851A63"/>
    <w:rsid w:val="00852247"/>
    <w:rsid w:val="0085566D"/>
    <w:rsid w:val="00856088"/>
    <w:rsid w:val="00860826"/>
    <w:rsid w:val="00860953"/>
    <w:rsid w:val="00860E21"/>
    <w:rsid w:val="00861B35"/>
    <w:rsid w:val="00863117"/>
    <w:rsid w:val="00863809"/>
    <w:rsid w:val="0086388B"/>
    <w:rsid w:val="00863DD8"/>
    <w:rsid w:val="008642E5"/>
    <w:rsid w:val="00864488"/>
    <w:rsid w:val="0086778D"/>
    <w:rsid w:val="00867A25"/>
    <w:rsid w:val="00870A36"/>
    <w:rsid w:val="00871089"/>
    <w:rsid w:val="0087126F"/>
    <w:rsid w:val="00872D93"/>
    <w:rsid w:val="008736E8"/>
    <w:rsid w:val="00874F17"/>
    <w:rsid w:val="00877F50"/>
    <w:rsid w:val="00880470"/>
    <w:rsid w:val="00880D94"/>
    <w:rsid w:val="0088139F"/>
    <w:rsid w:val="00881C05"/>
    <w:rsid w:val="008822C5"/>
    <w:rsid w:val="00882918"/>
    <w:rsid w:val="00883BC6"/>
    <w:rsid w:val="00884AAD"/>
    <w:rsid w:val="00885C7B"/>
    <w:rsid w:val="00886F64"/>
    <w:rsid w:val="008924DE"/>
    <w:rsid w:val="00894D52"/>
    <w:rsid w:val="008A24DF"/>
    <w:rsid w:val="008A3755"/>
    <w:rsid w:val="008A3BB5"/>
    <w:rsid w:val="008A45C4"/>
    <w:rsid w:val="008A4B6E"/>
    <w:rsid w:val="008A5BDA"/>
    <w:rsid w:val="008B1898"/>
    <w:rsid w:val="008B19DC"/>
    <w:rsid w:val="008B1E5A"/>
    <w:rsid w:val="008B264F"/>
    <w:rsid w:val="008B356A"/>
    <w:rsid w:val="008B3A6C"/>
    <w:rsid w:val="008B5D00"/>
    <w:rsid w:val="008B6F83"/>
    <w:rsid w:val="008B7FD8"/>
    <w:rsid w:val="008C04CB"/>
    <w:rsid w:val="008C1C2E"/>
    <w:rsid w:val="008C2973"/>
    <w:rsid w:val="008C306A"/>
    <w:rsid w:val="008C3EB0"/>
    <w:rsid w:val="008C44BB"/>
    <w:rsid w:val="008C4AC0"/>
    <w:rsid w:val="008C6324"/>
    <w:rsid w:val="008C64C4"/>
    <w:rsid w:val="008C7E14"/>
    <w:rsid w:val="008D01F1"/>
    <w:rsid w:val="008D16F9"/>
    <w:rsid w:val="008D2CDD"/>
    <w:rsid w:val="008D3EFC"/>
    <w:rsid w:val="008D6E76"/>
    <w:rsid w:val="008D74D5"/>
    <w:rsid w:val="008E0ED1"/>
    <w:rsid w:val="008E202E"/>
    <w:rsid w:val="008E2D09"/>
    <w:rsid w:val="008E3A07"/>
    <w:rsid w:val="008E3CC7"/>
    <w:rsid w:val="008E4150"/>
    <w:rsid w:val="008E537B"/>
    <w:rsid w:val="008E6C84"/>
    <w:rsid w:val="008F09C3"/>
    <w:rsid w:val="008F2717"/>
    <w:rsid w:val="008F29BE"/>
    <w:rsid w:val="008F2AF0"/>
    <w:rsid w:val="008F40B3"/>
    <w:rsid w:val="008F4AE5"/>
    <w:rsid w:val="008F51EB"/>
    <w:rsid w:val="008F5DA2"/>
    <w:rsid w:val="008F7D11"/>
    <w:rsid w:val="00900197"/>
    <w:rsid w:val="0090064D"/>
    <w:rsid w:val="00900BB7"/>
    <w:rsid w:val="00902F55"/>
    <w:rsid w:val="00903224"/>
    <w:rsid w:val="00903412"/>
    <w:rsid w:val="0090582B"/>
    <w:rsid w:val="009060C0"/>
    <w:rsid w:val="00906E9F"/>
    <w:rsid w:val="00912390"/>
    <w:rsid w:val="00912BED"/>
    <w:rsid w:val="009133F5"/>
    <w:rsid w:val="0091756F"/>
    <w:rsid w:val="00920A27"/>
    <w:rsid w:val="00921216"/>
    <w:rsid w:val="009216CC"/>
    <w:rsid w:val="00922299"/>
    <w:rsid w:val="009229DA"/>
    <w:rsid w:val="00924F60"/>
    <w:rsid w:val="00926083"/>
    <w:rsid w:val="00926987"/>
    <w:rsid w:val="00926D1A"/>
    <w:rsid w:val="00930C02"/>
    <w:rsid w:val="00930D08"/>
    <w:rsid w:val="00931466"/>
    <w:rsid w:val="009316BE"/>
    <w:rsid w:val="00932A5A"/>
    <w:rsid w:val="00932D69"/>
    <w:rsid w:val="0093300D"/>
    <w:rsid w:val="00935589"/>
    <w:rsid w:val="00935F22"/>
    <w:rsid w:val="00937704"/>
    <w:rsid w:val="009418D8"/>
    <w:rsid w:val="00941C7F"/>
    <w:rsid w:val="00942161"/>
    <w:rsid w:val="00942976"/>
    <w:rsid w:val="009435FF"/>
    <w:rsid w:val="009441CE"/>
    <w:rsid w:val="00944647"/>
    <w:rsid w:val="00945489"/>
    <w:rsid w:val="009454A0"/>
    <w:rsid w:val="00947400"/>
    <w:rsid w:val="0094788F"/>
    <w:rsid w:val="009514C7"/>
    <w:rsid w:val="00951C17"/>
    <w:rsid w:val="00952584"/>
    <w:rsid w:val="00954D8E"/>
    <w:rsid w:val="00954E78"/>
    <w:rsid w:val="0095565C"/>
    <w:rsid w:val="0095783E"/>
    <w:rsid w:val="0096101D"/>
    <w:rsid w:val="009630F6"/>
    <w:rsid w:val="0096362E"/>
    <w:rsid w:val="009643C8"/>
    <w:rsid w:val="00964AB6"/>
    <w:rsid w:val="009661D8"/>
    <w:rsid w:val="00966E6E"/>
    <w:rsid w:val="00966F9A"/>
    <w:rsid w:val="009672B6"/>
    <w:rsid w:val="009700A0"/>
    <w:rsid w:val="009742BA"/>
    <w:rsid w:val="00975511"/>
    <w:rsid w:val="00975B4D"/>
    <w:rsid w:val="00977B8A"/>
    <w:rsid w:val="00977E7A"/>
    <w:rsid w:val="00980BB2"/>
    <w:rsid w:val="0098131B"/>
    <w:rsid w:val="00982971"/>
    <w:rsid w:val="00984569"/>
    <w:rsid w:val="009845AD"/>
    <w:rsid w:val="00984835"/>
    <w:rsid w:val="0098580A"/>
    <w:rsid w:val="00985AB0"/>
    <w:rsid w:val="00991423"/>
    <w:rsid w:val="00992338"/>
    <w:rsid w:val="00992B8A"/>
    <w:rsid w:val="009933EF"/>
    <w:rsid w:val="00995B4B"/>
    <w:rsid w:val="00995BA0"/>
    <w:rsid w:val="009964A0"/>
    <w:rsid w:val="009971A8"/>
    <w:rsid w:val="009A16C8"/>
    <w:rsid w:val="009A331D"/>
    <w:rsid w:val="009A418B"/>
    <w:rsid w:val="009A426F"/>
    <w:rsid w:val="009A42D5"/>
    <w:rsid w:val="009A4473"/>
    <w:rsid w:val="009A4A2B"/>
    <w:rsid w:val="009A4C9A"/>
    <w:rsid w:val="009A5573"/>
    <w:rsid w:val="009A69E5"/>
    <w:rsid w:val="009B05C9"/>
    <w:rsid w:val="009B0B99"/>
    <w:rsid w:val="009B0F32"/>
    <w:rsid w:val="009B1A3F"/>
    <w:rsid w:val="009B1FD4"/>
    <w:rsid w:val="009B286C"/>
    <w:rsid w:val="009B2979"/>
    <w:rsid w:val="009B31F8"/>
    <w:rsid w:val="009B3497"/>
    <w:rsid w:val="009B47E9"/>
    <w:rsid w:val="009B7A13"/>
    <w:rsid w:val="009B7F44"/>
    <w:rsid w:val="009C0663"/>
    <w:rsid w:val="009C151C"/>
    <w:rsid w:val="009C440A"/>
    <w:rsid w:val="009C6F5D"/>
    <w:rsid w:val="009D1CF4"/>
    <w:rsid w:val="009D2EC1"/>
    <w:rsid w:val="009D32E7"/>
    <w:rsid w:val="009D3B9F"/>
    <w:rsid w:val="009D5125"/>
    <w:rsid w:val="009D60B8"/>
    <w:rsid w:val="009D691E"/>
    <w:rsid w:val="009D6C98"/>
    <w:rsid w:val="009D7D4B"/>
    <w:rsid w:val="009E1A25"/>
    <w:rsid w:val="009E2DAB"/>
    <w:rsid w:val="009E36ED"/>
    <w:rsid w:val="009E3C8C"/>
    <w:rsid w:val="009E4ABB"/>
    <w:rsid w:val="009E4D5C"/>
    <w:rsid w:val="009E5B1D"/>
    <w:rsid w:val="009E67B4"/>
    <w:rsid w:val="009E6B77"/>
    <w:rsid w:val="009E77F7"/>
    <w:rsid w:val="009F296D"/>
    <w:rsid w:val="009F3312"/>
    <w:rsid w:val="009F460A"/>
    <w:rsid w:val="009F476D"/>
    <w:rsid w:val="009F47A0"/>
    <w:rsid w:val="009F57A7"/>
    <w:rsid w:val="009F6AF9"/>
    <w:rsid w:val="009F6C66"/>
    <w:rsid w:val="00A0127A"/>
    <w:rsid w:val="00A0282D"/>
    <w:rsid w:val="00A02BD7"/>
    <w:rsid w:val="00A03162"/>
    <w:rsid w:val="00A043FB"/>
    <w:rsid w:val="00A057C8"/>
    <w:rsid w:val="00A06BE4"/>
    <w:rsid w:val="00A0729C"/>
    <w:rsid w:val="00A07779"/>
    <w:rsid w:val="00A07825"/>
    <w:rsid w:val="00A07D10"/>
    <w:rsid w:val="00A1166A"/>
    <w:rsid w:val="00A125CC"/>
    <w:rsid w:val="00A14F49"/>
    <w:rsid w:val="00A155E3"/>
    <w:rsid w:val="00A17F03"/>
    <w:rsid w:val="00A20B2E"/>
    <w:rsid w:val="00A245D6"/>
    <w:rsid w:val="00A24F33"/>
    <w:rsid w:val="00A25069"/>
    <w:rsid w:val="00A26E6B"/>
    <w:rsid w:val="00A27E9A"/>
    <w:rsid w:val="00A3068F"/>
    <w:rsid w:val="00A3145B"/>
    <w:rsid w:val="00A331EB"/>
    <w:rsid w:val="00A33531"/>
    <w:rsid w:val="00A33714"/>
    <w:rsid w:val="00A339D0"/>
    <w:rsid w:val="00A361A8"/>
    <w:rsid w:val="00A366F8"/>
    <w:rsid w:val="00A373D2"/>
    <w:rsid w:val="00A41002"/>
    <w:rsid w:val="00A4201A"/>
    <w:rsid w:val="00A422A1"/>
    <w:rsid w:val="00A438A4"/>
    <w:rsid w:val="00A43F45"/>
    <w:rsid w:val="00A44365"/>
    <w:rsid w:val="00A44F41"/>
    <w:rsid w:val="00A46207"/>
    <w:rsid w:val="00A469C4"/>
    <w:rsid w:val="00A46C80"/>
    <w:rsid w:val="00A500F9"/>
    <w:rsid w:val="00A51F28"/>
    <w:rsid w:val="00A52AF2"/>
    <w:rsid w:val="00A5465D"/>
    <w:rsid w:val="00A54AD1"/>
    <w:rsid w:val="00A54B95"/>
    <w:rsid w:val="00A553CE"/>
    <w:rsid w:val="00A56110"/>
    <w:rsid w:val="00A5677A"/>
    <w:rsid w:val="00A569AB"/>
    <w:rsid w:val="00A56DCC"/>
    <w:rsid w:val="00A57010"/>
    <w:rsid w:val="00A6050C"/>
    <w:rsid w:val="00A608B1"/>
    <w:rsid w:val="00A62363"/>
    <w:rsid w:val="00A625E8"/>
    <w:rsid w:val="00A63DFF"/>
    <w:rsid w:val="00A6490D"/>
    <w:rsid w:val="00A67342"/>
    <w:rsid w:val="00A729E2"/>
    <w:rsid w:val="00A72DF6"/>
    <w:rsid w:val="00A73410"/>
    <w:rsid w:val="00A7415D"/>
    <w:rsid w:val="00A751C4"/>
    <w:rsid w:val="00A77489"/>
    <w:rsid w:val="00A777E4"/>
    <w:rsid w:val="00A77BBF"/>
    <w:rsid w:val="00A80363"/>
    <w:rsid w:val="00A80939"/>
    <w:rsid w:val="00A836A3"/>
    <w:rsid w:val="00A83E9D"/>
    <w:rsid w:val="00A85823"/>
    <w:rsid w:val="00A86206"/>
    <w:rsid w:val="00A86DF6"/>
    <w:rsid w:val="00A87C05"/>
    <w:rsid w:val="00A9169D"/>
    <w:rsid w:val="00A9242A"/>
    <w:rsid w:val="00A927A7"/>
    <w:rsid w:val="00A94164"/>
    <w:rsid w:val="00A95302"/>
    <w:rsid w:val="00A972C3"/>
    <w:rsid w:val="00AA0513"/>
    <w:rsid w:val="00AA240C"/>
    <w:rsid w:val="00AA2E1B"/>
    <w:rsid w:val="00AA2EFA"/>
    <w:rsid w:val="00AA3BD5"/>
    <w:rsid w:val="00AA3C33"/>
    <w:rsid w:val="00AA5AF3"/>
    <w:rsid w:val="00AA7C2D"/>
    <w:rsid w:val="00AB1AAE"/>
    <w:rsid w:val="00AB2EC4"/>
    <w:rsid w:val="00AB596F"/>
    <w:rsid w:val="00AB5BA5"/>
    <w:rsid w:val="00AB714F"/>
    <w:rsid w:val="00AB7168"/>
    <w:rsid w:val="00AB7AAA"/>
    <w:rsid w:val="00AC101C"/>
    <w:rsid w:val="00AC2528"/>
    <w:rsid w:val="00AC48BB"/>
    <w:rsid w:val="00AC567D"/>
    <w:rsid w:val="00AD0392"/>
    <w:rsid w:val="00AD06D2"/>
    <w:rsid w:val="00AD08D5"/>
    <w:rsid w:val="00AD11CA"/>
    <w:rsid w:val="00AD28DE"/>
    <w:rsid w:val="00AD4157"/>
    <w:rsid w:val="00AD4CF1"/>
    <w:rsid w:val="00AD5988"/>
    <w:rsid w:val="00AD6293"/>
    <w:rsid w:val="00AD7728"/>
    <w:rsid w:val="00AE00EF"/>
    <w:rsid w:val="00AE2AD1"/>
    <w:rsid w:val="00AE482A"/>
    <w:rsid w:val="00AE78B9"/>
    <w:rsid w:val="00AF12CD"/>
    <w:rsid w:val="00AF1B72"/>
    <w:rsid w:val="00AF1BE9"/>
    <w:rsid w:val="00AF1E84"/>
    <w:rsid w:val="00AF22A3"/>
    <w:rsid w:val="00AF2B6A"/>
    <w:rsid w:val="00AF2D86"/>
    <w:rsid w:val="00AF56C9"/>
    <w:rsid w:val="00AF77DF"/>
    <w:rsid w:val="00AF7800"/>
    <w:rsid w:val="00B00CF5"/>
    <w:rsid w:val="00B02279"/>
    <w:rsid w:val="00B04781"/>
    <w:rsid w:val="00B04E2B"/>
    <w:rsid w:val="00B0673B"/>
    <w:rsid w:val="00B072E0"/>
    <w:rsid w:val="00B1007E"/>
    <w:rsid w:val="00B10397"/>
    <w:rsid w:val="00B14271"/>
    <w:rsid w:val="00B14E63"/>
    <w:rsid w:val="00B157BA"/>
    <w:rsid w:val="00B16076"/>
    <w:rsid w:val="00B16E1C"/>
    <w:rsid w:val="00B1706D"/>
    <w:rsid w:val="00B206DD"/>
    <w:rsid w:val="00B253F6"/>
    <w:rsid w:val="00B26675"/>
    <w:rsid w:val="00B27E04"/>
    <w:rsid w:val="00B305DB"/>
    <w:rsid w:val="00B32C26"/>
    <w:rsid w:val="00B32DBA"/>
    <w:rsid w:val="00B332F8"/>
    <w:rsid w:val="00B3348E"/>
    <w:rsid w:val="00B3492B"/>
    <w:rsid w:val="00B35FEE"/>
    <w:rsid w:val="00B36368"/>
    <w:rsid w:val="00B36B4E"/>
    <w:rsid w:val="00B41111"/>
    <w:rsid w:val="00B414B5"/>
    <w:rsid w:val="00B4425F"/>
    <w:rsid w:val="00B44C3D"/>
    <w:rsid w:val="00B44D8D"/>
    <w:rsid w:val="00B45D74"/>
    <w:rsid w:val="00B4646F"/>
    <w:rsid w:val="00B510B5"/>
    <w:rsid w:val="00B52730"/>
    <w:rsid w:val="00B53525"/>
    <w:rsid w:val="00B5382F"/>
    <w:rsid w:val="00B53854"/>
    <w:rsid w:val="00B55C7D"/>
    <w:rsid w:val="00B56F8B"/>
    <w:rsid w:val="00B57AD9"/>
    <w:rsid w:val="00B6041E"/>
    <w:rsid w:val="00B61CAF"/>
    <w:rsid w:val="00B61DBE"/>
    <w:rsid w:val="00B62626"/>
    <w:rsid w:val="00B63038"/>
    <w:rsid w:val="00B64833"/>
    <w:rsid w:val="00B648FA"/>
    <w:rsid w:val="00B64BD8"/>
    <w:rsid w:val="00B655F6"/>
    <w:rsid w:val="00B65D47"/>
    <w:rsid w:val="00B66AC1"/>
    <w:rsid w:val="00B67658"/>
    <w:rsid w:val="00B67A42"/>
    <w:rsid w:val="00B70141"/>
    <w:rsid w:val="00B701D1"/>
    <w:rsid w:val="00B71CB1"/>
    <w:rsid w:val="00B722FA"/>
    <w:rsid w:val="00B724AE"/>
    <w:rsid w:val="00B72FA4"/>
    <w:rsid w:val="00B73AF2"/>
    <w:rsid w:val="00B73C8C"/>
    <w:rsid w:val="00B74CF4"/>
    <w:rsid w:val="00B7551A"/>
    <w:rsid w:val="00B773F1"/>
    <w:rsid w:val="00B802F0"/>
    <w:rsid w:val="00B82263"/>
    <w:rsid w:val="00B8346B"/>
    <w:rsid w:val="00B85FB4"/>
    <w:rsid w:val="00B869DE"/>
    <w:rsid w:val="00B86AB1"/>
    <w:rsid w:val="00B90A34"/>
    <w:rsid w:val="00B927E3"/>
    <w:rsid w:val="00BA06B0"/>
    <w:rsid w:val="00BA58F9"/>
    <w:rsid w:val="00BA7EBA"/>
    <w:rsid w:val="00BA7F5B"/>
    <w:rsid w:val="00BB2A06"/>
    <w:rsid w:val="00BB2CBB"/>
    <w:rsid w:val="00BB3C3F"/>
    <w:rsid w:val="00BB4198"/>
    <w:rsid w:val="00BB485F"/>
    <w:rsid w:val="00BB6715"/>
    <w:rsid w:val="00BB7AE0"/>
    <w:rsid w:val="00BC03EE"/>
    <w:rsid w:val="00BC12B8"/>
    <w:rsid w:val="00BC3F64"/>
    <w:rsid w:val="00BC4F1E"/>
    <w:rsid w:val="00BC59F1"/>
    <w:rsid w:val="00BC6714"/>
    <w:rsid w:val="00BC7180"/>
    <w:rsid w:val="00BD0132"/>
    <w:rsid w:val="00BD143E"/>
    <w:rsid w:val="00BD240F"/>
    <w:rsid w:val="00BD28D7"/>
    <w:rsid w:val="00BD2F50"/>
    <w:rsid w:val="00BD3061"/>
    <w:rsid w:val="00BD6DA8"/>
    <w:rsid w:val="00BD7F32"/>
    <w:rsid w:val="00BE0219"/>
    <w:rsid w:val="00BE49A1"/>
    <w:rsid w:val="00BE6B9D"/>
    <w:rsid w:val="00BF2CD9"/>
    <w:rsid w:val="00BF350C"/>
    <w:rsid w:val="00BF3DE1"/>
    <w:rsid w:val="00BF4843"/>
    <w:rsid w:val="00BF50E9"/>
    <w:rsid w:val="00BF5205"/>
    <w:rsid w:val="00BF77D1"/>
    <w:rsid w:val="00C03C66"/>
    <w:rsid w:val="00C05132"/>
    <w:rsid w:val="00C058E5"/>
    <w:rsid w:val="00C05A83"/>
    <w:rsid w:val="00C1012E"/>
    <w:rsid w:val="00C12508"/>
    <w:rsid w:val="00C131C3"/>
    <w:rsid w:val="00C13348"/>
    <w:rsid w:val="00C22C25"/>
    <w:rsid w:val="00C23530"/>
    <w:rsid w:val="00C23728"/>
    <w:rsid w:val="00C245B6"/>
    <w:rsid w:val="00C3026C"/>
    <w:rsid w:val="00C313A9"/>
    <w:rsid w:val="00C31DF0"/>
    <w:rsid w:val="00C321C7"/>
    <w:rsid w:val="00C32378"/>
    <w:rsid w:val="00C34373"/>
    <w:rsid w:val="00C37E37"/>
    <w:rsid w:val="00C441CF"/>
    <w:rsid w:val="00C44296"/>
    <w:rsid w:val="00C44945"/>
    <w:rsid w:val="00C44A72"/>
    <w:rsid w:val="00C45594"/>
    <w:rsid w:val="00C45AA2"/>
    <w:rsid w:val="00C4624B"/>
    <w:rsid w:val="00C4792C"/>
    <w:rsid w:val="00C4795B"/>
    <w:rsid w:val="00C47B77"/>
    <w:rsid w:val="00C47D9B"/>
    <w:rsid w:val="00C50087"/>
    <w:rsid w:val="00C5113A"/>
    <w:rsid w:val="00C51E64"/>
    <w:rsid w:val="00C52305"/>
    <w:rsid w:val="00C55BEF"/>
    <w:rsid w:val="00C56AE6"/>
    <w:rsid w:val="00C601AF"/>
    <w:rsid w:val="00C61A63"/>
    <w:rsid w:val="00C637E3"/>
    <w:rsid w:val="00C64219"/>
    <w:rsid w:val="00C644CC"/>
    <w:rsid w:val="00C657FB"/>
    <w:rsid w:val="00C66296"/>
    <w:rsid w:val="00C67F62"/>
    <w:rsid w:val="00C708AF"/>
    <w:rsid w:val="00C70B75"/>
    <w:rsid w:val="00C70FFF"/>
    <w:rsid w:val="00C7165A"/>
    <w:rsid w:val="00C7394D"/>
    <w:rsid w:val="00C73ADA"/>
    <w:rsid w:val="00C73C21"/>
    <w:rsid w:val="00C73EA1"/>
    <w:rsid w:val="00C7443A"/>
    <w:rsid w:val="00C74581"/>
    <w:rsid w:val="00C747DC"/>
    <w:rsid w:val="00C76B1F"/>
    <w:rsid w:val="00C77282"/>
    <w:rsid w:val="00C802AF"/>
    <w:rsid w:val="00C80472"/>
    <w:rsid w:val="00C81B87"/>
    <w:rsid w:val="00C82AFA"/>
    <w:rsid w:val="00C84BA9"/>
    <w:rsid w:val="00C84DE5"/>
    <w:rsid w:val="00C85FCC"/>
    <w:rsid w:val="00C86248"/>
    <w:rsid w:val="00C86393"/>
    <w:rsid w:val="00C8756C"/>
    <w:rsid w:val="00C905B3"/>
    <w:rsid w:val="00C90B31"/>
    <w:rsid w:val="00C90E59"/>
    <w:rsid w:val="00C91F21"/>
    <w:rsid w:val="00C938FF"/>
    <w:rsid w:val="00C943DF"/>
    <w:rsid w:val="00CA0D6F"/>
    <w:rsid w:val="00CA0D9E"/>
    <w:rsid w:val="00CA365E"/>
    <w:rsid w:val="00CA436E"/>
    <w:rsid w:val="00CA48E6"/>
    <w:rsid w:val="00CA4C33"/>
    <w:rsid w:val="00CA6F4A"/>
    <w:rsid w:val="00CB0BD3"/>
    <w:rsid w:val="00CB14C7"/>
    <w:rsid w:val="00CB4297"/>
    <w:rsid w:val="00CB4672"/>
    <w:rsid w:val="00CB4AB1"/>
    <w:rsid w:val="00CB5A25"/>
    <w:rsid w:val="00CB5E2D"/>
    <w:rsid w:val="00CB6427"/>
    <w:rsid w:val="00CB764F"/>
    <w:rsid w:val="00CC0FBE"/>
    <w:rsid w:val="00CC1AFF"/>
    <w:rsid w:val="00CC1B0A"/>
    <w:rsid w:val="00CC5249"/>
    <w:rsid w:val="00CC5A2F"/>
    <w:rsid w:val="00CC6BBB"/>
    <w:rsid w:val="00CC6D64"/>
    <w:rsid w:val="00CC7E82"/>
    <w:rsid w:val="00CD0EB6"/>
    <w:rsid w:val="00CD1CC3"/>
    <w:rsid w:val="00CD2119"/>
    <w:rsid w:val="00CD237A"/>
    <w:rsid w:val="00CD36AC"/>
    <w:rsid w:val="00CD3B4C"/>
    <w:rsid w:val="00CD4802"/>
    <w:rsid w:val="00CD4B9F"/>
    <w:rsid w:val="00CD5EA5"/>
    <w:rsid w:val="00CD6118"/>
    <w:rsid w:val="00CE031D"/>
    <w:rsid w:val="00CE047A"/>
    <w:rsid w:val="00CE13A3"/>
    <w:rsid w:val="00CE2CB4"/>
    <w:rsid w:val="00CE36BC"/>
    <w:rsid w:val="00CE37A6"/>
    <w:rsid w:val="00CE43AD"/>
    <w:rsid w:val="00CE4E74"/>
    <w:rsid w:val="00CE4EE2"/>
    <w:rsid w:val="00CE606F"/>
    <w:rsid w:val="00CF1747"/>
    <w:rsid w:val="00CF3F89"/>
    <w:rsid w:val="00CF56F3"/>
    <w:rsid w:val="00CF5DA4"/>
    <w:rsid w:val="00CF60ED"/>
    <w:rsid w:val="00CF6121"/>
    <w:rsid w:val="00CF62AE"/>
    <w:rsid w:val="00CF76B0"/>
    <w:rsid w:val="00D0079A"/>
    <w:rsid w:val="00D01A05"/>
    <w:rsid w:val="00D02205"/>
    <w:rsid w:val="00D03B92"/>
    <w:rsid w:val="00D03F29"/>
    <w:rsid w:val="00D04003"/>
    <w:rsid w:val="00D044E7"/>
    <w:rsid w:val="00D05348"/>
    <w:rsid w:val="00D05D74"/>
    <w:rsid w:val="00D06982"/>
    <w:rsid w:val="00D122D7"/>
    <w:rsid w:val="00D13036"/>
    <w:rsid w:val="00D13DDF"/>
    <w:rsid w:val="00D146FD"/>
    <w:rsid w:val="00D15711"/>
    <w:rsid w:val="00D20C59"/>
    <w:rsid w:val="00D20F4E"/>
    <w:rsid w:val="00D21F03"/>
    <w:rsid w:val="00D22EB3"/>
    <w:rsid w:val="00D23323"/>
    <w:rsid w:val="00D2392A"/>
    <w:rsid w:val="00D24A76"/>
    <w:rsid w:val="00D25679"/>
    <w:rsid w:val="00D25D0E"/>
    <w:rsid w:val="00D25FFE"/>
    <w:rsid w:val="00D266BD"/>
    <w:rsid w:val="00D27D89"/>
    <w:rsid w:val="00D31A6E"/>
    <w:rsid w:val="00D31BCF"/>
    <w:rsid w:val="00D32F7A"/>
    <w:rsid w:val="00D374FD"/>
    <w:rsid w:val="00D37D80"/>
    <w:rsid w:val="00D4106E"/>
    <w:rsid w:val="00D42265"/>
    <w:rsid w:val="00D422B6"/>
    <w:rsid w:val="00D435F7"/>
    <w:rsid w:val="00D4476F"/>
    <w:rsid w:val="00D45279"/>
    <w:rsid w:val="00D452CF"/>
    <w:rsid w:val="00D45DCA"/>
    <w:rsid w:val="00D503E4"/>
    <w:rsid w:val="00D50573"/>
    <w:rsid w:val="00D505B6"/>
    <w:rsid w:val="00D51902"/>
    <w:rsid w:val="00D54D50"/>
    <w:rsid w:val="00D5529E"/>
    <w:rsid w:val="00D560B4"/>
    <w:rsid w:val="00D568DC"/>
    <w:rsid w:val="00D569B2"/>
    <w:rsid w:val="00D57245"/>
    <w:rsid w:val="00D572EA"/>
    <w:rsid w:val="00D57A90"/>
    <w:rsid w:val="00D60F08"/>
    <w:rsid w:val="00D610A8"/>
    <w:rsid w:val="00D628E2"/>
    <w:rsid w:val="00D62A48"/>
    <w:rsid w:val="00D63505"/>
    <w:rsid w:val="00D64420"/>
    <w:rsid w:val="00D64591"/>
    <w:rsid w:val="00D652FD"/>
    <w:rsid w:val="00D6538B"/>
    <w:rsid w:val="00D662F8"/>
    <w:rsid w:val="00D66797"/>
    <w:rsid w:val="00D66B13"/>
    <w:rsid w:val="00D7087C"/>
    <w:rsid w:val="00D70C3C"/>
    <w:rsid w:val="00D70C8B"/>
    <w:rsid w:val="00D71D76"/>
    <w:rsid w:val="00D71DF7"/>
    <w:rsid w:val="00D72BE5"/>
    <w:rsid w:val="00D72D47"/>
    <w:rsid w:val="00D74C41"/>
    <w:rsid w:val="00D76252"/>
    <w:rsid w:val="00D8015C"/>
    <w:rsid w:val="00D81462"/>
    <w:rsid w:val="00D822F5"/>
    <w:rsid w:val="00D829B4"/>
    <w:rsid w:val="00D82C11"/>
    <w:rsid w:val="00D82F26"/>
    <w:rsid w:val="00D858C0"/>
    <w:rsid w:val="00D8618B"/>
    <w:rsid w:val="00D863D0"/>
    <w:rsid w:val="00D867E2"/>
    <w:rsid w:val="00D86B00"/>
    <w:rsid w:val="00D86FB9"/>
    <w:rsid w:val="00D87C87"/>
    <w:rsid w:val="00D90BB4"/>
    <w:rsid w:val="00D90E07"/>
    <w:rsid w:val="00D9211A"/>
    <w:rsid w:val="00D92E51"/>
    <w:rsid w:val="00D932C2"/>
    <w:rsid w:val="00D9396C"/>
    <w:rsid w:val="00D93C83"/>
    <w:rsid w:val="00D94E64"/>
    <w:rsid w:val="00D95696"/>
    <w:rsid w:val="00DA03FD"/>
    <w:rsid w:val="00DA54C7"/>
    <w:rsid w:val="00DA5971"/>
    <w:rsid w:val="00DA5A00"/>
    <w:rsid w:val="00DA6B96"/>
    <w:rsid w:val="00DA7769"/>
    <w:rsid w:val="00DA7EF0"/>
    <w:rsid w:val="00DB0297"/>
    <w:rsid w:val="00DB18E0"/>
    <w:rsid w:val="00DB1FF6"/>
    <w:rsid w:val="00DB380A"/>
    <w:rsid w:val="00DB380F"/>
    <w:rsid w:val="00DB39CF"/>
    <w:rsid w:val="00DB7256"/>
    <w:rsid w:val="00DB7490"/>
    <w:rsid w:val="00DC0401"/>
    <w:rsid w:val="00DC0551"/>
    <w:rsid w:val="00DC1D59"/>
    <w:rsid w:val="00DC20BD"/>
    <w:rsid w:val="00DC51DB"/>
    <w:rsid w:val="00DD00BD"/>
    <w:rsid w:val="00DD0BCD"/>
    <w:rsid w:val="00DD3585"/>
    <w:rsid w:val="00DD447A"/>
    <w:rsid w:val="00DD45B9"/>
    <w:rsid w:val="00DD4D17"/>
    <w:rsid w:val="00DD5763"/>
    <w:rsid w:val="00DD5E3B"/>
    <w:rsid w:val="00DD6926"/>
    <w:rsid w:val="00DE0ADA"/>
    <w:rsid w:val="00DE0B25"/>
    <w:rsid w:val="00DE0DF5"/>
    <w:rsid w:val="00DE32B9"/>
    <w:rsid w:val="00DE3B20"/>
    <w:rsid w:val="00DE4A3C"/>
    <w:rsid w:val="00DE6C94"/>
    <w:rsid w:val="00DE6FD7"/>
    <w:rsid w:val="00DF2EC7"/>
    <w:rsid w:val="00DF4F9C"/>
    <w:rsid w:val="00E00FF1"/>
    <w:rsid w:val="00E01039"/>
    <w:rsid w:val="00E010BC"/>
    <w:rsid w:val="00E019B9"/>
    <w:rsid w:val="00E02928"/>
    <w:rsid w:val="00E0306E"/>
    <w:rsid w:val="00E04C06"/>
    <w:rsid w:val="00E06E07"/>
    <w:rsid w:val="00E13AA8"/>
    <w:rsid w:val="00E1520E"/>
    <w:rsid w:val="00E16978"/>
    <w:rsid w:val="00E16F3B"/>
    <w:rsid w:val="00E17325"/>
    <w:rsid w:val="00E20B78"/>
    <w:rsid w:val="00E22C23"/>
    <w:rsid w:val="00E23271"/>
    <w:rsid w:val="00E247E8"/>
    <w:rsid w:val="00E2488D"/>
    <w:rsid w:val="00E24F80"/>
    <w:rsid w:val="00E259F3"/>
    <w:rsid w:val="00E30416"/>
    <w:rsid w:val="00E30985"/>
    <w:rsid w:val="00E317B5"/>
    <w:rsid w:val="00E33238"/>
    <w:rsid w:val="00E341AB"/>
    <w:rsid w:val="00E3440F"/>
    <w:rsid w:val="00E376B7"/>
    <w:rsid w:val="00E42F5D"/>
    <w:rsid w:val="00E44058"/>
    <w:rsid w:val="00E44223"/>
    <w:rsid w:val="00E4486C"/>
    <w:rsid w:val="00E459DD"/>
    <w:rsid w:val="00E45A62"/>
    <w:rsid w:val="00E460B6"/>
    <w:rsid w:val="00E478B7"/>
    <w:rsid w:val="00E511D5"/>
    <w:rsid w:val="00E51426"/>
    <w:rsid w:val="00E51841"/>
    <w:rsid w:val="00E52E83"/>
    <w:rsid w:val="00E53215"/>
    <w:rsid w:val="00E53A9F"/>
    <w:rsid w:val="00E5592C"/>
    <w:rsid w:val="00E5693C"/>
    <w:rsid w:val="00E60249"/>
    <w:rsid w:val="00E62316"/>
    <w:rsid w:val="00E62EA8"/>
    <w:rsid w:val="00E6359E"/>
    <w:rsid w:val="00E63CAC"/>
    <w:rsid w:val="00E65269"/>
    <w:rsid w:val="00E70AA9"/>
    <w:rsid w:val="00E72138"/>
    <w:rsid w:val="00E73E7B"/>
    <w:rsid w:val="00E753D4"/>
    <w:rsid w:val="00E76D66"/>
    <w:rsid w:val="00E77604"/>
    <w:rsid w:val="00E81F65"/>
    <w:rsid w:val="00E830BC"/>
    <w:rsid w:val="00E85810"/>
    <w:rsid w:val="00E85AAF"/>
    <w:rsid w:val="00E86D42"/>
    <w:rsid w:val="00E905D1"/>
    <w:rsid w:val="00E90E23"/>
    <w:rsid w:val="00E922F7"/>
    <w:rsid w:val="00E92C35"/>
    <w:rsid w:val="00E92D54"/>
    <w:rsid w:val="00E93F4A"/>
    <w:rsid w:val="00E93F7A"/>
    <w:rsid w:val="00EA0014"/>
    <w:rsid w:val="00EA0493"/>
    <w:rsid w:val="00EA1EC3"/>
    <w:rsid w:val="00EA2EAD"/>
    <w:rsid w:val="00EA458C"/>
    <w:rsid w:val="00EA5427"/>
    <w:rsid w:val="00EA5DCE"/>
    <w:rsid w:val="00EA796A"/>
    <w:rsid w:val="00EB1856"/>
    <w:rsid w:val="00EB1F5F"/>
    <w:rsid w:val="00EB234F"/>
    <w:rsid w:val="00EB2AE1"/>
    <w:rsid w:val="00EB3512"/>
    <w:rsid w:val="00EB5374"/>
    <w:rsid w:val="00EB5534"/>
    <w:rsid w:val="00EC0AA1"/>
    <w:rsid w:val="00EC47BD"/>
    <w:rsid w:val="00EC50CE"/>
    <w:rsid w:val="00EC5B34"/>
    <w:rsid w:val="00ED021E"/>
    <w:rsid w:val="00ED04D0"/>
    <w:rsid w:val="00ED323C"/>
    <w:rsid w:val="00ED3A57"/>
    <w:rsid w:val="00ED7196"/>
    <w:rsid w:val="00EE0145"/>
    <w:rsid w:val="00EE12D5"/>
    <w:rsid w:val="00EE1FF5"/>
    <w:rsid w:val="00EE2D5C"/>
    <w:rsid w:val="00EE4ADE"/>
    <w:rsid w:val="00EE4DE8"/>
    <w:rsid w:val="00EE4E1F"/>
    <w:rsid w:val="00EE53FC"/>
    <w:rsid w:val="00EE5CB7"/>
    <w:rsid w:val="00EE68ED"/>
    <w:rsid w:val="00EE7B4D"/>
    <w:rsid w:val="00EF3413"/>
    <w:rsid w:val="00EF370E"/>
    <w:rsid w:val="00EF41B7"/>
    <w:rsid w:val="00EF527B"/>
    <w:rsid w:val="00EF692C"/>
    <w:rsid w:val="00F00673"/>
    <w:rsid w:val="00F01516"/>
    <w:rsid w:val="00F024FE"/>
    <w:rsid w:val="00F03D2D"/>
    <w:rsid w:val="00F04ED9"/>
    <w:rsid w:val="00F05AD4"/>
    <w:rsid w:val="00F06803"/>
    <w:rsid w:val="00F07932"/>
    <w:rsid w:val="00F07B4F"/>
    <w:rsid w:val="00F10EB6"/>
    <w:rsid w:val="00F113A9"/>
    <w:rsid w:val="00F13F07"/>
    <w:rsid w:val="00F14075"/>
    <w:rsid w:val="00F140B2"/>
    <w:rsid w:val="00F15F1D"/>
    <w:rsid w:val="00F1665F"/>
    <w:rsid w:val="00F25970"/>
    <w:rsid w:val="00F274C4"/>
    <w:rsid w:val="00F300F4"/>
    <w:rsid w:val="00F3070A"/>
    <w:rsid w:val="00F311A9"/>
    <w:rsid w:val="00F31B33"/>
    <w:rsid w:val="00F337C6"/>
    <w:rsid w:val="00F35E01"/>
    <w:rsid w:val="00F36683"/>
    <w:rsid w:val="00F3675E"/>
    <w:rsid w:val="00F376FE"/>
    <w:rsid w:val="00F41EB2"/>
    <w:rsid w:val="00F421D9"/>
    <w:rsid w:val="00F430C8"/>
    <w:rsid w:val="00F4507D"/>
    <w:rsid w:val="00F451E6"/>
    <w:rsid w:val="00F45639"/>
    <w:rsid w:val="00F45987"/>
    <w:rsid w:val="00F45E41"/>
    <w:rsid w:val="00F4652F"/>
    <w:rsid w:val="00F46598"/>
    <w:rsid w:val="00F46853"/>
    <w:rsid w:val="00F506F7"/>
    <w:rsid w:val="00F5180D"/>
    <w:rsid w:val="00F522D2"/>
    <w:rsid w:val="00F5305E"/>
    <w:rsid w:val="00F536B6"/>
    <w:rsid w:val="00F55126"/>
    <w:rsid w:val="00F60CE4"/>
    <w:rsid w:val="00F621C7"/>
    <w:rsid w:val="00F63781"/>
    <w:rsid w:val="00F63811"/>
    <w:rsid w:val="00F64DAB"/>
    <w:rsid w:val="00F65CF4"/>
    <w:rsid w:val="00F66097"/>
    <w:rsid w:val="00F6680C"/>
    <w:rsid w:val="00F66A79"/>
    <w:rsid w:val="00F66B97"/>
    <w:rsid w:val="00F67496"/>
    <w:rsid w:val="00F705E5"/>
    <w:rsid w:val="00F711A9"/>
    <w:rsid w:val="00F715F7"/>
    <w:rsid w:val="00F722B9"/>
    <w:rsid w:val="00F73191"/>
    <w:rsid w:val="00F73F73"/>
    <w:rsid w:val="00F801BA"/>
    <w:rsid w:val="00F810FE"/>
    <w:rsid w:val="00F8162B"/>
    <w:rsid w:val="00F81CD3"/>
    <w:rsid w:val="00F8275D"/>
    <w:rsid w:val="00F84692"/>
    <w:rsid w:val="00F8599D"/>
    <w:rsid w:val="00F85ABF"/>
    <w:rsid w:val="00F86476"/>
    <w:rsid w:val="00F8684E"/>
    <w:rsid w:val="00F913A8"/>
    <w:rsid w:val="00F9366A"/>
    <w:rsid w:val="00F93B2A"/>
    <w:rsid w:val="00F946C9"/>
    <w:rsid w:val="00F95C8A"/>
    <w:rsid w:val="00F97969"/>
    <w:rsid w:val="00FA007B"/>
    <w:rsid w:val="00FA0989"/>
    <w:rsid w:val="00FA0EA5"/>
    <w:rsid w:val="00FA1E44"/>
    <w:rsid w:val="00FA3039"/>
    <w:rsid w:val="00FA38DF"/>
    <w:rsid w:val="00FA4A7D"/>
    <w:rsid w:val="00FA6239"/>
    <w:rsid w:val="00FA74EE"/>
    <w:rsid w:val="00FB13D8"/>
    <w:rsid w:val="00FB30C3"/>
    <w:rsid w:val="00FB3696"/>
    <w:rsid w:val="00FB4674"/>
    <w:rsid w:val="00FB6C9E"/>
    <w:rsid w:val="00FB70EA"/>
    <w:rsid w:val="00FC0F2F"/>
    <w:rsid w:val="00FC10A7"/>
    <w:rsid w:val="00FC3711"/>
    <w:rsid w:val="00FC44E6"/>
    <w:rsid w:val="00FC46E7"/>
    <w:rsid w:val="00FC5036"/>
    <w:rsid w:val="00FC58C5"/>
    <w:rsid w:val="00FC5D25"/>
    <w:rsid w:val="00FC6566"/>
    <w:rsid w:val="00FC6833"/>
    <w:rsid w:val="00FC6B79"/>
    <w:rsid w:val="00FC6EB8"/>
    <w:rsid w:val="00FD0D7E"/>
    <w:rsid w:val="00FD1C48"/>
    <w:rsid w:val="00FD2BFF"/>
    <w:rsid w:val="00FD4FFB"/>
    <w:rsid w:val="00FE028C"/>
    <w:rsid w:val="00FE3F0B"/>
    <w:rsid w:val="00FE4A93"/>
    <w:rsid w:val="00FE5317"/>
    <w:rsid w:val="00FE5F68"/>
    <w:rsid w:val="00FE6E13"/>
    <w:rsid w:val="00FF15F6"/>
    <w:rsid w:val="00FF187A"/>
    <w:rsid w:val="00FF2164"/>
    <w:rsid w:val="00FF296A"/>
    <w:rsid w:val="00FF30BC"/>
    <w:rsid w:val="00FF34C2"/>
    <w:rsid w:val="00FF425E"/>
    <w:rsid w:val="00FF527C"/>
    <w:rsid w:val="00FF544F"/>
    <w:rsid w:val="00FF65CD"/>
    <w:rsid w:val="00FF6636"/>
    <w:rsid w:val="00FF6F22"/>
    <w:rsid w:val="00FF700B"/>
    <w:rsid w:val="2B9D9429"/>
    <w:rsid w:val="4F632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76844"/>
  <w15:docId w15:val="{D84A42F7-19CC-42B4-8933-388CE71C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E41"/>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qFormat/>
    <w:rsid w:val="00642868"/>
  </w:style>
  <w:style w:type="paragraph" w:customStyle="1" w:styleId="Dash">
    <w:name w:val="Dash"/>
    <w:basedOn w:val="Bullet"/>
    <w:qFormat/>
    <w:rsid w:val="006E1935"/>
    <w:pPr>
      <w:numPr>
        <w:numId w:val="2"/>
      </w:numPr>
      <w:tabs>
        <w:tab w:val="clear" w:pos="567"/>
        <w:tab w:val="num" w:pos="709"/>
      </w:tabs>
      <w:spacing w:before="60"/>
      <w:ind w:left="630" w:hanging="322"/>
    </w:pPr>
    <w:rPr>
      <w:lang w:val="en-GB"/>
    </w:r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customStyle="1" w:styleId="Template-TITLE">
    <w:name w:val="Template-TITLE"/>
    <w:basedOn w:val="Heading1"/>
    <w:link w:val="Template-TITLEChar"/>
    <w:qFormat/>
    <w:rsid w:val="002E6361"/>
    <w:pPr>
      <w:keepLines/>
      <w:spacing w:before="0" w:after="240" w:line="192" w:lineRule="auto"/>
    </w:pPr>
    <w:rPr>
      <w:rFonts w:eastAsiaTheme="majorEastAsia" w:cstheme="majorBidi"/>
      <w:color w:val="000000" w:themeColor="text1"/>
      <w:sz w:val="96"/>
      <w:szCs w:val="32"/>
      <w:lang w:eastAsia="en-US"/>
    </w:rPr>
  </w:style>
  <w:style w:type="paragraph" w:customStyle="1" w:styleId="Template-Subtitle">
    <w:name w:val="Template-Subtitle"/>
    <w:basedOn w:val="Heading2"/>
    <w:link w:val="Template-SubtitleChar"/>
    <w:qFormat/>
    <w:rsid w:val="002E6361"/>
    <w:pPr>
      <w:keepLines/>
      <w:spacing w:before="0" w:after="0"/>
    </w:pPr>
    <w:rPr>
      <w:rFonts w:eastAsiaTheme="majorEastAsia" w:cstheme="majorBidi"/>
      <w:b w:val="0"/>
      <w:color w:val="000000" w:themeColor="text1"/>
      <w:sz w:val="64"/>
      <w:szCs w:val="26"/>
      <w:lang w:eastAsia="en-US"/>
    </w:rPr>
  </w:style>
  <w:style w:type="character" w:customStyle="1" w:styleId="Template-TITLEChar">
    <w:name w:val="Template-TITLE Char"/>
    <w:basedOn w:val="Heading1Char"/>
    <w:link w:val="Template-TITLE"/>
    <w:rsid w:val="002E6361"/>
    <w:rPr>
      <w:rFonts w:ascii="Segoe UI" w:eastAsiaTheme="majorEastAsia" w:hAnsi="Segoe UI" w:cstheme="majorBidi"/>
      <w:b/>
      <w:color w:val="000000" w:themeColor="text1"/>
      <w:spacing w:val="-10"/>
      <w:sz w:val="96"/>
      <w:szCs w:val="32"/>
      <w:lang w:eastAsia="en-US"/>
    </w:rPr>
  </w:style>
  <w:style w:type="character" w:customStyle="1" w:styleId="Template-SubtitleChar">
    <w:name w:val="Template-Subtitle Char"/>
    <w:basedOn w:val="Heading2Char"/>
    <w:link w:val="Template-Subtitle"/>
    <w:rsid w:val="002E6361"/>
    <w:rPr>
      <w:rFonts w:ascii="Segoe UI" w:eastAsiaTheme="majorEastAsia" w:hAnsi="Segoe UI" w:cstheme="majorBidi"/>
      <w:b w:val="0"/>
      <w:color w:val="000000" w:themeColor="text1"/>
      <w:spacing w:val="-5"/>
      <w:sz w:val="64"/>
      <w:szCs w:val="26"/>
      <w:lang w:eastAsia="en-US"/>
    </w:rPr>
  </w:style>
  <w:style w:type="character" w:customStyle="1" w:styleId="ListParagraphChar">
    <w:name w:val="List Paragraph Char"/>
    <w:aliases w:val="Bullet Normal Char"/>
    <w:link w:val="ListParagraph"/>
    <w:uiPriority w:val="34"/>
    <w:locked/>
    <w:rsid w:val="0087126F"/>
    <w:rPr>
      <w:rFonts w:eastAsiaTheme="minorEastAsia"/>
      <w:lang w:val="en-GB"/>
    </w:rPr>
  </w:style>
  <w:style w:type="paragraph" w:styleId="ListParagraph">
    <w:name w:val="List Paragraph"/>
    <w:aliases w:val="Bullet Normal"/>
    <w:basedOn w:val="Normal"/>
    <w:link w:val="ListParagraphChar"/>
    <w:uiPriority w:val="34"/>
    <w:qFormat/>
    <w:rsid w:val="0087126F"/>
    <w:pPr>
      <w:spacing w:after="120" w:line="264" w:lineRule="auto"/>
      <w:ind w:left="720"/>
      <w:contextualSpacing/>
    </w:pPr>
    <w:rPr>
      <w:rFonts w:ascii="Times New Roman" w:eastAsiaTheme="minorEastAsia" w:hAnsi="Times New Roman"/>
      <w:sz w:val="20"/>
      <w:lang w:val="en-GB" w:eastAsia="en-NZ"/>
    </w:rPr>
  </w:style>
  <w:style w:type="paragraph" w:customStyle="1" w:styleId="Default">
    <w:name w:val="Default"/>
    <w:rsid w:val="0087126F"/>
    <w:pPr>
      <w:autoSpaceDE w:val="0"/>
      <w:autoSpaceDN w:val="0"/>
      <w:adjustRightInd w:val="0"/>
      <w:spacing w:after="120" w:line="264" w:lineRule="auto"/>
    </w:pPr>
    <w:rPr>
      <w:rFonts w:ascii="Calibri" w:eastAsiaTheme="minorEastAsia" w:hAnsi="Calibri" w:cs="Calibri"/>
      <w:color w:val="000000"/>
      <w:lang w:eastAsia="en-US"/>
    </w:rPr>
  </w:style>
  <w:style w:type="character" w:styleId="UnresolvedMention">
    <w:name w:val="Unresolved Mention"/>
    <w:basedOn w:val="DefaultParagraphFont"/>
    <w:uiPriority w:val="99"/>
    <w:semiHidden/>
    <w:unhideWhenUsed/>
    <w:rsid w:val="001E21D2"/>
    <w:rPr>
      <w:color w:val="605E5C"/>
      <w:shd w:val="clear" w:color="auto" w:fill="E1DFDD"/>
    </w:rPr>
  </w:style>
  <w:style w:type="character" w:styleId="CommentReference">
    <w:name w:val="annotation reference"/>
    <w:basedOn w:val="DefaultParagraphFont"/>
    <w:uiPriority w:val="99"/>
    <w:semiHidden/>
    <w:unhideWhenUsed/>
    <w:rsid w:val="00247773"/>
    <w:rPr>
      <w:sz w:val="16"/>
      <w:szCs w:val="16"/>
    </w:rPr>
  </w:style>
  <w:style w:type="paragraph" w:styleId="CommentText">
    <w:name w:val="annotation text"/>
    <w:basedOn w:val="Normal"/>
    <w:link w:val="CommentTextChar"/>
    <w:uiPriority w:val="99"/>
    <w:unhideWhenUsed/>
    <w:rsid w:val="00247773"/>
    <w:rPr>
      <w:sz w:val="20"/>
    </w:rPr>
  </w:style>
  <w:style w:type="character" w:customStyle="1" w:styleId="CommentTextChar">
    <w:name w:val="Comment Text Char"/>
    <w:basedOn w:val="DefaultParagraphFont"/>
    <w:link w:val="CommentText"/>
    <w:uiPriority w:val="99"/>
    <w:rsid w:val="00247773"/>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247773"/>
    <w:rPr>
      <w:b/>
      <w:bCs/>
    </w:rPr>
  </w:style>
  <w:style w:type="character" w:customStyle="1" w:styleId="CommentSubjectChar">
    <w:name w:val="Comment Subject Char"/>
    <w:basedOn w:val="CommentTextChar"/>
    <w:link w:val="CommentSubject"/>
    <w:uiPriority w:val="99"/>
    <w:semiHidden/>
    <w:rsid w:val="00247773"/>
    <w:rPr>
      <w:rFonts w:ascii="Segoe UI" w:hAnsi="Segoe UI"/>
      <w:b/>
      <w:bCs/>
      <w:lang w:eastAsia="en-GB"/>
    </w:rPr>
  </w:style>
  <w:style w:type="character" w:styleId="FollowedHyperlink">
    <w:name w:val="FollowedHyperlink"/>
    <w:basedOn w:val="DefaultParagraphFont"/>
    <w:uiPriority w:val="99"/>
    <w:semiHidden/>
    <w:unhideWhenUsed/>
    <w:rsid w:val="009474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32">
      <w:bodyDiv w:val="1"/>
      <w:marLeft w:val="0"/>
      <w:marRight w:val="0"/>
      <w:marTop w:val="0"/>
      <w:marBottom w:val="0"/>
      <w:divBdr>
        <w:top w:val="none" w:sz="0" w:space="0" w:color="auto"/>
        <w:left w:val="none" w:sz="0" w:space="0" w:color="auto"/>
        <w:bottom w:val="none" w:sz="0" w:space="0" w:color="auto"/>
        <w:right w:val="none" w:sz="0" w:space="0" w:color="auto"/>
      </w:divBdr>
    </w:div>
    <w:div w:id="126437084">
      <w:bodyDiv w:val="1"/>
      <w:marLeft w:val="0"/>
      <w:marRight w:val="0"/>
      <w:marTop w:val="0"/>
      <w:marBottom w:val="0"/>
      <w:divBdr>
        <w:top w:val="none" w:sz="0" w:space="0" w:color="auto"/>
        <w:left w:val="none" w:sz="0" w:space="0" w:color="auto"/>
        <w:bottom w:val="none" w:sz="0" w:space="0" w:color="auto"/>
        <w:right w:val="none" w:sz="0" w:space="0" w:color="auto"/>
      </w:divBdr>
    </w:div>
    <w:div w:id="192040163">
      <w:bodyDiv w:val="1"/>
      <w:marLeft w:val="0"/>
      <w:marRight w:val="0"/>
      <w:marTop w:val="0"/>
      <w:marBottom w:val="0"/>
      <w:divBdr>
        <w:top w:val="none" w:sz="0" w:space="0" w:color="auto"/>
        <w:left w:val="none" w:sz="0" w:space="0" w:color="auto"/>
        <w:bottom w:val="none" w:sz="0" w:space="0" w:color="auto"/>
        <w:right w:val="none" w:sz="0" w:space="0" w:color="auto"/>
      </w:divBdr>
    </w:div>
    <w:div w:id="193160256">
      <w:bodyDiv w:val="1"/>
      <w:marLeft w:val="0"/>
      <w:marRight w:val="0"/>
      <w:marTop w:val="0"/>
      <w:marBottom w:val="0"/>
      <w:divBdr>
        <w:top w:val="none" w:sz="0" w:space="0" w:color="auto"/>
        <w:left w:val="none" w:sz="0" w:space="0" w:color="auto"/>
        <w:bottom w:val="none" w:sz="0" w:space="0" w:color="auto"/>
        <w:right w:val="none" w:sz="0" w:space="0" w:color="auto"/>
      </w:divBdr>
    </w:div>
    <w:div w:id="231359231">
      <w:bodyDiv w:val="1"/>
      <w:marLeft w:val="0"/>
      <w:marRight w:val="0"/>
      <w:marTop w:val="0"/>
      <w:marBottom w:val="0"/>
      <w:divBdr>
        <w:top w:val="none" w:sz="0" w:space="0" w:color="auto"/>
        <w:left w:val="none" w:sz="0" w:space="0" w:color="auto"/>
        <w:bottom w:val="none" w:sz="0" w:space="0" w:color="auto"/>
        <w:right w:val="none" w:sz="0" w:space="0" w:color="auto"/>
      </w:divBdr>
    </w:div>
    <w:div w:id="233516780">
      <w:bodyDiv w:val="1"/>
      <w:marLeft w:val="0"/>
      <w:marRight w:val="0"/>
      <w:marTop w:val="0"/>
      <w:marBottom w:val="0"/>
      <w:divBdr>
        <w:top w:val="none" w:sz="0" w:space="0" w:color="auto"/>
        <w:left w:val="none" w:sz="0" w:space="0" w:color="auto"/>
        <w:bottom w:val="none" w:sz="0" w:space="0" w:color="auto"/>
        <w:right w:val="none" w:sz="0" w:space="0" w:color="auto"/>
      </w:divBdr>
    </w:div>
    <w:div w:id="281814382">
      <w:bodyDiv w:val="1"/>
      <w:marLeft w:val="0"/>
      <w:marRight w:val="0"/>
      <w:marTop w:val="0"/>
      <w:marBottom w:val="0"/>
      <w:divBdr>
        <w:top w:val="none" w:sz="0" w:space="0" w:color="auto"/>
        <w:left w:val="none" w:sz="0" w:space="0" w:color="auto"/>
        <w:bottom w:val="none" w:sz="0" w:space="0" w:color="auto"/>
        <w:right w:val="none" w:sz="0" w:space="0" w:color="auto"/>
      </w:divBdr>
      <w:divsChild>
        <w:div w:id="1446659193">
          <w:marLeft w:val="288"/>
          <w:marRight w:val="0"/>
          <w:marTop w:val="90"/>
          <w:marBottom w:val="0"/>
          <w:divBdr>
            <w:top w:val="none" w:sz="0" w:space="0" w:color="auto"/>
            <w:left w:val="none" w:sz="0" w:space="0" w:color="auto"/>
            <w:bottom w:val="none" w:sz="0" w:space="0" w:color="auto"/>
            <w:right w:val="none" w:sz="0" w:space="0" w:color="auto"/>
          </w:divBdr>
        </w:div>
        <w:div w:id="2107801014">
          <w:marLeft w:val="288"/>
          <w:marRight w:val="0"/>
          <w:marTop w:val="90"/>
          <w:marBottom w:val="0"/>
          <w:divBdr>
            <w:top w:val="none" w:sz="0" w:space="0" w:color="auto"/>
            <w:left w:val="none" w:sz="0" w:space="0" w:color="auto"/>
            <w:bottom w:val="none" w:sz="0" w:space="0" w:color="auto"/>
            <w:right w:val="none" w:sz="0" w:space="0" w:color="auto"/>
          </w:divBdr>
        </w:div>
        <w:div w:id="1804032659">
          <w:marLeft w:val="288"/>
          <w:marRight w:val="0"/>
          <w:marTop w:val="90"/>
          <w:marBottom w:val="0"/>
          <w:divBdr>
            <w:top w:val="none" w:sz="0" w:space="0" w:color="auto"/>
            <w:left w:val="none" w:sz="0" w:space="0" w:color="auto"/>
            <w:bottom w:val="none" w:sz="0" w:space="0" w:color="auto"/>
            <w:right w:val="none" w:sz="0" w:space="0" w:color="auto"/>
          </w:divBdr>
        </w:div>
        <w:div w:id="1436752372">
          <w:marLeft w:val="288"/>
          <w:marRight w:val="0"/>
          <w:marTop w:val="90"/>
          <w:marBottom w:val="0"/>
          <w:divBdr>
            <w:top w:val="none" w:sz="0" w:space="0" w:color="auto"/>
            <w:left w:val="none" w:sz="0" w:space="0" w:color="auto"/>
            <w:bottom w:val="none" w:sz="0" w:space="0" w:color="auto"/>
            <w:right w:val="none" w:sz="0" w:space="0" w:color="auto"/>
          </w:divBdr>
        </w:div>
        <w:div w:id="1156609835">
          <w:marLeft w:val="288"/>
          <w:marRight w:val="0"/>
          <w:marTop w:val="90"/>
          <w:marBottom w:val="0"/>
          <w:divBdr>
            <w:top w:val="none" w:sz="0" w:space="0" w:color="auto"/>
            <w:left w:val="none" w:sz="0" w:space="0" w:color="auto"/>
            <w:bottom w:val="none" w:sz="0" w:space="0" w:color="auto"/>
            <w:right w:val="none" w:sz="0" w:space="0" w:color="auto"/>
          </w:divBdr>
        </w:div>
        <w:div w:id="490216208">
          <w:marLeft w:val="288"/>
          <w:marRight w:val="0"/>
          <w:marTop w:val="90"/>
          <w:marBottom w:val="0"/>
          <w:divBdr>
            <w:top w:val="none" w:sz="0" w:space="0" w:color="auto"/>
            <w:left w:val="none" w:sz="0" w:space="0" w:color="auto"/>
            <w:bottom w:val="none" w:sz="0" w:space="0" w:color="auto"/>
            <w:right w:val="none" w:sz="0" w:space="0" w:color="auto"/>
          </w:divBdr>
        </w:div>
        <w:div w:id="786198410">
          <w:marLeft w:val="288"/>
          <w:marRight w:val="0"/>
          <w:marTop w:val="90"/>
          <w:marBottom w:val="0"/>
          <w:divBdr>
            <w:top w:val="none" w:sz="0" w:space="0" w:color="auto"/>
            <w:left w:val="none" w:sz="0" w:space="0" w:color="auto"/>
            <w:bottom w:val="none" w:sz="0" w:space="0" w:color="auto"/>
            <w:right w:val="none" w:sz="0" w:space="0" w:color="auto"/>
          </w:divBdr>
        </w:div>
        <w:div w:id="1257206237">
          <w:marLeft w:val="288"/>
          <w:marRight w:val="0"/>
          <w:marTop w:val="90"/>
          <w:marBottom w:val="0"/>
          <w:divBdr>
            <w:top w:val="none" w:sz="0" w:space="0" w:color="auto"/>
            <w:left w:val="none" w:sz="0" w:space="0" w:color="auto"/>
            <w:bottom w:val="none" w:sz="0" w:space="0" w:color="auto"/>
            <w:right w:val="none" w:sz="0" w:space="0" w:color="auto"/>
          </w:divBdr>
        </w:div>
        <w:div w:id="666439292">
          <w:marLeft w:val="288"/>
          <w:marRight w:val="0"/>
          <w:marTop w:val="90"/>
          <w:marBottom w:val="0"/>
          <w:divBdr>
            <w:top w:val="none" w:sz="0" w:space="0" w:color="auto"/>
            <w:left w:val="none" w:sz="0" w:space="0" w:color="auto"/>
            <w:bottom w:val="none" w:sz="0" w:space="0" w:color="auto"/>
            <w:right w:val="none" w:sz="0" w:space="0" w:color="auto"/>
          </w:divBdr>
        </w:div>
      </w:divsChild>
    </w:div>
    <w:div w:id="378358882">
      <w:bodyDiv w:val="1"/>
      <w:marLeft w:val="0"/>
      <w:marRight w:val="0"/>
      <w:marTop w:val="0"/>
      <w:marBottom w:val="0"/>
      <w:divBdr>
        <w:top w:val="none" w:sz="0" w:space="0" w:color="auto"/>
        <w:left w:val="none" w:sz="0" w:space="0" w:color="auto"/>
        <w:bottom w:val="none" w:sz="0" w:space="0" w:color="auto"/>
        <w:right w:val="none" w:sz="0" w:space="0" w:color="auto"/>
      </w:divBdr>
    </w:div>
    <w:div w:id="460268708">
      <w:bodyDiv w:val="1"/>
      <w:marLeft w:val="0"/>
      <w:marRight w:val="0"/>
      <w:marTop w:val="0"/>
      <w:marBottom w:val="0"/>
      <w:divBdr>
        <w:top w:val="none" w:sz="0" w:space="0" w:color="auto"/>
        <w:left w:val="none" w:sz="0" w:space="0" w:color="auto"/>
        <w:bottom w:val="none" w:sz="0" w:space="0" w:color="auto"/>
        <w:right w:val="none" w:sz="0" w:space="0" w:color="auto"/>
      </w:divBdr>
    </w:div>
    <w:div w:id="499656894">
      <w:bodyDiv w:val="1"/>
      <w:marLeft w:val="0"/>
      <w:marRight w:val="0"/>
      <w:marTop w:val="0"/>
      <w:marBottom w:val="0"/>
      <w:divBdr>
        <w:top w:val="none" w:sz="0" w:space="0" w:color="auto"/>
        <w:left w:val="none" w:sz="0" w:space="0" w:color="auto"/>
        <w:bottom w:val="none" w:sz="0" w:space="0" w:color="auto"/>
        <w:right w:val="none" w:sz="0" w:space="0" w:color="auto"/>
      </w:divBdr>
    </w:div>
    <w:div w:id="519004517">
      <w:bodyDiv w:val="1"/>
      <w:marLeft w:val="0"/>
      <w:marRight w:val="0"/>
      <w:marTop w:val="0"/>
      <w:marBottom w:val="0"/>
      <w:divBdr>
        <w:top w:val="none" w:sz="0" w:space="0" w:color="auto"/>
        <w:left w:val="none" w:sz="0" w:space="0" w:color="auto"/>
        <w:bottom w:val="none" w:sz="0" w:space="0" w:color="auto"/>
        <w:right w:val="none" w:sz="0" w:space="0" w:color="auto"/>
      </w:divBdr>
    </w:div>
    <w:div w:id="554701466">
      <w:bodyDiv w:val="1"/>
      <w:marLeft w:val="0"/>
      <w:marRight w:val="0"/>
      <w:marTop w:val="0"/>
      <w:marBottom w:val="0"/>
      <w:divBdr>
        <w:top w:val="none" w:sz="0" w:space="0" w:color="auto"/>
        <w:left w:val="none" w:sz="0" w:space="0" w:color="auto"/>
        <w:bottom w:val="none" w:sz="0" w:space="0" w:color="auto"/>
        <w:right w:val="none" w:sz="0" w:space="0" w:color="auto"/>
      </w:divBdr>
    </w:div>
    <w:div w:id="559636270">
      <w:bodyDiv w:val="1"/>
      <w:marLeft w:val="0"/>
      <w:marRight w:val="0"/>
      <w:marTop w:val="0"/>
      <w:marBottom w:val="0"/>
      <w:divBdr>
        <w:top w:val="none" w:sz="0" w:space="0" w:color="auto"/>
        <w:left w:val="none" w:sz="0" w:space="0" w:color="auto"/>
        <w:bottom w:val="none" w:sz="0" w:space="0" w:color="auto"/>
        <w:right w:val="none" w:sz="0" w:space="0" w:color="auto"/>
      </w:divBdr>
    </w:div>
    <w:div w:id="594632966">
      <w:bodyDiv w:val="1"/>
      <w:marLeft w:val="0"/>
      <w:marRight w:val="0"/>
      <w:marTop w:val="0"/>
      <w:marBottom w:val="0"/>
      <w:divBdr>
        <w:top w:val="none" w:sz="0" w:space="0" w:color="auto"/>
        <w:left w:val="none" w:sz="0" w:space="0" w:color="auto"/>
        <w:bottom w:val="none" w:sz="0" w:space="0" w:color="auto"/>
        <w:right w:val="none" w:sz="0" w:space="0" w:color="auto"/>
      </w:divBdr>
    </w:div>
    <w:div w:id="675039510">
      <w:bodyDiv w:val="1"/>
      <w:marLeft w:val="0"/>
      <w:marRight w:val="0"/>
      <w:marTop w:val="0"/>
      <w:marBottom w:val="0"/>
      <w:divBdr>
        <w:top w:val="none" w:sz="0" w:space="0" w:color="auto"/>
        <w:left w:val="none" w:sz="0" w:space="0" w:color="auto"/>
        <w:bottom w:val="none" w:sz="0" w:space="0" w:color="auto"/>
        <w:right w:val="none" w:sz="0" w:space="0" w:color="auto"/>
      </w:divBdr>
    </w:div>
    <w:div w:id="710687506">
      <w:bodyDiv w:val="1"/>
      <w:marLeft w:val="0"/>
      <w:marRight w:val="0"/>
      <w:marTop w:val="0"/>
      <w:marBottom w:val="0"/>
      <w:divBdr>
        <w:top w:val="none" w:sz="0" w:space="0" w:color="auto"/>
        <w:left w:val="none" w:sz="0" w:space="0" w:color="auto"/>
        <w:bottom w:val="none" w:sz="0" w:space="0" w:color="auto"/>
        <w:right w:val="none" w:sz="0" w:space="0" w:color="auto"/>
      </w:divBdr>
    </w:div>
    <w:div w:id="720712881">
      <w:bodyDiv w:val="1"/>
      <w:marLeft w:val="0"/>
      <w:marRight w:val="0"/>
      <w:marTop w:val="0"/>
      <w:marBottom w:val="0"/>
      <w:divBdr>
        <w:top w:val="none" w:sz="0" w:space="0" w:color="auto"/>
        <w:left w:val="none" w:sz="0" w:space="0" w:color="auto"/>
        <w:bottom w:val="none" w:sz="0" w:space="0" w:color="auto"/>
        <w:right w:val="none" w:sz="0" w:space="0" w:color="auto"/>
      </w:divBdr>
    </w:div>
    <w:div w:id="776025870">
      <w:bodyDiv w:val="1"/>
      <w:marLeft w:val="0"/>
      <w:marRight w:val="0"/>
      <w:marTop w:val="0"/>
      <w:marBottom w:val="0"/>
      <w:divBdr>
        <w:top w:val="none" w:sz="0" w:space="0" w:color="auto"/>
        <w:left w:val="none" w:sz="0" w:space="0" w:color="auto"/>
        <w:bottom w:val="none" w:sz="0" w:space="0" w:color="auto"/>
        <w:right w:val="none" w:sz="0" w:space="0" w:color="auto"/>
      </w:divBdr>
    </w:div>
    <w:div w:id="861092845">
      <w:bodyDiv w:val="1"/>
      <w:marLeft w:val="0"/>
      <w:marRight w:val="0"/>
      <w:marTop w:val="0"/>
      <w:marBottom w:val="0"/>
      <w:divBdr>
        <w:top w:val="none" w:sz="0" w:space="0" w:color="auto"/>
        <w:left w:val="none" w:sz="0" w:space="0" w:color="auto"/>
        <w:bottom w:val="none" w:sz="0" w:space="0" w:color="auto"/>
        <w:right w:val="none" w:sz="0" w:space="0" w:color="auto"/>
      </w:divBdr>
    </w:div>
    <w:div w:id="870847227">
      <w:bodyDiv w:val="1"/>
      <w:marLeft w:val="0"/>
      <w:marRight w:val="0"/>
      <w:marTop w:val="0"/>
      <w:marBottom w:val="0"/>
      <w:divBdr>
        <w:top w:val="none" w:sz="0" w:space="0" w:color="auto"/>
        <w:left w:val="none" w:sz="0" w:space="0" w:color="auto"/>
        <w:bottom w:val="none" w:sz="0" w:space="0" w:color="auto"/>
        <w:right w:val="none" w:sz="0" w:space="0" w:color="auto"/>
      </w:divBdr>
    </w:div>
    <w:div w:id="893661568">
      <w:bodyDiv w:val="1"/>
      <w:marLeft w:val="0"/>
      <w:marRight w:val="0"/>
      <w:marTop w:val="0"/>
      <w:marBottom w:val="0"/>
      <w:divBdr>
        <w:top w:val="none" w:sz="0" w:space="0" w:color="auto"/>
        <w:left w:val="none" w:sz="0" w:space="0" w:color="auto"/>
        <w:bottom w:val="none" w:sz="0" w:space="0" w:color="auto"/>
        <w:right w:val="none" w:sz="0" w:space="0" w:color="auto"/>
      </w:divBdr>
    </w:div>
    <w:div w:id="910583778">
      <w:bodyDiv w:val="1"/>
      <w:marLeft w:val="0"/>
      <w:marRight w:val="0"/>
      <w:marTop w:val="0"/>
      <w:marBottom w:val="0"/>
      <w:divBdr>
        <w:top w:val="none" w:sz="0" w:space="0" w:color="auto"/>
        <w:left w:val="none" w:sz="0" w:space="0" w:color="auto"/>
        <w:bottom w:val="none" w:sz="0" w:space="0" w:color="auto"/>
        <w:right w:val="none" w:sz="0" w:space="0" w:color="auto"/>
      </w:divBdr>
    </w:div>
    <w:div w:id="949240050">
      <w:bodyDiv w:val="1"/>
      <w:marLeft w:val="0"/>
      <w:marRight w:val="0"/>
      <w:marTop w:val="0"/>
      <w:marBottom w:val="0"/>
      <w:divBdr>
        <w:top w:val="none" w:sz="0" w:space="0" w:color="auto"/>
        <w:left w:val="none" w:sz="0" w:space="0" w:color="auto"/>
        <w:bottom w:val="none" w:sz="0" w:space="0" w:color="auto"/>
        <w:right w:val="none" w:sz="0" w:space="0" w:color="auto"/>
      </w:divBdr>
    </w:div>
    <w:div w:id="955797364">
      <w:bodyDiv w:val="1"/>
      <w:marLeft w:val="0"/>
      <w:marRight w:val="0"/>
      <w:marTop w:val="0"/>
      <w:marBottom w:val="0"/>
      <w:divBdr>
        <w:top w:val="none" w:sz="0" w:space="0" w:color="auto"/>
        <w:left w:val="none" w:sz="0" w:space="0" w:color="auto"/>
        <w:bottom w:val="none" w:sz="0" w:space="0" w:color="auto"/>
        <w:right w:val="none" w:sz="0" w:space="0" w:color="auto"/>
      </w:divBdr>
    </w:div>
    <w:div w:id="1054739459">
      <w:bodyDiv w:val="1"/>
      <w:marLeft w:val="0"/>
      <w:marRight w:val="0"/>
      <w:marTop w:val="0"/>
      <w:marBottom w:val="0"/>
      <w:divBdr>
        <w:top w:val="none" w:sz="0" w:space="0" w:color="auto"/>
        <w:left w:val="none" w:sz="0" w:space="0" w:color="auto"/>
        <w:bottom w:val="none" w:sz="0" w:space="0" w:color="auto"/>
        <w:right w:val="none" w:sz="0" w:space="0" w:color="auto"/>
      </w:divBdr>
    </w:div>
    <w:div w:id="1067414781">
      <w:bodyDiv w:val="1"/>
      <w:marLeft w:val="0"/>
      <w:marRight w:val="0"/>
      <w:marTop w:val="0"/>
      <w:marBottom w:val="0"/>
      <w:divBdr>
        <w:top w:val="none" w:sz="0" w:space="0" w:color="auto"/>
        <w:left w:val="none" w:sz="0" w:space="0" w:color="auto"/>
        <w:bottom w:val="none" w:sz="0" w:space="0" w:color="auto"/>
        <w:right w:val="none" w:sz="0" w:space="0" w:color="auto"/>
      </w:divBdr>
    </w:div>
    <w:div w:id="1088696889">
      <w:bodyDiv w:val="1"/>
      <w:marLeft w:val="0"/>
      <w:marRight w:val="0"/>
      <w:marTop w:val="0"/>
      <w:marBottom w:val="0"/>
      <w:divBdr>
        <w:top w:val="none" w:sz="0" w:space="0" w:color="auto"/>
        <w:left w:val="none" w:sz="0" w:space="0" w:color="auto"/>
        <w:bottom w:val="none" w:sz="0" w:space="0" w:color="auto"/>
        <w:right w:val="none" w:sz="0" w:space="0" w:color="auto"/>
      </w:divBdr>
      <w:divsChild>
        <w:div w:id="2126651020">
          <w:marLeft w:val="288"/>
          <w:marRight w:val="0"/>
          <w:marTop w:val="90"/>
          <w:marBottom w:val="0"/>
          <w:divBdr>
            <w:top w:val="none" w:sz="0" w:space="0" w:color="auto"/>
            <w:left w:val="none" w:sz="0" w:space="0" w:color="auto"/>
            <w:bottom w:val="none" w:sz="0" w:space="0" w:color="auto"/>
            <w:right w:val="none" w:sz="0" w:space="0" w:color="auto"/>
          </w:divBdr>
        </w:div>
        <w:div w:id="776099698">
          <w:marLeft w:val="288"/>
          <w:marRight w:val="0"/>
          <w:marTop w:val="90"/>
          <w:marBottom w:val="0"/>
          <w:divBdr>
            <w:top w:val="none" w:sz="0" w:space="0" w:color="auto"/>
            <w:left w:val="none" w:sz="0" w:space="0" w:color="auto"/>
            <w:bottom w:val="none" w:sz="0" w:space="0" w:color="auto"/>
            <w:right w:val="none" w:sz="0" w:space="0" w:color="auto"/>
          </w:divBdr>
        </w:div>
        <w:div w:id="1575817156">
          <w:marLeft w:val="288"/>
          <w:marRight w:val="0"/>
          <w:marTop w:val="90"/>
          <w:marBottom w:val="0"/>
          <w:divBdr>
            <w:top w:val="none" w:sz="0" w:space="0" w:color="auto"/>
            <w:left w:val="none" w:sz="0" w:space="0" w:color="auto"/>
            <w:bottom w:val="none" w:sz="0" w:space="0" w:color="auto"/>
            <w:right w:val="none" w:sz="0" w:space="0" w:color="auto"/>
          </w:divBdr>
        </w:div>
        <w:div w:id="1834756996">
          <w:marLeft w:val="288"/>
          <w:marRight w:val="0"/>
          <w:marTop w:val="90"/>
          <w:marBottom w:val="0"/>
          <w:divBdr>
            <w:top w:val="none" w:sz="0" w:space="0" w:color="auto"/>
            <w:left w:val="none" w:sz="0" w:space="0" w:color="auto"/>
            <w:bottom w:val="none" w:sz="0" w:space="0" w:color="auto"/>
            <w:right w:val="none" w:sz="0" w:space="0" w:color="auto"/>
          </w:divBdr>
        </w:div>
        <w:div w:id="447352698">
          <w:marLeft w:val="288"/>
          <w:marRight w:val="0"/>
          <w:marTop w:val="90"/>
          <w:marBottom w:val="0"/>
          <w:divBdr>
            <w:top w:val="none" w:sz="0" w:space="0" w:color="auto"/>
            <w:left w:val="none" w:sz="0" w:space="0" w:color="auto"/>
            <w:bottom w:val="none" w:sz="0" w:space="0" w:color="auto"/>
            <w:right w:val="none" w:sz="0" w:space="0" w:color="auto"/>
          </w:divBdr>
        </w:div>
        <w:div w:id="889457934">
          <w:marLeft w:val="288"/>
          <w:marRight w:val="0"/>
          <w:marTop w:val="90"/>
          <w:marBottom w:val="0"/>
          <w:divBdr>
            <w:top w:val="none" w:sz="0" w:space="0" w:color="auto"/>
            <w:left w:val="none" w:sz="0" w:space="0" w:color="auto"/>
            <w:bottom w:val="none" w:sz="0" w:space="0" w:color="auto"/>
            <w:right w:val="none" w:sz="0" w:space="0" w:color="auto"/>
          </w:divBdr>
        </w:div>
        <w:div w:id="2058822796">
          <w:marLeft w:val="288"/>
          <w:marRight w:val="0"/>
          <w:marTop w:val="90"/>
          <w:marBottom w:val="0"/>
          <w:divBdr>
            <w:top w:val="none" w:sz="0" w:space="0" w:color="auto"/>
            <w:left w:val="none" w:sz="0" w:space="0" w:color="auto"/>
            <w:bottom w:val="none" w:sz="0" w:space="0" w:color="auto"/>
            <w:right w:val="none" w:sz="0" w:space="0" w:color="auto"/>
          </w:divBdr>
        </w:div>
        <w:div w:id="636684924">
          <w:marLeft w:val="288"/>
          <w:marRight w:val="0"/>
          <w:marTop w:val="90"/>
          <w:marBottom w:val="0"/>
          <w:divBdr>
            <w:top w:val="none" w:sz="0" w:space="0" w:color="auto"/>
            <w:left w:val="none" w:sz="0" w:space="0" w:color="auto"/>
            <w:bottom w:val="none" w:sz="0" w:space="0" w:color="auto"/>
            <w:right w:val="none" w:sz="0" w:space="0" w:color="auto"/>
          </w:divBdr>
        </w:div>
        <w:div w:id="410548637">
          <w:marLeft w:val="288"/>
          <w:marRight w:val="0"/>
          <w:marTop w:val="90"/>
          <w:marBottom w:val="0"/>
          <w:divBdr>
            <w:top w:val="none" w:sz="0" w:space="0" w:color="auto"/>
            <w:left w:val="none" w:sz="0" w:space="0" w:color="auto"/>
            <w:bottom w:val="none" w:sz="0" w:space="0" w:color="auto"/>
            <w:right w:val="none" w:sz="0" w:space="0" w:color="auto"/>
          </w:divBdr>
        </w:div>
      </w:divsChild>
    </w:div>
    <w:div w:id="1142186818">
      <w:bodyDiv w:val="1"/>
      <w:marLeft w:val="0"/>
      <w:marRight w:val="0"/>
      <w:marTop w:val="0"/>
      <w:marBottom w:val="0"/>
      <w:divBdr>
        <w:top w:val="none" w:sz="0" w:space="0" w:color="auto"/>
        <w:left w:val="none" w:sz="0" w:space="0" w:color="auto"/>
        <w:bottom w:val="none" w:sz="0" w:space="0" w:color="auto"/>
        <w:right w:val="none" w:sz="0" w:space="0" w:color="auto"/>
      </w:divBdr>
    </w:div>
    <w:div w:id="1195464391">
      <w:bodyDiv w:val="1"/>
      <w:marLeft w:val="0"/>
      <w:marRight w:val="0"/>
      <w:marTop w:val="0"/>
      <w:marBottom w:val="0"/>
      <w:divBdr>
        <w:top w:val="none" w:sz="0" w:space="0" w:color="auto"/>
        <w:left w:val="none" w:sz="0" w:space="0" w:color="auto"/>
        <w:bottom w:val="none" w:sz="0" w:space="0" w:color="auto"/>
        <w:right w:val="none" w:sz="0" w:space="0" w:color="auto"/>
      </w:divBdr>
    </w:div>
    <w:div w:id="1216504938">
      <w:bodyDiv w:val="1"/>
      <w:marLeft w:val="0"/>
      <w:marRight w:val="0"/>
      <w:marTop w:val="0"/>
      <w:marBottom w:val="0"/>
      <w:divBdr>
        <w:top w:val="none" w:sz="0" w:space="0" w:color="auto"/>
        <w:left w:val="none" w:sz="0" w:space="0" w:color="auto"/>
        <w:bottom w:val="none" w:sz="0" w:space="0" w:color="auto"/>
        <w:right w:val="none" w:sz="0" w:space="0" w:color="auto"/>
      </w:divBdr>
    </w:div>
    <w:div w:id="1308362693">
      <w:bodyDiv w:val="1"/>
      <w:marLeft w:val="0"/>
      <w:marRight w:val="0"/>
      <w:marTop w:val="0"/>
      <w:marBottom w:val="0"/>
      <w:divBdr>
        <w:top w:val="none" w:sz="0" w:space="0" w:color="auto"/>
        <w:left w:val="none" w:sz="0" w:space="0" w:color="auto"/>
        <w:bottom w:val="none" w:sz="0" w:space="0" w:color="auto"/>
        <w:right w:val="none" w:sz="0" w:space="0" w:color="auto"/>
      </w:divBdr>
    </w:div>
    <w:div w:id="1350062816">
      <w:bodyDiv w:val="1"/>
      <w:marLeft w:val="0"/>
      <w:marRight w:val="0"/>
      <w:marTop w:val="0"/>
      <w:marBottom w:val="0"/>
      <w:divBdr>
        <w:top w:val="none" w:sz="0" w:space="0" w:color="auto"/>
        <w:left w:val="none" w:sz="0" w:space="0" w:color="auto"/>
        <w:bottom w:val="none" w:sz="0" w:space="0" w:color="auto"/>
        <w:right w:val="none" w:sz="0" w:space="0" w:color="auto"/>
      </w:divBdr>
    </w:div>
    <w:div w:id="1415319601">
      <w:bodyDiv w:val="1"/>
      <w:marLeft w:val="0"/>
      <w:marRight w:val="0"/>
      <w:marTop w:val="0"/>
      <w:marBottom w:val="0"/>
      <w:divBdr>
        <w:top w:val="none" w:sz="0" w:space="0" w:color="auto"/>
        <w:left w:val="none" w:sz="0" w:space="0" w:color="auto"/>
        <w:bottom w:val="none" w:sz="0" w:space="0" w:color="auto"/>
        <w:right w:val="none" w:sz="0" w:space="0" w:color="auto"/>
      </w:divBdr>
    </w:div>
    <w:div w:id="1542475005">
      <w:bodyDiv w:val="1"/>
      <w:marLeft w:val="0"/>
      <w:marRight w:val="0"/>
      <w:marTop w:val="0"/>
      <w:marBottom w:val="0"/>
      <w:divBdr>
        <w:top w:val="none" w:sz="0" w:space="0" w:color="auto"/>
        <w:left w:val="none" w:sz="0" w:space="0" w:color="auto"/>
        <w:bottom w:val="none" w:sz="0" w:space="0" w:color="auto"/>
        <w:right w:val="none" w:sz="0" w:space="0" w:color="auto"/>
      </w:divBdr>
    </w:div>
    <w:div w:id="1623879210">
      <w:bodyDiv w:val="1"/>
      <w:marLeft w:val="0"/>
      <w:marRight w:val="0"/>
      <w:marTop w:val="0"/>
      <w:marBottom w:val="0"/>
      <w:divBdr>
        <w:top w:val="none" w:sz="0" w:space="0" w:color="auto"/>
        <w:left w:val="none" w:sz="0" w:space="0" w:color="auto"/>
        <w:bottom w:val="none" w:sz="0" w:space="0" w:color="auto"/>
        <w:right w:val="none" w:sz="0" w:space="0" w:color="auto"/>
      </w:divBdr>
    </w:div>
    <w:div w:id="1649162343">
      <w:bodyDiv w:val="1"/>
      <w:marLeft w:val="0"/>
      <w:marRight w:val="0"/>
      <w:marTop w:val="0"/>
      <w:marBottom w:val="0"/>
      <w:divBdr>
        <w:top w:val="none" w:sz="0" w:space="0" w:color="auto"/>
        <w:left w:val="none" w:sz="0" w:space="0" w:color="auto"/>
        <w:bottom w:val="none" w:sz="0" w:space="0" w:color="auto"/>
        <w:right w:val="none" w:sz="0" w:space="0" w:color="auto"/>
      </w:divBdr>
    </w:div>
    <w:div w:id="1697466554">
      <w:bodyDiv w:val="1"/>
      <w:marLeft w:val="0"/>
      <w:marRight w:val="0"/>
      <w:marTop w:val="0"/>
      <w:marBottom w:val="0"/>
      <w:divBdr>
        <w:top w:val="none" w:sz="0" w:space="0" w:color="auto"/>
        <w:left w:val="none" w:sz="0" w:space="0" w:color="auto"/>
        <w:bottom w:val="none" w:sz="0" w:space="0" w:color="auto"/>
        <w:right w:val="none" w:sz="0" w:space="0" w:color="auto"/>
      </w:divBdr>
    </w:div>
    <w:div w:id="1708680974">
      <w:bodyDiv w:val="1"/>
      <w:marLeft w:val="0"/>
      <w:marRight w:val="0"/>
      <w:marTop w:val="0"/>
      <w:marBottom w:val="0"/>
      <w:divBdr>
        <w:top w:val="none" w:sz="0" w:space="0" w:color="auto"/>
        <w:left w:val="none" w:sz="0" w:space="0" w:color="auto"/>
        <w:bottom w:val="none" w:sz="0" w:space="0" w:color="auto"/>
        <w:right w:val="none" w:sz="0" w:space="0" w:color="auto"/>
      </w:divBdr>
    </w:div>
    <w:div w:id="1719669598">
      <w:bodyDiv w:val="1"/>
      <w:marLeft w:val="0"/>
      <w:marRight w:val="0"/>
      <w:marTop w:val="0"/>
      <w:marBottom w:val="0"/>
      <w:divBdr>
        <w:top w:val="none" w:sz="0" w:space="0" w:color="auto"/>
        <w:left w:val="none" w:sz="0" w:space="0" w:color="auto"/>
        <w:bottom w:val="none" w:sz="0" w:space="0" w:color="auto"/>
        <w:right w:val="none" w:sz="0" w:space="0" w:color="auto"/>
      </w:divBdr>
    </w:div>
    <w:div w:id="1726416247">
      <w:bodyDiv w:val="1"/>
      <w:marLeft w:val="0"/>
      <w:marRight w:val="0"/>
      <w:marTop w:val="0"/>
      <w:marBottom w:val="0"/>
      <w:divBdr>
        <w:top w:val="none" w:sz="0" w:space="0" w:color="auto"/>
        <w:left w:val="none" w:sz="0" w:space="0" w:color="auto"/>
        <w:bottom w:val="none" w:sz="0" w:space="0" w:color="auto"/>
        <w:right w:val="none" w:sz="0" w:space="0" w:color="auto"/>
      </w:divBdr>
    </w:div>
    <w:div w:id="1787654469">
      <w:bodyDiv w:val="1"/>
      <w:marLeft w:val="0"/>
      <w:marRight w:val="0"/>
      <w:marTop w:val="0"/>
      <w:marBottom w:val="0"/>
      <w:divBdr>
        <w:top w:val="none" w:sz="0" w:space="0" w:color="auto"/>
        <w:left w:val="none" w:sz="0" w:space="0" w:color="auto"/>
        <w:bottom w:val="none" w:sz="0" w:space="0" w:color="auto"/>
        <w:right w:val="none" w:sz="0" w:space="0" w:color="auto"/>
      </w:divBdr>
    </w:div>
    <w:div w:id="1805342405">
      <w:bodyDiv w:val="1"/>
      <w:marLeft w:val="0"/>
      <w:marRight w:val="0"/>
      <w:marTop w:val="0"/>
      <w:marBottom w:val="0"/>
      <w:divBdr>
        <w:top w:val="none" w:sz="0" w:space="0" w:color="auto"/>
        <w:left w:val="none" w:sz="0" w:space="0" w:color="auto"/>
        <w:bottom w:val="none" w:sz="0" w:space="0" w:color="auto"/>
        <w:right w:val="none" w:sz="0" w:space="0" w:color="auto"/>
      </w:divBdr>
      <w:divsChild>
        <w:div w:id="79571668">
          <w:marLeft w:val="144"/>
          <w:marRight w:val="0"/>
          <w:marTop w:val="0"/>
          <w:marBottom w:val="0"/>
          <w:divBdr>
            <w:top w:val="none" w:sz="0" w:space="0" w:color="auto"/>
            <w:left w:val="none" w:sz="0" w:space="0" w:color="auto"/>
            <w:bottom w:val="none" w:sz="0" w:space="0" w:color="auto"/>
            <w:right w:val="none" w:sz="0" w:space="0" w:color="auto"/>
          </w:divBdr>
        </w:div>
        <w:div w:id="237788468">
          <w:marLeft w:val="144"/>
          <w:marRight w:val="0"/>
          <w:marTop w:val="0"/>
          <w:marBottom w:val="0"/>
          <w:divBdr>
            <w:top w:val="none" w:sz="0" w:space="0" w:color="auto"/>
            <w:left w:val="none" w:sz="0" w:space="0" w:color="auto"/>
            <w:bottom w:val="none" w:sz="0" w:space="0" w:color="auto"/>
            <w:right w:val="none" w:sz="0" w:space="0" w:color="auto"/>
          </w:divBdr>
        </w:div>
        <w:div w:id="1947039020">
          <w:marLeft w:val="144"/>
          <w:marRight w:val="0"/>
          <w:marTop w:val="0"/>
          <w:marBottom w:val="0"/>
          <w:divBdr>
            <w:top w:val="none" w:sz="0" w:space="0" w:color="auto"/>
            <w:left w:val="none" w:sz="0" w:space="0" w:color="auto"/>
            <w:bottom w:val="none" w:sz="0" w:space="0" w:color="auto"/>
            <w:right w:val="none" w:sz="0" w:space="0" w:color="auto"/>
          </w:divBdr>
        </w:div>
        <w:div w:id="1110394341">
          <w:marLeft w:val="144"/>
          <w:marRight w:val="0"/>
          <w:marTop w:val="0"/>
          <w:marBottom w:val="0"/>
          <w:divBdr>
            <w:top w:val="none" w:sz="0" w:space="0" w:color="auto"/>
            <w:left w:val="none" w:sz="0" w:space="0" w:color="auto"/>
            <w:bottom w:val="none" w:sz="0" w:space="0" w:color="auto"/>
            <w:right w:val="none" w:sz="0" w:space="0" w:color="auto"/>
          </w:divBdr>
        </w:div>
        <w:div w:id="215698737">
          <w:marLeft w:val="144"/>
          <w:marRight w:val="0"/>
          <w:marTop w:val="0"/>
          <w:marBottom w:val="0"/>
          <w:divBdr>
            <w:top w:val="none" w:sz="0" w:space="0" w:color="auto"/>
            <w:left w:val="none" w:sz="0" w:space="0" w:color="auto"/>
            <w:bottom w:val="none" w:sz="0" w:space="0" w:color="auto"/>
            <w:right w:val="none" w:sz="0" w:space="0" w:color="auto"/>
          </w:divBdr>
        </w:div>
        <w:div w:id="144510810">
          <w:marLeft w:val="144"/>
          <w:marRight w:val="0"/>
          <w:marTop w:val="0"/>
          <w:marBottom w:val="0"/>
          <w:divBdr>
            <w:top w:val="none" w:sz="0" w:space="0" w:color="auto"/>
            <w:left w:val="none" w:sz="0" w:space="0" w:color="auto"/>
            <w:bottom w:val="none" w:sz="0" w:space="0" w:color="auto"/>
            <w:right w:val="none" w:sz="0" w:space="0" w:color="auto"/>
          </w:divBdr>
        </w:div>
        <w:div w:id="164706810">
          <w:marLeft w:val="144"/>
          <w:marRight w:val="0"/>
          <w:marTop w:val="0"/>
          <w:marBottom w:val="0"/>
          <w:divBdr>
            <w:top w:val="none" w:sz="0" w:space="0" w:color="auto"/>
            <w:left w:val="none" w:sz="0" w:space="0" w:color="auto"/>
            <w:bottom w:val="none" w:sz="0" w:space="0" w:color="auto"/>
            <w:right w:val="none" w:sz="0" w:space="0" w:color="auto"/>
          </w:divBdr>
        </w:div>
        <w:div w:id="306521005">
          <w:marLeft w:val="144"/>
          <w:marRight w:val="0"/>
          <w:marTop w:val="0"/>
          <w:marBottom w:val="0"/>
          <w:divBdr>
            <w:top w:val="none" w:sz="0" w:space="0" w:color="auto"/>
            <w:left w:val="none" w:sz="0" w:space="0" w:color="auto"/>
            <w:bottom w:val="none" w:sz="0" w:space="0" w:color="auto"/>
            <w:right w:val="none" w:sz="0" w:space="0" w:color="auto"/>
          </w:divBdr>
        </w:div>
        <w:div w:id="657728040">
          <w:marLeft w:val="144"/>
          <w:marRight w:val="0"/>
          <w:marTop w:val="0"/>
          <w:marBottom w:val="0"/>
          <w:divBdr>
            <w:top w:val="none" w:sz="0" w:space="0" w:color="auto"/>
            <w:left w:val="none" w:sz="0" w:space="0" w:color="auto"/>
            <w:bottom w:val="none" w:sz="0" w:space="0" w:color="auto"/>
            <w:right w:val="none" w:sz="0" w:space="0" w:color="auto"/>
          </w:divBdr>
        </w:div>
        <w:div w:id="1177620143">
          <w:marLeft w:val="144"/>
          <w:marRight w:val="0"/>
          <w:marTop w:val="0"/>
          <w:marBottom w:val="0"/>
          <w:divBdr>
            <w:top w:val="none" w:sz="0" w:space="0" w:color="auto"/>
            <w:left w:val="none" w:sz="0" w:space="0" w:color="auto"/>
            <w:bottom w:val="none" w:sz="0" w:space="0" w:color="auto"/>
            <w:right w:val="none" w:sz="0" w:space="0" w:color="auto"/>
          </w:divBdr>
        </w:div>
        <w:div w:id="1881431974">
          <w:marLeft w:val="144"/>
          <w:marRight w:val="0"/>
          <w:marTop w:val="0"/>
          <w:marBottom w:val="0"/>
          <w:divBdr>
            <w:top w:val="none" w:sz="0" w:space="0" w:color="auto"/>
            <w:left w:val="none" w:sz="0" w:space="0" w:color="auto"/>
            <w:bottom w:val="none" w:sz="0" w:space="0" w:color="auto"/>
            <w:right w:val="none" w:sz="0" w:space="0" w:color="auto"/>
          </w:divBdr>
        </w:div>
        <w:div w:id="1396974969">
          <w:marLeft w:val="144"/>
          <w:marRight w:val="0"/>
          <w:marTop w:val="0"/>
          <w:marBottom w:val="0"/>
          <w:divBdr>
            <w:top w:val="none" w:sz="0" w:space="0" w:color="auto"/>
            <w:left w:val="none" w:sz="0" w:space="0" w:color="auto"/>
            <w:bottom w:val="none" w:sz="0" w:space="0" w:color="auto"/>
            <w:right w:val="none" w:sz="0" w:space="0" w:color="auto"/>
          </w:divBdr>
        </w:div>
        <w:div w:id="736980911">
          <w:marLeft w:val="144"/>
          <w:marRight w:val="0"/>
          <w:marTop w:val="0"/>
          <w:marBottom w:val="0"/>
          <w:divBdr>
            <w:top w:val="none" w:sz="0" w:space="0" w:color="auto"/>
            <w:left w:val="none" w:sz="0" w:space="0" w:color="auto"/>
            <w:bottom w:val="none" w:sz="0" w:space="0" w:color="auto"/>
            <w:right w:val="none" w:sz="0" w:space="0" w:color="auto"/>
          </w:divBdr>
        </w:div>
        <w:div w:id="897126185">
          <w:marLeft w:val="144"/>
          <w:marRight w:val="0"/>
          <w:marTop w:val="0"/>
          <w:marBottom w:val="0"/>
          <w:divBdr>
            <w:top w:val="none" w:sz="0" w:space="0" w:color="auto"/>
            <w:left w:val="none" w:sz="0" w:space="0" w:color="auto"/>
            <w:bottom w:val="none" w:sz="0" w:space="0" w:color="auto"/>
            <w:right w:val="none" w:sz="0" w:space="0" w:color="auto"/>
          </w:divBdr>
        </w:div>
        <w:div w:id="45497126">
          <w:marLeft w:val="144"/>
          <w:marRight w:val="0"/>
          <w:marTop w:val="0"/>
          <w:marBottom w:val="0"/>
          <w:divBdr>
            <w:top w:val="none" w:sz="0" w:space="0" w:color="auto"/>
            <w:left w:val="none" w:sz="0" w:space="0" w:color="auto"/>
            <w:bottom w:val="none" w:sz="0" w:space="0" w:color="auto"/>
            <w:right w:val="none" w:sz="0" w:space="0" w:color="auto"/>
          </w:divBdr>
        </w:div>
        <w:div w:id="430709820">
          <w:marLeft w:val="144"/>
          <w:marRight w:val="0"/>
          <w:marTop w:val="0"/>
          <w:marBottom w:val="0"/>
          <w:divBdr>
            <w:top w:val="none" w:sz="0" w:space="0" w:color="auto"/>
            <w:left w:val="none" w:sz="0" w:space="0" w:color="auto"/>
            <w:bottom w:val="none" w:sz="0" w:space="0" w:color="auto"/>
            <w:right w:val="none" w:sz="0" w:space="0" w:color="auto"/>
          </w:divBdr>
        </w:div>
        <w:div w:id="566573514">
          <w:marLeft w:val="144"/>
          <w:marRight w:val="0"/>
          <w:marTop w:val="0"/>
          <w:marBottom w:val="0"/>
          <w:divBdr>
            <w:top w:val="none" w:sz="0" w:space="0" w:color="auto"/>
            <w:left w:val="none" w:sz="0" w:space="0" w:color="auto"/>
            <w:bottom w:val="none" w:sz="0" w:space="0" w:color="auto"/>
            <w:right w:val="none" w:sz="0" w:space="0" w:color="auto"/>
          </w:divBdr>
        </w:div>
        <w:div w:id="1368988435">
          <w:marLeft w:val="144"/>
          <w:marRight w:val="0"/>
          <w:marTop w:val="0"/>
          <w:marBottom w:val="0"/>
          <w:divBdr>
            <w:top w:val="none" w:sz="0" w:space="0" w:color="auto"/>
            <w:left w:val="none" w:sz="0" w:space="0" w:color="auto"/>
            <w:bottom w:val="none" w:sz="0" w:space="0" w:color="auto"/>
            <w:right w:val="none" w:sz="0" w:space="0" w:color="auto"/>
          </w:divBdr>
        </w:div>
        <w:div w:id="512501455">
          <w:marLeft w:val="144"/>
          <w:marRight w:val="0"/>
          <w:marTop w:val="0"/>
          <w:marBottom w:val="0"/>
          <w:divBdr>
            <w:top w:val="none" w:sz="0" w:space="0" w:color="auto"/>
            <w:left w:val="none" w:sz="0" w:space="0" w:color="auto"/>
            <w:bottom w:val="none" w:sz="0" w:space="0" w:color="auto"/>
            <w:right w:val="none" w:sz="0" w:space="0" w:color="auto"/>
          </w:divBdr>
        </w:div>
        <w:div w:id="1383287539">
          <w:marLeft w:val="144"/>
          <w:marRight w:val="0"/>
          <w:marTop w:val="0"/>
          <w:marBottom w:val="0"/>
          <w:divBdr>
            <w:top w:val="none" w:sz="0" w:space="0" w:color="auto"/>
            <w:left w:val="none" w:sz="0" w:space="0" w:color="auto"/>
            <w:bottom w:val="none" w:sz="0" w:space="0" w:color="auto"/>
            <w:right w:val="none" w:sz="0" w:space="0" w:color="auto"/>
          </w:divBdr>
        </w:div>
        <w:div w:id="60569196">
          <w:marLeft w:val="144"/>
          <w:marRight w:val="0"/>
          <w:marTop w:val="0"/>
          <w:marBottom w:val="0"/>
          <w:divBdr>
            <w:top w:val="none" w:sz="0" w:space="0" w:color="auto"/>
            <w:left w:val="none" w:sz="0" w:space="0" w:color="auto"/>
            <w:bottom w:val="none" w:sz="0" w:space="0" w:color="auto"/>
            <w:right w:val="none" w:sz="0" w:space="0" w:color="auto"/>
          </w:divBdr>
        </w:div>
        <w:div w:id="342632981">
          <w:marLeft w:val="144"/>
          <w:marRight w:val="0"/>
          <w:marTop w:val="0"/>
          <w:marBottom w:val="0"/>
          <w:divBdr>
            <w:top w:val="none" w:sz="0" w:space="0" w:color="auto"/>
            <w:left w:val="none" w:sz="0" w:space="0" w:color="auto"/>
            <w:bottom w:val="none" w:sz="0" w:space="0" w:color="auto"/>
            <w:right w:val="none" w:sz="0" w:space="0" w:color="auto"/>
          </w:divBdr>
        </w:div>
        <w:div w:id="1635678217">
          <w:marLeft w:val="144"/>
          <w:marRight w:val="0"/>
          <w:marTop w:val="0"/>
          <w:marBottom w:val="0"/>
          <w:divBdr>
            <w:top w:val="none" w:sz="0" w:space="0" w:color="auto"/>
            <w:left w:val="none" w:sz="0" w:space="0" w:color="auto"/>
            <w:bottom w:val="none" w:sz="0" w:space="0" w:color="auto"/>
            <w:right w:val="none" w:sz="0" w:space="0" w:color="auto"/>
          </w:divBdr>
        </w:div>
        <w:div w:id="622737984">
          <w:marLeft w:val="144"/>
          <w:marRight w:val="0"/>
          <w:marTop w:val="0"/>
          <w:marBottom w:val="0"/>
          <w:divBdr>
            <w:top w:val="none" w:sz="0" w:space="0" w:color="auto"/>
            <w:left w:val="none" w:sz="0" w:space="0" w:color="auto"/>
            <w:bottom w:val="none" w:sz="0" w:space="0" w:color="auto"/>
            <w:right w:val="none" w:sz="0" w:space="0" w:color="auto"/>
          </w:divBdr>
        </w:div>
        <w:div w:id="427849478">
          <w:marLeft w:val="144"/>
          <w:marRight w:val="0"/>
          <w:marTop w:val="0"/>
          <w:marBottom w:val="0"/>
          <w:divBdr>
            <w:top w:val="none" w:sz="0" w:space="0" w:color="auto"/>
            <w:left w:val="none" w:sz="0" w:space="0" w:color="auto"/>
            <w:bottom w:val="none" w:sz="0" w:space="0" w:color="auto"/>
            <w:right w:val="none" w:sz="0" w:space="0" w:color="auto"/>
          </w:divBdr>
        </w:div>
        <w:div w:id="1755278804">
          <w:marLeft w:val="144"/>
          <w:marRight w:val="0"/>
          <w:marTop w:val="0"/>
          <w:marBottom w:val="0"/>
          <w:divBdr>
            <w:top w:val="none" w:sz="0" w:space="0" w:color="auto"/>
            <w:left w:val="none" w:sz="0" w:space="0" w:color="auto"/>
            <w:bottom w:val="none" w:sz="0" w:space="0" w:color="auto"/>
            <w:right w:val="none" w:sz="0" w:space="0" w:color="auto"/>
          </w:divBdr>
        </w:div>
        <w:div w:id="1406950181">
          <w:marLeft w:val="144"/>
          <w:marRight w:val="0"/>
          <w:marTop w:val="0"/>
          <w:marBottom w:val="0"/>
          <w:divBdr>
            <w:top w:val="none" w:sz="0" w:space="0" w:color="auto"/>
            <w:left w:val="none" w:sz="0" w:space="0" w:color="auto"/>
            <w:bottom w:val="none" w:sz="0" w:space="0" w:color="auto"/>
            <w:right w:val="none" w:sz="0" w:space="0" w:color="auto"/>
          </w:divBdr>
        </w:div>
        <w:div w:id="139079421">
          <w:marLeft w:val="144"/>
          <w:marRight w:val="0"/>
          <w:marTop w:val="0"/>
          <w:marBottom w:val="0"/>
          <w:divBdr>
            <w:top w:val="none" w:sz="0" w:space="0" w:color="auto"/>
            <w:left w:val="none" w:sz="0" w:space="0" w:color="auto"/>
            <w:bottom w:val="none" w:sz="0" w:space="0" w:color="auto"/>
            <w:right w:val="none" w:sz="0" w:space="0" w:color="auto"/>
          </w:divBdr>
        </w:div>
        <w:div w:id="1261255143">
          <w:marLeft w:val="144"/>
          <w:marRight w:val="0"/>
          <w:marTop w:val="0"/>
          <w:marBottom w:val="0"/>
          <w:divBdr>
            <w:top w:val="none" w:sz="0" w:space="0" w:color="auto"/>
            <w:left w:val="none" w:sz="0" w:space="0" w:color="auto"/>
            <w:bottom w:val="none" w:sz="0" w:space="0" w:color="auto"/>
            <w:right w:val="none" w:sz="0" w:space="0" w:color="auto"/>
          </w:divBdr>
        </w:div>
        <w:div w:id="1786387969">
          <w:marLeft w:val="144"/>
          <w:marRight w:val="0"/>
          <w:marTop w:val="0"/>
          <w:marBottom w:val="0"/>
          <w:divBdr>
            <w:top w:val="none" w:sz="0" w:space="0" w:color="auto"/>
            <w:left w:val="none" w:sz="0" w:space="0" w:color="auto"/>
            <w:bottom w:val="none" w:sz="0" w:space="0" w:color="auto"/>
            <w:right w:val="none" w:sz="0" w:space="0" w:color="auto"/>
          </w:divBdr>
        </w:div>
        <w:div w:id="86972842">
          <w:marLeft w:val="144"/>
          <w:marRight w:val="0"/>
          <w:marTop w:val="0"/>
          <w:marBottom w:val="0"/>
          <w:divBdr>
            <w:top w:val="none" w:sz="0" w:space="0" w:color="auto"/>
            <w:left w:val="none" w:sz="0" w:space="0" w:color="auto"/>
            <w:bottom w:val="none" w:sz="0" w:space="0" w:color="auto"/>
            <w:right w:val="none" w:sz="0" w:space="0" w:color="auto"/>
          </w:divBdr>
        </w:div>
        <w:div w:id="2099212663">
          <w:marLeft w:val="144"/>
          <w:marRight w:val="0"/>
          <w:marTop w:val="0"/>
          <w:marBottom w:val="0"/>
          <w:divBdr>
            <w:top w:val="none" w:sz="0" w:space="0" w:color="auto"/>
            <w:left w:val="none" w:sz="0" w:space="0" w:color="auto"/>
            <w:bottom w:val="none" w:sz="0" w:space="0" w:color="auto"/>
            <w:right w:val="none" w:sz="0" w:space="0" w:color="auto"/>
          </w:divBdr>
        </w:div>
        <w:div w:id="439107980">
          <w:marLeft w:val="144"/>
          <w:marRight w:val="0"/>
          <w:marTop w:val="0"/>
          <w:marBottom w:val="0"/>
          <w:divBdr>
            <w:top w:val="none" w:sz="0" w:space="0" w:color="auto"/>
            <w:left w:val="none" w:sz="0" w:space="0" w:color="auto"/>
            <w:bottom w:val="none" w:sz="0" w:space="0" w:color="auto"/>
            <w:right w:val="none" w:sz="0" w:space="0" w:color="auto"/>
          </w:divBdr>
        </w:div>
        <w:div w:id="380515911">
          <w:marLeft w:val="144"/>
          <w:marRight w:val="0"/>
          <w:marTop w:val="0"/>
          <w:marBottom w:val="0"/>
          <w:divBdr>
            <w:top w:val="none" w:sz="0" w:space="0" w:color="auto"/>
            <w:left w:val="none" w:sz="0" w:space="0" w:color="auto"/>
            <w:bottom w:val="none" w:sz="0" w:space="0" w:color="auto"/>
            <w:right w:val="none" w:sz="0" w:space="0" w:color="auto"/>
          </w:divBdr>
        </w:div>
      </w:divsChild>
    </w:div>
    <w:div w:id="1868829894">
      <w:bodyDiv w:val="1"/>
      <w:marLeft w:val="0"/>
      <w:marRight w:val="0"/>
      <w:marTop w:val="0"/>
      <w:marBottom w:val="0"/>
      <w:divBdr>
        <w:top w:val="none" w:sz="0" w:space="0" w:color="auto"/>
        <w:left w:val="none" w:sz="0" w:space="0" w:color="auto"/>
        <w:bottom w:val="none" w:sz="0" w:space="0" w:color="auto"/>
        <w:right w:val="none" w:sz="0" w:space="0" w:color="auto"/>
      </w:divBdr>
    </w:div>
    <w:div w:id="2013792904">
      <w:bodyDiv w:val="1"/>
      <w:marLeft w:val="0"/>
      <w:marRight w:val="0"/>
      <w:marTop w:val="0"/>
      <w:marBottom w:val="0"/>
      <w:divBdr>
        <w:top w:val="none" w:sz="0" w:space="0" w:color="auto"/>
        <w:left w:val="none" w:sz="0" w:space="0" w:color="auto"/>
        <w:bottom w:val="none" w:sz="0" w:space="0" w:color="auto"/>
        <w:right w:val="none" w:sz="0" w:space="0" w:color="auto"/>
      </w:divBdr>
    </w:div>
    <w:div w:id="2014724862">
      <w:bodyDiv w:val="1"/>
      <w:marLeft w:val="0"/>
      <w:marRight w:val="0"/>
      <w:marTop w:val="0"/>
      <w:marBottom w:val="0"/>
      <w:divBdr>
        <w:top w:val="none" w:sz="0" w:space="0" w:color="auto"/>
        <w:left w:val="none" w:sz="0" w:space="0" w:color="auto"/>
        <w:bottom w:val="none" w:sz="0" w:space="0" w:color="auto"/>
        <w:right w:val="none" w:sz="0" w:space="0" w:color="auto"/>
      </w:divBdr>
    </w:div>
    <w:div w:id="2040935158">
      <w:bodyDiv w:val="1"/>
      <w:marLeft w:val="0"/>
      <w:marRight w:val="0"/>
      <w:marTop w:val="0"/>
      <w:marBottom w:val="0"/>
      <w:divBdr>
        <w:top w:val="none" w:sz="0" w:space="0" w:color="auto"/>
        <w:left w:val="none" w:sz="0" w:space="0" w:color="auto"/>
        <w:bottom w:val="none" w:sz="0" w:space="0" w:color="auto"/>
        <w:right w:val="none" w:sz="0" w:space="0" w:color="auto"/>
      </w:divBdr>
    </w:div>
    <w:div w:id="2082629454">
      <w:bodyDiv w:val="1"/>
      <w:marLeft w:val="0"/>
      <w:marRight w:val="0"/>
      <w:marTop w:val="0"/>
      <w:marBottom w:val="0"/>
      <w:divBdr>
        <w:top w:val="none" w:sz="0" w:space="0" w:color="auto"/>
        <w:left w:val="none" w:sz="0" w:space="0" w:color="auto"/>
        <w:bottom w:val="none" w:sz="0" w:space="0" w:color="auto"/>
        <w:right w:val="none" w:sz="0" w:space="0" w:color="auto"/>
      </w:divBdr>
    </w:div>
    <w:div w:id="2085910554">
      <w:bodyDiv w:val="1"/>
      <w:marLeft w:val="0"/>
      <w:marRight w:val="0"/>
      <w:marTop w:val="0"/>
      <w:marBottom w:val="0"/>
      <w:divBdr>
        <w:top w:val="none" w:sz="0" w:space="0" w:color="auto"/>
        <w:left w:val="none" w:sz="0" w:space="0" w:color="auto"/>
        <w:bottom w:val="none" w:sz="0" w:space="0" w:color="auto"/>
        <w:right w:val="none" w:sz="0" w:space="0" w:color="auto"/>
      </w:divBdr>
    </w:div>
    <w:div w:id="21018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image" Target="media/image9.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image" Target="media/image7.png"/><Relationship Id="rId30" Type="http://schemas.openxmlformats.org/officeDocument/2006/relationships/footer" Target="footer12.xml"/><Relationship Id="rId35" Type="http://schemas.openxmlformats.org/officeDocument/2006/relationships/footer" Target="footer16.xm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medsafe.govt.nz/devices/Surgical%20Mesh/Implementation.asp" TargetMode="External"/><Relationship Id="rId13" Type="http://schemas.openxmlformats.org/officeDocument/2006/relationships/hyperlink" Target="http://www.safetyandquality.gov.au/our-work/transvaginal-mesh/resources/" TargetMode="External"/><Relationship Id="rId18" Type="http://schemas.openxmlformats.org/officeDocument/2006/relationships/hyperlink" Target="http://www.mcnz.org.nz/our-standards/current-standards/cultural-safety" TargetMode="External"/><Relationship Id="rId26" Type="http://schemas.openxmlformats.org/officeDocument/2006/relationships/hyperlink" Target="http://www.surgeons.org/-/media/Project/RACS/surgeons-org/files/position-papers/rea_ase_3103_p_general_guidelines_for_assessing_approving_introducing_new_surgical_procedures_into_a.pdf?rev=45633c22bd9941129d471fc98e300083&amp;hash=BB63DA90EEB5CA3A8B491CCCC0FFA185" TargetMode="External"/><Relationship Id="rId3" Type="http://schemas.openxmlformats.org/officeDocument/2006/relationships/hyperlink" Target="http://www.health.govt.nz/system/files/documents/publications/credentialling-framework-nz-health-professionals.pdf" TargetMode="External"/><Relationship Id="rId21" Type="http://schemas.openxmlformats.org/officeDocument/2006/relationships/hyperlink" Target="http://www.mcnz.org.nz/assets/standards/79e1482703/Statement-on-informed-consent.pdf" TargetMode="External"/><Relationship Id="rId34" Type="http://schemas.openxmlformats.org/officeDocument/2006/relationships/hyperlink" Target="http://doi.org/10.1111/1471-0528.15958" TargetMode="External"/><Relationship Id="rId7" Type="http://schemas.openxmlformats.org/officeDocument/2006/relationships/hyperlink" Target="https://medsafe.govt.nz/devices/Surgical%20Mesh/AdverseEventReportOctober2019.pdf" TargetMode="External"/><Relationship Id="rId12" Type="http://schemas.openxmlformats.org/officeDocument/2006/relationships/hyperlink" Target="http://www.acc.co.nz/surgical-mesh" TargetMode="External"/><Relationship Id="rId17" Type="http://schemas.openxmlformats.org/officeDocument/2006/relationships/hyperlink" Target="http://www.health.govt.nz/system/files/documents/publications/credentialling-framework-nz-health-professionals.pdf" TargetMode="External"/><Relationship Id="rId25" Type="http://schemas.openxmlformats.org/officeDocument/2006/relationships/hyperlink" Target="http://doi.org/10.1001/jamasurg.2020.1040" TargetMode="External"/><Relationship Id="rId33" Type="http://schemas.openxmlformats.org/officeDocument/2006/relationships/hyperlink" Target="http://www.safetyandquality.gov.au/sites/default/files/migrated/Credentialing-of-Senior-Medical-Practitioners-to-Undertake-Transvaginal-Mesh-Implant-Removal-Surgery.pdf" TargetMode="External"/><Relationship Id="rId38" Type="http://schemas.openxmlformats.org/officeDocument/2006/relationships/hyperlink" Target="https://www.health.govt.nz/publication/hearing-and-responding-stories-survivors-surgical-mesh" TargetMode="External"/><Relationship Id="rId2" Type="http://schemas.openxmlformats.org/officeDocument/2006/relationships/hyperlink" Target="http://www.gmc-uk.org/-/media/documents/gmc-credentialing-framework-2021_pdf-78983531.pdf" TargetMode="External"/><Relationship Id="rId16" Type="http://schemas.openxmlformats.org/officeDocument/2006/relationships/hyperlink" Target="http://www.doi.org/10.1016/j.suc.2007.06.006" TargetMode="External"/><Relationship Id="rId20" Type="http://schemas.openxmlformats.org/officeDocument/2006/relationships/hyperlink" Target="http://www.nice.org.uk/guidance/ng123" TargetMode="External"/><Relationship Id="rId29" Type="http://schemas.openxmlformats.org/officeDocument/2006/relationships/hyperlink" Target="http://www.acog.org/clinical/clinical-guidance/committee-opinion/articles/2014/06/evaluation-of-uncomplicated-stress-urinary-incontinence-in-women-before-surgical-treatment" TargetMode="External"/><Relationship Id="rId1" Type="http://schemas.openxmlformats.org/officeDocument/2006/relationships/hyperlink" Target="http://www.health.govt.nz/system/files/documents/publications/credentialling-framework-nz-health-professionals.pdf" TargetMode="External"/><Relationship Id="rId6" Type="http://schemas.openxmlformats.org/officeDocument/2006/relationships/hyperlink" Target="https://doi.org/10.1007/s00192-020-04407-0" TargetMode="External"/><Relationship Id="rId11" Type="http://schemas.openxmlformats.org/officeDocument/2006/relationships/hyperlink" Target="http://www.acc.co.nz/assets/provider/surgical-mesh-data-2005-2018.pdf" TargetMode="External"/><Relationship Id="rId24" Type="http://schemas.openxmlformats.org/officeDocument/2006/relationships/hyperlink" Target="http://www.augs.org/assets/1/6/Joint_Position_Statement_on_the_Management_of.1.pdf" TargetMode="External"/><Relationship Id="rId32" Type="http://schemas.openxmlformats.org/officeDocument/2006/relationships/hyperlink" Target="http://doi.org/10.1111/bju.12650" TargetMode="External"/><Relationship Id="rId37" Type="http://schemas.openxmlformats.org/officeDocument/2006/relationships/hyperlink" Target="http://www.augs.org/assets/1/6/Joint_Position_Statement_on_the_Management_of.1.pdf" TargetMode="External"/><Relationship Id="rId5" Type="http://schemas.openxmlformats.org/officeDocument/2006/relationships/hyperlink" Target="http://www.medsafe.govt.nz/devices/Surgical%20Mesh/Landing.asp" TargetMode="External"/><Relationship Id="rId15" Type="http://schemas.openxmlformats.org/officeDocument/2006/relationships/hyperlink" Target="http://www.health.govt.nz/our-work/hospitals-and-specialist-care/surgical-mesh/surgical-mesh-terms-reference" TargetMode="External"/><Relationship Id="rId23" Type="http://schemas.openxmlformats.org/officeDocument/2006/relationships/hyperlink" Target="http://dx.doi.org/10.1016/j.ajog.2016.02.048" TargetMode="External"/><Relationship Id="rId28" Type="http://schemas.openxmlformats.org/officeDocument/2006/relationships/hyperlink" Target="http://www.health.govt.nz/system/files/documents/pages/position_statement_on_the_use_of_the_transobturator_approach.pdf" TargetMode="External"/><Relationship Id="rId36" Type="http://schemas.openxmlformats.org/officeDocument/2006/relationships/hyperlink" Target="http://www.nice.org.uk/guidance/ng123/resources/treating-complications-from-mesh-used-for-stress-urinary-incontinence-options-for-women-referred-to-specialist-centres-patient-decision-aid-pdf-6725286117" TargetMode="External"/><Relationship Id="rId10" Type="http://schemas.openxmlformats.org/officeDocument/2006/relationships/hyperlink" Target="http://www.acc.co.nz/assets/provider/surgical-mesh-report.pdf" TargetMode="External"/><Relationship Id="rId19" Type="http://schemas.openxmlformats.org/officeDocument/2006/relationships/hyperlink" Target="http://www.mcnz.org.nz/assets/standards/6c2ece58e8/He-Ara-Hauora-Maori-A-Pathway-to-Maori-Health-Equity.pdf" TargetMode="External"/><Relationship Id="rId31" Type="http://schemas.openxmlformats.org/officeDocument/2006/relationships/hyperlink" Target="https://doi.org/10.1002/nau.24589" TargetMode="External"/><Relationship Id="rId4" Type="http://schemas.openxmlformats.org/officeDocument/2006/relationships/hyperlink" Target="http://www.health.govt.nz/our-work/hospitals-and-specialist-care/surgical-mesh" TargetMode="External"/><Relationship Id="rId9" Type="http://schemas.openxmlformats.org/officeDocument/2006/relationships/hyperlink" Target="http://www.medsafe.govt.nz/hot/alerts/UrogynaecologicaSurgicalMeshImplants.asp" TargetMode="External"/><Relationship Id="rId14" Type="http://schemas.openxmlformats.org/officeDocument/2006/relationships/hyperlink" Target="http://www.health.govt.nz/system/files/documents/publications/responding-to-harm-from-surgical-mesh-dec19.pdf" TargetMode="External"/><Relationship Id="rId22" Type="http://schemas.openxmlformats.org/officeDocument/2006/relationships/hyperlink" Target="http://www.health.govt.nz/system/files/documents/publications/considering-surgical-mesh-to-treat-stress-urinary-incontinence-aug2019.pdf" TargetMode="External"/><Relationship Id="rId27" Type="http://schemas.openxmlformats.org/officeDocument/2006/relationships/hyperlink" Target="http://www.health.govt.nz/system/files/documents/pages/position_statement_on_the_use_of_the_transobturator_approach.pdf" TargetMode="External"/><Relationship Id="rId30" Type="http://schemas.openxmlformats.org/officeDocument/2006/relationships/hyperlink" Target="http://www.gov.scot/publications/scottish-independent-review-use-safety-efficacy-transvaginal-mesh-implants-treatment-9781786528711/" TargetMode="External"/><Relationship Id="rId35" Type="http://schemas.openxmlformats.org/officeDocument/2006/relationships/hyperlink" Target="http://www.ncbi.nlm.nih.gov/pmc/articles/PMC65837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7E6AAEBBD6ED4C892A5D3E31024465" ma:contentTypeVersion="14" ma:contentTypeDescription="Create a new document." ma:contentTypeScope="" ma:versionID="3574b078da14b7a7ebc804324655340a">
  <xsd:schema xmlns:xsd="http://www.w3.org/2001/XMLSchema" xmlns:xs="http://www.w3.org/2001/XMLSchema" xmlns:p="http://schemas.microsoft.com/office/2006/metadata/properties" xmlns:ns3="42dc8bab-111a-4e8a-abdf-9c2974aec3da" xmlns:ns4="e8a092c4-6aa9-451b-a11d-551c0e155f3f" targetNamespace="http://schemas.microsoft.com/office/2006/metadata/properties" ma:root="true" ma:fieldsID="74d8206d44759cd8e298e6791951b908" ns3:_="" ns4:_="">
    <xsd:import namespace="42dc8bab-111a-4e8a-abdf-9c2974aec3da"/>
    <xsd:import namespace="e8a092c4-6aa9-451b-a11d-551c0e155f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c8bab-111a-4e8a-abdf-9c2974aec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a092c4-6aa9-451b-a11d-551c0e155f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88A64-5380-4C1B-A54F-4EA91A2C86DC}">
  <ds:schemaRefs>
    <ds:schemaRef ds:uri="http://schemas.openxmlformats.org/officeDocument/2006/bibliography"/>
  </ds:schemaRefs>
</ds:datastoreItem>
</file>

<file path=customXml/itemProps2.xml><?xml version="1.0" encoding="utf-8"?>
<ds:datastoreItem xmlns:ds="http://schemas.openxmlformats.org/officeDocument/2006/customXml" ds:itemID="{59F2AB5E-65A6-4540-9538-00D73ECC0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c8bab-111a-4e8a-abdf-9c2974aec3da"/>
    <ds:schemaRef ds:uri="e8a092c4-6aa9-451b-a11d-551c0e155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09416-6DB1-41B3-A327-77A4899F3685}">
  <ds:schemaRefs>
    <ds:schemaRef ds:uri="http://schemas.microsoft.com/sharepoint/v3/contenttype/forms"/>
  </ds:schemaRefs>
</ds:datastoreItem>
</file>

<file path=customXml/itemProps4.xml><?xml version="1.0" encoding="utf-8"?>
<ds:datastoreItem xmlns:ds="http://schemas.openxmlformats.org/officeDocument/2006/customXml" ds:itemID="{AF839ED5-1C65-4D55-A8BB-EE2D1118F8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61</Pages>
  <Words>14181</Words>
  <Characters>91075</Characters>
  <Application>Microsoft Office Word</Application>
  <DocSecurity>0</DocSecurity>
  <Lines>758</Lines>
  <Paragraphs>210</Paragraphs>
  <ScaleCrop>false</ScaleCrop>
  <HeadingPairs>
    <vt:vector size="2" baseType="variant">
      <vt:variant>
        <vt:lpstr>Title</vt:lpstr>
      </vt:variant>
      <vt:variant>
        <vt:i4>1</vt:i4>
      </vt:variant>
    </vt:vector>
  </HeadingPairs>
  <TitlesOfParts>
    <vt:vector size="1" baseType="lpstr">
      <vt:lpstr>National Credentialling Framework: Pelvic floor reconstructive, urogynaecological and mesh revision and removal procedures</vt:lpstr>
    </vt:vector>
  </TitlesOfParts>
  <Company>Microsoft</Company>
  <LinksUpToDate>false</LinksUpToDate>
  <CharactersWithSpaces>105046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Credentialling Framework: Pelvic floor reconstructive, urogynaecological and mesh revision and removal procedures</dc:title>
  <dc:creator>Ministry of Health</dc:creator>
  <cp:lastModifiedBy>Ministry of Health</cp:lastModifiedBy>
  <cp:revision>3</cp:revision>
  <cp:lastPrinted>2023-10-24T21:08:00Z</cp:lastPrinted>
  <dcterms:created xsi:type="dcterms:W3CDTF">2023-10-24T21:07:00Z</dcterms:created>
  <dcterms:modified xsi:type="dcterms:W3CDTF">2023-10-24T21:08:00Z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-866933431</vt:i4>
  </property>
  <property fmtid="{D5CDD505-2E9C-101B-9397-08002B2CF9AE}" pid="3" name="ContentTypeId">
    <vt:lpwstr>0x010100B47E6AAEBBD6ED4C892A5D3E31024465</vt:lpwstr>
  </property>
</Properties>
</file>