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F9285" w14:textId="77777777" w:rsidR="00C86248" w:rsidRDefault="00DA3FE9" w:rsidP="00926083">
      <w:pPr>
        <w:pStyle w:val="Title"/>
      </w:pPr>
      <w:r>
        <w:t xml:space="preserve">Review of the Ministry of Health-funded </w:t>
      </w:r>
      <w:proofErr w:type="spellStart"/>
      <w:r>
        <w:t>Rongo</w:t>
      </w:r>
      <w:r w:rsidR="00816C04">
        <w:t>ā</w:t>
      </w:r>
      <w:proofErr w:type="spellEnd"/>
      <w:r>
        <w:t xml:space="preserve"> Sector</w:t>
      </w:r>
    </w:p>
    <w:p w14:paraId="051F9286" w14:textId="77777777" w:rsidR="00D27922" w:rsidRDefault="00DA3FE9" w:rsidP="00D27922">
      <w:pPr>
        <w:pStyle w:val="Subhead"/>
      </w:pPr>
      <w:r>
        <w:t>Prepared by</w:t>
      </w:r>
      <w:r>
        <w:br/>
        <w:t>Research Evaluation Consultancy</w:t>
      </w:r>
    </w:p>
    <w:p w14:paraId="051F9287" w14:textId="77777777" w:rsidR="00C05132" w:rsidRDefault="00C05132" w:rsidP="00A06BE4"/>
    <w:p w14:paraId="051F9288" w14:textId="77777777" w:rsidR="00142954" w:rsidRPr="00142954" w:rsidRDefault="00142954" w:rsidP="00142954">
      <w:pPr>
        <w:sectPr w:rsidR="00142954" w:rsidRPr="00142954" w:rsidSect="00925892">
          <w:footerReference w:type="default" r:id="rId8"/>
          <w:pgSz w:w="11907" w:h="16834" w:code="9"/>
          <w:pgMar w:top="5670" w:right="1134" w:bottom="1134" w:left="1134" w:header="567" w:footer="851" w:gutter="0"/>
          <w:pgNumType w:start="1"/>
          <w:cols w:space="720"/>
        </w:sectPr>
      </w:pPr>
    </w:p>
    <w:p w14:paraId="051F9289" w14:textId="77777777" w:rsidR="00DA3FE9" w:rsidRDefault="00DA3FE9" w:rsidP="00A85A38">
      <w:pPr>
        <w:pStyle w:val="Heading3"/>
      </w:pPr>
      <w:r>
        <w:lastRenderedPageBreak/>
        <w:t>Disclaimer</w:t>
      </w:r>
    </w:p>
    <w:p w14:paraId="051F928A" w14:textId="77777777" w:rsidR="00DA3FE9" w:rsidRPr="00DA3FE9" w:rsidRDefault="00DA3FE9" w:rsidP="00DA3FE9">
      <w:r w:rsidRPr="00DA3FE9">
        <w:t>We developed this report in good faith using the information available to us at the time. We provide it on the basis that the authors of the report are not liable to any person or organisation for any damage or loss which may occur from acting or not acting with respect to any information or advice within this report.</w:t>
      </w:r>
    </w:p>
    <w:p w14:paraId="051F928B" w14:textId="77777777" w:rsidR="00A85A38" w:rsidRDefault="00A85A38" w:rsidP="00DA3FE9">
      <w:pPr>
        <w:pStyle w:val="Heading3"/>
        <w:spacing w:before="600"/>
      </w:pPr>
      <w:r>
        <w:t>Acknowledgements</w:t>
      </w:r>
    </w:p>
    <w:p w14:paraId="051F928C" w14:textId="77777777" w:rsidR="00DA3FE9" w:rsidRDefault="00DA3FE9" w:rsidP="00DA3FE9">
      <w:r>
        <w:t xml:space="preserve">Our thanks to everyone who gave generously of their time and knowledge to this review: Māori health providers, </w:t>
      </w:r>
      <w:proofErr w:type="spellStart"/>
      <w:r>
        <w:t>rongoā</w:t>
      </w:r>
      <w:proofErr w:type="spellEnd"/>
      <w:r>
        <w:t xml:space="preserve"> practitioners, </w:t>
      </w:r>
      <w:proofErr w:type="spellStart"/>
      <w:r>
        <w:t>Te</w:t>
      </w:r>
      <w:proofErr w:type="spellEnd"/>
      <w:r>
        <w:t xml:space="preserve"> Kahui </w:t>
      </w:r>
      <w:proofErr w:type="spellStart"/>
      <w:r>
        <w:t>Rongoā</w:t>
      </w:r>
      <w:proofErr w:type="spellEnd"/>
      <w:r>
        <w:t xml:space="preserve"> </w:t>
      </w:r>
      <w:proofErr w:type="gramStart"/>
      <w:r>
        <w:t>Trust</w:t>
      </w:r>
      <w:proofErr w:type="gramEnd"/>
      <w:r>
        <w:t xml:space="preserve"> and the Ministry of Health. We are especially appreciative because COVID-19 impacted on your </w:t>
      </w:r>
      <w:proofErr w:type="spellStart"/>
      <w:r>
        <w:t>whānau</w:t>
      </w:r>
      <w:proofErr w:type="spellEnd"/>
      <w:r>
        <w:t>, your colleagues, and your workload, making your contribution to this</w:t>
      </w:r>
      <w:r w:rsidR="00085118">
        <w:t xml:space="preserve"> </w:t>
      </w:r>
      <w:r>
        <w:t>review even more valued.</w:t>
      </w:r>
    </w:p>
    <w:p w14:paraId="051F928D" w14:textId="77777777" w:rsidR="00A85A38" w:rsidRPr="00A85A38" w:rsidRDefault="00DA3FE9" w:rsidP="00DA3FE9">
      <w:pPr>
        <w:spacing w:before="120"/>
      </w:pPr>
      <w:r>
        <w:t xml:space="preserve">Tuku mihi </w:t>
      </w:r>
      <w:proofErr w:type="spellStart"/>
      <w:r>
        <w:t>ki</w:t>
      </w:r>
      <w:proofErr w:type="spellEnd"/>
      <w:r>
        <w:t xml:space="preserve"> a koutou </w:t>
      </w:r>
      <w:proofErr w:type="spellStart"/>
      <w:r>
        <w:t>katoa</w:t>
      </w:r>
      <w:proofErr w:type="spellEnd"/>
      <w:r>
        <w:t>.</w:t>
      </w:r>
    </w:p>
    <w:p w14:paraId="051F928E" w14:textId="77777777" w:rsidR="00A80363" w:rsidRPr="00C05132" w:rsidRDefault="00A80363" w:rsidP="00A63DFF">
      <w:pPr>
        <w:pStyle w:val="Imprint"/>
        <w:spacing w:before="1200"/>
        <w:rPr>
          <w:rFonts w:cs="Segoe UI"/>
        </w:rPr>
      </w:pPr>
      <w:r w:rsidRPr="00C05132">
        <w:rPr>
          <w:rFonts w:cs="Segoe UI"/>
        </w:rPr>
        <w:t xml:space="preserve">Citation: </w:t>
      </w:r>
      <w:proofErr w:type="spellStart"/>
      <w:r w:rsidR="00DA3FE9">
        <w:rPr>
          <w:rFonts w:cs="Segoe UI"/>
        </w:rPr>
        <w:t>Wehipeihana</w:t>
      </w:r>
      <w:proofErr w:type="spellEnd"/>
      <w:r w:rsidR="00DA3FE9">
        <w:rPr>
          <w:rFonts w:cs="Segoe UI"/>
        </w:rPr>
        <w:t xml:space="preserve"> N, </w:t>
      </w:r>
      <w:proofErr w:type="spellStart"/>
      <w:r w:rsidR="00DA3FE9">
        <w:rPr>
          <w:rFonts w:cs="Segoe UI"/>
        </w:rPr>
        <w:t>Spee</w:t>
      </w:r>
      <w:proofErr w:type="spellEnd"/>
      <w:r w:rsidR="00DA3FE9">
        <w:rPr>
          <w:rFonts w:cs="Segoe UI"/>
        </w:rPr>
        <w:t xml:space="preserve"> K and </w:t>
      </w:r>
      <w:proofErr w:type="spellStart"/>
      <w:r w:rsidR="00DA3FE9">
        <w:rPr>
          <w:rFonts w:cs="Segoe UI"/>
        </w:rPr>
        <w:t>Sebire</w:t>
      </w:r>
      <w:proofErr w:type="spellEnd"/>
      <w:r w:rsidR="00DA3FE9">
        <w:rPr>
          <w:rFonts w:cs="Segoe UI"/>
        </w:rPr>
        <w:t xml:space="preserve"> KW</w:t>
      </w:r>
      <w:r w:rsidR="00442C1C" w:rsidRPr="00C05132">
        <w:rPr>
          <w:rFonts w:cs="Segoe UI"/>
        </w:rPr>
        <w:t xml:space="preserve">. </w:t>
      </w:r>
      <w:r w:rsidR="00DA3FE9" w:rsidRPr="00DA3FE9">
        <w:rPr>
          <w:rFonts w:cs="Segoe UI"/>
        </w:rPr>
        <w:t>2021</w:t>
      </w:r>
      <w:r w:rsidR="00442C1C" w:rsidRPr="00DA3FE9">
        <w:rPr>
          <w:rFonts w:cs="Segoe UI"/>
        </w:rPr>
        <w:t xml:space="preserve">. </w:t>
      </w:r>
      <w:r w:rsidR="00DA3FE9" w:rsidRPr="00DA3FE9">
        <w:rPr>
          <w:rFonts w:cs="Segoe UI"/>
          <w:i/>
        </w:rPr>
        <w:t>Review</w:t>
      </w:r>
      <w:r w:rsidR="00DA3FE9">
        <w:rPr>
          <w:rFonts w:cs="Segoe UI"/>
          <w:i/>
        </w:rPr>
        <w:t xml:space="preserve"> of the Ministry of Health-funded Rongoa Sector</w:t>
      </w:r>
      <w:r w:rsidR="00442C1C" w:rsidRPr="00C05132">
        <w:rPr>
          <w:rFonts w:cs="Segoe UI"/>
        </w:rPr>
        <w:t>. Wellington: Ministry of Health.</w:t>
      </w:r>
    </w:p>
    <w:p w14:paraId="051F928F" w14:textId="1B48AE75" w:rsidR="00C86248" w:rsidRDefault="00C86248">
      <w:pPr>
        <w:pStyle w:val="Imprint"/>
      </w:pPr>
      <w:r>
        <w:t xml:space="preserve">Published in </w:t>
      </w:r>
      <w:r w:rsidR="000E5004">
        <w:t>January 2022</w:t>
      </w:r>
      <w:r w:rsidR="00DA3FE9">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051F9290" w14:textId="57B8D6CE" w:rsidR="00082CD6" w:rsidRPr="009C0F2D" w:rsidRDefault="00D863D0" w:rsidP="00DA3FE9">
      <w:pPr>
        <w:pStyle w:val="Imprint"/>
      </w:pPr>
      <w:r>
        <w:t>ISBN</w:t>
      </w:r>
      <w:r w:rsidR="00442C1C">
        <w:t xml:space="preserve"> </w:t>
      </w:r>
      <w:r w:rsidR="00DA3FE9">
        <w:t>978-1-99-100762-9 (print)</w:t>
      </w:r>
      <w:r w:rsidR="00DA3FE9">
        <w:br/>
        <w:t>ISBN 978-1-99-100763-6 (online)</w:t>
      </w:r>
    </w:p>
    <w:p w14:paraId="051F9292" w14:textId="77777777" w:rsidR="00A63DFF" w:rsidRDefault="00A63DFF" w:rsidP="00A63DFF">
      <w:pPr>
        <w:pStyle w:val="Imprint"/>
        <w:spacing w:before="240" w:after="480"/>
      </w:pPr>
      <w:r>
        <w:t xml:space="preserve">This document is available at </w:t>
      </w:r>
      <w:hyperlink r:id="rId9"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051F9295" w14:textId="77777777" w:rsidTr="00A63DFF">
        <w:trPr>
          <w:cantSplit/>
        </w:trPr>
        <w:tc>
          <w:tcPr>
            <w:tcW w:w="1526" w:type="dxa"/>
          </w:tcPr>
          <w:p w14:paraId="051F9293"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051F9603" wp14:editId="051F9604">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051F9294"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 xml:space="preserve">You must give appropriate credit, provide a link to the </w:t>
            </w:r>
            <w:proofErr w:type="gramStart"/>
            <w:r w:rsidRPr="00A63DFF">
              <w:rPr>
                <w:rFonts w:cs="Segoe UI"/>
                <w:bCs/>
                <w:sz w:val="15"/>
                <w:szCs w:val="15"/>
              </w:rPr>
              <w:t>licence</w:t>
            </w:r>
            <w:proofErr w:type="gramEnd"/>
            <w:r w:rsidRPr="00A63DFF">
              <w:rPr>
                <w:rFonts w:cs="Segoe UI"/>
                <w:bCs/>
                <w:sz w:val="15"/>
                <w:szCs w:val="15"/>
              </w:rPr>
              <w:t xml:space="preserve"> and indicate if changes were made.</w:t>
            </w:r>
          </w:p>
        </w:tc>
      </w:tr>
    </w:tbl>
    <w:p w14:paraId="051F9296" w14:textId="77777777" w:rsidR="007E74F1" w:rsidRPr="001F45A7" w:rsidRDefault="007E74F1" w:rsidP="006E2886">
      <w:pPr>
        <w:pStyle w:val="Imprint"/>
      </w:pPr>
    </w:p>
    <w:p w14:paraId="051F9297" w14:textId="77777777" w:rsidR="00C86248" w:rsidRDefault="00C86248">
      <w:pPr>
        <w:jc w:val="center"/>
        <w:sectPr w:rsidR="00C86248" w:rsidSect="00925892">
          <w:footerReference w:type="even" r:id="rId11"/>
          <w:footerReference w:type="default" r:id="rId12"/>
          <w:pgSz w:w="11907" w:h="16834" w:code="9"/>
          <w:pgMar w:top="1701" w:right="2268" w:bottom="1134" w:left="2268" w:header="0" w:footer="0" w:gutter="0"/>
          <w:cols w:space="720"/>
          <w:vAlign w:val="bottom"/>
        </w:sectPr>
      </w:pPr>
    </w:p>
    <w:p w14:paraId="051F9298" w14:textId="77777777" w:rsidR="00C86248" w:rsidRDefault="00C86248" w:rsidP="00025A6F">
      <w:pPr>
        <w:pStyle w:val="IntroHead"/>
      </w:pPr>
      <w:bookmarkStart w:id="0" w:name="_Toc405792991"/>
      <w:bookmarkStart w:id="1" w:name="_Toc405793224"/>
      <w:r>
        <w:lastRenderedPageBreak/>
        <w:t>Contents</w:t>
      </w:r>
      <w:bookmarkEnd w:id="0"/>
      <w:bookmarkEnd w:id="1"/>
    </w:p>
    <w:p w14:paraId="56BD8356" w14:textId="45581A84" w:rsidR="00445183" w:rsidRDefault="00445183">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92978696" w:history="1">
        <w:r w:rsidRPr="00D319BC">
          <w:rPr>
            <w:rStyle w:val="Hyperlink"/>
            <w:noProof/>
          </w:rPr>
          <w:t>Executive summary</w:t>
        </w:r>
        <w:r>
          <w:rPr>
            <w:noProof/>
            <w:webHidden/>
          </w:rPr>
          <w:tab/>
        </w:r>
        <w:r>
          <w:rPr>
            <w:noProof/>
            <w:webHidden/>
          </w:rPr>
          <w:fldChar w:fldCharType="begin"/>
        </w:r>
        <w:r>
          <w:rPr>
            <w:noProof/>
            <w:webHidden/>
          </w:rPr>
          <w:instrText xml:space="preserve"> PAGEREF _Toc92978696 \h </w:instrText>
        </w:r>
        <w:r>
          <w:rPr>
            <w:noProof/>
            <w:webHidden/>
          </w:rPr>
        </w:r>
        <w:r>
          <w:rPr>
            <w:noProof/>
            <w:webHidden/>
          </w:rPr>
          <w:fldChar w:fldCharType="separate"/>
        </w:r>
        <w:r>
          <w:rPr>
            <w:noProof/>
            <w:webHidden/>
          </w:rPr>
          <w:t>v</w:t>
        </w:r>
        <w:r>
          <w:rPr>
            <w:noProof/>
            <w:webHidden/>
          </w:rPr>
          <w:fldChar w:fldCharType="end"/>
        </w:r>
      </w:hyperlink>
    </w:p>
    <w:p w14:paraId="3F646CCF" w14:textId="28E49FDF" w:rsidR="00445183" w:rsidRDefault="00445183">
      <w:pPr>
        <w:pStyle w:val="TOC2"/>
        <w:rPr>
          <w:rFonts w:asciiTheme="minorHAnsi" w:eastAsiaTheme="minorEastAsia" w:hAnsiTheme="minorHAnsi" w:cstheme="minorBidi"/>
          <w:noProof/>
          <w:sz w:val="22"/>
          <w:szCs w:val="22"/>
          <w:lang w:eastAsia="en-NZ"/>
        </w:rPr>
      </w:pPr>
      <w:hyperlink w:anchor="_Toc92978697" w:history="1">
        <w:r w:rsidRPr="00D319BC">
          <w:rPr>
            <w:rStyle w:val="Hyperlink"/>
            <w:noProof/>
          </w:rPr>
          <w:t>Introduction</w:t>
        </w:r>
        <w:r>
          <w:rPr>
            <w:noProof/>
            <w:webHidden/>
          </w:rPr>
          <w:tab/>
        </w:r>
        <w:r>
          <w:rPr>
            <w:noProof/>
            <w:webHidden/>
          </w:rPr>
          <w:fldChar w:fldCharType="begin"/>
        </w:r>
        <w:r>
          <w:rPr>
            <w:noProof/>
            <w:webHidden/>
          </w:rPr>
          <w:instrText xml:space="preserve"> PAGEREF _Toc92978697 \h </w:instrText>
        </w:r>
        <w:r>
          <w:rPr>
            <w:noProof/>
            <w:webHidden/>
          </w:rPr>
        </w:r>
        <w:r>
          <w:rPr>
            <w:noProof/>
            <w:webHidden/>
          </w:rPr>
          <w:fldChar w:fldCharType="separate"/>
        </w:r>
        <w:r>
          <w:rPr>
            <w:noProof/>
            <w:webHidden/>
          </w:rPr>
          <w:t>v</w:t>
        </w:r>
        <w:r>
          <w:rPr>
            <w:noProof/>
            <w:webHidden/>
          </w:rPr>
          <w:fldChar w:fldCharType="end"/>
        </w:r>
      </w:hyperlink>
    </w:p>
    <w:p w14:paraId="0AAF10A0" w14:textId="29462425" w:rsidR="00445183" w:rsidRDefault="00445183">
      <w:pPr>
        <w:pStyle w:val="TOC2"/>
        <w:rPr>
          <w:rFonts w:asciiTheme="minorHAnsi" w:eastAsiaTheme="minorEastAsia" w:hAnsiTheme="minorHAnsi" w:cstheme="minorBidi"/>
          <w:noProof/>
          <w:sz w:val="22"/>
          <w:szCs w:val="22"/>
          <w:lang w:eastAsia="en-NZ"/>
        </w:rPr>
      </w:pPr>
      <w:hyperlink w:anchor="_Toc92978698" w:history="1">
        <w:r w:rsidRPr="00D319BC">
          <w:rPr>
            <w:rStyle w:val="Hyperlink"/>
            <w:noProof/>
          </w:rPr>
          <w:t>Review purpose</w:t>
        </w:r>
        <w:r>
          <w:rPr>
            <w:noProof/>
            <w:webHidden/>
          </w:rPr>
          <w:tab/>
        </w:r>
        <w:r>
          <w:rPr>
            <w:noProof/>
            <w:webHidden/>
          </w:rPr>
          <w:fldChar w:fldCharType="begin"/>
        </w:r>
        <w:r>
          <w:rPr>
            <w:noProof/>
            <w:webHidden/>
          </w:rPr>
          <w:instrText xml:space="preserve"> PAGEREF _Toc92978698 \h </w:instrText>
        </w:r>
        <w:r>
          <w:rPr>
            <w:noProof/>
            <w:webHidden/>
          </w:rPr>
        </w:r>
        <w:r>
          <w:rPr>
            <w:noProof/>
            <w:webHidden/>
          </w:rPr>
          <w:fldChar w:fldCharType="separate"/>
        </w:r>
        <w:r>
          <w:rPr>
            <w:noProof/>
            <w:webHidden/>
          </w:rPr>
          <w:t>v</w:t>
        </w:r>
        <w:r>
          <w:rPr>
            <w:noProof/>
            <w:webHidden/>
          </w:rPr>
          <w:fldChar w:fldCharType="end"/>
        </w:r>
      </w:hyperlink>
    </w:p>
    <w:p w14:paraId="791D9247" w14:textId="6599FF5A" w:rsidR="00445183" w:rsidRDefault="00445183">
      <w:pPr>
        <w:pStyle w:val="TOC2"/>
        <w:rPr>
          <w:rFonts w:asciiTheme="minorHAnsi" w:eastAsiaTheme="minorEastAsia" w:hAnsiTheme="minorHAnsi" w:cstheme="minorBidi"/>
          <w:noProof/>
          <w:sz w:val="22"/>
          <w:szCs w:val="22"/>
          <w:lang w:eastAsia="en-NZ"/>
        </w:rPr>
      </w:pPr>
      <w:hyperlink w:anchor="_Toc92978699" w:history="1">
        <w:r w:rsidRPr="00D319BC">
          <w:rPr>
            <w:rStyle w:val="Hyperlink"/>
            <w:noProof/>
          </w:rPr>
          <w:t>Review contributors</w:t>
        </w:r>
        <w:r>
          <w:rPr>
            <w:noProof/>
            <w:webHidden/>
          </w:rPr>
          <w:tab/>
        </w:r>
        <w:r>
          <w:rPr>
            <w:noProof/>
            <w:webHidden/>
          </w:rPr>
          <w:fldChar w:fldCharType="begin"/>
        </w:r>
        <w:r>
          <w:rPr>
            <w:noProof/>
            <w:webHidden/>
          </w:rPr>
          <w:instrText xml:space="preserve"> PAGEREF _Toc92978699 \h </w:instrText>
        </w:r>
        <w:r>
          <w:rPr>
            <w:noProof/>
            <w:webHidden/>
          </w:rPr>
        </w:r>
        <w:r>
          <w:rPr>
            <w:noProof/>
            <w:webHidden/>
          </w:rPr>
          <w:fldChar w:fldCharType="separate"/>
        </w:r>
        <w:r>
          <w:rPr>
            <w:noProof/>
            <w:webHidden/>
          </w:rPr>
          <w:t>v</w:t>
        </w:r>
        <w:r>
          <w:rPr>
            <w:noProof/>
            <w:webHidden/>
          </w:rPr>
          <w:fldChar w:fldCharType="end"/>
        </w:r>
      </w:hyperlink>
    </w:p>
    <w:p w14:paraId="7E81AAEB" w14:textId="33BB0E9D" w:rsidR="00445183" w:rsidRDefault="00445183">
      <w:pPr>
        <w:pStyle w:val="TOC1"/>
        <w:rPr>
          <w:rFonts w:asciiTheme="minorHAnsi" w:eastAsiaTheme="minorEastAsia" w:hAnsiTheme="minorHAnsi" w:cstheme="minorBidi"/>
          <w:noProof/>
          <w:sz w:val="22"/>
          <w:szCs w:val="22"/>
          <w:lang w:eastAsia="en-NZ"/>
        </w:rPr>
      </w:pPr>
      <w:hyperlink w:anchor="_Toc92978700" w:history="1">
        <w:r w:rsidRPr="00D319BC">
          <w:rPr>
            <w:rStyle w:val="Hyperlink"/>
            <w:noProof/>
          </w:rPr>
          <w:t>Review summary of findings</w:t>
        </w:r>
        <w:r>
          <w:rPr>
            <w:noProof/>
            <w:webHidden/>
          </w:rPr>
          <w:tab/>
        </w:r>
        <w:r>
          <w:rPr>
            <w:noProof/>
            <w:webHidden/>
          </w:rPr>
          <w:fldChar w:fldCharType="begin"/>
        </w:r>
        <w:r>
          <w:rPr>
            <w:noProof/>
            <w:webHidden/>
          </w:rPr>
          <w:instrText xml:space="preserve"> PAGEREF _Toc92978700 \h </w:instrText>
        </w:r>
        <w:r>
          <w:rPr>
            <w:noProof/>
            <w:webHidden/>
          </w:rPr>
        </w:r>
        <w:r>
          <w:rPr>
            <w:noProof/>
            <w:webHidden/>
          </w:rPr>
          <w:fldChar w:fldCharType="separate"/>
        </w:r>
        <w:r>
          <w:rPr>
            <w:noProof/>
            <w:webHidden/>
          </w:rPr>
          <w:t>1</w:t>
        </w:r>
        <w:r>
          <w:rPr>
            <w:noProof/>
            <w:webHidden/>
          </w:rPr>
          <w:fldChar w:fldCharType="end"/>
        </w:r>
      </w:hyperlink>
    </w:p>
    <w:p w14:paraId="4F8706C3" w14:textId="6CB76A22" w:rsidR="00445183" w:rsidRDefault="00445183">
      <w:pPr>
        <w:pStyle w:val="TOC2"/>
        <w:rPr>
          <w:rFonts w:asciiTheme="minorHAnsi" w:eastAsiaTheme="minorEastAsia" w:hAnsiTheme="minorHAnsi" w:cstheme="minorBidi"/>
          <w:noProof/>
          <w:sz w:val="22"/>
          <w:szCs w:val="22"/>
          <w:lang w:eastAsia="en-NZ"/>
        </w:rPr>
      </w:pPr>
      <w:hyperlink w:anchor="_Toc92978701" w:history="1">
        <w:r w:rsidRPr="00D319BC">
          <w:rPr>
            <w:rStyle w:val="Hyperlink"/>
            <w:noProof/>
          </w:rPr>
          <w:t>Tahi | One</w:t>
        </w:r>
        <w:r>
          <w:rPr>
            <w:noProof/>
            <w:webHidden/>
          </w:rPr>
          <w:tab/>
        </w:r>
        <w:r>
          <w:rPr>
            <w:noProof/>
            <w:webHidden/>
          </w:rPr>
          <w:fldChar w:fldCharType="begin"/>
        </w:r>
        <w:r>
          <w:rPr>
            <w:noProof/>
            <w:webHidden/>
          </w:rPr>
          <w:instrText xml:space="preserve"> PAGEREF _Toc92978701 \h </w:instrText>
        </w:r>
        <w:r>
          <w:rPr>
            <w:noProof/>
            <w:webHidden/>
          </w:rPr>
        </w:r>
        <w:r>
          <w:rPr>
            <w:noProof/>
            <w:webHidden/>
          </w:rPr>
          <w:fldChar w:fldCharType="separate"/>
        </w:r>
        <w:r>
          <w:rPr>
            <w:noProof/>
            <w:webHidden/>
          </w:rPr>
          <w:t>1</w:t>
        </w:r>
        <w:r>
          <w:rPr>
            <w:noProof/>
            <w:webHidden/>
          </w:rPr>
          <w:fldChar w:fldCharType="end"/>
        </w:r>
      </w:hyperlink>
    </w:p>
    <w:p w14:paraId="0A1B3764" w14:textId="0CAB500D" w:rsidR="00445183" w:rsidRDefault="00445183">
      <w:pPr>
        <w:pStyle w:val="TOC2"/>
        <w:rPr>
          <w:rFonts w:asciiTheme="minorHAnsi" w:eastAsiaTheme="minorEastAsia" w:hAnsiTheme="minorHAnsi" w:cstheme="minorBidi"/>
          <w:noProof/>
          <w:sz w:val="22"/>
          <w:szCs w:val="22"/>
          <w:lang w:eastAsia="en-NZ"/>
        </w:rPr>
      </w:pPr>
      <w:hyperlink w:anchor="_Toc92978702" w:history="1">
        <w:r w:rsidRPr="00D319BC">
          <w:rPr>
            <w:rStyle w:val="Hyperlink"/>
            <w:noProof/>
          </w:rPr>
          <w:t>Rua | Two</w:t>
        </w:r>
        <w:r>
          <w:rPr>
            <w:noProof/>
            <w:webHidden/>
          </w:rPr>
          <w:tab/>
        </w:r>
        <w:r>
          <w:rPr>
            <w:noProof/>
            <w:webHidden/>
          </w:rPr>
          <w:fldChar w:fldCharType="begin"/>
        </w:r>
        <w:r>
          <w:rPr>
            <w:noProof/>
            <w:webHidden/>
          </w:rPr>
          <w:instrText xml:space="preserve"> PAGEREF _Toc92978702 \h </w:instrText>
        </w:r>
        <w:r>
          <w:rPr>
            <w:noProof/>
            <w:webHidden/>
          </w:rPr>
        </w:r>
        <w:r>
          <w:rPr>
            <w:noProof/>
            <w:webHidden/>
          </w:rPr>
          <w:fldChar w:fldCharType="separate"/>
        </w:r>
        <w:r>
          <w:rPr>
            <w:noProof/>
            <w:webHidden/>
          </w:rPr>
          <w:t>2</w:t>
        </w:r>
        <w:r>
          <w:rPr>
            <w:noProof/>
            <w:webHidden/>
          </w:rPr>
          <w:fldChar w:fldCharType="end"/>
        </w:r>
      </w:hyperlink>
    </w:p>
    <w:p w14:paraId="5128B4EB" w14:textId="075FB4BB" w:rsidR="00445183" w:rsidRDefault="00445183">
      <w:pPr>
        <w:pStyle w:val="TOC2"/>
        <w:rPr>
          <w:rFonts w:asciiTheme="minorHAnsi" w:eastAsiaTheme="minorEastAsia" w:hAnsiTheme="minorHAnsi" w:cstheme="minorBidi"/>
          <w:noProof/>
          <w:sz w:val="22"/>
          <w:szCs w:val="22"/>
          <w:lang w:eastAsia="en-NZ"/>
        </w:rPr>
      </w:pPr>
      <w:hyperlink w:anchor="_Toc92978703" w:history="1">
        <w:r w:rsidRPr="00D319BC">
          <w:rPr>
            <w:rStyle w:val="Hyperlink"/>
            <w:noProof/>
          </w:rPr>
          <w:t>Toru | Three</w:t>
        </w:r>
        <w:r>
          <w:rPr>
            <w:noProof/>
            <w:webHidden/>
          </w:rPr>
          <w:tab/>
        </w:r>
        <w:r>
          <w:rPr>
            <w:noProof/>
            <w:webHidden/>
          </w:rPr>
          <w:fldChar w:fldCharType="begin"/>
        </w:r>
        <w:r>
          <w:rPr>
            <w:noProof/>
            <w:webHidden/>
          </w:rPr>
          <w:instrText xml:space="preserve"> PAGEREF _Toc92978703 \h </w:instrText>
        </w:r>
        <w:r>
          <w:rPr>
            <w:noProof/>
            <w:webHidden/>
          </w:rPr>
        </w:r>
        <w:r>
          <w:rPr>
            <w:noProof/>
            <w:webHidden/>
          </w:rPr>
          <w:fldChar w:fldCharType="separate"/>
        </w:r>
        <w:r>
          <w:rPr>
            <w:noProof/>
            <w:webHidden/>
          </w:rPr>
          <w:t>3</w:t>
        </w:r>
        <w:r>
          <w:rPr>
            <w:noProof/>
            <w:webHidden/>
          </w:rPr>
          <w:fldChar w:fldCharType="end"/>
        </w:r>
      </w:hyperlink>
    </w:p>
    <w:p w14:paraId="21B1810D" w14:textId="21E98110" w:rsidR="00445183" w:rsidRDefault="00445183">
      <w:pPr>
        <w:pStyle w:val="TOC2"/>
        <w:rPr>
          <w:rFonts w:asciiTheme="minorHAnsi" w:eastAsiaTheme="minorEastAsia" w:hAnsiTheme="minorHAnsi" w:cstheme="minorBidi"/>
          <w:noProof/>
          <w:sz w:val="22"/>
          <w:szCs w:val="22"/>
          <w:lang w:eastAsia="en-NZ"/>
        </w:rPr>
      </w:pPr>
      <w:hyperlink w:anchor="_Toc92978704" w:history="1">
        <w:r w:rsidRPr="00D319BC">
          <w:rPr>
            <w:rStyle w:val="Hyperlink"/>
            <w:noProof/>
          </w:rPr>
          <w:t>Wha | Four</w:t>
        </w:r>
        <w:r>
          <w:rPr>
            <w:noProof/>
            <w:webHidden/>
          </w:rPr>
          <w:tab/>
        </w:r>
        <w:r>
          <w:rPr>
            <w:noProof/>
            <w:webHidden/>
          </w:rPr>
          <w:fldChar w:fldCharType="begin"/>
        </w:r>
        <w:r>
          <w:rPr>
            <w:noProof/>
            <w:webHidden/>
          </w:rPr>
          <w:instrText xml:space="preserve"> PAGEREF _Toc92978704 \h </w:instrText>
        </w:r>
        <w:r>
          <w:rPr>
            <w:noProof/>
            <w:webHidden/>
          </w:rPr>
        </w:r>
        <w:r>
          <w:rPr>
            <w:noProof/>
            <w:webHidden/>
          </w:rPr>
          <w:fldChar w:fldCharType="separate"/>
        </w:r>
        <w:r>
          <w:rPr>
            <w:noProof/>
            <w:webHidden/>
          </w:rPr>
          <w:t>4</w:t>
        </w:r>
        <w:r>
          <w:rPr>
            <w:noProof/>
            <w:webHidden/>
          </w:rPr>
          <w:fldChar w:fldCharType="end"/>
        </w:r>
      </w:hyperlink>
    </w:p>
    <w:p w14:paraId="31B095DB" w14:textId="32154503" w:rsidR="00445183" w:rsidRDefault="00445183">
      <w:pPr>
        <w:pStyle w:val="TOC2"/>
        <w:rPr>
          <w:rFonts w:asciiTheme="minorHAnsi" w:eastAsiaTheme="minorEastAsia" w:hAnsiTheme="minorHAnsi" w:cstheme="minorBidi"/>
          <w:noProof/>
          <w:sz w:val="22"/>
          <w:szCs w:val="22"/>
          <w:lang w:eastAsia="en-NZ"/>
        </w:rPr>
      </w:pPr>
      <w:hyperlink w:anchor="_Toc92978705" w:history="1">
        <w:r w:rsidRPr="00D319BC">
          <w:rPr>
            <w:rStyle w:val="Hyperlink"/>
            <w:noProof/>
          </w:rPr>
          <w:t>Review conclusion</w:t>
        </w:r>
        <w:r>
          <w:rPr>
            <w:noProof/>
            <w:webHidden/>
          </w:rPr>
          <w:tab/>
        </w:r>
        <w:r>
          <w:rPr>
            <w:noProof/>
            <w:webHidden/>
          </w:rPr>
          <w:fldChar w:fldCharType="begin"/>
        </w:r>
        <w:r>
          <w:rPr>
            <w:noProof/>
            <w:webHidden/>
          </w:rPr>
          <w:instrText xml:space="preserve"> PAGEREF _Toc92978705 \h </w:instrText>
        </w:r>
        <w:r>
          <w:rPr>
            <w:noProof/>
            <w:webHidden/>
          </w:rPr>
        </w:r>
        <w:r>
          <w:rPr>
            <w:noProof/>
            <w:webHidden/>
          </w:rPr>
          <w:fldChar w:fldCharType="separate"/>
        </w:r>
        <w:r>
          <w:rPr>
            <w:noProof/>
            <w:webHidden/>
          </w:rPr>
          <w:t>5</w:t>
        </w:r>
        <w:r>
          <w:rPr>
            <w:noProof/>
            <w:webHidden/>
          </w:rPr>
          <w:fldChar w:fldCharType="end"/>
        </w:r>
      </w:hyperlink>
    </w:p>
    <w:p w14:paraId="5E71CCFF" w14:textId="00F1DB31" w:rsidR="00445183" w:rsidRDefault="00445183">
      <w:pPr>
        <w:pStyle w:val="TOC1"/>
        <w:rPr>
          <w:rFonts w:asciiTheme="minorHAnsi" w:eastAsiaTheme="minorEastAsia" w:hAnsiTheme="minorHAnsi" w:cstheme="minorBidi"/>
          <w:noProof/>
          <w:sz w:val="22"/>
          <w:szCs w:val="22"/>
          <w:lang w:eastAsia="en-NZ"/>
        </w:rPr>
      </w:pPr>
      <w:hyperlink w:anchor="_Toc92978706" w:history="1">
        <w:r w:rsidRPr="00D319BC">
          <w:rPr>
            <w:rStyle w:val="Hyperlink"/>
            <w:noProof/>
          </w:rPr>
          <w:t>Review of the Ministry-funded rongoā services</w:t>
        </w:r>
        <w:r>
          <w:rPr>
            <w:noProof/>
            <w:webHidden/>
          </w:rPr>
          <w:tab/>
        </w:r>
        <w:r>
          <w:rPr>
            <w:noProof/>
            <w:webHidden/>
          </w:rPr>
          <w:fldChar w:fldCharType="begin"/>
        </w:r>
        <w:r>
          <w:rPr>
            <w:noProof/>
            <w:webHidden/>
          </w:rPr>
          <w:instrText xml:space="preserve"> PAGEREF _Toc92978706 \h </w:instrText>
        </w:r>
        <w:r>
          <w:rPr>
            <w:noProof/>
            <w:webHidden/>
          </w:rPr>
        </w:r>
        <w:r>
          <w:rPr>
            <w:noProof/>
            <w:webHidden/>
          </w:rPr>
          <w:fldChar w:fldCharType="separate"/>
        </w:r>
        <w:r>
          <w:rPr>
            <w:noProof/>
            <w:webHidden/>
          </w:rPr>
          <w:t>6</w:t>
        </w:r>
        <w:r>
          <w:rPr>
            <w:noProof/>
            <w:webHidden/>
          </w:rPr>
          <w:fldChar w:fldCharType="end"/>
        </w:r>
      </w:hyperlink>
    </w:p>
    <w:p w14:paraId="4ED235B1" w14:textId="48DA9A13" w:rsidR="00445183" w:rsidRDefault="00445183">
      <w:pPr>
        <w:pStyle w:val="TOC2"/>
        <w:rPr>
          <w:rFonts w:asciiTheme="minorHAnsi" w:eastAsiaTheme="minorEastAsia" w:hAnsiTheme="minorHAnsi" w:cstheme="minorBidi"/>
          <w:noProof/>
          <w:sz w:val="22"/>
          <w:szCs w:val="22"/>
          <w:lang w:eastAsia="en-NZ"/>
        </w:rPr>
      </w:pPr>
      <w:hyperlink w:anchor="_Toc92978707" w:history="1">
        <w:r w:rsidRPr="00D319BC">
          <w:rPr>
            <w:rStyle w:val="Hyperlink"/>
            <w:noProof/>
          </w:rPr>
          <w:t>Background</w:t>
        </w:r>
        <w:r>
          <w:rPr>
            <w:noProof/>
            <w:webHidden/>
          </w:rPr>
          <w:tab/>
        </w:r>
        <w:r>
          <w:rPr>
            <w:noProof/>
            <w:webHidden/>
          </w:rPr>
          <w:fldChar w:fldCharType="begin"/>
        </w:r>
        <w:r>
          <w:rPr>
            <w:noProof/>
            <w:webHidden/>
          </w:rPr>
          <w:instrText xml:space="preserve"> PAGEREF _Toc92978707 \h </w:instrText>
        </w:r>
        <w:r>
          <w:rPr>
            <w:noProof/>
            <w:webHidden/>
          </w:rPr>
        </w:r>
        <w:r>
          <w:rPr>
            <w:noProof/>
            <w:webHidden/>
          </w:rPr>
          <w:fldChar w:fldCharType="separate"/>
        </w:r>
        <w:r>
          <w:rPr>
            <w:noProof/>
            <w:webHidden/>
          </w:rPr>
          <w:t>6</w:t>
        </w:r>
        <w:r>
          <w:rPr>
            <w:noProof/>
            <w:webHidden/>
          </w:rPr>
          <w:fldChar w:fldCharType="end"/>
        </w:r>
      </w:hyperlink>
    </w:p>
    <w:p w14:paraId="7162A615" w14:textId="5A2FA257" w:rsidR="00445183" w:rsidRDefault="00445183">
      <w:pPr>
        <w:pStyle w:val="TOC2"/>
        <w:rPr>
          <w:rFonts w:asciiTheme="minorHAnsi" w:eastAsiaTheme="minorEastAsia" w:hAnsiTheme="minorHAnsi" w:cstheme="minorBidi"/>
          <w:noProof/>
          <w:sz w:val="22"/>
          <w:szCs w:val="22"/>
          <w:lang w:eastAsia="en-NZ"/>
        </w:rPr>
      </w:pPr>
      <w:hyperlink w:anchor="_Toc92978708" w:history="1">
        <w:r w:rsidRPr="00D319BC">
          <w:rPr>
            <w:rStyle w:val="Hyperlink"/>
            <w:noProof/>
          </w:rPr>
          <w:t>Review purpose</w:t>
        </w:r>
        <w:r>
          <w:rPr>
            <w:noProof/>
            <w:webHidden/>
          </w:rPr>
          <w:tab/>
        </w:r>
        <w:r>
          <w:rPr>
            <w:noProof/>
            <w:webHidden/>
          </w:rPr>
          <w:fldChar w:fldCharType="begin"/>
        </w:r>
        <w:r>
          <w:rPr>
            <w:noProof/>
            <w:webHidden/>
          </w:rPr>
          <w:instrText xml:space="preserve"> PAGEREF _Toc92978708 \h </w:instrText>
        </w:r>
        <w:r>
          <w:rPr>
            <w:noProof/>
            <w:webHidden/>
          </w:rPr>
        </w:r>
        <w:r>
          <w:rPr>
            <w:noProof/>
            <w:webHidden/>
          </w:rPr>
          <w:fldChar w:fldCharType="separate"/>
        </w:r>
        <w:r>
          <w:rPr>
            <w:noProof/>
            <w:webHidden/>
          </w:rPr>
          <w:t>8</w:t>
        </w:r>
        <w:r>
          <w:rPr>
            <w:noProof/>
            <w:webHidden/>
          </w:rPr>
          <w:fldChar w:fldCharType="end"/>
        </w:r>
      </w:hyperlink>
    </w:p>
    <w:p w14:paraId="708A6B36" w14:textId="7C938EEA" w:rsidR="00445183" w:rsidRDefault="00445183">
      <w:pPr>
        <w:pStyle w:val="TOC2"/>
        <w:rPr>
          <w:rFonts w:asciiTheme="minorHAnsi" w:eastAsiaTheme="minorEastAsia" w:hAnsiTheme="minorHAnsi" w:cstheme="minorBidi"/>
          <w:noProof/>
          <w:sz w:val="22"/>
          <w:szCs w:val="22"/>
          <w:lang w:eastAsia="en-NZ"/>
        </w:rPr>
      </w:pPr>
      <w:hyperlink w:anchor="_Toc92978709" w:history="1">
        <w:r w:rsidRPr="00D319BC">
          <w:rPr>
            <w:rStyle w:val="Hyperlink"/>
            <w:noProof/>
          </w:rPr>
          <w:t>Reading this report</w:t>
        </w:r>
        <w:r>
          <w:rPr>
            <w:noProof/>
            <w:webHidden/>
          </w:rPr>
          <w:tab/>
        </w:r>
        <w:r>
          <w:rPr>
            <w:noProof/>
            <w:webHidden/>
          </w:rPr>
          <w:fldChar w:fldCharType="begin"/>
        </w:r>
        <w:r>
          <w:rPr>
            <w:noProof/>
            <w:webHidden/>
          </w:rPr>
          <w:instrText xml:space="preserve"> PAGEREF _Toc92978709 \h </w:instrText>
        </w:r>
        <w:r>
          <w:rPr>
            <w:noProof/>
            <w:webHidden/>
          </w:rPr>
        </w:r>
        <w:r>
          <w:rPr>
            <w:noProof/>
            <w:webHidden/>
          </w:rPr>
          <w:fldChar w:fldCharType="separate"/>
        </w:r>
        <w:r>
          <w:rPr>
            <w:noProof/>
            <w:webHidden/>
          </w:rPr>
          <w:t>8</w:t>
        </w:r>
        <w:r>
          <w:rPr>
            <w:noProof/>
            <w:webHidden/>
          </w:rPr>
          <w:fldChar w:fldCharType="end"/>
        </w:r>
      </w:hyperlink>
    </w:p>
    <w:p w14:paraId="093FF2ED" w14:textId="63890E39" w:rsidR="00445183" w:rsidRDefault="00445183">
      <w:pPr>
        <w:pStyle w:val="TOC1"/>
        <w:rPr>
          <w:rFonts w:asciiTheme="minorHAnsi" w:eastAsiaTheme="minorEastAsia" w:hAnsiTheme="minorHAnsi" w:cstheme="minorBidi"/>
          <w:noProof/>
          <w:sz w:val="22"/>
          <w:szCs w:val="22"/>
          <w:lang w:eastAsia="en-NZ"/>
        </w:rPr>
      </w:pPr>
      <w:hyperlink w:anchor="_Toc92978710" w:history="1">
        <w:r w:rsidRPr="00D319BC">
          <w:rPr>
            <w:rStyle w:val="Hyperlink"/>
            <w:noProof/>
          </w:rPr>
          <w:t>Rongoa as an expression</w:t>
        </w:r>
        <w:r w:rsidRPr="00D319BC">
          <w:rPr>
            <w:rStyle w:val="Hyperlink"/>
            <w:noProof/>
            <w:w w:val="85"/>
          </w:rPr>
          <w:t xml:space="preserve"> </w:t>
        </w:r>
        <w:r w:rsidRPr="00D319BC">
          <w:rPr>
            <w:rStyle w:val="Hyperlink"/>
            <w:noProof/>
          </w:rPr>
          <w:t>of Mātauranga Māori</w:t>
        </w:r>
        <w:r>
          <w:rPr>
            <w:noProof/>
            <w:webHidden/>
          </w:rPr>
          <w:tab/>
        </w:r>
        <w:r>
          <w:rPr>
            <w:noProof/>
            <w:webHidden/>
          </w:rPr>
          <w:fldChar w:fldCharType="begin"/>
        </w:r>
        <w:r>
          <w:rPr>
            <w:noProof/>
            <w:webHidden/>
          </w:rPr>
          <w:instrText xml:space="preserve"> PAGEREF _Toc92978710 \h </w:instrText>
        </w:r>
        <w:r>
          <w:rPr>
            <w:noProof/>
            <w:webHidden/>
          </w:rPr>
        </w:r>
        <w:r>
          <w:rPr>
            <w:noProof/>
            <w:webHidden/>
          </w:rPr>
          <w:fldChar w:fldCharType="separate"/>
        </w:r>
        <w:r>
          <w:rPr>
            <w:noProof/>
            <w:webHidden/>
          </w:rPr>
          <w:t>9</w:t>
        </w:r>
        <w:r>
          <w:rPr>
            <w:noProof/>
            <w:webHidden/>
          </w:rPr>
          <w:fldChar w:fldCharType="end"/>
        </w:r>
      </w:hyperlink>
    </w:p>
    <w:p w14:paraId="75572EC2" w14:textId="5351315C" w:rsidR="00445183" w:rsidRDefault="00445183">
      <w:pPr>
        <w:pStyle w:val="TOC2"/>
        <w:rPr>
          <w:rFonts w:asciiTheme="minorHAnsi" w:eastAsiaTheme="minorEastAsia" w:hAnsiTheme="minorHAnsi" w:cstheme="minorBidi"/>
          <w:noProof/>
          <w:sz w:val="22"/>
          <w:szCs w:val="22"/>
          <w:lang w:eastAsia="en-NZ"/>
        </w:rPr>
      </w:pPr>
      <w:hyperlink w:anchor="_Toc92978711" w:history="1">
        <w:r w:rsidRPr="00D319BC">
          <w:rPr>
            <w:rStyle w:val="Hyperlink"/>
            <w:noProof/>
          </w:rPr>
          <w:t>Rongoā as an expression of Mātauranga Māori</w:t>
        </w:r>
        <w:r>
          <w:rPr>
            <w:noProof/>
            <w:webHidden/>
          </w:rPr>
          <w:tab/>
        </w:r>
        <w:r>
          <w:rPr>
            <w:noProof/>
            <w:webHidden/>
          </w:rPr>
          <w:fldChar w:fldCharType="begin"/>
        </w:r>
        <w:r>
          <w:rPr>
            <w:noProof/>
            <w:webHidden/>
          </w:rPr>
          <w:instrText xml:space="preserve"> PAGEREF _Toc92978711 \h </w:instrText>
        </w:r>
        <w:r>
          <w:rPr>
            <w:noProof/>
            <w:webHidden/>
          </w:rPr>
        </w:r>
        <w:r>
          <w:rPr>
            <w:noProof/>
            <w:webHidden/>
          </w:rPr>
          <w:fldChar w:fldCharType="separate"/>
        </w:r>
        <w:r>
          <w:rPr>
            <w:noProof/>
            <w:webHidden/>
          </w:rPr>
          <w:t>9</w:t>
        </w:r>
        <w:r>
          <w:rPr>
            <w:noProof/>
            <w:webHidden/>
          </w:rPr>
          <w:fldChar w:fldCharType="end"/>
        </w:r>
      </w:hyperlink>
    </w:p>
    <w:p w14:paraId="2CA9BF50" w14:textId="0250033B" w:rsidR="00445183" w:rsidRDefault="00445183">
      <w:pPr>
        <w:pStyle w:val="TOC2"/>
        <w:rPr>
          <w:rFonts w:asciiTheme="minorHAnsi" w:eastAsiaTheme="minorEastAsia" w:hAnsiTheme="minorHAnsi" w:cstheme="minorBidi"/>
          <w:noProof/>
          <w:sz w:val="22"/>
          <w:szCs w:val="22"/>
          <w:lang w:eastAsia="en-NZ"/>
        </w:rPr>
      </w:pPr>
      <w:hyperlink w:anchor="_Toc92978712" w:history="1">
        <w:r w:rsidRPr="00D319BC">
          <w:rPr>
            <w:rStyle w:val="Hyperlink"/>
            <w:noProof/>
          </w:rPr>
          <w:t>Current experience</w:t>
        </w:r>
        <w:r>
          <w:rPr>
            <w:noProof/>
            <w:webHidden/>
          </w:rPr>
          <w:tab/>
        </w:r>
        <w:r>
          <w:rPr>
            <w:noProof/>
            <w:webHidden/>
          </w:rPr>
          <w:fldChar w:fldCharType="begin"/>
        </w:r>
        <w:r>
          <w:rPr>
            <w:noProof/>
            <w:webHidden/>
          </w:rPr>
          <w:instrText xml:space="preserve"> PAGEREF _Toc92978712 \h </w:instrText>
        </w:r>
        <w:r>
          <w:rPr>
            <w:noProof/>
            <w:webHidden/>
          </w:rPr>
        </w:r>
        <w:r>
          <w:rPr>
            <w:noProof/>
            <w:webHidden/>
          </w:rPr>
          <w:fldChar w:fldCharType="separate"/>
        </w:r>
        <w:r>
          <w:rPr>
            <w:noProof/>
            <w:webHidden/>
          </w:rPr>
          <w:t>9</w:t>
        </w:r>
        <w:r>
          <w:rPr>
            <w:noProof/>
            <w:webHidden/>
          </w:rPr>
          <w:fldChar w:fldCharType="end"/>
        </w:r>
      </w:hyperlink>
    </w:p>
    <w:p w14:paraId="071D3D34" w14:textId="27B2DFDE" w:rsidR="00445183" w:rsidRDefault="00445183">
      <w:pPr>
        <w:pStyle w:val="TOC2"/>
        <w:rPr>
          <w:rFonts w:asciiTheme="minorHAnsi" w:eastAsiaTheme="minorEastAsia" w:hAnsiTheme="minorHAnsi" w:cstheme="minorBidi"/>
          <w:noProof/>
          <w:sz w:val="22"/>
          <w:szCs w:val="22"/>
          <w:lang w:eastAsia="en-NZ"/>
        </w:rPr>
      </w:pPr>
      <w:hyperlink w:anchor="_Toc92978713" w:history="1">
        <w:r w:rsidRPr="00D319BC">
          <w:rPr>
            <w:rStyle w:val="Hyperlink"/>
            <w:noProof/>
          </w:rPr>
          <w:t>Tension and assumptions that impact on perception of rongoā</w:t>
        </w:r>
        <w:r>
          <w:rPr>
            <w:noProof/>
            <w:webHidden/>
          </w:rPr>
          <w:tab/>
        </w:r>
        <w:r>
          <w:rPr>
            <w:noProof/>
            <w:webHidden/>
          </w:rPr>
          <w:fldChar w:fldCharType="begin"/>
        </w:r>
        <w:r>
          <w:rPr>
            <w:noProof/>
            <w:webHidden/>
          </w:rPr>
          <w:instrText xml:space="preserve"> PAGEREF _Toc92978713 \h </w:instrText>
        </w:r>
        <w:r>
          <w:rPr>
            <w:noProof/>
            <w:webHidden/>
          </w:rPr>
        </w:r>
        <w:r>
          <w:rPr>
            <w:noProof/>
            <w:webHidden/>
          </w:rPr>
          <w:fldChar w:fldCharType="separate"/>
        </w:r>
        <w:r>
          <w:rPr>
            <w:noProof/>
            <w:webHidden/>
          </w:rPr>
          <w:t>11</w:t>
        </w:r>
        <w:r>
          <w:rPr>
            <w:noProof/>
            <w:webHidden/>
          </w:rPr>
          <w:fldChar w:fldCharType="end"/>
        </w:r>
      </w:hyperlink>
    </w:p>
    <w:p w14:paraId="07C19EE7" w14:textId="3297BBE8" w:rsidR="00445183" w:rsidRDefault="00445183">
      <w:pPr>
        <w:pStyle w:val="TOC2"/>
        <w:rPr>
          <w:rFonts w:asciiTheme="minorHAnsi" w:eastAsiaTheme="minorEastAsia" w:hAnsiTheme="minorHAnsi" w:cstheme="minorBidi"/>
          <w:noProof/>
          <w:sz w:val="22"/>
          <w:szCs w:val="22"/>
          <w:lang w:eastAsia="en-NZ"/>
        </w:rPr>
      </w:pPr>
      <w:hyperlink w:anchor="_Toc92978714" w:history="1">
        <w:r w:rsidRPr="00D319BC">
          <w:rPr>
            <w:rStyle w:val="Hyperlink"/>
            <w:noProof/>
          </w:rPr>
          <w:t>Clash of world</w:t>
        </w:r>
        <w:r w:rsidRPr="00D319BC">
          <w:rPr>
            <w:rStyle w:val="Hyperlink"/>
            <w:noProof/>
            <w:spacing w:val="51"/>
          </w:rPr>
          <w:t xml:space="preserve"> </w:t>
        </w:r>
        <w:r w:rsidRPr="00D319BC">
          <w:rPr>
            <w:rStyle w:val="Hyperlink"/>
            <w:noProof/>
          </w:rPr>
          <w:t>views</w:t>
        </w:r>
        <w:r>
          <w:rPr>
            <w:noProof/>
            <w:webHidden/>
          </w:rPr>
          <w:tab/>
        </w:r>
        <w:r>
          <w:rPr>
            <w:noProof/>
            <w:webHidden/>
          </w:rPr>
          <w:fldChar w:fldCharType="begin"/>
        </w:r>
        <w:r>
          <w:rPr>
            <w:noProof/>
            <w:webHidden/>
          </w:rPr>
          <w:instrText xml:space="preserve"> PAGEREF _Toc92978714 \h </w:instrText>
        </w:r>
        <w:r>
          <w:rPr>
            <w:noProof/>
            <w:webHidden/>
          </w:rPr>
        </w:r>
        <w:r>
          <w:rPr>
            <w:noProof/>
            <w:webHidden/>
          </w:rPr>
          <w:fldChar w:fldCharType="separate"/>
        </w:r>
        <w:r>
          <w:rPr>
            <w:noProof/>
            <w:webHidden/>
          </w:rPr>
          <w:t>12</w:t>
        </w:r>
        <w:r>
          <w:rPr>
            <w:noProof/>
            <w:webHidden/>
          </w:rPr>
          <w:fldChar w:fldCharType="end"/>
        </w:r>
      </w:hyperlink>
    </w:p>
    <w:p w14:paraId="29F9C170" w14:textId="220E60A2" w:rsidR="00445183" w:rsidRDefault="00445183">
      <w:pPr>
        <w:pStyle w:val="TOC2"/>
        <w:rPr>
          <w:rFonts w:asciiTheme="minorHAnsi" w:eastAsiaTheme="minorEastAsia" w:hAnsiTheme="minorHAnsi" w:cstheme="minorBidi"/>
          <w:noProof/>
          <w:sz w:val="22"/>
          <w:szCs w:val="22"/>
          <w:lang w:eastAsia="en-NZ"/>
        </w:rPr>
      </w:pPr>
      <w:hyperlink w:anchor="_Toc92978715" w:history="1">
        <w:r w:rsidRPr="00D319BC">
          <w:rPr>
            <w:rStyle w:val="Hyperlink"/>
            <w:noProof/>
          </w:rPr>
          <w:t>Validity of Mātauranga Māori and the validity of rongoā</w:t>
        </w:r>
        <w:r>
          <w:rPr>
            <w:noProof/>
            <w:webHidden/>
          </w:rPr>
          <w:tab/>
        </w:r>
        <w:r>
          <w:rPr>
            <w:noProof/>
            <w:webHidden/>
          </w:rPr>
          <w:fldChar w:fldCharType="begin"/>
        </w:r>
        <w:r>
          <w:rPr>
            <w:noProof/>
            <w:webHidden/>
          </w:rPr>
          <w:instrText xml:space="preserve"> PAGEREF _Toc92978715 \h </w:instrText>
        </w:r>
        <w:r>
          <w:rPr>
            <w:noProof/>
            <w:webHidden/>
          </w:rPr>
        </w:r>
        <w:r>
          <w:rPr>
            <w:noProof/>
            <w:webHidden/>
          </w:rPr>
          <w:fldChar w:fldCharType="separate"/>
        </w:r>
        <w:r>
          <w:rPr>
            <w:noProof/>
            <w:webHidden/>
          </w:rPr>
          <w:t>13</w:t>
        </w:r>
        <w:r>
          <w:rPr>
            <w:noProof/>
            <w:webHidden/>
          </w:rPr>
          <w:fldChar w:fldCharType="end"/>
        </w:r>
      </w:hyperlink>
    </w:p>
    <w:p w14:paraId="6D7E9E08" w14:textId="7565979B" w:rsidR="00445183" w:rsidRDefault="00445183">
      <w:pPr>
        <w:pStyle w:val="TOC2"/>
        <w:rPr>
          <w:rFonts w:asciiTheme="minorHAnsi" w:eastAsiaTheme="minorEastAsia" w:hAnsiTheme="minorHAnsi" w:cstheme="minorBidi"/>
          <w:noProof/>
          <w:sz w:val="22"/>
          <w:szCs w:val="22"/>
          <w:lang w:eastAsia="en-NZ"/>
        </w:rPr>
      </w:pPr>
      <w:hyperlink w:anchor="_Toc92978716" w:history="1">
        <w:r w:rsidRPr="00D319BC">
          <w:rPr>
            <w:rStyle w:val="Hyperlink"/>
            <w:noProof/>
          </w:rPr>
          <w:t>Sector oversight of rongoā</w:t>
        </w:r>
        <w:r>
          <w:rPr>
            <w:noProof/>
            <w:webHidden/>
          </w:rPr>
          <w:tab/>
        </w:r>
        <w:r>
          <w:rPr>
            <w:noProof/>
            <w:webHidden/>
          </w:rPr>
          <w:fldChar w:fldCharType="begin"/>
        </w:r>
        <w:r>
          <w:rPr>
            <w:noProof/>
            <w:webHidden/>
          </w:rPr>
          <w:instrText xml:space="preserve"> PAGEREF _Toc92978716 \h </w:instrText>
        </w:r>
        <w:r>
          <w:rPr>
            <w:noProof/>
            <w:webHidden/>
          </w:rPr>
        </w:r>
        <w:r>
          <w:rPr>
            <w:noProof/>
            <w:webHidden/>
          </w:rPr>
          <w:fldChar w:fldCharType="separate"/>
        </w:r>
        <w:r>
          <w:rPr>
            <w:noProof/>
            <w:webHidden/>
          </w:rPr>
          <w:t>14</w:t>
        </w:r>
        <w:r>
          <w:rPr>
            <w:noProof/>
            <w:webHidden/>
          </w:rPr>
          <w:fldChar w:fldCharType="end"/>
        </w:r>
      </w:hyperlink>
    </w:p>
    <w:p w14:paraId="2D818986" w14:textId="0F9D59C2" w:rsidR="00445183" w:rsidRDefault="00445183">
      <w:pPr>
        <w:pStyle w:val="TOC2"/>
        <w:rPr>
          <w:rFonts w:asciiTheme="minorHAnsi" w:eastAsiaTheme="minorEastAsia" w:hAnsiTheme="minorHAnsi" w:cstheme="minorBidi"/>
          <w:noProof/>
          <w:sz w:val="22"/>
          <w:szCs w:val="22"/>
          <w:lang w:eastAsia="en-NZ"/>
        </w:rPr>
      </w:pPr>
      <w:hyperlink w:anchor="_Toc92978717" w:history="1">
        <w:r w:rsidRPr="00D319BC">
          <w:rPr>
            <w:rStyle w:val="Hyperlink"/>
            <w:noProof/>
          </w:rPr>
          <w:t>Aspirations</w:t>
        </w:r>
        <w:r>
          <w:rPr>
            <w:noProof/>
            <w:webHidden/>
          </w:rPr>
          <w:tab/>
        </w:r>
        <w:r>
          <w:rPr>
            <w:noProof/>
            <w:webHidden/>
          </w:rPr>
          <w:fldChar w:fldCharType="begin"/>
        </w:r>
        <w:r>
          <w:rPr>
            <w:noProof/>
            <w:webHidden/>
          </w:rPr>
          <w:instrText xml:space="preserve"> PAGEREF _Toc92978717 \h </w:instrText>
        </w:r>
        <w:r>
          <w:rPr>
            <w:noProof/>
            <w:webHidden/>
          </w:rPr>
        </w:r>
        <w:r>
          <w:rPr>
            <w:noProof/>
            <w:webHidden/>
          </w:rPr>
          <w:fldChar w:fldCharType="separate"/>
        </w:r>
        <w:r>
          <w:rPr>
            <w:noProof/>
            <w:webHidden/>
          </w:rPr>
          <w:t>14</w:t>
        </w:r>
        <w:r>
          <w:rPr>
            <w:noProof/>
            <w:webHidden/>
          </w:rPr>
          <w:fldChar w:fldCharType="end"/>
        </w:r>
      </w:hyperlink>
    </w:p>
    <w:p w14:paraId="5D85B3D1" w14:textId="15875683" w:rsidR="00445183" w:rsidRDefault="00445183">
      <w:pPr>
        <w:pStyle w:val="TOC2"/>
        <w:rPr>
          <w:rFonts w:asciiTheme="minorHAnsi" w:eastAsiaTheme="minorEastAsia" w:hAnsiTheme="minorHAnsi" w:cstheme="minorBidi"/>
          <w:noProof/>
          <w:sz w:val="22"/>
          <w:szCs w:val="22"/>
          <w:lang w:eastAsia="en-NZ"/>
        </w:rPr>
      </w:pPr>
      <w:hyperlink w:anchor="_Toc92978718" w:history="1">
        <w:r w:rsidRPr="00D319BC">
          <w:rPr>
            <w:rStyle w:val="Hyperlink"/>
            <w:noProof/>
          </w:rPr>
          <w:t>Areas for consideration</w:t>
        </w:r>
        <w:r>
          <w:rPr>
            <w:noProof/>
            <w:webHidden/>
          </w:rPr>
          <w:tab/>
        </w:r>
        <w:r>
          <w:rPr>
            <w:noProof/>
            <w:webHidden/>
          </w:rPr>
          <w:fldChar w:fldCharType="begin"/>
        </w:r>
        <w:r>
          <w:rPr>
            <w:noProof/>
            <w:webHidden/>
          </w:rPr>
          <w:instrText xml:space="preserve"> PAGEREF _Toc92978718 \h </w:instrText>
        </w:r>
        <w:r>
          <w:rPr>
            <w:noProof/>
            <w:webHidden/>
          </w:rPr>
        </w:r>
        <w:r>
          <w:rPr>
            <w:noProof/>
            <w:webHidden/>
          </w:rPr>
          <w:fldChar w:fldCharType="separate"/>
        </w:r>
        <w:r>
          <w:rPr>
            <w:noProof/>
            <w:webHidden/>
          </w:rPr>
          <w:t>14</w:t>
        </w:r>
        <w:r>
          <w:rPr>
            <w:noProof/>
            <w:webHidden/>
          </w:rPr>
          <w:fldChar w:fldCharType="end"/>
        </w:r>
      </w:hyperlink>
    </w:p>
    <w:p w14:paraId="6D504678" w14:textId="0F102F18" w:rsidR="00445183" w:rsidRDefault="00445183">
      <w:pPr>
        <w:pStyle w:val="TOC1"/>
        <w:rPr>
          <w:rFonts w:asciiTheme="minorHAnsi" w:eastAsiaTheme="minorEastAsia" w:hAnsiTheme="minorHAnsi" w:cstheme="minorBidi"/>
          <w:noProof/>
          <w:sz w:val="22"/>
          <w:szCs w:val="22"/>
          <w:lang w:eastAsia="en-NZ"/>
        </w:rPr>
      </w:pPr>
      <w:hyperlink w:anchor="_Toc92978719" w:history="1">
        <w:r w:rsidRPr="00D319BC">
          <w:rPr>
            <w:rStyle w:val="Hyperlink"/>
            <w:noProof/>
          </w:rPr>
          <w:t>Contracting monitoring, and reporting</w:t>
        </w:r>
        <w:r>
          <w:rPr>
            <w:noProof/>
            <w:webHidden/>
          </w:rPr>
          <w:tab/>
        </w:r>
        <w:r>
          <w:rPr>
            <w:noProof/>
            <w:webHidden/>
          </w:rPr>
          <w:fldChar w:fldCharType="begin"/>
        </w:r>
        <w:r>
          <w:rPr>
            <w:noProof/>
            <w:webHidden/>
          </w:rPr>
          <w:instrText xml:space="preserve"> PAGEREF _Toc92978719 \h </w:instrText>
        </w:r>
        <w:r>
          <w:rPr>
            <w:noProof/>
            <w:webHidden/>
          </w:rPr>
        </w:r>
        <w:r>
          <w:rPr>
            <w:noProof/>
            <w:webHidden/>
          </w:rPr>
          <w:fldChar w:fldCharType="separate"/>
        </w:r>
        <w:r>
          <w:rPr>
            <w:noProof/>
            <w:webHidden/>
          </w:rPr>
          <w:t>15</w:t>
        </w:r>
        <w:r>
          <w:rPr>
            <w:noProof/>
            <w:webHidden/>
          </w:rPr>
          <w:fldChar w:fldCharType="end"/>
        </w:r>
      </w:hyperlink>
    </w:p>
    <w:p w14:paraId="3BAC58DD" w14:textId="1405E53F" w:rsidR="00445183" w:rsidRDefault="00445183">
      <w:pPr>
        <w:pStyle w:val="TOC2"/>
        <w:rPr>
          <w:rFonts w:asciiTheme="minorHAnsi" w:eastAsiaTheme="minorEastAsia" w:hAnsiTheme="minorHAnsi" w:cstheme="minorBidi"/>
          <w:noProof/>
          <w:sz w:val="22"/>
          <w:szCs w:val="22"/>
          <w:lang w:eastAsia="en-NZ"/>
        </w:rPr>
      </w:pPr>
      <w:hyperlink w:anchor="_Toc92978720" w:history="1">
        <w:r w:rsidRPr="00D319BC">
          <w:rPr>
            <w:rStyle w:val="Hyperlink"/>
            <w:noProof/>
          </w:rPr>
          <w:t>Practice restriction imposed by legislation</w:t>
        </w:r>
        <w:r>
          <w:rPr>
            <w:noProof/>
            <w:webHidden/>
          </w:rPr>
          <w:tab/>
        </w:r>
        <w:r>
          <w:rPr>
            <w:noProof/>
            <w:webHidden/>
          </w:rPr>
          <w:fldChar w:fldCharType="begin"/>
        </w:r>
        <w:r>
          <w:rPr>
            <w:noProof/>
            <w:webHidden/>
          </w:rPr>
          <w:instrText xml:space="preserve"> PAGEREF _Toc92978720 \h </w:instrText>
        </w:r>
        <w:r>
          <w:rPr>
            <w:noProof/>
            <w:webHidden/>
          </w:rPr>
        </w:r>
        <w:r>
          <w:rPr>
            <w:noProof/>
            <w:webHidden/>
          </w:rPr>
          <w:fldChar w:fldCharType="separate"/>
        </w:r>
        <w:r>
          <w:rPr>
            <w:noProof/>
            <w:webHidden/>
          </w:rPr>
          <w:t>15</w:t>
        </w:r>
        <w:r>
          <w:rPr>
            <w:noProof/>
            <w:webHidden/>
          </w:rPr>
          <w:fldChar w:fldCharType="end"/>
        </w:r>
      </w:hyperlink>
    </w:p>
    <w:p w14:paraId="5DD9E615" w14:textId="00FA36C5" w:rsidR="00445183" w:rsidRDefault="00445183">
      <w:pPr>
        <w:pStyle w:val="TOC2"/>
        <w:rPr>
          <w:rFonts w:asciiTheme="minorHAnsi" w:eastAsiaTheme="minorEastAsia" w:hAnsiTheme="minorHAnsi" w:cstheme="minorBidi"/>
          <w:noProof/>
          <w:sz w:val="22"/>
          <w:szCs w:val="22"/>
          <w:lang w:eastAsia="en-NZ"/>
        </w:rPr>
      </w:pPr>
      <w:hyperlink w:anchor="_Toc92978721" w:history="1">
        <w:r w:rsidRPr="00D319BC">
          <w:rPr>
            <w:rStyle w:val="Hyperlink"/>
            <w:noProof/>
          </w:rPr>
          <w:t>Current context</w:t>
        </w:r>
        <w:r>
          <w:rPr>
            <w:noProof/>
            <w:webHidden/>
          </w:rPr>
          <w:tab/>
        </w:r>
        <w:r>
          <w:rPr>
            <w:noProof/>
            <w:webHidden/>
          </w:rPr>
          <w:fldChar w:fldCharType="begin"/>
        </w:r>
        <w:r>
          <w:rPr>
            <w:noProof/>
            <w:webHidden/>
          </w:rPr>
          <w:instrText xml:space="preserve"> PAGEREF _Toc92978721 \h </w:instrText>
        </w:r>
        <w:r>
          <w:rPr>
            <w:noProof/>
            <w:webHidden/>
          </w:rPr>
        </w:r>
        <w:r>
          <w:rPr>
            <w:noProof/>
            <w:webHidden/>
          </w:rPr>
          <w:fldChar w:fldCharType="separate"/>
        </w:r>
        <w:r>
          <w:rPr>
            <w:noProof/>
            <w:webHidden/>
          </w:rPr>
          <w:t>15</w:t>
        </w:r>
        <w:r>
          <w:rPr>
            <w:noProof/>
            <w:webHidden/>
          </w:rPr>
          <w:fldChar w:fldCharType="end"/>
        </w:r>
      </w:hyperlink>
    </w:p>
    <w:p w14:paraId="0B5C9EA1" w14:textId="175902BB" w:rsidR="00445183" w:rsidRDefault="00445183">
      <w:pPr>
        <w:pStyle w:val="TOC2"/>
        <w:rPr>
          <w:rFonts w:asciiTheme="minorHAnsi" w:eastAsiaTheme="minorEastAsia" w:hAnsiTheme="minorHAnsi" w:cstheme="minorBidi"/>
          <w:noProof/>
          <w:sz w:val="22"/>
          <w:szCs w:val="22"/>
          <w:lang w:eastAsia="en-NZ"/>
        </w:rPr>
      </w:pPr>
      <w:hyperlink w:anchor="_Toc92978722" w:history="1">
        <w:r w:rsidRPr="00D319BC">
          <w:rPr>
            <w:rStyle w:val="Hyperlink"/>
            <w:noProof/>
          </w:rPr>
          <w:t>Tikanga ā-rongoā standards</w:t>
        </w:r>
        <w:r>
          <w:rPr>
            <w:noProof/>
            <w:webHidden/>
          </w:rPr>
          <w:tab/>
        </w:r>
        <w:r>
          <w:rPr>
            <w:noProof/>
            <w:webHidden/>
          </w:rPr>
          <w:fldChar w:fldCharType="begin"/>
        </w:r>
        <w:r>
          <w:rPr>
            <w:noProof/>
            <w:webHidden/>
          </w:rPr>
          <w:instrText xml:space="preserve"> PAGEREF _Toc92978722 \h </w:instrText>
        </w:r>
        <w:r>
          <w:rPr>
            <w:noProof/>
            <w:webHidden/>
          </w:rPr>
        </w:r>
        <w:r>
          <w:rPr>
            <w:noProof/>
            <w:webHidden/>
          </w:rPr>
          <w:fldChar w:fldCharType="separate"/>
        </w:r>
        <w:r>
          <w:rPr>
            <w:noProof/>
            <w:webHidden/>
          </w:rPr>
          <w:t>16</w:t>
        </w:r>
        <w:r>
          <w:rPr>
            <w:noProof/>
            <w:webHidden/>
          </w:rPr>
          <w:fldChar w:fldCharType="end"/>
        </w:r>
      </w:hyperlink>
    </w:p>
    <w:p w14:paraId="7B3E48A6" w14:textId="00082125" w:rsidR="00445183" w:rsidRDefault="00445183">
      <w:pPr>
        <w:pStyle w:val="TOC2"/>
        <w:rPr>
          <w:rFonts w:asciiTheme="minorHAnsi" w:eastAsiaTheme="minorEastAsia" w:hAnsiTheme="minorHAnsi" w:cstheme="minorBidi"/>
          <w:noProof/>
          <w:sz w:val="22"/>
          <w:szCs w:val="22"/>
          <w:lang w:eastAsia="en-NZ"/>
        </w:rPr>
      </w:pPr>
      <w:hyperlink w:anchor="_Toc92978723" w:history="1">
        <w:r w:rsidRPr="00D319BC">
          <w:rPr>
            <w:rStyle w:val="Hyperlink"/>
            <w:noProof/>
          </w:rPr>
          <w:t>Tikanga ā-iwi, ā-hapū, ā-whānau</w:t>
        </w:r>
        <w:r>
          <w:rPr>
            <w:noProof/>
            <w:webHidden/>
          </w:rPr>
          <w:tab/>
        </w:r>
        <w:r>
          <w:rPr>
            <w:noProof/>
            <w:webHidden/>
          </w:rPr>
          <w:fldChar w:fldCharType="begin"/>
        </w:r>
        <w:r>
          <w:rPr>
            <w:noProof/>
            <w:webHidden/>
          </w:rPr>
          <w:instrText xml:space="preserve"> PAGEREF _Toc92978723 \h </w:instrText>
        </w:r>
        <w:r>
          <w:rPr>
            <w:noProof/>
            <w:webHidden/>
          </w:rPr>
        </w:r>
        <w:r>
          <w:rPr>
            <w:noProof/>
            <w:webHidden/>
          </w:rPr>
          <w:fldChar w:fldCharType="separate"/>
        </w:r>
        <w:r>
          <w:rPr>
            <w:noProof/>
            <w:webHidden/>
          </w:rPr>
          <w:t>18</w:t>
        </w:r>
        <w:r>
          <w:rPr>
            <w:noProof/>
            <w:webHidden/>
          </w:rPr>
          <w:fldChar w:fldCharType="end"/>
        </w:r>
      </w:hyperlink>
    </w:p>
    <w:p w14:paraId="1F75F10F" w14:textId="050547BD" w:rsidR="00445183" w:rsidRDefault="00445183">
      <w:pPr>
        <w:pStyle w:val="TOC2"/>
        <w:rPr>
          <w:rFonts w:asciiTheme="minorHAnsi" w:eastAsiaTheme="minorEastAsia" w:hAnsiTheme="minorHAnsi" w:cstheme="minorBidi"/>
          <w:noProof/>
          <w:sz w:val="22"/>
          <w:szCs w:val="22"/>
          <w:lang w:eastAsia="en-NZ"/>
        </w:rPr>
      </w:pPr>
      <w:hyperlink w:anchor="_Toc92978724" w:history="1">
        <w:r w:rsidRPr="00D319BC">
          <w:rPr>
            <w:rStyle w:val="Hyperlink"/>
            <w:noProof/>
          </w:rPr>
          <w:t>Contract models</w:t>
        </w:r>
        <w:r>
          <w:rPr>
            <w:noProof/>
            <w:webHidden/>
          </w:rPr>
          <w:tab/>
        </w:r>
        <w:r>
          <w:rPr>
            <w:noProof/>
            <w:webHidden/>
          </w:rPr>
          <w:fldChar w:fldCharType="begin"/>
        </w:r>
        <w:r>
          <w:rPr>
            <w:noProof/>
            <w:webHidden/>
          </w:rPr>
          <w:instrText xml:space="preserve"> PAGEREF _Toc92978724 \h </w:instrText>
        </w:r>
        <w:r>
          <w:rPr>
            <w:noProof/>
            <w:webHidden/>
          </w:rPr>
        </w:r>
        <w:r>
          <w:rPr>
            <w:noProof/>
            <w:webHidden/>
          </w:rPr>
          <w:fldChar w:fldCharType="separate"/>
        </w:r>
        <w:r>
          <w:rPr>
            <w:noProof/>
            <w:webHidden/>
          </w:rPr>
          <w:t>18</w:t>
        </w:r>
        <w:r>
          <w:rPr>
            <w:noProof/>
            <w:webHidden/>
          </w:rPr>
          <w:fldChar w:fldCharType="end"/>
        </w:r>
      </w:hyperlink>
    </w:p>
    <w:p w14:paraId="0AAD7D88" w14:textId="7F9B31DE" w:rsidR="00445183" w:rsidRDefault="00445183">
      <w:pPr>
        <w:pStyle w:val="TOC2"/>
        <w:rPr>
          <w:rFonts w:asciiTheme="minorHAnsi" w:eastAsiaTheme="minorEastAsia" w:hAnsiTheme="minorHAnsi" w:cstheme="minorBidi"/>
          <w:noProof/>
          <w:sz w:val="22"/>
          <w:szCs w:val="22"/>
          <w:lang w:eastAsia="en-NZ"/>
        </w:rPr>
      </w:pPr>
      <w:hyperlink w:anchor="_Toc92978725" w:history="1">
        <w:r w:rsidRPr="00D319BC">
          <w:rPr>
            <w:rStyle w:val="Hyperlink"/>
            <w:noProof/>
            <w:w w:val="105"/>
          </w:rPr>
          <w:t>Contract funding</w:t>
        </w:r>
        <w:r>
          <w:rPr>
            <w:noProof/>
            <w:webHidden/>
          </w:rPr>
          <w:tab/>
        </w:r>
        <w:r>
          <w:rPr>
            <w:noProof/>
            <w:webHidden/>
          </w:rPr>
          <w:fldChar w:fldCharType="begin"/>
        </w:r>
        <w:r>
          <w:rPr>
            <w:noProof/>
            <w:webHidden/>
          </w:rPr>
          <w:instrText xml:space="preserve"> PAGEREF _Toc92978725 \h </w:instrText>
        </w:r>
        <w:r>
          <w:rPr>
            <w:noProof/>
            <w:webHidden/>
          </w:rPr>
        </w:r>
        <w:r>
          <w:rPr>
            <w:noProof/>
            <w:webHidden/>
          </w:rPr>
          <w:fldChar w:fldCharType="separate"/>
        </w:r>
        <w:r>
          <w:rPr>
            <w:noProof/>
            <w:webHidden/>
          </w:rPr>
          <w:t>19</w:t>
        </w:r>
        <w:r>
          <w:rPr>
            <w:noProof/>
            <w:webHidden/>
          </w:rPr>
          <w:fldChar w:fldCharType="end"/>
        </w:r>
      </w:hyperlink>
    </w:p>
    <w:p w14:paraId="3CB57CE9" w14:textId="35B4BAA5" w:rsidR="00445183" w:rsidRDefault="00445183">
      <w:pPr>
        <w:pStyle w:val="TOC2"/>
        <w:rPr>
          <w:rFonts w:asciiTheme="minorHAnsi" w:eastAsiaTheme="minorEastAsia" w:hAnsiTheme="minorHAnsi" w:cstheme="minorBidi"/>
          <w:noProof/>
          <w:sz w:val="22"/>
          <w:szCs w:val="22"/>
          <w:lang w:eastAsia="en-NZ"/>
        </w:rPr>
      </w:pPr>
      <w:hyperlink w:anchor="_Toc92978726" w:history="1">
        <w:r w:rsidRPr="00D319BC">
          <w:rPr>
            <w:rStyle w:val="Hyperlink"/>
            <w:noProof/>
          </w:rPr>
          <w:t>Contracted volumes and</w:t>
        </w:r>
        <w:r w:rsidRPr="00D319BC">
          <w:rPr>
            <w:rStyle w:val="Hyperlink"/>
            <w:noProof/>
            <w:spacing w:val="58"/>
          </w:rPr>
          <w:t xml:space="preserve"> </w:t>
        </w:r>
        <w:r w:rsidRPr="00D319BC">
          <w:rPr>
            <w:rStyle w:val="Hyperlink"/>
            <w:noProof/>
          </w:rPr>
          <w:t>numbers</w:t>
        </w:r>
        <w:r>
          <w:rPr>
            <w:noProof/>
            <w:webHidden/>
          </w:rPr>
          <w:tab/>
        </w:r>
        <w:r>
          <w:rPr>
            <w:noProof/>
            <w:webHidden/>
          </w:rPr>
          <w:fldChar w:fldCharType="begin"/>
        </w:r>
        <w:r>
          <w:rPr>
            <w:noProof/>
            <w:webHidden/>
          </w:rPr>
          <w:instrText xml:space="preserve"> PAGEREF _Toc92978726 \h </w:instrText>
        </w:r>
        <w:r>
          <w:rPr>
            <w:noProof/>
            <w:webHidden/>
          </w:rPr>
        </w:r>
        <w:r>
          <w:rPr>
            <w:noProof/>
            <w:webHidden/>
          </w:rPr>
          <w:fldChar w:fldCharType="separate"/>
        </w:r>
        <w:r>
          <w:rPr>
            <w:noProof/>
            <w:webHidden/>
          </w:rPr>
          <w:t>21</w:t>
        </w:r>
        <w:r>
          <w:rPr>
            <w:noProof/>
            <w:webHidden/>
          </w:rPr>
          <w:fldChar w:fldCharType="end"/>
        </w:r>
      </w:hyperlink>
    </w:p>
    <w:p w14:paraId="1985BA75" w14:textId="3917260F" w:rsidR="00445183" w:rsidRDefault="00445183">
      <w:pPr>
        <w:pStyle w:val="TOC2"/>
        <w:rPr>
          <w:rFonts w:asciiTheme="minorHAnsi" w:eastAsiaTheme="minorEastAsia" w:hAnsiTheme="minorHAnsi" w:cstheme="minorBidi"/>
          <w:noProof/>
          <w:sz w:val="22"/>
          <w:szCs w:val="22"/>
          <w:lang w:eastAsia="en-NZ"/>
        </w:rPr>
      </w:pPr>
      <w:hyperlink w:anchor="_Toc92978727" w:history="1">
        <w:r w:rsidRPr="00D319BC">
          <w:rPr>
            <w:rStyle w:val="Hyperlink"/>
            <w:noProof/>
          </w:rPr>
          <w:t>Reporting</w:t>
        </w:r>
        <w:r>
          <w:rPr>
            <w:noProof/>
            <w:webHidden/>
          </w:rPr>
          <w:tab/>
        </w:r>
        <w:r>
          <w:rPr>
            <w:noProof/>
            <w:webHidden/>
          </w:rPr>
          <w:fldChar w:fldCharType="begin"/>
        </w:r>
        <w:r>
          <w:rPr>
            <w:noProof/>
            <w:webHidden/>
          </w:rPr>
          <w:instrText xml:space="preserve"> PAGEREF _Toc92978727 \h </w:instrText>
        </w:r>
        <w:r>
          <w:rPr>
            <w:noProof/>
            <w:webHidden/>
          </w:rPr>
        </w:r>
        <w:r>
          <w:rPr>
            <w:noProof/>
            <w:webHidden/>
          </w:rPr>
          <w:fldChar w:fldCharType="separate"/>
        </w:r>
        <w:r>
          <w:rPr>
            <w:noProof/>
            <w:webHidden/>
          </w:rPr>
          <w:t>24</w:t>
        </w:r>
        <w:r>
          <w:rPr>
            <w:noProof/>
            <w:webHidden/>
          </w:rPr>
          <w:fldChar w:fldCharType="end"/>
        </w:r>
      </w:hyperlink>
    </w:p>
    <w:p w14:paraId="3A4EDCBE" w14:textId="477D1C7E" w:rsidR="00445183" w:rsidRDefault="00445183">
      <w:pPr>
        <w:pStyle w:val="TOC2"/>
        <w:rPr>
          <w:rFonts w:asciiTheme="minorHAnsi" w:eastAsiaTheme="minorEastAsia" w:hAnsiTheme="minorHAnsi" w:cstheme="minorBidi"/>
          <w:noProof/>
          <w:sz w:val="22"/>
          <w:szCs w:val="22"/>
          <w:lang w:eastAsia="en-NZ"/>
        </w:rPr>
      </w:pPr>
      <w:hyperlink w:anchor="_Toc92978728" w:history="1">
        <w:r w:rsidRPr="00D319BC">
          <w:rPr>
            <w:rStyle w:val="Hyperlink"/>
            <w:noProof/>
          </w:rPr>
          <w:t>Aspirations</w:t>
        </w:r>
        <w:r>
          <w:rPr>
            <w:noProof/>
            <w:webHidden/>
          </w:rPr>
          <w:tab/>
        </w:r>
        <w:r>
          <w:rPr>
            <w:noProof/>
            <w:webHidden/>
          </w:rPr>
          <w:fldChar w:fldCharType="begin"/>
        </w:r>
        <w:r>
          <w:rPr>
            <w:noProof/>
            <w:webHidden/>
          </w:rPr>
          <w:instrText xml:space="preserve"> PAGEREF _Toc92978728 \h </w:instrText>
        </w:r>
        <w:r>
          <w:rPr>
            <w:noProof/>
            <w:webHidden/>
          </w:rPr>
        </w:r>
        <w:r>
          <w:rPr>
            <w:noProof/>
            <w:webHidden/>
          </w:rPr>
          <w:fldChar w:fldCharType="separate"/>
        </w:r>
        <w:r>
          <w:rPr>
            <w:noProof/>
            <w:webHidden/>
          </w:rPr>
          <w:t>26</w:t>
        </w:r>
        <w:r>
          <w:rPr>
            <w:noProof/>
            <w:webHidden/>
          </w:rPr>
          <w:fldChar w:fldCharType="end"/>
        </w:r>
      </w:hyperlink>
    </w:p>
    <w:p w14:paraId="7E772E60" w14:textId="74C8E6DD" w:rsidR="00445183" w:rsidRDefault="00445183">
      <w:pPr>
        <w:pStyle w:val="TOC2"/>
        <w:rPr>
          <w:rFonts w:asciiTheme="minorHAnsi" w:eastAsiaTheme="minorEastAsia" w:hAnsiTheme="minorHAnsi" w:cstheme="minorBidi"/>
          <w:noProof/>
          <w:sz w:val="22"/>
          <w:szCs w:val="22"/>
          <w:lang w:eastAsia="en-NZ"/>
        </w:rPr>
      </w:pPr>
      <w:hyperlink w:anchor="_Toc92978729" w:history="1">
        <w:r w:rsidRPr="00D319BC">
          <w:rPr>
            <w:rStyle w:val="Hyperlink"/>
            <w:noProof/>
          </w:rPr>
          <w:t>Areas for consideration</w:t>
        </w:r>
        <w:r>
          <w:rPr>
            <w:noProof/>
            <w:webHidden/>
          </w:rPr>
          <w:tab/>
        </w:r>
        <w:r>
          <w:rPr>
            <w:noProof/>
            <w:webHidden/>
          </w:rPr>
          <w:fldChar w:fldCharType="begin"/>
        </w:r>
        <w:r>
          <w:rPr>
            <w:noProof/>
            <w:webHidden/>
          </w:rPr>
          <w:instrText xml:space="preserve"> PAGEREF _Toc92978729 \h </w:instrText>
        </w:r>
        <w:r>
          <w:rPr>
            <w:noProof/>
            <w:webHidden/>
          </w:rPr>
        </w:r>
        <w:r>
          <w:rPr>
            <w:noProof/>
            <w:webHidden/>
          </w:rPr>
          <w:fldChar w:fldCharType="separate"/>
        </w:r>
        <w:r>
          <w:rPr>
            <w:noProof/>
            <w:webHidden/>
          </w:rPr>
          <w:t>27</w:t>
        </w:r>
        <w:r>
          <w:rPr>
            <w:noProof/>
            <w:webHidden/>
          </w:rPr>
          <w:fldChar w:fldCharType="end"/>
        </w:r>
      </w:hyperlink>
    </w:p>
    <w:p w14:paraId="3D3B1269" w14:textId="4142345A" w:rsidR="00445183" w:rsidRDefault="00445183">
      <w:pPr>
        <w:pStyle w:val="TOC1"/>
        <w:rPr>
          <w:rFonts w:asciiTheme="minorHAnsi" w:eastAsiaTheme="minorEastAsia" w:hAnsiTheme="minorHAnsi" w:cstheme="minorBidi"/>
          <w:noProof/>
          <w:sz w:val="22"/>
          <w:szCs w:val="22"/>
          <w:lang w:eastAsia="en-NZ"/>
        </w:rPr>
      </w:pPr>
      <w:hyperlink w:anchor="_Toc92978730" w:history="1">
        <w:r w:rsidRPr="00D319BC">
          <w:rPr>
            <w:rStyle w:val="Hyperlink"/>
            <w:noProof/>
          </w:rPr>
          <w:t>Workforce development and pathways</w:t>
        </w:r>
        <w:r>
          <w:rPr>
            <w:noProof/>
            <w:webHidden/>
          </w:rPr>
          <w:tab/>
        </w:r>
        <w:r>
          <w:rPr>
            <w:noProof/>
            <w:webHidden/>
          </w:rPr>
          <w:fldChar w:fldCharType="begin"/>
        </w:r>
        <w:r>
          <w:rPr>
            <w:noProof/>
            <w:webHidden/>
          </w:rPr>
          <w:instrText xml:space="preserve"> PAGEREF _Toc92978730 \h </w:instrText>
        </w:r>
        <w:r>
          <w:rPr>
            <w:noProof/>
            <w:webHidden/>
          </w:rPr>
        </w:r>
        <w:r>
          <w:rPr>
            <w:noProof/>
            <w:webHidden/>
          </w:rPr>
          <w:fldChar w:fldCharType="separate"/>
        </w:r>
        <w:r>
          <w:rPr>
            <w:noProof/>
            <w:webHidden/>
          </w:rPr>
          <w:t>28</w:t>
        </w:r>
        <w:r>
          <w:rPr>
            <w:noProof/>
            <w:webHidden/>
          </w:rPr>
          <w:fldChar w:fldCharType="end"/>
        </w:r>
      </w:hyperlink>
    </w:p>
    <w:p w14:paraId="1E3E119A" w14:textId="6E99749D" w:rsidR="00445183" w:rsidRDefault="00445183">
      <w:pPr>
        <w:pStyle w:val="TOC2"/>
        <w:rPr>
          <w:rFonts w:asciiTheme="minorHAnsi" w:eastAsiaTheme="minorEastAsia" w:hAnsiTheme="minorHAnsi" w:cstheme="minorBidi"/>
          <w:noProof/>
          <w:sz w:val="22"/>
          <w:szCs w:val="22"/>
          <w:lang w:eastAsia="en-NZ"/>
        </w:rPr>
      </w:pPr>
      <w:hyperlink w:anchor="_Toc92978731" w:history="1">
        <w:r w:rsidRPr="00D319BC">
          <w:rPr>
            <w:rStyle w:val="Hyperlink"/>
            <w:noProof/>
          </w:rPr>
          <w:t>Current experience</w:t>
        </w:r>
        <w:r>
          <w:rPr>
            <w:noProof/>
            <w:webHidden/>
          </w:rPr>
          <w:tab/>
        </w:r>
        <w:r>
          <w:rPr>
            <w:noProof/>
            <w:webHidden/>
          </w:rPr>
          <w:fldChar w:fldCharType="begin"/>
        </w:r>
        <w:r>
          <w:rPr>
            <w:noProof/>
            <w:webHidden/>
          </w:rPr>
          <w:instrText xml:space="preserve"> PAGEREF _Toc92978731 \h </w:instrText>
        </w:r>
        <w:r>
          <w:rPr>
            <w:noProof/>
            <w:webHidden/>
          </w:rPr>
        </w:r>
        <w:r>
          <w:rPr>
            <w:noProof/>
            <w:webHidden/>
          </w:rPr>
          <w:fldChar w:fldCharType="separate"/>
        </w:r>
        <w:r>
          <w:rPr>
            <w:noProof/>
            <w:webHidden/>
          </w:rPr>
          <w:t>28</w:t>
        </w:r>
        <w:r>
          <w:rPr>
            <w:noProof/>
            <w:webHidden/>
          </w:rPr>
          <w:fldChar w:fldCharType="end"/>
        </w:r>
      </w:hyperlink>
    </w:p>
    <w:p w14:paraId="4E35F10C" w14:textId="66315F67" w:rsidR="00445183" w:rsidRDefault="00445183">
      <w:pPr>
        <w:pStyle w:val="TOC2"/>
        <w:rPr>
          <w:rFonts w:asciiTheme="minorHAnsi" w:eastAsiaTheme="minorEastAsia" w:hAnsiTheme="minorHAnsi" w:cstheme="minorBidi"/>
          <w:noProof/>
          <w:sz w:val="22"/>
          <w:szCs w:val="22"/>
          <w:lang w:eastAsia="en-NZ"/>
        </w:rPr>
      </w:pPr>
      <w:hyperlink w:anchor="_Toc92978732" w:history="1">
        <w:r w:rsidRPr="00D319BC">
          <w:rPr>
            <w:rStyle w:val="Hyperlink"/>
            <w:noProof/>
          </w:rPr>
          <w:t>Growing as a rongoā practitioner is a lifelong journey</w:t>
        </w:r>
        <w:r>
          <w:rPr>
            <w:noProof/>
            <w:webHidden/>
          </w:rPr>
          <w:tab/>
        </w:r>
        <w:r>
          <w:rPr>
            <w:noProof/>
            <w:webHidden/>
          </w:rPr>
          <w:fldChar w:fldCharType="begin"/>
        </w:r>
        <w:r>
          <w:rPr>
            <w:noProof/>
            <w:webHidden/>
          </w:rPr>
          <w:instrText xml:space="preserve"> PAGEREF _Toc92978732 \h </w:instrText>
        </w:r>
        <w:r>
          <w:rPr>
            <w:noProof/>
            <w:webHidden/>
          </w:rPr>
        </w:r>
        <w:r>
          <w:rPr>
            <w:noProof/>
            <w:webHidden/>
          </w:rPr>
          <w:fldChar w:fldCharType="separate"/>
        </w:r>
        <w:r>
          <w:rPr>
            <w:noProof/>
            <w:webHidden/>
          </w:rPr>
          <w:t>29</w:t>
        </w:r>
        <w:r>
          <w:rPr>
            <w:noProof/>
            <w:webHidden/>
          </w:rPr>
          <w:fldChar w:fldCharType="end"/>
        </w:r>
      </w:hyperlink>
    </w:p>
    <w:p w14:paraId="066D4ABB" w14:textId="0A41C437" w:rsidR="00445183" w:rsidRDefault="00445183">
      <w:pPr>
        <w:pStyle w:val="TOC2"/>
        <w:rPr>
          <w:rFonts w:asciiTheme="minorHAnsi" w:eastAsiaTheme="minorEastAsia" w:hAnsiTheme="minorHAnsi" w:cstheme="minorBidi"/>
          <w:noProof/>
          <w:sz w:val="22"/>
          <w:szCs w:val="22"/>
          <w:lang w:eastAsia="en-NZ"/>
        </w:rPr>
      </w:pPr>
      <w:hyperlink w:anchor="_Toc92978733" w:history="1">
        <w:r w:rsidRPr="00D319BC">
          <w:rPr>
            <w:rStyle w:val="Hyperlink"/>
            <w:noProof/>
          </w:rPr>
          <w:t>Achieving a safe workload for practitioners is challenging</w:t>
        </w:r>
        <w:r>
          <w:rPr>
            <w:noProof/>
            <w:webHidden/>
          </w:rPr>
          <w:tab/>
        </w:r>
        <w:r>
          <w:rPr>
            <w:noProof/>
            <w:webHidden/>
          </w:rPr>
          <w:fldChar w:fldCharType="begin"/>
        </w:r>
        <w:r>
          <w:rPr>
            <w:noProof/>
            <w:webHidden/>
          </w:rPr>
          <w:instrText xml:space="preserve"> PAGEREF _Toc92978733 \h </w:instrText>
        </w:r>
        <w:r>
          <w:rPr>
            <w:noProof/>
            <w:webHidden/>
          </w:rPr>
        </w:r>
        <w:r>
          <w:rPr>
            <w:noProof/>
            <w:webHidden/>
          </w:rPr>
          <w:fldChar w:fldCharType="separate"/>
        </w:r>
        <w:r>
          <w:rPr>
            <w:noProof/>
            <w:webHidden/>
          </w:rPr>
          <w:t>30</w:t>
        </w:r>
        <w:r>
          <w:rPr>
            <w:noProof/>
            <w:webHidden/>
          </w:rPr>
          <w:fldChar w:fldCharType="end"/>
        </w:r>
      </w:hyperlink>
    </w:p>
    <w:p w14:paraId="29D89498" w14:textId="0101E944" w:rsidR="00445183" w:rsidRDefault="00445183">
      <w:pPr>
        <w:pStyle w:val="TOC2"/>
        <w:rPr>
          <w:rFonts w:asciiTheme="minorHAnsi" w:eastAsiaTheme="minorEastAsia" w:hAnsiTheme="minorHAnsi" w:cstheme="minorBidi"/>
          <w:noProof/>
          <w:sz w:val="22"/>
          <w:szCs w:val="22"/>
          <w:lang w:eastAsia="en-NZ"/>
        </w:rPr>
      </w:pPr>
      <w:hyperlink w:anchor="_Toc92978734" w:history="1">
        <w:r w:rsidRPr="00D319BC">
          <w:rPr>
            <w:rStyle w:val="Hyperlink"/>
            <w:noProof/>
          </w:rPr>
          <w:t>Rongoā practitioners see</w:t>
        </w:r>
        <w:r w:rsidRPr="00D319BC">
          <w:rPr>
            <w:rStyle w:val="Hyperlink"/>
            <w:rFonts w:ascii="Book Antiqua" w:hAnsi="Book Antiqua"/>
            <w:noProof/>
          </w:rPr>
          <w:t xml:space="preserve"> </w:t>
        </w:r>
        <w:r w:rsidRPr="00D319BC">
          <w:rPr>
            <w:rStyle w:val="Hyperlink"/>
            <w:noProof/>
          </w:rPr>
          <w:t>themselves as professionals</w:t>
        </w:r>
        <w:r>
          <w:rPr>
            <w:noProof/>
            <w:webHidden/>
          </w:rPr>
          <w:tab/>
        </w:r>
        <w:r>
          <w:rPr>
            <w:noProof/>
            <w:webHidden/>
          </w:rPr>
          <w:fldChar w:fldCharType="begin"/>
        </w:r>
        <w:r>
          <w:rPr>
            <w:noProof/>
            <w:webHidden/>
          </w:rPr>
          <w:instrText xml:space="preserve"> PAGEREF _Toc92978734 \h </w:instrText>
        </w:r>
        <w:r>
          <w:rPr>
            <w:noProof/>
            <w:webHidden/>
          </w:rPr>
        </w:r>
        <w:r>
          <w:rPr>
            <w:noProof/>
            <w:webHidden/>
          </w:rPr>
          <w:fldChar w:fldCharType="separate"/>
        </w:r>
        <w:r>
          <w:rPr>
            <w:noProof/>
            <w:webHidden/>
          </w:rPr>
          <w:t>32</w:t>
        </w:r>
        <w:r>
          <w:rPr>
            <w:noProof/>
            <w:webHidden/>
          </w:rPr>
          <w:fldChar w:fldCharType="end"/>
        </w:r>
      </w:hyperlink>
    </w:p>
    <w:p w14:paraId="74C94895" w14:textId="752A9F5E" w:rsidR="00445183" w:rsidRDefault="00445183">
      <w:pPr>
        <w:pStyle w:val="TOC2"/>
        <w:rPr>
          <w:rFonts w:asciiTheme="minorHAnsi" w:eastAsiaTheme="minorEastAsia" w:hAnsiTheme="minorHAnsi" w:cstheme="minorBidi"/>
          <w:noProof/>
          <w:sz w:val="22"/>
          <w:szCs w:val="22"/>
          <w:lang w:eastAsia="en-NZ"/>
        </w:rPr>
      </w:pPr>
      <w:hyperlink w:anchor="_Toc92978735" w:history="1">
        <w:r w:rsidRPr="00D319BC">
          <w:rPr>
            <w:rStyle w:val="Hyperlink"/>
            <w:noProof/>
          </w:rPr>
          <w:t>Aspirations</w:t>
        </w:r>
        <w:r>
          <w:rPr>
            <w:noProof/>
            <w:webHidden/>
          </w:rPr>
          <w:tab/>
        </w:r>
        <w:r>
          <w:rPr>
            <w:noProof/>
            <w:webHidden/>
          </w:rPr>
          <w:fldChar w:fldCharType="begin"/>
        </w:r>
        <w:r>
          <w:rPr>
            <w:noProof/>
            <w:webHidden/>
          </w:rPr>
          <w:instrText xml:space="preserve"> PAGEREF _Toc92978735 \h </w:instrText>
        </w:r>
        <w:r>
          <w:rPr>
            <w:noProof/>
            <w:webHidden/>
          </w:rPr>
        </w:r>
        <w:r>
          <w:rPr>
            <w:noProof/>
            <w:webHidden/>
          </w:rPr>
          <w:fldChar w:fldCharType="separate"/>
        </w:r>
        <w:r>
          <w:rPr>
            <w:noProof/>
            <w:webHidden/>
          </w:rPr>
          <w:t>32</w:t>
        </w:r>
        <w:r>
          <w:rPr>
            <w:noProof/>
            <w:webHidden/>
          </w:rPr>
          <w:fldChar w:fldCharType="end"/>
        </w:r>
      </w:hyperlink>
    </w:p>
    <w:p w14:paraId="68F27343" w14:textId="72FF0EBE" w:rsidR="00445183" w:rsidRDefault="00445183">
      <w:pPr>
        <w:pStyle w:val="TOC2"/>
        <w:rPr>
          <w:rFonts w:asciiTheme="minorHAnsi" w:eastAsiaTheme="minorEastAsia" w:hAnsiTheme="minorHAnsi" w:cstheme="minorBidi"/>
          <w:noProof/>
          <w:sz w:val="22"/>
          <w:szCs w:val="22"/>
          <w:lang w:eastAsia="en-NZ"/>
        </w:rPr>
      </w:pPr>
      <w:hyperlink w:anchor="_Toc92978736" w:history="1">
        <w:r w:rsidRPr="00D319BC">
          <w:rPr>
            <w:rStyle w:val="Hyperlink"/>
            <w:noProof/>
          </w:rPr>
          <w:t>An independent national body</w:t>
        </w:r>
        <w:r>
          <w:rPr>
            <w:noProof/>
            <w:webHidden/>
          </w:rPr>
          <w:tab/>
        </w:r>
        <w:r>
          <w:rPr>
            <w:noProof/>
            <w:webHidden/>
          </w:rPr>
          <w:fldChar w:fldCharType="begin"/>
        </w:r>
        <w:r>
          <w:rPr>
            <w:noProof/>
            <w:webHidden/>
          </w:rPr>
          <w:instrText xml:space="preserve"> PAGEREF _Toc92978736 \h </w:instrText>
        </w:r>
        <w:r>
          <w:rPr>
            <w:noProof/>
            <w:webHidden/>
          </w:rPr>
        </w:r>
        <w:r>
          <w:rPr>
            <w:noProof/>
            <w:webHidden/>
          </w:rPr>
          <w:fldChar w:fldCharType="separate"/>
        </w:r>
        <w:r>
          <w:rPr>
            <w:noProof/>
            <w:webHidden/>
          </w:rPr>
          <w:t>33</w:t>
        </w:r>
        <w:r>
          <w:rPr>
            <w:noProof/>
            <w:webHidden/>
          </w:rPr>
          <w:fldChar w:fldCharType="end"/>
        </w:r>
      </w:hyperlink>
    </w:p>
    <w:p w14:paraId="383CCA5A" w14:textId="213FAA3F" w:rsidR="00445183" w:rsidRDefault="00445183">
      <w:pPr>
        <w:pStyle w:val="TOC2"/>
        <w:rPr>
          <w:rFonts w:asciiTheme="minorHAnsi" w:eastAsiaTheme="minorEastAsia" w:hAnsiTheme="minorHAnsi" w:cstheme="minorBidi"/>
          <w:noProof/>
          <w:sz w:val="22"/>
          <w:szCs w:val="22"/>
          <w:lang w:eastAsia="en-NZ"/>
        </w:rPr>
      </w:pPr>
      <w:hyperlink w:anchor="_Toc92978737" w:history="1">
        <w:r w:rsidRPr="00D319BC">
          <w:rPr>
            <w:rStyle w:val="Hyperlink"/>
            <w:noProof/>
          </w:rPr>
          <w:t>Areas for consideration</w:t>
        </w:r>
        <w:r>
          <w:rPr>
            <w:noProof/>
            <w:webHidden/>
          </w:rPr>
          <w:tab/>
        </w:r>
        <w:r>
          <w:rPr>
            <w:noProof/>
            <w:webHidden/>
          </w:rPr>
          <w:fldChar w:fldCharType="begin"/>
        </w:r>
        <w:r>
          <w:rPr>
            <w:noProof/>
            <w:webHidden/>
          </w:rPr>
          <w:instrText xml:space="preserve"> PAGEREF _Toc92978737 \h </w:instrText>
        </w:r>
        <w:r>
          <w:rPr>
            <w:noProof/>
            <w:webHidden/>
          </w:rPr>
        </w:r>
        <w:r>
          <w:rPr>
            <w:noProof/>
            <w:webHidden/>
          </w:rPr>
          <w:fldChar w:fldCharType="separate"/>
        </w:r>
        <w:r>
          <w:rPr>
            <w:noProof/>
            <w:webHidden/>
          </w:rPr>
          <w:t>34</w:t>
        </w:r>
        <w:r>
          <w:rPr>
            <w:noProof/>
            <w:webHidden/>
          </w:rPr>
          <w:fldChar w:fldCharType="end"/>
        </w:r>
      </w:hyperlink>
    </w:p>
    <w:p w14:paraId="0F2B9F96" w14:textId="4016AFF2" w:rsidR="00445183" w:rsidRDefault="00445183">
      <w:pPr>
        <w:pStyle w:val="TOC1"/>
        <w:rPr>
          <w:rFonts w:asciiTheme="minorHAnsi" w:eastAsiaTheme="minorEastAsia" w:hAnsiTheme="minorHAnsi" w:cstheme="minorBidi"/>
          <w:noProof/>
          <w:sz w:val="22"/>
          <w:szCs w:val="22"/>
          <w:lang w:eastAsia="en-NZ"/>
        </w:rPr>
      </w:pPr>
      <w:hyperlink w:anchor="_Toc92978738" w:history="1">
        <w:r w:rsidRPr="00D319BC">
          <w:rPr>
            <w:rStyle w:val="Hyperlink"/>
            <w:noProof/>
          </w:rPr>
          <w:t>Impacts and benefits of rongoā</w:t>
        </w:r>
        <w:r>
          <w:rPr>
            <w:noProof/>
            <w:webHidden/>
          </w:rPr>
          <w:tab/>
        </w:r>
        <w:r>
          <w:rPr>
            <w:noProof/>
            <w:webHidden/>
          </w:rPr>
          <w:fldChar w:fldCharType="begin"/>
        </w:r>
        <w:r>
          <w:rPr>
            <w:noProof/>
            <w:webHidden/>
          </w:rPr>
          <w:instrText xml:space="preserve"> PAGEREF _Toc92978738 \h </w:instrText>
        </w:r>
        <w:r>
          <w:rPr>
            <w:noProof/>
            <w:webHidden/>
          </w:rPr>
        </w:r>
        <w:r>
          <w:rPr>
            <w:noProof/>
            <w:webHidden/>
          </w:rPr>
          <w:fldChar w:fldCharType="separate"/>
        </w:r>
        <w:r>
          <w:rPr>
            <w:noProof/>
            <w:webHidden/>
          </w:rPr>
          <w:t>35</w:t>
        </w:r>
        <w:r>
          <w:rPr>
            <w:noProof/>
            <w:webHidden/>
          </w:rPr>
          <w:fldChar w:fldCharType="end"/>
        </w:r>
      </w:hyperlink>
    </w:p>
    <w:p w14:paraId="1795FC82" w14:textId="0E079545" w:rsidR="00445183" w:rsidRDefault="00445183">
      <w:pPr>
        <w:pStyle w:val="TOC2"/>
        <w:rPr>
          <w:rFonts w:asciiTheme="minorHAnsi" w:eastAsiaTheme="minorEastAsia" w:hAnsiTheme="minorHAnsi" w:cstheme="minorBidi"/>
          <w:noProof/>
          <w:sz w:val="22"/>
          <w:szCs w:val="22"/>
          <w:lang w:eastAsia="en-NZ"/>
        </w:rPr>
      </w:pPr>
      <w:hyperlink w:anchor="_Toc92978739" w:history="1">
        <w:r w:rsidRPr="00D319BC">
          <w:rPr>
            <w:rStyle w:val="Hyperlink"/>
            <w:noProof/>
          </w:rPr>
          <w:t>Impacts and benefits of rongoā</w:t>
        </w:r>
        <w:r>
          <w:rPr>
            <w:noProof/>
            <w:webHidden/>
          </w:rPr>
          <w:tab/>
        </w:r>
        <w:r>
          <w:rPr>
            <w:noProof/>
            <w:webHidden/>
          </w:rPr>
          <w:fldChar w:fldCharType="begin"/>
        </w:r>
        <w:r>
          <w:rPr>
            <w:noProof/>
            <w:webHidden/>
          </w:rPr>
          <w:instrText xml:space="preserve"> PAGEREF _Toc92978739 \h </w:instrText>
        </w:r>
        <w:r>
          <w:rPr>
            <w:noProof/>
            <w:webHidden/>
          </w:rPr>
        </w:r>
        <w:r>
          <w:rPr>
            <w:noProof/>
            <w:webHidden/>
          </w:rPr>
          <w:fldChar w:fldCharType="separate"/>
        </w:r>
        <w:r>
          <w:rPr>
            <w:noProof/>
            <w:webHidden/>
          </w:rPr>
          <w:t>35</w:t>
        </w:r>
        <w:r>
          <w:rPr>
            <w:noProof/>
            <w:webHidden/>
          </w:rPr>
          <w:fldChar w:fldCharType="end"/>
        </w:r>
      </w:hyperlink>
    </w:p>
    <w:p w14:paraId="7004D7D9" w14:textId="1AC897D2" w:rsidR="00445183" w:rsidRDefault="00445183">
      <w:pPr>
        <w:pStyle w:val="TOC2"/>
        <w:rPr>
          <w:rFonts w:asciiTheme="minorHAnsi" w:eastAsiaTheme="minorEastAsia" w:hAnsiTheme="minorHAnsi" w:cstheme="minorBidi"/>
          <w:noProof/>
          <w:sz w:val="22"/>
          <w:szCs w:val="22"/>
          <w:lang w:eastAsia="en-NZ"/>
        </w:rPr>
      </w:pPr>
      <w:hyperlink w:anchor="_Toc92978740" w:history="1">
        <w:r w:rsidRPr="00D319BC">
          <w:rPr>
            <w:rStyle w:val="Hyperlink"/>
            <w:noProof/>
          </w:rPr>
          <w:t>Current experience</w:t>
        </w:r>
        <w:r>
          <w:rPr>
            <w:noProof/>
            <w:webHidden/>
          </w:rPr>
          <w:tab/>
        </w:r>
        <w:r>
          <w:rPr>
            <w:noProof/>
            <w:webHidden/>
          </w:rPr>
          <w:fldChar w:fldCharType="begin"/>
        </w:r>
        <w:r>
          <w:rPr>
            <w:noProof/>
            <w:webHidden/>
          </w:rPr>
          <w:instrText xml:space="preserve"> PAGEREF _Toc92978740 \h </w:instrText>
        </w:r>
        <w:r>
          <w:rPr>
            <w:noProof/>
            <w:webHidden/>
          </w:rPr>
        </w:r>
        <w:r>
          <w:rPr>
            <w:noProof/>
            <w:webHidden/>
          </w:rPr>
          <w:fldChar w:fldCharType="separate"/>
        </w:r>
        <w:r>
          <w:rPr>
            <w:noProof/>
            <w:webHidden/>
          </w:rPr>
          <w:t>35</w:t>
        </w:r>
        <w:r>
          <w:rPr>
            <w:noProof/>
            <w:webHidden/>
          </w:rPr>
          <w:fldChar w:fldCharType="end"/>
        </w:r>
      </w:hyperlink>
    </w:p>
    <w:p w14:paraId="04D98AC2" w14:textId="1AF8980B" w:rsidR="00445183" w:rsidRDefault="00445183">
      <w:pPr>
        <w:pStyle w:val="TOC2"/>
        <w:rPr>
          <w:rFonts w:asciiTheme="minorHAnsi" w:eastAsiaTheme="minorEastAsia" w:hAnsiTheme="minorHAnsi" w:cstheme="minorBidi"/>
          <w:noProof/>
          <w:sz w:val="22"/>
          <w:szCs w:val="22"/>
          <w:lang w:eastAsia="en-NZ"/>
        </w:rPr>
      </w:pPr>
      <w:hyperlink w:anchor="_Toc92978741" w:history="1">
        <w:r w:rsidRPr="00D319BC">
          <w:rPr>
            <w:rStyle w:val="Hyperlink"/>
            <w:noProof/>
          </w:rPr>
          <w:t>Rongoā reconnects whānau to te ao Māori and Mātauranga Māori</w:t>
        </w:r>
        <w:r>
          <w:rPr>
            <w:noProof/>
            <w:webHidden/>
          </w:rPr>
          <w:tab/>
        </w:r>
        <w:r>
          <w:rPr>
            <w:noProof/>
            <w:webHidden/>
          </w:rPr>
          <w:fldChar w:fldCharType="begin"/>
        </w:r>
        <w:r>
          <w:rPr>
            <w:noProof/>
            <w:webHidden/>
          </w:rPr>
          <w:instrText xml:space="preserve"> PAGEREF _Toc92978741 \h </w:instrText>
        </w:r>
        <w:r>
          <w:rPr>
            <w:noProof/>
            <w:webHidden/>
          </w:rPr>
        </w:r>
        <w:r>
          <w:rPr>
            <w:noProof/>
            <w:webHidden/>
          </w:rPr>
          <w:fldChar w:fldCharType="separate"/>
        </w:r>
        <w:r>
          <w:rPr>
            <w:noProof/>
            <w:webHidden/>
          </w:rPr>
          <w:t>36</w:t>
        </w:r>
        <w:r>
          <w:rPr>
            <w:noProof/>
            <w:webHidden/>
          </w:rPr>
          <w:fldChar w:fldCharType="end"/>
        </w:r>
      </w:hyperlink>
    </w:p>
    <w:p w14:paraId="28ACEFBF" w14:textId="0F4E1ABA" w:rsidR="00445183" w:rsidRDefault="00445183">
      <w:pPr>
        <w:pStyle w:val="TOC2"/>
        <w:rPr>
          <w:rFonts w:asciiTheme="minorHAnsi" w:eastAsiaTheme="minorEastAsia" w:hAnsiTheme="minorHAnsi" w:cstheme="minorBidi"/>
          <w:noProof/>
          <w:sz w:val="22"/>
          <w:szCs w:val="22"/>
          <w:lang w:eastAsia="en-NZ"/>
        </w:rPr>
      </w:pPr>
      <w:hyperlink w:anchor="_Toc92978742" w:history="1">
        <w:r w:rsidRPr="00D319BC">
          <w:rPr>
            <w:rStyle w:val="Hyperlink"/>
            <w:noProof/>
          </w:rPr>
          <w:t>Whānau-centred approach builds whānau rangatiratanga capability</w:t>
        </w:r>
        <w:r>
          <w:rPr>
            <w:noProof/>
            <w:webHidden/>
          </w:rPr>
          <w:tab/>
        </w:r>
        <w:r>
          <w:rPr>
            <w:noProof/>
            <w:webHidden/>
          </w:rPr>
          <w:fldChar w:fldCharType="begin"/>
        </w:r>
        <w:r>
          <w:rPr>
            <w:noProof/>
            <w:webHidden/>
          </w:rPr>
          <w:instrText xml:space="preserve"> PAGEREF _Toc92978742 \h </w:instrText>
        </w:r>
        <w:r>
          <w:rPr>
            <w:noProof/>
            <w:webHidden/>
          </w:rPr>
        </w:r>
        <w:r>
          <w:rPr>
            <w:noProof/>
            <w:webHidden/>
          </w:rPr>
          <w:fldChar w:fldCharType="separate"/>
        </w:r>
        <w:r>
          <w:rPr>
            <w:noProof/>
            <w:webHidden/>
          </w:rPr>
          <w:t>37</w:t>
        </w:r>
        <w:r>
          <w:rPr>
            <w:noProof/>
            <w:webHidden/>
          </w:rPr>
          <w:fldChar w:fldCharType="end"/>
        </w:r>
      </w:hyperlink>
    </w:p>
    <w:p w14:paraId="0D763FDE" w14:textId="7B1941D0" w:rsidR="00445183" w:rsidRDefault="00445183">
      <w:pPr>
        <w:pStyle w:val="TOC2"/>
        <w:rPr>
          <w:rFonts w:asciiTheme="minorHAnsi" w:eastAsiaTheme="minorEastAsia" w:hAnsiTheme="minorHAnsi" w:cstheme="minorBidi"/>
          <w:noProof/>
          <w:sz w:val="22"/>
          <w:szCs w:val="22"/>
          <w:lang w:eastAsia="en-NZ"/>
        </w:rPr>
      </w:pPr>
      <w:hyperlink w:anchor="_Toc92978743" w:history="1">
        <w:r w:rsidRPr="00D319BC">
          <w:rPr>
            <w:rStyle w:val="Hyperlink"/>
            <w:noProof/>
          </w:rPr>
          <w:t>Rongoā can help to establish stakeholder relationship</w:t>
        </w:r>
        <w:r>
          <w:rPr>
            <w:noProof/>
            <w:webHidden/>
          </w:rPr>
          <w:tab/>
        </w:r>
        <w:r>
          <w:rPr>
            <w:noProof/>
            <w:webHidden/>
          </w:rPr>
          <w:fldChar w:fldCharType="begin"/>
        </w:r>
        <w:r>
          <w:rPr>
            <w:noProof/>
            <w:webHidden/>
          </w:rPr>
          <w:instrText xml:space="preserve"> PAGEREF _Toc92978743 \h </w:instrText>
        </w:r>
        <w:r>
          <w:rPr>
            <w:noProof/>
            <w:webHidden/>
          </w:rPr>
        </w:r>
        <w:r>
          <w:rPr>
            <w:noProof/>
            <w:webHidden/>
          </w:rPr>
          <w:fldChar w:fldCharType="separate"/>
        </w:r>
        <w:r>
          <w:rPr>
            <w:noProof/>
            <w:webHidden/>
          </w:rPr>
          <w:t>38</w:t>
        </w:r>
        <w:r>
          <w:rPr>
            <w:noProof/>
            <w:webHidden/>
          </w:rPr>
          <w:fldChar w:fldCharType="end"/>
        </w:r>
      </w:hyperlink>
    </w:p>
    <w:p w14:paraId="0C7CD416" w14:textId="4A8E20CC" w:rsidR="00445183" w:rsidRDefault="00445183">
      <w:pPr>
        <w:pStyle w:val="TOC2"/>
        <w:rPr>
          <w:rFonts w:asciiTheme="minorHAnsi" w:eastAsiaTheme="minorEastAsia" w:hAnsiTheme="minorHAnsi" w:cstheme="minorBidi"/>
          <w:noProof/>
          <w:sz w:val="22"/>
          <w:szCs w:val="22"/>
          <w:lang w:eastAsia="en-NZ"/>
        </w:rPr>
      </w:pPr>
      <w:hyperlink w:anchor="_Toc92978744" w:history="1">
        <w:r w:rsidRPr="00D319BC">
          <w:rPr>
            <w:rStyle w:val="Hyperlink"/>
            <w:noProof/>
          </w:rPr>
          <w:t>Impacts and benefits for tūroro</w:t>
        </w:r>
        <w:r>
          <w:rPr>
            <w:noProof/>
            <w:webHidden/>
          </w:rPr>
          <w:tab/>
        </w:r>
        <w:r>
          <w:rPr>
            <w:noProof/>
            <w:webHidden/>
          </w:rPr>
          <w:fldChar w:fldCharType="begin"/>
        </w:r>
        <w:r>
          <w:rPr>
            <w:noProof/>
            <w:webHidden/>
          </w:rPr>
          <w:instrText xml:space="preserve"> PAGEREF _Toc92978744 \h </w:instrText>
        </w:r>
        <w:r>
          <w:rPr>
            <w:noProof/>
            <w:webHidden/>
          </w:rPr>
        </w:r>
        <w:r>
          <w:rPr>
            <w:noProof/>
            <w:webHidden/>
          </w:rPr>
          <w:fldChar w:fldCharType="separate"/>
        </w:r>
        <w:r>
          <w:rPr>
            <w:noProof/>
            <w:webHidden/>
          </w:rPr>
          <w:t>39</w:t>
        </w:r>
        <w:r>
          <w:rPr>
            <w:noProof/>
            <w:webHidden/>
          </w:rPr>
          <w:fldChar w:fldCharType="end"/>
        </w:r>
      </w:hyperlink>
    </w:p>
    <w:p w14:paraId="2BE0F874" w14:textId="012657B3" w:rsidR="00445183" w:rsidRDefault="00445183">
      <w:pPr>
        <w:pStyle w:val="TOC2"/>
        <w:rPr>
          <w:rFonts w:asciiTheme="minorHAnsi" w:eastAsiaTheme="minorEastAsia" w:hAnsiTheme="minorHAnsi" w:cstheme="minorBidi"/>
          <w:noProof/>
          <w:sz w:val="22"/>
          <w:szCs w:val="22"/>
          <w:lang w:eastAsia="en-NZ"/>
        </w:rPr>
      </w:pPr>
      <w:hyperlink w:anchor="_Toc92978745" w:history="1">
        <w:r w:rsidRPr="00D319BC">
          <w:rPr>
            <w:rStyle w:val="Hyperlink"/>
            <w:noProof/>
          </w:rPr>
          <w:t>Aspirations</w:t>
        </w:r>
        <w:r>
          <w:rPr>
            <w:noProof/>
            <w:webHidden/>
          </w:rPr>
          <w:tab/>
        </w:r>
        <w:r>
          <w:rPr>
            <w:noProof/>
            <w:webHidden/>
          </w:rPr>
          <w:fldChar w:fldCharType="begin"/>
        </w:r>
        <w:r>
          <w:rPr>
            <w:noProof/>
            <w:webHidden/>
          </w:rPr>
          <w:instrText xml:space="preserve"> PAGEREF _Toc92978745 \h </w:instrText>
        </w:r>
        <w:r>
          <w:rPr>
            <w:noProof/>
            <w:webHidden/>
          </w:rPr>
        </w:r>
        <w:r>
          <w:rPr>
            <w:noProof/>
            <w:webHidden/>
          </w:rPr>
          <w:fldChar w:fldCharType="separate"/>
        </w:r>
        <w:r>
          <w:rPr>
            <w:noProof/>
            <w:webHidden/>
          </w:rPr>
          <w:t>40</w:t>
        </w:r>
        <w:r>
          <w:rPr>
            <w:noProof/>
            <w:webHidden/>
          </w:rPr>
          <w:fldChar w:fldCharType="end"/>
        </w:r>
      </w:hyperlink>
    </w:p>
    <w:p w14:paraId="70A85746" w14:textId="0EF0D1D6" w:rsidR="00445183" w:rsidRDefault="00445183">
      <w:pPr>
        <w:pStyle w:val="TOC2"/>
        <w:rPr>
          <w:rFonts w:asciiTheme="minorHAnsi" w:eastAsiaTheme="minorEastAsia" w:hAnsiTheme="minorHAnsi" w:cstheme="minorBidi"/>
          <w:noProof/>
          <w:sz w:val="22"/>
          <w:szCs w:val="22"/>
          <w:lang w:eastAsia="en-NZ"/>
        </w:rPr>
      </w:pPr>
      <w:hyperlink w:anchor="_Toc92978746" w:history="1">
        <w:r w:rsidRPr="00D319BC">
          <w:rPr>
            <w:rStyle w:val="Hyperlink"/>
            <w:noProof/>
          </w:rPr>
          <w:t>Areas for consideration</w:t>
        </w:r>
        <w:r>
          <w:rPr>
            <w:noProof/>
            <w:webHidden/>
          </w:rPr>
          <w:tab/>
        </w:r>
        <w:r>
          <w:rPr>
            <w:noProof/>
            <w:webHidden/>
          </w:rPr>
          <w:fldChar w:fldCharType="begin"/>
        </w:r>
        <w:r>
          <w:rPr>
            <w:noProof/>
            <w:webHidden/>
          </w:rPr>
          <w:instrText xml:space="preserve"> PAGEREF _Toc92978746 \h </w:instrText>
        </w:r>
        <w:r>
          <w:rPr>
            <w:noProof/>
            <w:webHidden/>
          </w:rPr>
        </w:r>
        <w:r>
          <w:rPr>
            <w:noProof/>
            <w:webHidden/>
          </w:rPr>
          <w:fldChar w:fldCharType="separate"/>
        </w:r>
        <w:r>
          <w:rPr>
            <w:noProof/>
            <w:webHidden/>
          </w:rPr>
          <w:t>41</w:t>
        </w:r>
        <w:r>
          <w:rPr>
            <w:noProof/>
            <w:webHidden/>
          </w:rPr>
          <w:fldChar w:fldCharType="end"/>
        </w:r>
      </w:hyperlink>
    </w:p>
    <w:p w14:paraId="0529102B" w14:textId="27B949B6" w:rsidR="00445183" w:rsidRDefault="00445183">
      <w:pPr>
        <w:pStyle w:val="TOC1"/>
        <w:rPr>
          <w:rFonts w:asciiTheme="minorHAnsi" w:eastAsiaTheme="minorEastAsia" w:hAnsiTheme="minorHAnsi" w:cstheme="minorBidi"/>
          <w:noProof/>
          <w:sz w:val="22"/>
          <w:szCs w:val="22"/>
          <w:lang w:eastAsia="en-NZ"/>
        </w:rPr>
      </w:pPr>
      <w:hyperlink w:anchor="_Toc92978747" w:history="1">
        <w:r w:rsidRPr="00D319BC">
          <w:rPr>
            <w:rStyle w:val="Hyperlink"/>
            <w:noProof/>
          </w:rPr>
          <w:t>Overall conclusion</w:t>
        </w:r>
        <w:r>
          <w:rPr>
            <w:noProof/>
            <w:webHidden/>
          </w:rPr>
          <w:tab/>
        </w:r>
        <w:r>
          <w:rPr>
            <w:noProof/>
            <w:webHidden/>
          </w:rPr>
          <w:fldChar w:fldCharType="begin"/>
        </w:r>
        <w:r>
          <w:rPr>
            <w:noProof/>
            <w:webHidden/>
          </w:rPr>
          <w:instrText xml:space="preserve"> PAGEREF _Toc92978747 \h </w:instrText>
        </w:r>
        <w:r>
          <w:rPr>
            <w:noProof/>
            <w:webHidden/>
          </w:rPr>
        </w:r>
        <w:r>
          <w:rPr>
            <w:noProof/>
            <w:webHidden/>
          </w:rPr>
          <w:fldChar w:fldCharType="separate"/>
        </w:r>
        <w:r>
          <w:rPr>
            <w:noProof/>
            <w:webHidden/>
          </w:rPr>
          <w:t>42</w:t>
        </w:r>
        <w:r>
          <w:rPr>
            <w:noProof/>
            <w:webHidden/>
          </w:rPr>
          <w:fldChar w:fldCharType="end"/>
        </w:r>
      </w:hyperlink>
    </w:p>
    <w:p w14:paraId="135DFF4A" w14:textId="354F2B44" w:rsidR="00445183" w:rsidRDefault="00445183">
      <w:pPr>
        <w:pStyle w:val="TOC1"/>
        <w:rPr>
          <w:rFonts w:asciiTheme="minorHAnsi" w:eastAsiaTheme="minorEastAsia" w:hAnsiTheme="minorHAnsi" w:cstheme="minorBidi"/>
          <w:noProof/>
          <w:sz w:val="22"/>
          <w:szCs w:val="22"/>
          <w:lang w:eastAsia="en-NZ"/>
        </w:rPr>
      </w:pPr>
      <w:hyperlink w:anchor="_Toc92978748" w:history="1">
        <w:r w:rsidRPr="00D319BC">
          <w:rPr>
            <w:rStyle w:val="Hyperlink"/>
            <w:noProof/>
          </w:rPr>
          <w:t>References</w:t>
        </w:r>
        <w:r>
          <w:rPr>
            <w:noProof/>
            <w:webHidden/>
          </w:rPr>
          <w:tab/>
        </w:r>
        <w:r>
          <w:rPr>
            <w:noProof/>
            <w:webHidden/>
          </w:rPr>
          <w:fldChar w:fldCharType="begin"/>
        </w:r>
        <w:r>
          <w:rPr>
            <w:noProof/>
            <w:webHidden/>
          </w:rPr>
          <w:instrText xml:space="preserve"> PAGEREF _Toc92978748 \h </w:instrText>
        </w:r>
        <w:r>
          <w:rPr>
            <w:noProof/>
            <w:webHidden/>
          </w:rPr>
        </w:r>
        <w:r>
          <w:rPr>
            <w:noProof/>
            <w:webHidden/>
          </w:rPr>
          <w:fldChar w:fldCharType="separate"/>
        </w:r>
        <w:r>
          <w:rPr>
            <w:noProof/>
            <w:webHidden/>
          </w:rPr>
          <w:t>43</w:t>
        </w:r>
        <w:r>
          <w:rPr>
            <w:noProof/>
            <w:webHidden/>
          </w:rPr>
          <w:fldChar w:fldCharType="end"/>
        </w:r>
      </w:hyperlink>
    </w:p>
    <w:p w14:paraId="1817802B" w14:textId="78C40BA1" w:rsidR="00445183" w:rsidRDefault="00445183">
      <w:pPr>
        <w:pStyle w:val="TOC1"/>
        <w:rPr>
          <w:rFonts w:asciiTheme="minorHAnsi" w:eastAsiaTheme="minorEastAsia" w:hAnsiTheme="minorHAnsi" w:cstheme="minorBidi"/>
          <w:noProof/>
          <w:sz w:val="22"/>
          <w:szCs w:val="22"/>
          <w:lang w:eastAsia="en-NZ"/>
        </w:rPr>
      </w:pPr>
      <w:hyperlink w:anchor="_Toc92978749" w:history="1">
        <w:r w:rsidRPr="00D319BC">
          <w:rPr>
            <w:rStyle w:val="Hyperlink"/>
            <w:noProof/>
          </w:rPr>
          <w:t>Appendix 1: Review methodology</w:t>
        </w:r>
        <w:r>
          <w:rPr>
            <w:noProof/>
            <w:webHidden/>
          </w:rPr>
          <w:tab/>
        </w:r>
        <w:r>
          <w:rPr>
            <w:noProof/>
            <w:webHidden/>
          </w:rPr>
          <w:fldChar w:fldCharType="begin"/>
        </w:r>
        <w:r>
          <w:rPr>
            <w:noProof/>
            <w:webHidden/>
          </w:rPr>
          <w:instrText xml:space="preserve"> PAGEREF _Toc92978749 \h </w:instrText>
        </w:r>
        <w:r>
          <w:rPr>
            <w:noProof/>
            <w:webHidden/>
          </w:rPr>
        </w:r>
        <w:r>
          <w:rPr>
            <w:noProof/>
            <w:webHidden/>
          </w:rPr>
          <w:fldChar w:fldCharType="separate"/>
        </w:r>
        <w:r>
          <w:rPr>
            <w:noProof/>
            <w:webHidden/>
          </w:rPr>
          <w:t>44</w:t>
        </w:r>
        <w:r>
          <w:rPr>
            <w:noProof/>
            <w:webHidden/>
          </w:rPr>
          <w:fldChar w:fldCharType="end"/>
        </w:r>
      </w:hyperlink>
    </w:p>
    <w:p w14:paraId="589CB3A2" w14:textId="2DF27D62" w:rsidR="00445183" w:rsidRDefault="00445183">
      <w:pPr>
        <w:pStyle w:val="TOC2"/>
        <w:rPr>
          <w:rFonts w:asciiTheme="minorHAnsi" w:eastAsiaTheme="minorEastAsia" w:hAnsiTheme="minorHAnsi" w:cstheme="minorBidi"/>
          <w:noProof/>
          <w:sz w:val="22"/>
          <w:szCs w:val="22"/>
          <w:lang w:eastAsia="en-NZ"/>
        </w:rPr>
      </w:pPr>
      <w:hyperlink w:anchor="_Toc92978750" w:history="1">
        <w:r w:rsidRPr="00D319BC">
          <w:rPr>
            <w:rStyle w:val="Hyperlink"/>
            <w:noProof/>
          </w:rPr>
          <w:t>Workshop focus groups and interviews</w:t>
        </w:r>
        <w:r>
          <w:rPr>
            <w:noProof/>
            <w:webHidden/>
          </w:rPr>
          <w:tab/>
        </w:r>
        <w:r>
          <w:rPr>
            <w:noProof/>
            <w:webHidden/>
          </w:rPr>
          <w:fldChar w:fldCharType="begin"/>
        </w:r>
        <w:r>
          <w:rPr>
            <w:noProof/>
            <w:webHidden/>
          </w:rPr>
          <w:instrText xml:space="preserve"> PAGEREF _Toc92978750 \h </w:instrText>
        </w:r>
        <w:r>
          <w:rPr>
            <w:noProof/>
            <w:webHidden/>
          </w:rPr>
        </w:r>
        <w:r>
          <w:rPr>
            <w:noProof/>
            <w:webHidden/>
          </w:rPr>
          <w:fldChar w:fldCharType="separate"/>
        </w:r>
        <w:r>
          <w:rPr>
            <w:noProof/>
            <w:webHidden/>
          </w:rPr>
          <w:t>44</w:t>
        </w:r>
        <w:r>
          <w:rPr>
            <w:noProof/>
            <w:webHidden/>
          </w:rPr>
          <w:fldChar w:fldCharType="end"/>
        </w:r>
      </w:hyperlink>
    </w:p>
    <w:p w14:paraId="0EA428AB" w14:textId="521329DB" w:rsidR="00445183" w:rsidRDefault="00445183">
      <w:pPr>
        <w:pStyle w:val="TOC2"/>
        <w:rPr>
          <w:rFonts w:asciiTheme="minorHAnsi" w:eastAsiaTheme="minorEastAsia" w:hAnsiTheme="minorHAnsi" w:cstheme="minorBidi"/>
          <w:noProof/>
          <w:sz w:val="22"/>
          <w:szCs w:val="22"/>
          <w:lang w:eastAsia="en-NZ"/>
        </w:rPr>
      </w:pPr>
      <w:hyperlink w:anchor="_Toc92978751" w:history="1">
        <w:r w:rsidRPr="00D319BC">
          <w:rPr>
            <w:rStyle w:val="Hyperlink"/>
            <w:noProof/>
          </w:rPr>
          <w:t>Review of contracts and performance monitoring reports</w:t>
        </w:r>
        <w:r>
          <w:rPr>
            <w:noProof/>
            <w:webHidden/>
          </w:rPr>
          <w:tab/>
        </w:r>
        <w:r>
          <w:rPr>
            <w:noProof/>
            <w:webHidden/>
          </w:rPr>
          <w:fldChar w:fldCharType="begin"/>
        </w:r>
        <w:r>
          <w:rPr>
            <w:noProof/>
            <w:webHidden/>
          </w:rPr>
          <w:instrText xml:space="preserve"> PAGEREF _Toc92978751 \h </w:instrText>
        </w:r>
        <w:r>
          <w:rPr>
            <w:noProof/>
            <w:webHidden/>
          </w:rPr>
        </w:r>
        <w:r>
          <w:rPr>
            <w:noProof/>
            <w:webHidden/>
          </w:rPr>
          <w:fldChar w:fldCharType="separate"/>
        </w:r>
        <w:r>
          <w:rPr>
            <w:noProof/>
            <w:webHidden/>
          </w:rPr>
          <w:t>45</w:t>
        </w:r>
        <w:r>
          <w:rPr>
            <w:noProof/>
            <w:webHidden/>
          </w:rPr>
          <w:fldChar w:fldCharType="end"/>
        </w:r>
      </w:hyperlink>
    </w:p>
    <w:p w14:paraId="4AB8E14B" w14:textId="649F9575" w:rsidR="00445183" w:rsidRDefault="00445183">
      <w:pPr>
        <w:pStyle w:val="TOC2"/>
        <w:rPr>
          <w:rFonts w:asciiTheme="minorHAnsi" w:eastAsiaTheme="minorEastAsia" w:hAnsiTheme="minorHAnsi" w:cstheme="minorBidi"/>
          <w:noProof/>
          <w:sz w:val="22"/>
          <w:szCs w:val="22"/>
          <w:lang w:eastAsia="en-NZ"/>
        </w:rPr>
      </w:pPr>
      <w:hyperlink w:anchor="_Toc92978752" w:history="1">
        <w:r w:rsidRPr="00D319BC">
          <w:rPr>
            <w:rStyle w:val="Hyperlink"/>
            <w:noProof/>
          </w:rPr>
          <w:t>Review of research report and submission documents</w:t>
        </w:r>
        <w:r>
          <w:rPr>
            <w:noProof/>
            <w:webHidden/>
          </w:rPr>
          <w:tab/>
        </w:r>
        <w:r>
          <w:rPr>
            <w:noProof/>
            <w:webHidden/>
          </w:rPr>
          <w:fldChar w:fldCharType="begin"/>
        </w:r>
        <w:r>
          <w:rPr>
            <w:noProof/>
            <w:webHidden/>
          </w:rPr>
          <w:instrText xml:space="preserve"> PAGEREF _Toc92978752 \h </w:instrText>
        </w:r>
        <w:r>
          <w:rPr>
            <w:noProof/>
            <w:webHidden/>
          </w:rPr>
        </w:r>
        <w:r>
          <w:rPr>
            <w:noProof/>
            <w:webHidden/>
          </w:rPr>
          <w:fldChar w:fldCharType="separate"/>
        </w:r>
        <w:r>
          <w:rPr>
            <w:noProof/>
            <w:webHidden/>
          </w:rPr>
          <w:t>45</w:t>
        </w:r>
        <w:r>
          <w:rPr>
            <w:noProof/>
            <w:webHidden/>
          </w:rPr>
          <w:fldChar w:fldCharType="end"/>
        </w:r>
      </w:hyperlink>
    </w:p>
    <w:p w14:paraId="31A7C46D" w14:textId="1B9AA55D" w:rsidR="00445183" w:rsidRDefault="00445183">
      <w:pPr>
        <w:pStyle w:val="TOC2"/>
        <w:rPr>
          <w:rFonts w:asciiTheme="minorHAnsi" w:eastAsiaTheme="minorEastAsia" w:hAnsiTheme="minorHAnsi" w:cstheme="minorBidi"/>
          <w:noProof/>
          <w:sz w:val="22"/>
          <w:szCs w:val="22"/>
          <w:lang w:eastAsia="en-NZ"/>
        </w:rPr>
      </w:pPr>
      <w:hyperlink w:anchor="_Toc92978753" w:history="1">
        <w:r w:rsidRPr="00D319BC">
          <w:rPr>
            <w:rStyle w:val="Hyperlink"/>
            <w:noProof/>
          </w:rPr>
          <w:t>Rapid insight cycle collaborative sense-making and project iteration</w:t>
        </w:r>
        <w:r>
          <w:rPr>
            <w:noProof/>
            <w:webHidden/>
          </w:rPr>
          <w:tab/>
        </w:r>
        <w:r>
          <w:rPr>
            <w:noProof/>
            <w:webHidden/>
          </w:rPr>
          <w:fldChar w:fldCharType="begin"/>
        </w:r>
        <w:r>
          <w:rPr>
            <w:noProof/>
            <w:webHidden/>
          </w:rPr>
          <w:instrText xml:space="preserve"> PAGEREF _Toc92978753 \h </w:instrText>
        </w:r>
        <w:r>
          <w:rPr>
            <w:noProof/>
            <w:webHidden/>
          </w:rPr>
        </w:r>
        <w:r>
          <w:rPr>
            <w:noProof/>
            <w:webHidden/>
          </w:rPr>
          <w:fldChar w:fldCharType="separate"/>
        </w:r>
        <w:r>
          <w:rPr>
            <w:noProof/>
            <w:webHidden/>
          </w:rPr>
          <w:t>45</w:t>
        </w:r>
        <w:r>
          <w:rPr>
            <w:noProof/>
            <w:webHidden/>
          </w:rPr>
          <w:fldChar w:fldCharType="end"/>
        </w:r>
      </w:hyperlink>
    </w:p>
    <w:p w14:paraId="0C275CB2" w14:textId="78D9571D" w:rsidR="00445183" w:rsidRDefault="00445183">
      <w:pPr>
        <w:pStyle w:val="TOC2"/>
        <w:rPr>
          <w:rFonts w:asciiTheme="minorHAnsi" w:eastAsiaTheme="minorEastAsia" w:hAnsiTheme="minorHAnsi" w:cstheme="minorBidi"/>
          <w:noProof/>
          <w:sz w:val="22"/>
          <w:szCs w:val="22"/>
          <w:lang w:eastAsia="en-NZ"/>
        </w:rPr>
      </w:pPr>
      <w:hyperlink w:anchor="_Toc92978754" w:history="1">
        <w:r w:rsidRPr="00D319BC">
          <w:rPr>
            <w:rStyle w:val="Hyperlink"/>
            <w:noProof/>
          </w:rPr>
          <w:t>Analysis and quality assurance</w:t>
        </w:r>
        <w:r>
          <w:rPr>
            <w:noProof/>
            <w:webHidden/>
          </w:rPr>
          <w:tab/>
        </w:r>
        <w:r>
          <w:rPr>
            <w:noProof/>
            <w:webHidden/>
          </w:rPr>
          <w:fldChar w:fldCharType="begin"/>
        </w:r>
        <w:r>
          <w:rPr>
            <w:noProof/>
            <w:webHidden/>
          </w:rPr>
          <w:instrText xml:space="preserve"> PAGEREF _Toc92978754 \h </w:instrText>
        </w:r>
        <w:r>
          <w:rPr>
            <w:noProof/>
            <w:webHidden/>
          </w:rPr>
        </w:r>
        <w:r>
          <w:rPr>
            <w:noProof/>
            <w:webHidden/>
          </w:rPr>
          <w:fldChar w:fldCharType="separate"/>
        </w:r>
        <w:r>
          <w:rPr>
            <w:noProof/>
            <w:webHidden/>
          </w:rPr>
          <w:t>45</w:t>
        </w:r>
        <w:r>
          <w:rPr>
            <w:noProof/>
            <w:webHidden/>
          </w:rPr>
          <w:fldChar w:fldCharType="end"/>
        </w:r>
      </w:hyperlink>
    </w:p>
    <w:p w14:paraId="5D1BDCFF" w14:textId="5B2F6D61" w:rsidR="00445183" w:rsidRDefault="00445183">
      <w:pPr>
        <w:pStyle w:val="TOC2"/>
        <w:rPr>
          <w:rFonts w:asciiTheme="minorHAnsi" w:eastAsiaTheme="minorEastAsia" w:hAnsiTheme="minorHAnsi" w:cstheme="minorBidi"/>
          <w:noProof/>
          <w:sz w:val="22"/>
          <w:szCs w:val="22"/>
          <w:lang w:eastAsia="en-NZ"/>
        </w:rPr>
      </w:pPr>
      <w:hyperlink w:anchor="_Toc92978755" w:history="1">
        <w:r w:rsidRPr="00D319BC">
          <w:rPr>
            <w:rStyle w:val="Hyperlink"/>
            <w:noProof/>
          </w:rPr>
          <w:t>Indicative areas and questions for the review</w:t>
        </w:r>
        <w:r>
          <w:rPr>
            <w:noProof/>
            <w:webHidden/>
          </w:rPr>
          <w:tab/>
        </w:r>
        <w:r>
          <w:rPr>
            <w:noProof/>
            <w:webHidden/>
          </w:rPr>
          <w:fldChar w:fldCharType="begin"/>
        </w:r>
        <w:r>
          <w:rPr>
            <w:noProof/>
            <w:webHidden/>
          </w:rPr>
          <w:instrText xml:space="preserve"> PAGEREF _Toc92978755 \h </w:instrText>
        </w:r>
        <w:r>
          <w:rPr>
            <w:noProof/>
            <w:webHidden/>
          </w:rPr>
        </w:r>
        <w:r>
          <w:rPr>
            <w:noProof/>
            <w:webHidden/>
          </w:rPr>
          <w:fldChar w:fldCharType="separate"/>
        </w:r>
        <w:r>
          <w:rPr>
            <w:noProof/>
            <w:webHidden/>
          </w:rPr>
          <w:t>46</w:t>
        </w:r>
        <w:r>
          <w:rPr>
            <w:noProof/>
            <w:webHidden/>
          </w:rPr>
          <w:fldChar w:fldCharType="end"/>
        </w:r>
      </w:hyperlink>
    </w:p>
    <w:p w14:paraId="051F92D5" w14:textId="10FA15A8" w:rsidR="00C86248" w:rsidRDefault="00445183">
      <w:r>
        <w:rPr>
          <w:rFonts w:ascii="Segoe UI Semibold" w:hAnsi="Segoe UI Semibold"/>
          <w:b/>
          <w:sz w:val="24"/>
        </w:rPr>
        <w:fldChar w:fldCharType="end"/>
      </w:r>
    </w:p>
    <w:p w14:paraId="051F92D6" w14:textId="77777777" w:rsidR="0033448B" w:rsidRDefault="0033448B" w:rsidP="0033448B">
      <w:pPr>
        <w:pStyle w:val="TOC1"/>
        <w:keepNext/>
      </w:pPr>
      <w:r>
        <w:t>List of Figures</w:t>
      </w:r>
    </w:p>
    <w:p w14:paraId="051F92D7" w14:textId="77777777" w:rsidR="001D1BED" w:rsidRDefault="0033448B">
      <w:pPr>
        <w:pStyle w:val="TOC3"/>
        <w:rPr>
          <w:rFonts w:asciiTheme="minorHAnsi" w:eastAsiaTheme="minorEastAsia" w:hAnsiTheme="minorHAnsi" w:cstheme="minorBidi"/>
          <w:noProof/>
          <w:sz w:val="22"/>
          <w:szCs w:val="22"/>
          <w:lang w:eastAsia="en-NZ"/>
        </w:rPr>
      </w:pPr>
      <w:r>
        <w:fldChar w:fldCharType="begin"/>
      </w:r>
      <w:r>
        <w:instrText xml:space="preserve"> TOC \t "Figure,3" </w:instrText>
      </w:r>
      <w:r>
        <w:fldChar w:fldCharType="separate"/>
      </w:r>
      <w:r w:rsidR="001D1BED">
        <w:rPr>
          <w:noProof/>
        </w:rPr>
        <w:t>Figure 1:</w:t>
      </w:r>
      <w:r w:rsidR="001D1BED" w:rsidRPr="0049063D">
        <w:rPr>
          <w:noProof/>
          <w:spacing w:val="35"/>
        </w:rPr>
        <w:t xml:space="preserve"> </w:t>
      </w:r>
      <w:r w:rsidR="001D1BED">
        <w:rPr>
          <w:noProof/>
        </w:rPr>
        <w:t>Contracted</w:t>
      </w:r>
      <w:r w:rsidR="001D1BED" w:rsidRPr="0049063D">
        <w:rPr>
          <w:noProof/>
          <w:spacing w:val="34"/>
        </w:rPr>
        <w:t xml:space="preserve"> </w:t>
      </w:r>
      <w:r w:rsidR="001D1BED">
        <w:rPr>
          <w:noProof/>
        </w:rPr>
        <w:t>client</w:t>
      </w:r>
      <w:r w:rsidR="001D1BED" w:rsidRPr="0049063D">
        <w:rPr>
          <w:noProof/>
          <w:spacing w:val="35"/>
        </w:rPr>
        <w:t xml:space="preserve"> </w:t>
      </w:r>
      <w:r w:rsidR="001D1BED">
        <w:rPr>
          <w:noProof/>
        </w:rPr>
        <w:t>contacts</w:t>
      </w:r>
      <w:r w:rsidR="001D1BED" w:rsidRPr="0049063D">
        <w:rPr>
          <w:noProof/>
          <w:spacing w:val="34"/>
        </w:rPr>
        <w:t xml:space="preserve"> </w:t>
      </w:r>
      <w:r w:rsidR="001D1BED">
        <w:rPr>
          <w:noProof/>
        </w:rPr>
        <w:t>and</w:t>
      </w:r>
      <w:r w:rsidR="001D1BED" w:rsidRPr="0049063D">
        <w:rPr>
          <w:noProof/>
          <w:spacing w:val="35"/>
        </w:rPr>
        <w:t xml:space="preserve"> </w:t>
      </w:r>
      <w:r w:rsidR="001D1BED">
        <w:rPr>
          <w:noProof/>
        </w:rPr>
        <w:t>actual</w:t>
      </w:r>
      <w:r w:rsidR="001D1BED" w:rsidRPr="0049063D">
        <w:rPr>
          <w:noProof/>
          <w:spacing w:val="34"/>
        </w:rPr>
        <w:t xml:space="preserve"> </w:t>
      </w:r>
      <w:r w:rsidR="001D1BED">
        <w:rPr>
          <w:noProof/>
        </w:rPr>
        <w:t>client</w:t>
      </w:r>
      <w:r w:rsidR="001D1BED" w:rsidRPr="0049063D">
        <w:rPr>
          <w:noProof/>
          <w:spacing w:val="35"/>
        </w:rPr>
        <w:t xml:space="preserve"> </w:t>
      </w:r>
      <w:r w:rsidR="001D1BED">
        <w:rPr>
          <w:noProof/>
        </w:rPr>
        <w:t>contacts</w:t>
      </w:r>
      <w:r w:rsidR="001D1BED">
        <w:rPr>
          <w:noProof/>
        </w:rPr>
        <w:tab/>
      </w:r>
      <w:r w:rsidR="001D1BED">
        <w:rPr>
          <w:noProof/>
        </w:rPr>
        <w:fldChar w:fldCharType="begin"/>
      </w:r>
      <w:r w:rsidR="001D1BED">
        <w:rPr>
          <w:noProof/>
        </w:rPr>
        <w:instrText xml:space="preserve"> PAGEREF _Toc92967010 \h </w:instrText>
      </w:r>
      <w:r w:rsidR="001D1BED">
        <w:rPr>
          <w:noProof/>
        </w:rPr>
      </w:r>
      <w:r w:rsidR="001D1BED">
        <w:rPr>
          <w:noProof/>
        </w:rPr>
        <w:fldChar w:fldCharType="separate"/>
      </w:r>
      <w:r w:rsidR="00A96708">
        <w:rPr>
          <w:noProof/>
        </w:rPr>
        <w:t>22</w:t>
      </w:r>
      <w:r w:rsidR="001D1BED">
        <w:rPr>
          <w:noProof/>
        </w:rPr>
        <w:fldChar w:fldCharType="end"/>
      </w:r>
    </w:p>
    <w:p w14:paraId="051F92D8" w14:textId="77777777" w:rsidR="001D1BED" w:rsidRDefault="001D1BED">
      <w:pPr>
        <w:pStyle w:val="TOC3"/>
        <w:rPr>
          <w:rFonts w:asciiTheme="minorHAnsi" w:eastAsiaTheme="minorEastAsia" w:hAnsiTheme="minorHAnsi" w:cstheme="minorBidi"/>
          <w:noProof/>
          <w:sz w:val="22"/>
          <w:szCs w:val="22"/>
          <w:lang w:eastAsia="en-NZ"/>
        </w:rPr>
      </w:pPr>
      <w:r>
        <w:rPr>
          <w:noProof/>
        </w:rPr>
        <w:t>Figure 2: Type of client contacts by the contracted rongoā service areas</w:t>
      </w:r>
      <w:r>
        <w:rPr>
          <w:noProof/>
        </w:rPr>
        <w:tab/>
      </w:r>
      <w:r>
        <w:rPr>
          <w:noProof/>
        </w:rPr>
        <w:fldChar w:fldCharType="begin"/>
      </w:r>
      <w:r>
        <w:rPr>
          <w:noProof/>
        </w:rPr>
        <w:instrText xml:space="preserve"> PAGEREF _Toc92967011 \h </w:instrText>
      </w:r>
      <w:r>
        <w:rPr>
          <w:noProof/>
        </w:rPr>
      </w:r>
      <w:r>
        <w:rPr>
          <w:noProof/>
        </w:rPr>
        <w:fldChar w:fldCharType="separate"/>
      </w:r>
      <w:r w:rsidR="00A96708">
        <w:rPr>
          <w:noProof/>
        </w:rPr>
        <w:t>23</w:t>
      </w:r>
      <w:r>
        <w:rPr>
          <w:noProof/>
        </w:rPr>
        <w:fldChar w:fldCharType="end"/>
      </w:r>
    </w:p>
    <w:p w14:paraId="051F92D9" w14:textId="77777777" w:rsidR="0033448B" w:rsidRPr="000A0158" w:rsidRDefault="0033448B" w:rsidP="0033448B">
      <w:r>
        <w:fldChar w:fldCharType="end"/>
      </w:r>
    </w:p>
    <w:p w14:paraId="051F92DA" w14:textId="77777777" w:rsidR="00FB0A5B" w:rsidRDefault="00FB0A5B" w:rsidP="003A5FEA"/>
    <w:p w14:paraId="051F92DB" w14:textId="77777777" w:rsidR="001D3E4E" w:rsidRDefault="001D3E4E" w:rsidP="003A5FEA">
      <w:pPr>
        <w:sectPr w:rsidR="001D3E4E" w:rsidSect="00925892">
          <w:headerReference w:type="even" r:id="rId13"/>
          <w:headerReference w:type="default" r:id="rId14"/>
          <w:footerReference w:type="even" r:id="rId15"/>
          <w:footerReference w:type="default" r:id="rId16"/>
          <w:pgSz w:w="11907" w:h="16840" w:code="9"/>
          <w:pgMar w:top="1418" w:right="1701" w:bottom="1134" w:left="1843" w:header="284" w:footer="425" w:gutter="284"/>
          <w:pgNumType w:fmt="lowerRoman"/>
          <w:cols w:space="720"/>
        </w:sectPr>
      </w:pPr>
    </w:p>
    <w:p w14:paraId="051F92DC" w14:textId="77777777" w:rsidR="00A85A38" w:rsidRDefault="00A85A38" w:rsidP="00A85A38">
      <w:pPr>
        <w:pStyle w:val="Heading1"/>
      </w:pPr>
      <w:bookmarkStart w:id="2" w:name="_Toc92978696"/>
      <w:r>
        <w:lastRenderedPageBreak/>
        <w:t>Executive summary</w:t>
      </w:r>
      <w:bookmarkEnd w:id="2"/>
    </w:p>
    <w:p w14:paraId="051F92DD" w14:textId="77777777" w:rsidR="00DA3FE9" w:rsidRDefault="00DA3FE9" w:rsidP="00DA3FE9">
      <w:pPr>
        <w:pStyle w:val="Heading2"/>
      </w:pPr>
      <w:bookmarkStart w:id="3" w:name="_Toc92978697"/>
      <w:r>
        <w:t>Introduction</w:t>
      </w:r>
      <w:bookmarkEnd w:id="3"/>
    </w:p>
    <w:p w14:paraId="051F92DE" w14:textId="77777777" w:rsidR="00085118" w:rsidRDefault="00DA3FE9" w:rsidP="00DA3FE9">
      <w:r>
        <w:t xml:space="preserve">The </w:t>
      </w:r>
      <w:proofErr w:type="spellStart"/>
      <w:r>
        <w:t>rongoā</w:t>
      </w:r>
      <w:proofErr w:type="spellEnd"/>
      <w:r>
        <w:t xml:space="preserve"> Māori health sector provides a unique, indigenous health service to New Zealanders based on </w:t>
      </w:r>
      <w:proofErr w:type="spellStart"/>
      <w:r>
        <w:t>mātauranga</w:t>
      </w:r>
      <w:proofErr w:type="spellEnd"/>
      <w:r>
        <w:t xml:space="preserve"> Māori and Māori approaches to health. The Ministry of Health (the Ministry) has supported access to and delivery of </w:t>
      </w:r>
      <w:proofErr w:type="spellStart"/>
      <w:r>
        <w:t>rongoā</w:t>
      </w:r>
      <w:proofErr w:type="spellEnd"/>
      <w:r>
        <w:t xml:space="preserve"> services since 1991. The Ministry currently has contracts with 20 providers, covering 15 DHB regions, for the delivery of </w:t>
      </w:r>
      <w:proofErr w:type="spellStart"/>
      <w:r>
        <w:t>rongoā</w:t>
      </w:r>
      <w:proofErr w:type="spellEnd"/>
      <w:r>
        <w:t xml:space="preserve"> services. Providers must provide </w:t>
      </w:r>
      <w:proofErr w:type="spellStart"/>
      <w:r>
        <w:t>rongoā</w:t>
      </w:r>
      <w:proofErr w:type="spellEnd"/>
      <w:r>
        <w:t xml:space="preserve"> services in accordance with the Ministry</w:t>
      </w:r>
      <w:r w:rsidR="00085118">
        <w:t>’</w:t>
      </w:r>
      <w:r>
        <w:t>s Tikanga ā-</w:t>
      </w:r>
      <w:proofErr w:type="spellStart"/>
      <w:r>
        <w:t>Rongoā</w:t>
      </w:r>
      <w:proofErr w:type="spellEnd"/>
      <w:r>
        <w:t xml:space="preserve"> 2014 standards. The current contracts are set to end 30 June 2021 and the Ministry has issued a request for proposal for </w:t>
      </w:r>
      <w:proofErr w:type="spellStart"/>
      <w:r>
        <w:t>rongoā</w:t>
      </w:r>
      <w:proofErr w:type="spellEnd"/>
      <w:r>
        <w:t xml:space="preserve"> services via the GETS platform. The new contracts will commence 1 July 2021 and cover a three-year period.</w:t>
      </w:r>
    </w:p>
    <w:p w14:paraId="051F92DF" w14:textId="77777777" w:rsidR="00DA3FE9" w:rsidRDefault="00DA3FE9" w:rsidP="00DA3FE9"/>
    <w:p w14:paraId="051F92E0" w14:textId="77777777" w:rsidR="00DA3FE9" w:rsidRDefault="00DA3FE9" w:rsidP="00DA3FE9">
      <w:pPr>
        <w:pStyle w:val="Heading2"/>
      </w:pPr>
      <w:bookmarkStart w:id="4" w:name="_Toc92978698"/>
      <w:r>
        <w:t>Review purpose</w:t>
      </w:r>
      <w:bookmarkEnd w:id="4"/>
    </w:p>
    <w:p w14:paraId="051F92E1" w14:textId="77777777" w:rsidR="00DA3FE9" w:rsidRDefault="00DA3FE9" w:rsidP="00DA3FE9">
      <w:r>
        <w:t xml:space="preserve">The purpose of the review is to identify the current state of </w:t>
      </w:r>
      <w:proofErr w:type="spellStart"/>
      <w:r>
        <w:t>rongoā</w:t>
      </w:r>
      <w:proofErr w:type="spellEnd"/>
      <w:r>
        <w:t xml:space="preserve"> services and the challenges and opportunities in strengthening evidence and expanding access to </w:t>
      </w:r>
      <w:proofErr w:type="spellStart"/>
      <w:r>
        <w:t>rongoā</w:t>
      </w:r>
      <w:proofErr w:type="spellEnd"/>
      <w:r>
        <w:t xml:space="preserve"> Māori services in parallel with developing the </w:t>
      </w:r>
      <w:proofErr w:type="spellStart"/>
      <w:r>
        <w:t>rongoā</w:t>
      </w:r>
      <w:proofErr w:type="spellEnd"/>
      <w:r>
        <w:t xml:space="preserve"> Māori workforce. The review also contributes to the </w:t>
      </w:r>
      <w:proofErr w:type="spellStart"/>
      <w:r>
        <w:t>rongoā</w:t>
      </w:r>
      <w:proofErr w:type="spellEnd"/>
      <w:r>
        <w:t xml:space="preserve"> tender process, the upcoming </w:t>
      </w:r>
      <w:proofErr w:type="spellStart"/>
      <w:r>
        <w:t>rongoā</w:t>
      </w:r>
      <w:proofErr w:type="spellEnd"/>
      <w:r>
        <w:t xml:space="preserve"> contracts and the design of contract reporting, and evaluation over the life of the new contracts. Specifically, the Ministry sought feedback on contracting, reporting, workforce development, impact, and benefits for clients and </w:t>
      </w:r>
      <w:proofErr w:type="spellStart"/>
      <w:r>
        <w:t>mātauranga</w:t>
      </w:r>
      <w:proofErr w:type="spellEnd"/>
      <w:r>
        <w:t xml:space="preserve"> Māori and Kaupapa Māori approaches.</w:t>
      </w:r>
    </w:p>
    <w:p w14:paraId="051F92E2" w14:textId="77777777" w:rsidR="00DA3FE9" w:rsidRDefault="00DA3FE9" w:rsidP="00DA3FE9"/>
    <w:p w14:paraId="051F92E3" w14:textId="77777777" w:rsidR="00DA3FE9" w:rsidRDefault="00DA3FE9" w:rsidP="00DA3FE9">
      <w:pPr>
        <w:pStyle w:val="Heading2"/>
      </w:pPr>
      <w:bookmarkStart w:id="5" w:name="_Toc92978699"/>
      <w:r>
        <w:t>Review contributors</w:t>
      </w:r>
      <w:bookmarkEnd w:id="5"/>
    </w:p>
    <w:p w14:paraId="051F92E4" w14:textId="77777777" w:rsidR="00A85A38" w:rsidRPr="00A85A38" w:rsidRDefault="00DA3FE9" w:rsidP="00DA3FE9">
      <w:r>
        <w:t xml:space="preserve">The review gathered feedback from all 20 Hauora Māori, </w:t>
      </w:r>
      <w:proofErr w:type="spellStart"/>
      <w:r>
        <w:t>rongoā</w:t>
      </w:r>
      <w:proofErr w:type="spellEnd"/>
      <w:r>
        <w:t xml:space="preserve"> contract holders through two face-to-face and one online Zoom workshops with contract managers and/or </w:t>
      </w:r>
      <w:proofErr w:type="spellStart"/>
      <w:r>
        <w:t>rongoā</w:t>
      </w:r>
      <w:proofErr w:type="spellEnd"/>
      <w:r>
        <w:t xml:space="preserve"> practitioners. There was representation from Hauora Māori </w:t>
      </w:r>
      <w:proofErr w:type="spellStart"/>
      <w:r>
        <w:t>rongoā</w:t>
      </w:r>
      <w:proofErr w:type="spellEnd"/>
      <w:r>
        <w:t xml:space="preserve"> practitioners as well as subcontracted practitioners. The reviewers facilitated a fourth online Zoom workshop with </w:t>
      </w:r>
      <w:proofErr w:type="spellStart"/>
      <w:r>
        <w:t>Te</w:t>
      </w:r>
      <w:proofErr w:type="spellEnd"/>
      <w:r>
        <w:t xml:space="preserve"> </w:t>
      </w:r>
      <w:proofErr w:type="spellStart"/>
      <w:r>
        <w:t>Kāhui</w:t>
      </w:r>
      <w:proofErr w:type="spellEnd"/>
      <w:r>
        <w:t xml:space="preserve"> </w:t>
      </w:r>
      <w:proofErr w:type="spellStart"/>
      <w:r>
        <w:t>Rongoā</w:t>
      </w:r>
      <w:proofErr w:type="spellEnd"/>
      <w:r>
        <w:t xml:space="preserve"> (Trust). In total 46 participants contributed to the review. A sample of provider contract monitoring reports and a Department of Conservation research report on </w:t>
      </w:r>
      <w:proofErr w:type="spellStart"/>
      <w:r>
        <w:t>rongoā</w:t>
      </w:r>
      <w:proofErr w:type="spellEnd"/>
      <w:r>
        <w:t xml:space="preserve"> </w:t>
      </w:r>
      <w:proofErr w:type="spellStart"/>
      <w:r>
        <w:t>rākau</w:t>
      </w:r>
      <w:proofErr w:type="spellEnd"/>
      <w:r>
        <w:t xml:space="preserve"> also informed this review.</w:t>
      </w:r>
    </w:p>
    <w:p w14:paraId="051F92E5" w14:textId="77777777" w:rsidR="00816C04" w:rsidRPr="00B07DBF" w:rsidRDefault="00816C04" w:rsidP="00A073CF"/>
    <w:p w14:paraId="051F92E6" w14:textId="77777777" w:rsidR="00A85A38" w:rsidRPr="00A073CF" w:rsidRDefault="00A85A38" w:rsidP="00A073CF">
      <w:pPr>
        <w:sectPr w:rsidR="00A85A38" w:rsidRPr="00A073CF" w:rsidSect="00925892">
          <w:footerReference w:type="even" r:id="rId17"/>
          <w:pgSz w:w="11907" w:h="16840" w:code="9"/>
          <w:pgMar w:top="1418" w:right="1701" w:bottom="1134" w:left="1843" w:header="284" w:footer="425" w:gutter="284"/>
          <w:pgNumType w:fmt="lowerRoman"/>
          <w:cols w:space="720"/>
        </w:sectPr>
      </w:pPr>
    </w:p>
    <w:p w14:paraId="051F92E7" w14:textId="77777777" w:rsidR="00AE5975" w:rsidRDefault="00AE5975" w:rsidP="00AE5975">
      <w:pPr>
        <w:pStyle w:val="Heading1"/>
      </w:pPr>
      <w:bookmarkStart w:id="6" w:name="_Toc92978700"/>
      <w:r>
        <w:lastRenderedPageBreak/>
        <w:t>Review summary of findings</w:t>
      </w:r>
      <w:bookmarkEnd w:id="6"/>
    </w:p>
    <w:p w14:paraId="051F92E8" w14:textId="77777777" w:rsidR="00AE5975" w:rsidRPr="00B07DBF" w:rsidRDefault="00AE5975" w:rsidP="00AE5975">
      <w:pPr>
        <w:pStyle w:val="Heading2"/>
      </w:pPr>
      <w:bookmarkStart w:id="7" w:name="_Toc92978701"/>
      <w:r w:rsidRPr="00B07DBF">
        <w:rPr>
          <w:rFonts w:ascii="Arial"/>
          <w:noProof/>
          <w:sz w:val="22"/>
          <w:lang w:eastAsia="en-NZ"/>
        </w:rPr>
        <mc:AlternateContent>
          <mc:Choice Requires="wps">
            <w:drawing>
              <wp:anchor distT="0" distB="0" distL="114300" distR="114300" simplePos="0" relativeHeight="251814912" behindDoc="1" locked="0" layoutInCell="1" allowOverlap="1" wp14:anchorId="051F9605" wp14:editId="051F9606">
                <wp:simplePos x="0" y="0"/>
                <wp:positionH relativeFrom="page">
                  <wp:posOffset>3679190</wp:posOffset>
                </wp:positionH>
                <wp:positionV relativeFrom="paragraph">
                  <wp:posOffset>589280</wp:posOffset>
                </wp:positionV>
                <wp:extent cx="408305" cy="170815"/>
                <wp:effectExtent l="2540" t="0" r="0" b="190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82" w14:textId="77777777" w:rsidR="00C2760B" w:rsidRDefault="00C2760B" w:rsidP="00AE5975">
                            <w:pPr>
                              <w:spacing w:line="268" w:lineRule="exact"/>
                              <w:rPr>
                                <w:color w:val="FFFFFF"/>
                                <w:sz w:val="27"/>
                              </w:rPr>
                            </w:pPr>
                            <w:r>
                              <w:rPr>
                                <w:color w:val="FFFFFF"/>
                                <w:w w:val="95"/>
                                <w:sz w:val="27"/>
                              </w:rPr>
                              <w:t>ONE</w:t>
                            </w:r>
                          </w:p>
                          <w:p w14:paraId="051F9683" w14:textId="77777777" w:rsidR="00C2760B" w:rsidRDefault="00C2760B" w:rsidP="00AE5975">
                            <w:pPr>
                              <w:spacing w:line="268" w:lineRule="exact"/>
                              <w:rPr>
                                <w:sz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F9605" id="_x0000_t202" coordsize="21600,21600" o:spt="202" path="m,l,21600r21600,l21600,xe">
                <v:stroke joinstyle="miter"/>
                <v:path gradientshapeok="t" o:connecttype="rect"/>
              </v:shapetype>
              <v:shape id="Text Box 298" o:spid="_x0000_s1026" type="#_x0000_t202" style="position:absolute;margin-left:289.7pt;margin-top:46.4pt;width:32.15pt;height:13.45pt;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" filled="f" stroked="f">
                <v:textbox inset="0,0,0,0">
                  <w:txbxContent>
                    <w:p w14:paraId="051F9682" w14:textId="77777777" w:rsidR="00C2760B" w:rsidRDefault="00C2760B" w:rsidP="00AE5975">
                      <w:pPr>
                        <w:spacing w:line="268" w:lineRule="exact"/>
                        <w:rPr>
                          <w:color w:val="FFFFFF"/>
                          <w:sz w:val="27"/>
                        </w:rPr>
                      </w:pPr>
                      <w:r>
                        <w:rPr>
                          <w:color w:val="FFFFFF"/>
                          <w:w w:val="95"/>
                          <w:sz w:val="27"/>
                        </w:rPr>
                        <w:t>ONE</w:t>
                      </w:r>
                    </w:p>
                    <w:p w14:paraId="051F9683" w14:textId="77777777" w:rsidR="00C2760B" w:rsidRDefault="00C2760B" w:rsidP="00AE5975">
                      <w:pPr>
                        <w:spacing w:line="268" w:lineRule="exact"/>
                        <w:rPr>
                          <w:sz w:val="27"/>
                        </w:rPr>
                      </w:pPr>
                    </w:p>
                  </w:txbxContent>
                </v:textbox>
                <w10:wrap anchorx="page"/>
              </v:shape>
            </w:pict>
          </mc:Fallback>
        </mc:AlternateContent>
      </w:r>
      <w:proofErr w:type="spellStart"/>
      <w:r w:rsidRPr="00B07DBF">
        <w:t>T</w:t>
      </w:r>
      <w:r>
        <w:t>ahi</w:t>
      </w:r>
      <w:proofErr w:type="spellEnd"/>
      <w:r>
        <w:t xml:space="preserve"> | One</w:t>
      </w:r>
      <w:bookmarkEnd w:id="7"/>
    </w:p>
    <w:p w14:paraId="051F92E9" w14:textId="77777777" w:rsidR="00AE5975" w:rsidRPr="00B07DBF" w:rsidRDefault="00AE5975" w:rsidP="00AE5975">
      <w:pPr>
        <w:pStyle w:val="Introductoryparagraph"/>
      </w:pPr>
      <w:r w:rsidRPr="00B07DBF">
        <w:t xml:space="preserve">How does </w:t>
      </w:r>
      <w:proofErr w:type="spellStart"/>
      <w:r w:rsidRPr="00B07DBF">
        <w:t>rongoā</w:t>
      </w:r>
      <w:proofErr w:type="spellEnd"/>
      <w:r w:rsidRPr="00B07DBF">
        <w:t xml:space="preserve"> enable true </w:t>
      </w:r>
      <w:proofErr w:type="spellStart"/>
      <w:r w:rsidRPr="00B07DBF">
        <w:t>kaupapa</w:t>
      </w:r>
      <w:proofErr w:type="spellEnd"/>
      <w:r w:rsidRPr="00B07DBF">
        <w:t xml:space="preserve"> Māori approaches and encourage the use of </w:t>
      </w:r>
      <w:proofErr w:type="spellStart"/>
      <w:r w:rsidRPr="00B07DBF">
        <w:t>mātauranga</w:t>
      </w:r>
      <w:proofErr w:type="spellEnd"/>
      <w:r w:rsidRPr="00B07DBF">
        <w:t xml:space="preserve"> Māori in the Health and Disability system?</w:t>
      </w:r>
    </w:p>
    <w:p w14:paraId="051F92EA" w14:textId="77777777" w:rsidR="00AE5975" w:rsidRPr="00085118" w:rsidRDefault="00AE5975" w:rsidP="00AE5975">
      <w:pPr>
        <w:pStyle w:val="Bullet"/>
        <w:spacing w:before="120"/>
      </w:pPr>
      <w:r w:rsidRPr="00085118">
        <w:t xml:space="preserve">Review contributors describe </w:t>
      </w:r>
      <w:proofErr w:type="spellStart"/>
      <w:r w:rsidRPr="00085118">
        <w:t>rongoā</w:t>
      </w:r>
      <w:proofErr w:type="spellEnd"/>
      <w:r w:rsidRPr="00085118">
        <w:t xml:space="preserve"> as </w:t>
      </w:r>
      <w:proofErr w:type="spellStart"/>
      <w:r w:rsidRPr="00085118">
        <w:t>mātauranga</w:t>
      </w:r>
      <w:proofErr w:type="spellEnd"/>
      <w:r w:rsidRPr="00085118">
        <w:t xml:space="preserve"> Māori wellbeing and as holistic and </w:t>
      </w:r>
      <w:proofErr w:type="spellStart"/>
      <w:r w:rsidRPr="00085118">
        <w:t>whānau</w:t>
      </w:r>
      <w:proofErr w:type="spellEnd"/>
      <w:r w:rsidRPr="00085118">
        <w:t xml:space="preserve">-centred, shaped by unique iwi, </w:t>
      </w:r>
      <w:proofErr w:type="spellStart"/>
      <w:r w:rsidRPr="00085118">
        <w:t>hapū</w:t>
      </w:r>
      <w:proofErr w:type="spellEnd"/>
      <w:r w:rsidRPr="00085118">
        <w:t xml:space="preserve">, and </w:t>
      </w:r>
      <w:proofErr w:type="spellStart"/>
      <w:r w:rsidRPr="00085118">
        <w:t>whānau</w:t>
      </w:r>
      <w:proofErr w:type="spellEnd"/>
      <w:r w:rsidRPr="00085118">
        <w:t xml:space="preserve"> tikanga.</w:t>
      </w:r>
    </w:p>
    <w:p w14:paraId="051F92EB" w14:textId="77777777" w:rsidR="00AE5975" w:rsidRPr="00085118" w:rsidRDefault="00AE5975" w:rsidP="00AE5975">
      <w:pPr>
        <w:pStyle w:val="Bullet"/>
        <w:spacing w:before="120"/>
      </w:pPr>
      <w:r w:rsidRPr="00085118">
        <w:t xml:space="preserve">The contract specifications and exclusions narrow the scope of </w:t>
      </w:r>
      <w:proofErr w:type="spellStart"/>
      <w:r w:rsidRPr="00085118">
        <w:t>rongoā</w:t>
      </w:r>
      <w:proofErr w:type="spellEnd"/>
      <w:r w:rsidRPr="00085118">
        <w:t xml:space="preserve"> practice and limit the extent to which practitioners can express </w:t>
      </w:r>
      <w:proofErr w:type="spellStart"/>
      <w:r w:rsidRPr="00085118">
        <w:t>kaupapa</w:t>
      </w:r>
      <w:proofErr w:type="spellEnd"/>
      <w:r w:rsidRPr="00085118">
        <w:t xml:space="preserve"> Māori practices and</w:t>
      </w:r>
      <w:r>
        <w:t xml:space="preserve"> </w:t>
      </w:r>
      <w:proofErr w:type="spellStart"/>
      <w:r w:rsidRPr="00085118">
        <w:t>mātauranga</w:t>
      </w:r>
      <w:proofErr w:type="spellEnd"/>
      <w:r w:rsidRPr="00085118">
        <w:t xml:space="preserve"> Māori as part of Ministry funded </w:t>
      </w:r>
      <w:proofErr w:type="spellStart"/>
      <w:r w:rsidRPr="00085118">
        <w:t>rongoā</w:t>
      </w:r>
      <w:proofErr w:type="spellEnd"/>
      <w:r w:rsidRPr="00085118">
        <w:t xml:space="preserve"> services. In the absence of funding, there is limited scope to utilise other </w:t>
      </w:r>
      <w:proofErr w:type="spellStart"/>
      <w:r w:rsidRPr="00085118">
        <w:t>kaupapa</w:t>
      </w:r>
      <w:proofErr w:type="spellEnd"/>
      <w:r w:rsidRPr="00085118">
        <w:t xml:space="preserve"> Māori approaches.</w:t>
      </w:r>
    </w:p>
    <w:p w14:paraId="051F92EC" w14:textId="77777777" w:rsidR="00AE5975" w:rsidRPr="00085118" w:rsidRDefault="00AE5975" w:rsidP="00AE5975">
      <w:pPr>
        <w:pStyle w:val="Bullet"/>
        <w:spacing w:before="120"/>
      </w:pPr>
      <w:r w:rsidRPr="00085118">
        <w:t xml:space="preserve">Current legislation and regulations are a poor fit with </w:t>
      </w:r>
      <w:proofErr w:type="spellStart"/>
      <w:r w:rsidRPr="00085118">
        <w:t>rongoā</w:t>
      </w:r>
      <w:proofErr w:type="spellEnd"/>
      <w:r w:rsidRPr="00085118">
        <w:t xml:space="preserve">, and the aspirations of the </w:t>
      </w:r>
      <w:proofErr w:type="spellStart"/>
      <w:r w:rsidRPr="00085118">
        <w:t>rongoā</w:t>
      </w:r>
      <w:proofErr w:type="spellEnd"/>
      <w:r w:rsidRPr="00085118">
        <w:t xml:space="preserve"> sector.</w:t>
      </w:r>
    </w:p>
    <w:p w14:paraId="051F92ED" w14:textId="77777777" w:rsidR="00AE5975" w:rsidRPr="00085118" w:rsidRDefault="00AE5975" w:rsidP="00AE5975">
      <w:pPr>
        <w:pStyle w:val="Bullet"/>
        <w:spacing w:before="120"/>
      </w:pPr>
      <w:r w:rsidRPr="00085118">
        <w:t xml:space="preserve">We see in </w:t>
      </w:r>
      <w:proofErr w:type="spellStart"/>
      <w:r w:rsidRPr="00085118">
        <w:t>rongoā</w:t>
      </w:r>
      <w:proofErr w:type="spellEnd"/>
      <w:r w:rsidRPr="00085118">
        <w:t xml:space="preserve"> the typical clash of </w:t>
      </w:r>
      <w:proofErr w:type="spellStart"/>
      <w:r w:rsidRPr="00085118">
        <w:t>te</w:t>
      </w:r>
      <w:proofErr w:type="spellEnd"/>
      <w:r w:rsidRPr="00085118">
        <w:t xml:space="preserve"> </w:t>
      </w:r>
      <w:proofErr w:type="spellStart"/>
      <w:r w:rsidRPr="00085118">
        <w:t>ao</w:t>
      </w:r>
      <w:proofErr w:type="spellEnd"/>
      <w:r w:rsidRPr="00085118">
        <w:t xml:space="preserve"> Māori and </w:t>
      </w:r>
      <w:proofErr w:type="spellStart"/>
      <w:r w:rsidRPr="00085118">
        <w:t>te</w:t>
      </w:r>
      <w:proofErr w:type="spellEnd"/>
      <w:r w:rsidRPr="00085118">
        <w:t xml:space="preserve"> </w:t>
      </w:r>
      <w:proofErr w:type="spellStart"/>
      <w:r w:rsidRPr="00085118">
        <w:t>ao</w:t>
      </w:r>
      <w:proofErr w:type="spellEnd"/>
      <w:r w:rsidRPr="00085118">
        <w:t xml:space="preserve"> </w:t>
      </w:r>
      <w:proofErr w:type="spellStart"/>
      <w:r w:rsidRPr="00085118">
        <w:t>Pākehā</w:t>
      </w:r>
      <w:proofErr w:type="spellEnd"/>
      <w:r w:rsidRPr="00085118">
        <w:t xml:space="preserve"> worldviews. This phenomenon is not new but reflects a process whereby the </w:t>
      </w:r>
      <w:proofErr w:type="spellStart"/>
      <w:r w:rsidRPr="00085118">
        <w:t>rongoā</w:t>
      </w:r>
      <w:proofErr w:type="spellEnd"/>
      <w:r w:rsidRPr="00085118">
        <w:t xml:space="preserve"> sector must assert their views, values, and position if they are to be understood by the Ministry and its policy, legislation, and funding arms. Ministry engagement with the </w:t>
      </w:r>
      <w:proofErr w:type="spellStart"/>
      <w:r w:rsidRPr="00085118">
        <w:t>rongoā</w:t>
      </w:r>
      <w:proofErr w:type="spellEnd"/>
      <w:r w:rsidRPr="00085118">
        <w:t xml:space="preserve"> sector is best described as patchy and the sector feel they have often not been</w:t>
      </w:r>
      <w:r>
        <w:t xml:space="preserve"> </w:t>
      </w:r>
      <w:r w:rsidRPr="00085118">
        <w:t>consulted nor resourced to enable this to occur.</w:t>
      </w:r>
    </w:p>
    <w:p w14:paraId="051F92EE" w14:textId="77777777" w:rsidR="00AE5975" w:rsidRPr="00085118" w:rsidRDefault="00AE5975" w:rsidP="00AE5975">
      <w:pPr>
        <w:pStyle w:val="Bullet"/>
        <w:spacing w:before="120"/>
      </w:pPr>
      <w:r w:rsidRPr="00085118">
        <w:t xml:space="preserve">There is a lack of clarity within the Ministry about who is responsible for ensuring the involvement of the </w:t>
      </w:r>
      <w:proofErr w:type="spellStart"/>
      <w:r w:rsidRPr="00085118">
        <w:t>rongoā</w:t>
      </w:r>
      <w:proofErr w:type="spellEnd"/>
      <w:r w:rsidRPr="00085118">
        <w:t xml:space="preserve"> sector.</w:t>
      </w:r>
    </w:p>
    <w:p w14:paraId="051F92EF" w14:textId="77777777" w:rsidR="00AE5975" w:rsidRPr="00085118" w:rsidRDefault="00AE5975" w:rsidP="00AE5975">
      <w:pPr>
        <w:pStyle w:val="Bullet"/>
        <w:spacing w:before="120"/>
      </w:pPr>
      <w:r w:rsidRPr="00085118">
        <w:t xml:space="preserve">The </w:t>
      </w:r>
      <w:proofErr w:type="spellStart"/>
      <w:r w:rsidRPr="00085118">
        <w:t>rongoā</w:t>
      </w:r>
      <w:proofErr w:type="spellEnd"/>
      <w:r w:rsidRPr="00085118">
        <w:t xml:space="preserve"> sector is reliant on government and the broader health sector to learn and increase their understanding of </w:t>
      </w:r>
      <w:proofErr w:type="spellStart"/>
      <w:r w:rsidRPr="00085118">
        <w:t>rongoā</w:t>
      </w:r>
      <w:proofErr w:type="spellEnd"/>
      <w:r w:rsidRPr="00085118">
        <w:t>, and then reflect that understanding in contracts, reporting, and ways of working.</w:t>
      </w:r>
    </w:p>
    <w:p w14:paraId="051F92F0" w14:textId="77777777" w:rsidR="00AE5975" w:rsidRPr="00085118" w:rsidRDefault="00AE5975" w:rsidP="00AE5975">
      <w:pPr>
        <w:pStyle w:val="Bullet"/>
        <w:spacing w:before="120"/>
      </w:pPr>
      <w:proofErr w:type="spellStart"/>
      <w:r w:rsidRPr="00085118">
        <w:t>Rongoā</w:t>
      </w:r>
      <w:proofErr w:type="spellEnd"/>
      <w:r w:rsidRPr="00085118">
        <w:t xml:space="preserve"> as an expression of </w:t>
      </w:r>
      <w:proofErr w:type="spellStart"/>
      <w:r w:rsidRPr="00085118">
        <w:t>mātauranga</w:t>
      </w:r>
      <w:proofErr w:type="spellEnd"/>
      <w:r w:rsidRPr="00085118">
        <w:t xml:space="preserve"> Māori means governance and oversight needs to reside with Māori and the </w:t>
      </w:r>
      <w:proofErr w:type="spellStart"/>
      <w:r w:rsidRPr="00085118">
        <w:t>rongoā</w:t>
      </w:r>
      <w:proofErr w:type="spellEnd"/>
      <w:r w:rsidRPr="00085118">
        <w:t xml:space="preserve"> sector. However, there is no funding to maintain a </w:t>
      </w:r>
      <w:proofErr w:type="spellStart"/>
      <w:r w:rsidRPr="00085118">
        <w:t>rongoā</w:t>
      </w:r>
      <w:proofErr w:type="spellEnd"/>
      <w:r w:rsidRPr="00085118">
        <w:t xml:space="preserve"> Māori leadership group and representative body, and the sector is too small and lacking its own resources to fund this.</w:t>
      </w:r>
    </w:p>
    <w:p w14:paraId="051F92F1" w14:textId="77777777" w:rsidR="00AE5975" w:rsidRPr="00085118" w:rsidRDefault="00AE5975" w:rsidP="00AE5975"/>
    <w:p w14:paraId="051F92F2" w14:textId="77777777" w:rsidR="00AE5975" w:rsidRPr="00B07DBF" w:rsidRDefault="00AE5975" w:rsidP="00AE5975">
      <w:pPr>
        <w:pStyle w:val="Heading3"/>
      </w:pPr>
      <w:r w:rsidRPr="00B07DBF">
        <w:lastRenderedPageBreak/>
        <w:t>Aspirations</w:t>
      </w:r>
    </w:p>
    <w:p w14:paraId="051F92F3" w14:textId="77777777" w:rsidR="00AE5975" w:rsidRPr="00B07DBF" w:rsidRDefault="00AE5975" w:rsidP="00AE5975">
      <w:pPr>
        <w:pStyle w:val="Bullet"/>
        <w:keepNext/>
        <w:keepLines/>
        <w:spacing w:before="120"/>
      </w:pPr>
      <w:r w:rsidRPr="00B07DBF">
        <w:t xml:space="preserve">Review contributors see a role for </w:t>
      </w:r>
      <w:proofErr w:type="spellStart"/>
      <w:r w:rsidRPr="00B07DBF">
        <w:t>Te</w:t>
      </w:r>
      <w:proofErr w:type="spellEnd"/>
      <w:r w:rsidRPr="00B07DBF">
        <w:t xml:space="preserve"> </w:t>
      </w:r>
      <w:proofErr w:type="spellStart"/>
      <w:r w:rsidRPr="00B07DBF">
        <w:t>Kāhui</w:t>
      </w:r>
      <w:proofErr w:type="spellEnd"/>
      <w:r w:rsidRPr="00B07DBF">
        <w:t xml:space="preserve"> </w:t>
      </w:r>
      <w:proofErr w:type="spellStart"/>
      <w:r w:rsidRPr="00B07DBF">
        <w:t>Rongoā</w:t>
      </w:r>
      <w:proofErr w:type="spellEnd"/>
      <w:r w:rsidRPr="00B07DBF">
        <w:t xml:space="preserve"> as an advocate for </w:t>
      </w:r>
      <w:proofErr w:type="spellStart"/>
      <w:r w:rsidRPr="00B07DBF">
        <w:t>rongoā</w:t>
      </w:r>
      <w:proofErr w:type="spellEnd"/>
      <w:r w:rsidRPr="00B07DBF">
        <w:t xml:space="preserve"> and the sector. They envisioned a robust partnership between</w:t>
      </w:r>
      <w:r>
        <w:t xml:space="preserve"> </w:t>
      </w:r>
      <w:r w:rsidRPr="00B07DBF">
        <w:t xml:space="preserve">the Ministry and the </w:t>
      </w:r>
      <w:proofErr w:type="spellStart"/>
      <w:r w:rsidRPr="00B07DBF">
        <w:t>rongoā</w:t>
      </w:r>
      <w:proofErr w:type="spellEnd"/>
      <w:r w:rsidRPr="00B07DBF">
        <w:t xml:space="preserve"> sector. They see </w:t>
      </w:r>
      <w:proofErr w:type="spellStart"/>
      <w:r w:rsidRPr="00B07DBF">
        <w:t>Te</w:t>
      </w:r>
      <w:proofErr w:type="spellEnd"/>
      <w:r w:rsidRPr="00B07DBF">
        <w:t xml:space="preserve"> </w:t>
      </w:r>
      <w:proofErr w:type="spellStart"/>
      <w:r w:rsidRPr="00B07DBF">
        <w:t>Kāhui</w:t>
      </w:r>
      <w:proofErr w:type="spellEnd"/>
      <w:r w:rsidRPr="00B07DBF">
        <w:t xml:space="preserve"> </w:t>
      </w:r>
      <w:proofErr w:type="spellStart"/>
      <w:r w:rsidRPr="00B07DBF">
        <w:t>Rongoā</w:t>
      </w:r>
      <w:proofErr w:type="spellEnd"/>
      <w:r w:rsidRPr="00B07DBF">
        <w:t xml:space="preserve"> as having the necessary Māori thought leadership that is critical to the ongoing</w:t>
      </w:r>
      <w:r>
        <w:t xml:space="preserve"> </w:t>
      </w:r>
      <w:r w:rsidRPr="00B07DBF">
        <w:t xml:space="preserve">development and protection of </w:t>
      </w:r>
      <w:proofErr w:type="spellStart"/>
      <w:r w:rsidRPr="00B07DBF">
        <w:t>rongoā</w:t>
      </w:r>
      <w:proofErr w:type="spellEnd"/>
      <w:r w:rsidRPr="00B07DBF">
        <w:t xml:space="preserve"> and note that a long-term funding commitment is needed for </w:t>
      </w:r>
      <w:proofErr w:type="spellStart"/>
      <w:r w:rsidRPr="00B07DBF">
        <w:t>Te</w:t>
      </w:r>
      <w:proofErr w:type="spellEnd"/>
      <w:r w:rsidRPr="00B07DBF">
        <w:t xml:space="preserve"> </w:t>
      </w:r>
      <w:proofErr w:type="spellStart"/>
      <w:r w:rsidRPr="00B07DBF">
        <w:t>Kāhui</w:t>
      </w:r>
      <w:proofErr w:type="spellEnd"/>
      <w:r w:rsidRPr="00B07DBF">
        <w:t xml:space="preserve"> </w:t>
      </w:r>
      <w:proofErr w:type="spellStart"/>
      <w:r w:rsidRPr="00B07DBF">
        <w:t>Rongoā</w:t>
      </w:r>
      <w:proofErr w:type="spellEnd"/>
      <w:r w:rsidRPr="00B07DBF">
        <w:t xml:space="preserve"> to fulfil this role.</w:t>
      </w:r>
    </w:p>
    <w:p w14:paraId="051F92F4" w14:textId="77777777" w:rsidR="00AE5975" w:rsidRPr="00B07DBF" w:rsidRDefault="00AE5975" w:rsidP="00AE5975">
      <w:pPr>
        <w:pStyle w:val="Bullet"/>
        <w:spacing w:before="120"/>
      </w:pPr>
      <w:proofErr w:type="spellStart"/>
      <w:r w:rsidRPr="00B07DBF">
        <w:t>Te</w:t>
      </w:r>
      <w:proofErr w:type="spellEnd"/>
      <w:r w:rsidRPr="00B07DBF">
        <w:t xml:space="preserve"> </w:t>
      </w:r>
      <w:proofErr w:type="spellStart"/>
      <w:r w:rsidRPr="00B07DBF">
        <w:t>Kāhui</w:t>
      </w:r>
      <w:proofErr w:type="spellEnd"/>
      <w:r w:rsidRPr="00B07DBF">
        <w:t xml:space="preserve"> </w:t>
      </w:r>
      <w:proofErr w:type="spellStart"/>
      <w:r w:rsidRPr="00B07DBF">
        <w:t>Rongoā</w:t>
      </w:r>
      <w:proofErr w:type="spellEnd"/>
      <w:r w:rsidRPr="00B07DBF">
        <w:t xml:space="preserve"> is seeking transformational change. They seek a strategic relationship that speaks to a broad vision and mission to protect and grow </w:t>
      </w:r>
      <w:proofErr w:type="spellStart"/>
      <w:r w:rsidRPr="00B07DBF">
        <w:t>rongoā</w:t>
      </w:r>
      <w:proofErr w:type="spellEnd"/>
      <w:r w:rsidRPr="00B07DBF">
        <w:t xml:space="preserve">, and the resources to bring that to life. They want a true partnership that acknowledges rangatiratanga and for </w:t>
      </w:r>
      <w:proofErr w:type="spellStart"/>
      <w:r w:rsidRPr="00B07DBF">
        <w:t>rongoā</w:t>
      </w:r>
      <w:proofErr w:type="spellEnd"/>
      <w:r w:rsidRPr="00B07DBF">
        <w:t xml:space="preserve"> to be led, developed, and</w:t>
      </w:r>
      <w:r>
        <w:t xml:space="preserve"> </w:t>
      </w:r>
      <w:r w:rsidRPr="00B07DBF">
        <w:t xml:space="preserve">protected by the </w:t>
      </w:r>
      <w:proofErr w:type="spellStart"/>
      <w:r w:rsidRPr="00B07DBF">
        <w:t>rongoā</w:t>
      </w:r>
      <w:proofErr w:type="spellEnd"/>
      <w:r w:rsidRPr="00B07DBF">
        <w:t xml:space="preserve"> sector. They seek acknowledgement and respect</w:t>
      </w:r>
      <w:r>
        <w:t xml:space="preserve"> </w:t>
      </w:r>
      <w:r w:rsidRPr="00B07DBF">
        <w:t xml:space="preserve">for the place of </w:t>
      </w:r>
      <w:proofErr w:type="spellStart"/>
      <w:r w:rsidRPr="00B07DBF">
        <w:t>rongoā</w:t>
      </w:r>
      <w:proofErr w:type="spellEnd"/>
      <w:r w:rsidRPr="00B07DBF">
        <w:t xml:space="preserve"> in Aotearoa, as an expression of </w:t>
      </w:r>
      <w:proofErr w:type="spellStart"/>
      <w:r w:rsidRPr="00B07DBF">
        <w:t>mātauranga</w:t>
      </w:r>
      <w:proofErr w:type="spellEnd"/>
      <w:r w:rsidRPr="00B07DBF">
        <w:t xml:space="preserve"> Māori, guaranteed under the Treaty.</w:t>
      </w:r>
    </w:p>
    <w:p w14:paraId="051F92F5" w14:textId="77777777" w:rsidR="00AE5975" w:rsidRPr="00085118" w:rsidRDefault="00AE5975" w:rsidP="00AE5975"/>
    <w:p w14:paraId="051F92F6" w14:textId="77777777" w:rsidR="00AE5975" w:rsidRPr="00B07DBF" w:rsidRDefault="00AE5975" w:rsidP="00AE5975">
      <w:pPr>
        <w:pStyle w:val="Heading2"/>
      </w:pPr>
      <w:bookmarkStart w:id="8" w:name="_Toc92978702"/>
      <w:r w:rsidRPr="00B07DBF">
        <w:rPr>
          <w:noProof/>
          <w:sz w:val="22"/>
          <w:lang w:eastAsia="en-NZ"/>
        </w:rPr>
        <mc:AlternateContent>
          <mc:Choice Requires="wps">
            <w:drawing>
              <wp:anchor distT="0" distB="0" distL="114300" distR="114300" simplePos="0" relativeHeight="251815936" behindDoc="1" locked="0" layoutInCell="1" allowOverlap="1" wp14:anchorId="051F9607" wp14:editId="051F9608">
                <wp:simplePos x="0" y="0"/>
                <wp:positionH relativeFrom="page">
                  <wp:posOffset>3233420</wp:posOffset>
                </wp:positionH>
                <wp:positionV relativeFrom="paragraph">
                  <wp:posOffset>-389890</wp:posOffset>
                </wp:positionV>
                <wp:extent cx="1094105" cy="642620"/>
                <wp:effectExtent l="4445" t="3810" r="0" b="127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84" w14:textId="77777777" w:rsidR="00C2760B" w:rsidRDefault="00C2760B" w:rsidP="00AE5975">
                            <w:pPr>
                              <w:spacing w:before="24"/>
                              <w:rPr>
                                <w:rFonts w:ascii="Georgia"/>
                                <w:sz w:val="81"/>
                              </w:rPr>
                            </w:pPr>
                            <w:r>
                              <w:rPr>
                                <w:rFonts w:ascii="Georgia"/>
                                <w:color w:val="FFFFFF"/>
                                <w:spacing w:val="-30"/>
                                <w:w w:val="105"/>
                                <w:sz w:val="81"/>
                              </w:rPr>
                              <w:t>RUA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07" id="Text Box 292" o:spid="_x0000_s1027" type="#_x0000_t202" style="position:absolute;margin-left:254.6pt;margin-top:-30.7pt;width:86.15pt;height:50.6pt;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" filled="f" stroked="f">
                <v:textbox inset="0,0,0,0">
                  <w:txbxContent>
                    <w:p w14:paraId="051F9684" w14:textId="77777777" w:rsidR="00C2760B" w:rsidRDefault="00C2760B" w:rsidP="00AE5975">
                      <w:pPr>
                        <w:spacing w:before="24"/>
                        <w:rPr>
                          <w:rFonts w:ascii="Georgia"/>
                          <w:sz w:val="81"/>
                        </w:rPr>
                      </w:pPr>
                      <w:r>
                        <w:rPr>
                          <w:rFonts w:ascii="Georgia"/>
                          <w:color w:val="FFFFFF"/>
                          <w:spacing w:val="-30"/>
                          <w:w w:val="105"/>
                          <w:sz w:val="81"/>
                        </w:rPr>
                        <w:t>RUA</w:t>
                      </w:r>
                    </w:p>
                  </w:txbxContent>
                </v:textbox>
                <w10:wrap anchorx="page"/>
              </v:shape>
            </w:pict>
          </mc:Fallback>
        </mc:AlternateContent>
      </w:r>
      <w:proofErr w:type="spellStart"/>
      <w:r>
        <w:t>Rua</w:t>
      </w:r>
      <w:proofErr w:type="spellEnd"/>
      <w:r>
        <w:t xml:space="preserve"> | Two</w:t>
      </w:r>
      <w:bookmarkEnd w:id="8"/>
    </w:p>
    <w:p w14:paraId="051F92F7" w14:textId="77777777" w:rsidR="00AE5975" w:rsidRPr="00B07DBF" w:rsidRDefault="00AE5975" w:rsidP="00AE5975">
      <w:pPr>
        <w:pStyle w:val="Introductoryparagraph"/>
      </w:pPr>
      <w:r w:rsidRPr="00B07DBF">
        <w:t>What are the challenges and opportunities in the contract</w:t>
      </w:r>
      <w:r>
        <w:t xml:space="preserve"> </w:t>
      </w:r>
      <w:r w:rsidRPr="00B07DBF">
        <w:t xml:space="preserve">monitoring and reporting requirements for </w:t>
      </w:r>
      <w:proofErr w:type="spellStart"/>
      <w:r w:rsidRPr="00B07DBF">
        <w:t>rongoā</w:t>
      </w:r>
      <w:proofErr w:type="spellEnd"/>
      <w:r w:rsidRPr="00B07DBF">
        <w:t xml:space="preserve"> providers?</w:t>
      </w:r>
      <w:r w:rsidRPr="007F5AC5">
        <w:rPr>
          <w:rStyle w:val="FootnoteReference"/>
          <w:vanish/>
        </w:rPr>
        <w:footnoteReference w:id="1"/>
      </w:r>
    </w:p>
    <w:p w14:paraId="051F92F8" w14:textId="77777777" w:rsidR="00AE5975" w:rsidRPr="00B07DBF" w:rsidRDefault="00AE5975" w:rsidP="00AE5975">
      <w:pPr>
        <w:pStyle w:val="Heading3"/>
      </w:pPr>
      <w:r w:rsidRPr="00B07DBF">
        <w:t>Challenges</w:t>
      </w:r>
    </w:p>
    <w:p w14:paraId="051F92F9" w14:textId="77777777" w:rsidR="00AE5975" w:rsidRPr="00085118" w:rsidRDefault="00AE5975" w:rsidP="00AE5975">
      <w:pPr>
        <w:pStyle w:val="Bullet"/>
        <w:spacing w:before="120"/>
      </w:pPr>
      <w:r w:rsidRPr="00085118">
        <w:t xml:space="preserve">Contracts are designed by the Ministry and reflect Westernised concepts of health. As a result, they cover a standardised and reduced scope of </w:t>
      </w:r>
      <w:proofErr w:type="spellStart"/>
      <w:r w:rsidRPr="00085118">
        <w:t>rongoā</w:t>
      </w:r>
      <w:proofErr w:type="spellEnd"/>
      <w:r w:rsidRPr="00085118">
        <w:t xml:space="preserve"> practice.</w:t>
      </w:r>
      <w:r>
        <w:t xml:space="preserve"> </w:t>
      </w:r>
      <w:r w:rsidRPr="00085118">
        <w:t>Contracts do not support the full scope of practice, and some practitioners</w:t>
      </w:r>
      <w:r>
        <w:t xml:space="preserve"> </w:t>
      </w:r>
      <w:r w:rsidRPr="00085118">
        <w:t xml:space="preserve">deliver </w:t>
      </w:r>
      <w:proofErr w:type="spellStart"/>
      <w:r w:rsidRPr="00085118">
        <w:t>rongoā</w:t>
      </w:r>
      <w:proofErr w:type="spellEnd"/>
      <w:r w:rsidRPr="00085118">
        <w:t xml:space="preserve"> services that are outside the scope of contracts. Aspects of </w:t>
      </w:r>
      <w:proofErr w:type="spellStart"/>
      <w:r w:rsidRPr="00085118">
        <w:t>rongoā</w:t>
      </w:r>
      <w:proofErr w:type="spellEnd"/>
      <w:r w:rsidRPr="00085118">
        <w:t xml:space="preserve"> are therefore under-reported, and </w:t>
      </w:r>
      <w:proofErr w:type="spellStart"/>
      <w:r w:rsidRPr="00085118">
        <w:t>rongoā</w:t>
      </w:r>
      <w:proofErr w:type="spellEnd"/>
      <w:r w:rsidRPr="00085118">
        <w:t xml:space="preserve"> continues to be misunderstood and</w:t>
      </w:r>
      <w:r>
        <w:t xml:space="preserve"> </w:t>
      </w:r>
      <w:r w:rsidRPr="00085118">
        <w:t>misrepresented.</w:t>
      </w:r>
    </w:p>
    <w:p w14:paraId="051F92FA" w14:textId="77777777" w:rsidR="00AE5975" w:rsidRPr="00085118" w:rsidRDefault="00AE5975" w:rsidP="00AE5975">
      <w:pPr>
        <w:pStyle w:val="Bullet"/>
        <w:spacing w:before="120"/>
      </w:pPr>
      <w:r w:rsidRPr="00085118">
        <w:t>Contract service specifications drive service delivery and there is no space</w:t>
      </w:r>
      <w:r>
        <w:t xml:space="preserve"> </w:t>
      </w:r>
      <w:r w:rsidRPr="00085118">
        <w:t xml:space="preserve">or funding to support practitioner development or to grow the </w:t>
      </w:r>
      <w:proofErr w:type="spellStart"/>
      <w:r w:rsidRPr="00085118">
        <w:t>rongoā</w:t>
      </w:r>
      <w:proofErr w:type="spellEnd"/>
      <w:r w:rsidRPr="00085118">
        <w:t xml:space="preserve"> sector.</w:t>
      </w:r>
      <w:r>
        <w:t xml:space="preserve"> </w:t>
      </w:r>
      <w:r w:rsidRPr="00085118">
        <w:t xml:space="preserve">Contract design and development occurs in isolation from </w:t>
      </w:r>
      <w:proofErr w:type="spellStart"/>
      <w:r w:rsidRPr="00085118">
        <w:t>rongoā</w:t>
      </w:r>
      <w:proofErr w:type="spellEnd"/>
      <w:r w:rsidRPr="00085118">
        <w:t xml:space="preserve"> providers and practitioners, further entrenching the disconnect between contracts and practice.</w:t>
      </w:r>
    </w:p>
    <w:p w14:paraId="051F92FB" w14:textId="77777777" w:rsidR="00AE5975" w:rsidRPr="00085118" w:rsidRDefault="00AE5975" w:rsidP="00AE5975">
      <w:pPr>
        <w:pStyle w:val="Bullet"/>
        <w:spacing w:before="120"/>
      </w:pPr>
      <w:r w:rsidRPr="00085118">
        <w:t>Contract reporting focuses on volumes and outputs, and most providers and</w:t>
      </w:r>
      <w:r>
        <w:t xml:space="preserve"> </w:t>
      </w:r>
      <w:r w:rsidRPr="00085118">
        <w:t xml:space="preserve">practitioners feel the focus on numbers diminishes the essence of </w:t>
      </w:r>
      <w:proofErr w:type="spellStart"/>
      <w:r w:rsidRPr="00085118">
        <w:t>rongoā</w:t>
      </w:r>
      <w:proofErr w:type="spellEnd"/>
      <w:r w:rsidRPr="00085118">
        <w:t xml:space="preserve"> practice and the mana of the reporter, </w:t>
      </w:r>
      <w:proofErr w:type="spellStart"/>
      <w:r w:rsidRPr="00085118">
        <w:t>tūroro</w:t>
      </w:r>
      <w:proofErr w:type="spellEnd"/>
      <w:r w:rsidRPr="00085118">
        <w:t xml:space="preserve"> and </w:t>
      </w:r>
      <w:proofErr w:type="spellStart"/>
      <w:r w:rsidRPr="00085118">
        <w:t>whānau</w:t>
      </w:r>
      <w:proofErr w:type="spellEnd"/>
      <w:r w:rsidRPr="00085118">
        <w:t>. Despite contract reporting</w:t>
      </w:r>
      <w:r>
        <w:t xml:space="preserve"> </w:t>
      </w:r>
      <w:r w:rsidRPr="00085118">
        <w:t>allowing for narratives, there appears to be little guidance about their content, purpose, and format, as reflected in the variability of the narratives.</w:t>
      </w:r>
    </w:p>
    <w:p w14:paraId="051F92FC" w14:textId="77777777" w:rsidR="00AE5975" w:rsidRPr="00085118" w:rsidRDefault="00AE5975" w:rsidP="00AE5975">
      <w:pPr>
        <w:pStyle w:val="Bullet"/>
        <w:keepNext/>
        <w:keepLines/>
        <w:spacing w:before="120"/>
      </w:pPr>
      <w:r w:rsidRPr="00085118">
        <w:lastRenderedPageBreak/>
        <w:t xml:space="preserve">Ministry contracts are with Hauora Māori Providers. </w:t>
      </w:r>
      <w:proofErr w:type="spellStart"/>
      <w:r w:rsidRPr="00085118">
        <w:t>Rongoā</w:t>
      </w:r>
      <w:proofErr w:type="spellEnd"/>
      <w:r w:rsidRPr="00085118">
        <w:t xml:space="preserve"> services are delivered by providers or subcontracted to individual practitioners or </w:t>
      </w:r>
      <w:proofErr w:type="spellStart"/>
      <w:r w:rsidRPr="00085118">
        <w:t>rongoā</w:t>
      </w:r>
      <w:proofErr w:type="spellEnd"/>
      <w:r w:rsidRPr="00085118">
        <w:t xml:space="preserve"> collectives.</w:t>
      </w:r>
      <w:r>
        <w:t xml:space="preserve"> </w:t>
      </w:r>
      <w:proofErr w:type="spellStart"/>
      <w:r w:rsidRPr="00085118">
        <w:t>Rongoā</w:t>
      </w:r>
      <w:proofErr w:type="spellEnd"/>
      <w:r w:rsidRPr="00085118">
        <w:t xml:space="preserve"> is seen as a specialised practice, distinct from Hauora Māori with its own whakapapa and </w:t>
      </w:r>
      <w:proofErr w:type="spellStart"/>
      <w:r w:rsidRPr="00085118">
        <w:t>mātauranga</w:t>
      </w:r>
      <w:proofErr w:type="spellEnd"/>
      <w:r w:rsidRPr="00085118">
        <w:t>.</w:t>
      </w:r>
    </w:p>
    <w:p w14:paraId="051F92FD" w14:textId="77777777" w:rsidR="00AE5975" w:rsidRPr="00085118" w:rsidRDefault="00AE5975" w:rsidP="00AE5975">
      <w:pPr>
        <w:pStyle w:val="Bullet"/>
        <w:spacing w:before="120"/>
      </w:pPr>
      <w:r w:rsidRPr="00085118">
        <w:t xml:space="preserve">Funding is an issue. The funding model assumes a single treatment focus per client contact, which does not support the integrated, holistic, </w:t>
      </w:r>
      <w:proofErr w:type="spellStart"/>
      <w:r w:rsidRPr="00085118">
        <w:t>whānau</w:t>
      </w:r>
      <w:proofErr w:type="spellEnd"/>
      <w:r w:rsidRPr="00085118">
        <w:t xml:space="preserve">-centred approach of </w:t>
      </w:r>
      <w:proofErr w:type="spellStart"/>
      <w:r w:rsidRPr="00085118">
        <w:t>rongoā</w:t>
      </w:r>
      <w:proofErr w:type="spellEnd"/>
      <w:r w:rsidRPr="00085118">
        <w:t>. Further, review contributors report funding of subcontracted services is</w:t>
      </w:r>
      <w:r>
        <w:t xml:space="preserve"> </w:t>
      </w:r>
      <w:r w:rsidRPr="00085118">
        <w:t>between a third to a half of the per client contact fee paid to providers.</w:t>
      </w:r>
    </w:p>
    <w:p w14:paraId="051F92FE" w14:textId="77777777" w:rsidR="00AE5975" w:rsidRPr="00085118" w:rsidRDefault="00AE5975" w:rsidP="00AE5975"/>
    <w:p w14:paraId="051F92FF" w14:textId="77777777" w:rsidR="00AE5975" w:rsidRPr="00B07DBF" w:rsidRDefault="00AE5975" w:rsidP="00AE5975">
      <w:pPr>
        <w:pStyle w:val="Heading3"/>
      </w:pPr>
      <w:r w:rsidRPr="00B07DBF">
        <w:t>Opportunities</w:t>
      </w:r>
    </w:p>
    <w:p w14:paraId="051F9300" w14:textId="77777777" w:rsidR="00AE5975" w:rsidRPr="00085118" w:rsidRDefault="00AE5975" w:rsidP="00AE5975">
      <w:pPr>
        <w:pStyle w:val="Bullet"/>
        <w:spacing w:before="120"/>
      </w:pPr>
      <w:r w:rsidRPr="00085118">
        <w:t xml:space="preserve">Look to rebuild relational trust and a positive relationship with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w:t>
      </w:r>
      <w:r>
        <w:t xml:space="preserve"> </w:t>
      </w:r>
      <w:r w:rsidRPr="00085118">
        <w:t xml:space="preserve">as they are critical for supporting practitioner development, quality assurance, and growing the </w:t>
      </w:r>
      <w:proofErr w:type="spellStart"/>
      <w:r w:rsidRPr="00085118">
        <w:t>rongoā</w:t>
      </w:r>
      <w:proofErr w:type="spellEnd"/>
      <w:r w:rsidRPr="00085118">
        <w:t xml:space="preserve"> sector.</w:t>
      </w:r>
    </w:p>
    <w:p w14:paraId="051F9301" w14:textId="77777777" w:rsidR="00AE5975" w:rsidRPr="00085118" w:rsidRDefault="00AE5975" w:rsidP="00AE5975">
      <w:pPr>
        <w:pStyle w:val="Bullet"/>
        <w:spacing w:before="120"/>
      </w:pPr>
      <w:r w:rsidRPr="00085118">
        <w:t xml:space="preserve">Consider co-designing contracts with providers and </w:t>
      </w:r>
      <w:proofErr w:type="spellStart"/>
      <w:r w:rsidRPr="00085118">
        <w:t>rongoā</w:t>
      </w:r>
      <w:proofErr w:type="spellEnd"/>
      <w:r w:rsidRPr="00085118">
        <w:t xml:space="preserve"> practitioners and explore opportunities to contract directly with </w:t>
      </w:r>
      <w:proofErr w:type="spellStart"/>
      <w:r w:rsidRPr="00085118">
        <w:t>rongoā</w:t>
      </w:r>
      <w:proofErr w:type="spellEnd"/>
      <w:r w:rsidRPr="00085118">
        <w:t xml:space="preserve"> practitioners.</w:t>
      </w:r>
    </w:p>
    <w:p w14:paraId="051F9302" w14:textId="77777777" w:rsidR="00AE5975" w:rsidRPr="00085118" w:rsidRDefault="00AE5975" w:rsidP="00AE5975">
      <w:pPr>
        <w:pStyle w:val="Bullet"/>
        <w:spacing w:before="120"/>
      </w:pPr>
      <w:r w:rsidRPr="00085118">
        <w:t>Consider ways to improve provider and practitioner understanding of the intention and application of reporting – its uses, audience, and content.</w:t>
      </w:r>
    </w:p>
    <w:p w14:paraId="051F9303" w14:textId="77777777" w:rsidR="00AE5975" w:rsidRPr="00085118" w:rsidRDefault="00AE5975" w:rsidP="00AE5975">
      <w:pPr>
        <w:pStyle w:val="Bullet"/>
        <w:spacing w:before="120"/>
      </w:pPr>
      <w:r w:rsidRPr="00085118">
        <w:t>Consider revising the contract reporting template to better support the collation,</w:t>
      </w:r>
      <w:r>
        <w:t xml:space="preserve"> </w:t>
      </w:r>
      <w:r w:rsidRPr="00085118">
        <w:t xml:space="preserve">analysis, and reporting of data for use by the Ministry and by the </w:t>
      </w:r>
      <w:proofErr w:type="spellStart"/>
      <w:r w:rsidRPr="00085118">
        <w:t>rongoā</w:t>
      </w:r>
      <w:proofErr w:type="spellEnd"/>
      <w:r w:rsidRPr="00085118">
        <w:t xml:space="preserve"> </w:t>
      </w:r>
      <w:proofErr w:type="gramStart"/>
      <w:r w:rsidRPr="00085118">
        <w:t>sector, and</w:t>
      </w:r>
      <w:proofErr w:type="gramEnd"/>
      <w:r w:rsidRPr="00085118">
        <w:t xml:space="preserve"> look to provide clarity on the structure and purpose of narratives.</w:t>
      </w:r>
    </w:p>
    <w:p w14:paraId="051F9304" w14:textId="77777777" w:rsidR="00AE5975" w:rsidRDefault="00AE5975" w:rsidP="00AE5975">
      <w:pPr>
        <w:pStyle w:val="Bullet"/>
        <w:spacing w:before="120"/>
      </w:pPr>
      <w:r w:rsidRPr="00085118">
        <w:t>Review the funding model and the conditions for funding subcontracted practitioners to achieve more equitable funding.</w:t>
      </w:r>
    </w:p>
    <w:p w14:paraId="051F9305" w14:textId="77777777" w:rsidR="00AE5975" w:rsidRPr="00085118" w:rsidRDefault="00AE5975" w:rsidP="00AE5975"/>
    <w:p w14:paraId="051F9306" w14:textId="77777777" w:rsidR="00AE5975" w:rsidRPr="00AC012F" w:rsidRDefault="00AE5975" w:rsidP="00AE5975">
      <w:pPr>
        <w:pStyle w:val="Heading2"/>
      </w:pPr>
      <w:bookmarkStart w:id="9" w:name="_Toc92978703"/>
      <w:r w:rsidRPr="00B07DBF">
        <w:t>T</w:t>
      </w:r>
      <w:r>
        <w:t xml:space="preserve">oru | </w:t>
      </w:r>
      <w:r w:rsidRPr="00AC012F">
        <w:t>T</w:t>
      </w:r>
      <w:r>
        <w:t>hree</w:t>
      </w:r>
      <w:bookmarkEnd w:id="9"/>
    </w:p>
    <w:p w14:paraId="051F9307" w14:textId="77777777" w:rsidR="00AE5975" w:rsidRPr="00B07DBF" w:rsidRDefault="00AE5975" w:rsidP="00AE5975">
      <w:pPr>
        <w:pStyle w:val="Introductoryparagraph"/>
      </w:pPr>
      <w:r w:rsidRPr="00B07DBF">
        <w:t>What are the challenges and opportunities to support</w:t>
      </w:r>
      <w:r>
        <w:t xml:space="preserve"> </w:t>
      </w:r>
      <w:r w:rsidRPr="00B07DBF">
        <w:t xml:space="preserve">workforce development, attraction, retention, and quality assurance for </w:t>
      </w:r>
      <w:proofErr w:type="spellStart"/>
      <w:r w:rsidRPr="00B07DBF">
        <w:t>rongoā</w:t>
      </w:r>
      <w:proofErr w:type="spellEnd"/>
      <w:r w:rsidRPr="00B07DBF">
        <w:t xml:space="preserve"> providers?</w:t>
      </w:r>
    </w:p>
    <w:p w14:paraId="051F9308" w14:textId="77777777" w:rsidR="00AE5975" w:rsidRPr="00B07DBF" w:rsidRDefault="00AE5975" w:rsidP="00AE5975">
      <w:pPr>
        <w:pStyle w:val="Heading3"/>
      </w:pPr>
      <w:r w:rsidRPr="00B07DBF">
        <w:t>Challenges</w:t>
      </w:r>
    </w:p>
    <w:p w14:paraId="051F9309" w14:textId="77777777" w:rsidR="00AE5975" w:rsidRPr="00085118" w:rsidRDefault="00AE5975" w:rsidP="00AE5975">
      <w:pPr>
        <w:pStyle w:val="Bullet"/>
        <w:spacing w:before="120"/>
      </w:pPr>
      <w:r w:rsidRPr="00085118">
        <w:t xml:space="preserve">There is no single journey to becoming a </w:t>
      </w:r>
      <w:proofErr w:type="spellStart"/>
      <w:r w:rsidRPr="00085118">
        <w:t>rongoā</w:t>
      </w:r>
      <w:proofErr w:type="spellEnd"/>
      <w:r w:rsidRPr="00085118">
        <w:t xml:space="preserve"> practitioner. There are differing views of what it means to be a </w:t>
      </w:r>
      <w:proofErr w:type="spellStart"/>
      <w:r w:rsidRPr="00085118">
        <w:t>rongoā</w:t>
      </w:r>
      <w:proofErr w:type="spellEnd"/>
      <w:r w:rsidRPr="00085118">
        <w:t xml:space="preserve"> practitioner, what modalities ‘count’ as </w:t>
      </w:r>
      <w:proofErr w:type="spellStart"/>
      <w:r w:rsidRPr="00085118">
        <w:t>rongoā</w:t>
      </w:r>
      <w:proofErr w:type="spellEnd"/>
      <w:r w:rsidRPr="00085118">
        <w:t>, and what training and development pathways are perceived as valid.</w:t>
      </w:r>
      <w:r>
        <w:t xml:space="preserve"> </w:t>
      </w:r>
      <w:r w:rsidRPr="00085118">
        <w:t xml:space="preserve">As a result, some providers of </w:t>
      </w:r>
      <w:proofErr w:type="spellStart"/>
      <w:r w:rsidRPr="00085118">
        <w:t>rongoā</w:t>
      </w:r>
      <w:proofErr w:type="spellEnd"/>
      <w:r w:rsidRPr="00085118">
        <w:t xml:space="preserve"> services find it challenging to find new</w:t>
      </w:r>
      <w:r>
        <w:t xml:space="preserve"> </w:t>
      </w:r>
      <w:r w:rsidRPr="00085118">
        <w:t xml:space="preserve">practitioners. There are many varied pathways into the field. Some practitioners see </w:t>
      </w:r>
      <w:proofErr w:type="spellStart"/>
      <w:r w:rsidRPr="00085118">
        <w:t>rongoā</w:t>
      </w:r>
      <w:proofErr w:type="spellEnd"/>
      <w:r w:rsidRPr="00085118">
        <w:t xml:space="preserve"> as a birth right, a gift they are born into through whakapapa, and</w:t>
      </w:r>
      <w:r>
        <w:t xml:space="preserve"> </w:t>
      </w:r>
      <w:r w:rsidRPr="00085118">
        <w:t>they place a high value on the whakapapa credentials of trainers and mentors.</w:t>
      </w:r>
    </w:p>
    <w:p w14:paraId="051F930A" w14:textId="77777777" w:rsidR="00AE5975" w:rsidRPr="00085118" w:rsidRDefault="00AE5975" w:rsidP="00AE5975">
      <w:pPr>
        <w:pStyle w:val="Bullet"/>
        <w:keepNext/>
        <w:keepLines/>
        <w:spacing w:before="120"/>
      </w:pPr>
      <w:r w:rsidRPr="00085118">
        <w:lastRenderedPageBreak/>
        <w:t xml:space="preserve">Other practitioners come to </w:t>
      </w:r>
      <w:proofErr w:type="spellStart"/>
      <w:r w:rsidRPr="00085118">
        <w:t>rongoā</w:t>
      </w:r>
      <w:proofErr w:type="spellEnd"/>
      <w:r w:rsidRPr="00085118">
        <w:t xml:space="preserve"> through </w:t>
      </w:r>
      <w:proofErr w:type="spellStart"/>
      <w:r w:rsidRPr="00085118">
        <w:t>mātauranga</w:t>
      </w:r>
      <w:proofErr w:type="spellEnd"/>
      <w:r w:rsidRPr="00085118">
        <w:t xml:space="preserve"> Māori and a more holistic approach to wellbeing, accessing training through formal courses and qualifications and informal training opportunities. Some will have training and professional</w:t>
      </w:r>
      <w:r>
        <w:t xml:space="preserve"> </w:t>
      </w:r>
      <w:r w:rsidRPr="00085118">
        <w:t>qualifications in mainstream health and related wellness fields including nursing and therapeutic massage.</w:t>
      </w:r>
    </w:p>
    <w:p w14:paraId="051F930B" w14:textId="77777777" w:rsidR="00AE5975" w:rsidRPr="00085118" w:rsidRDefault="00AE5975" w:rsidP="00AE5975">
      <w:pPr>
        <w:pStyle w:val="Bullet"/>
        <w:spacing w:before="120"/>
      </w:pPr>
      <w:r w:rsidRPr="00085118">
        <w:t>The mix of workforce development pathways can make it difficult to attest to the</w:t>
      </w:r>
      <w:r>
        <w:t xml:space="preserve"> </w:t>
      </w:r>
      <w:r w:rsidRPr="00085118">
        <w:t>suitability of potential staff or subcontractors. Attestation by experienced and well- respected practitioners is preferred. Qualifications, while important, are secondary to endorsement by a respected mentor or practitioner.</w:t>
      </w:r>
    </w:p>
    <w:p w14:paraId="051F930C" w14:textId="77777777" w:rsidR="00AE5975" w:rsidRPr="00085118" w:rsidRDefault="00AE5975" w:rsidP="00AE5975">
      <w:pPr>
        <w:pStyle w:val="Bullet"/>
        <w:spacing w:before="120"/>
      </w:pPr>
      <w:r w:rsidRPr="00085118">
        <w:t xml:space="preserve">Growing and developing as a </w:t>
      </w:r>
      <w:proofErr w:type="spellStart"/>
      <w:r w:rsidRPr="00085118">
        <w:t>rongoā</w:t>
      </w:r>
      <w:proofErr w:type="spellEnd"/>
      <w:r w:rsidRPr="00085118">
        <w:t xml:space="preserve"> practitioner is a lifelong journey. Many</w:t>
      </w:r>
      <w:r>
        <w:t xml:space="preserve"> </w:t>
      </w:r>
      <w:r w:rsidRPr="00085118">
        <w:t>practitioners see themselves as professional but feel the medical profession and other allied health professionals do not perceive them in the same way.</w:t>
      </w:r>
    </w:p>
    <w:p w14:paraId="051F930D" w14:textId="77777777" w:rsidR="00AE5975" w:rsidRPr="00085118" w:rsidRDefault="00AE5975" w:rsidP="00AE5975"/>
    <w:p w14:paraId="051F930E" w14:textId="77777777" w:rsidR="00AE5975" w:rsidRPr="00B07DBF" w:rsidRDefault="00AE5975" w:rsidP="00AE5975">
      <w:pPr>
        <w:pStyle w:val="Heading3"/>
      </w:pPr>
      <w:r w:rsidRPr="00B07DBF">
        <w:t>Opportunities</w:t>
      </w:r>
    </w:p>
    <w:p w14:paraId="051F930F" w14:textId="77777777" w:rsidR="00AE5975" w:rsidRPr="00085118" w:rsidRDefault="00AE5975" w:rsidP="00AE5975">
      <w:pPr>
        <w:pStyle w:val="Bullet"/>
        <w:spacing w:before="120"/>
      </w:pPr>
      <w:r w:rsidRPr="00085118">
        <w:t xml:space="preserve">Consider ways to support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 xml:space="preserve"> to grow and develop the </w:t>
      </w:r>
      <w:proofErr w:type="spellStart"/>
      <w:r w:rsidRPr="00085118">
        <w:t>rongoā</w:t>
      </w:r>
      <w:proofErr w:type="spellEnd"/>
      <w:r w:rsidRPr="00085118">
        <w:t xml:space="preserve"> sector.</w:t>
      </w:r>
      <w:r>
        <w:t xml:space="preserve"> </w:t>
      </w:r>
      <w:r w:rsidRPr="00085118">
        <w:t>For example, providers and practitioners express a desire for hui-ā-tau, hui-ā-iwi and developing training pathways.</w:t>
      </w:r>
    </w:p>
    <w:p w14:paraId="051F9310" w14:textId="77777777" w:rsidR="00AE5975" w:rsidRPr="00085118" w:rsidRDefault="00AE5975" w:rsidP="00AE5975">
      <w:pPr>
        <w:pStyle w:val="Bullet"/>
        <w:spacing w:before="120"/>
      </w:pPr>
      <w:r w:rsidRPr="00085118">
        <w:t xml:space="preserve">Consider ways to support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 xml:space="preserve"> financially to cement their role as leaders within the sector and improve awareness by practitioners.</w:t>
      </w:r>
    </w:p>
    <w:p w14:paraId="051F9311" w14:textId="77777777" w:rsidR="00AE5975" w:rsidRPr="00085118" w:rsidRDefault="00AE5975" w:rsidP="00AE5975"/>
    <w:p w14:paraId="051F9312" w14:textId="77777777" w:rsidR="00AE5975" w:rsidRDefault="00AE5975" w:rsidP="00AE5975">
      <w:pPr>
        <w:pStyle w:val="Heading2"/>
      </w:pPr>
      <w:bookmarkStart w:id="10" w:name="_Toc92978704"/>
      <w:proofErr w:type="spellStart"/>
      <w:r w:rsidRPr="00B07DBF">
        <w:t>Wha</w:t>
      </w:r>
      <w:proofErr w:type="spellEnd"/>
      <w:r>
        <w:t xml:space="preserve"> | </w:t>
      </w:r>
      <w:r w:rsidRPr="00B07DBF">
        <w:t>Four</w:t>
      </w:r>
      <w:bookmarkEnd w:id="10"/>
    </w:p>
    <w:p w14:paraId="051F9313" w14:textId="77777777" w:rsidR="00AE5975" w:rsidRDefault="00AE5975" w:rsidP="00AE5975">
      <w:pPr>
        <w:pStyle w:val="Introductoryparagraph"/>
      </w:pPr>
      <w:r w:rsidRPr="00B07DBF">
        <w:t xml:space="preserve">What are the impacts and benefits of </w:t>
      </w:r>
      <w:proofErr w:type="spellStart"/>
      <w:r w:rsidRPr="00B07DBF">
        <w:t>rongoā</w:t>
      </w:r>
      <w:proofErr w:type="spellEnd"/>
      <w:r w:rsidRPr="00B07DBF">
        <w:t xml:space="preserve"> for service outreach and </w:t>
      </w:r>
      <w:proofErr w:type="spellStart"/>
      <w:r w:rsidRPr="00B07DBF">
        <w:t>whānau</w:t>
      </w:r>
      <w:proofErr w:type="spellEnd"/>
      <w:r w:rsidRPr="00B07DBF">
        <w:t>?</w:t>
      </w:r>
    </w:p>
    <w:p w14:paraId="051F9314" w14:textId="77777777" w:rsidR="00AE5975" w:rsidRPr="00B07DBF" w:rsidRDefault="00AE5975" w:rsidP="00AE5975">
      <w:pPr>
        <w:pStyle w:val="Heading3"/>
      </w:pPr>
      <w:r w:rsidRPr="00B07DBF">
        <w:t>Impacts and benefits</w:t>
      </w:r>
    </w:p>
    <w:p w14:paraId="051F9315" w14:textId="77777777" w:rsidR="00AE5975" w:rsidRDefault="00AE5975" w:rsidP="00AE5975">
      <w:pPr>
        <w:pStyle w:val="Bullet"/>
        <w:spacing w:before="120"/>
      </w:pPr>
      <w:r w:rsidRPr="00B07DBF">
        <w:t xml:space="preserve">Workshop participants identify the key impacts and benefits of </w:t>
      </w:r>
      <w:proofErr w:type="spellStart"/>
      <w:r w:rsidRPr="00B07DBF">
        <w:t>rongoā</w:t>
      </w:r>
      <w:proofErr w:type="spellEnd"/>
      <w:r w:rsidRPr="00B07DBF">
        <w:t xml:space="preserve"> come about because it is a </w:t>
      </w:r>
      <w:proofErr w:type="spellStart"/>
      <w:r w:rsidRPr="00B07DBF">
        <w:t>mātauranga</w:t>
      </w:r>
      <w:proofErr w:type="spellEnd"/>
      <w:r w:rsidRPr="00B07DBF">
        <w:t xml:space="preserve"> Māori approach to wellbeing.</w:t>
      </w:r>
      <w:r>
        <w:t xml:space="preserve"> </w:t>
      </w:r>
      <w:r w:rsidRPr="00B07DBF">
        <w:t xml:space="preserve">As such, </w:t>
      </w:r>
      <w:proofErr w:type="spellStart"/>
      <w:r w:rsidRPr="00B07DBF">
        <w:t>rongoā</w:t>
      </w:r>
      <w:proofErr w:type="spellEnd"/>
      <w:r w:rsidRPr="00B07DBF">
        <w:t xml:space="preserve"> reconnects </w:t>
      </w:r>
      <w:proofErr w:type="spellStart"/>
      <w:r w:rsidRPr="00B07DBF">
        <w:t>whānau</w:t>
      </w:r>
      <w:proofErr w:type="spellEnd"/>
      <w:r w:rsidRPr="00B07DBF">
        <w:t xml:space="preserve"> to </w:t>
      </w:r>
      <w:proofErr w:type="spellStart"/>
      <w:r w:rsidRPr="00B07DBF">
        <w:t>te</w:t>
      </w:r>
      <w:proofErr w:type="spellEnd"/>
      <w:r w:rsidRPr="00B07DBF">
        <w:t xml:space="preserve"> </w:t>
      </w:r>
      <w:proofErr w:type="spellStart"/>
      <w:r w:rsidRPr="00B07DBF">
        <w:t>ao</w:t>
      </w:r>
      <w:proofErr w:type="spellEnd"/>
      <w:r w:rsidRPr="00B07DBF">
        <w:t xml:space="preserve"> Māori and their</w:t>
      </w:r>
      <w:r>
        <w:t xml:space="preserve"> </w:t>
      </w:r>
      <w:r w:rsidRPr="00B07DBF">
        <w:t xml:space="preserve">identity. It decolonises wellbeing and gives expression to </w:t>
      </w:r>
      <w:proofErr w:type="spellStart"/>
      <w:r w:rsidRPr="00B07DBF">
        <w:t>whānau</w:t>
      </w:r>
      <w:proofErr w:type="spellEnd"/>
      <w:r>
        <w:t xml:space="preserve"> </w:t>
      </w:r>
      <w:r w:rsidRPr="00B07DBF">
        <w:t xml:space="preserve">rangatiratanga by encouraging and empowering </w:t>
      </w:r>
      <w:proofErr w:type="spellStart"/>
      <w:r w:rsidRPr="00B07DBF">
        <w:t>whānau</w:t>
      </w:r>
      <w:proofErr w:type="spellEnd"/>
      <w:r w:rsidRPr="00B07DBF">
        <w:t xml:space="preserve"> to be their own healers.</w:t>
      </w:r>
    </w:p>
    <w:p w14:paraId="051F9316" w14:textId="77777777" w:rsidR="00AE5975" w:rsidRDefault="00AE5975" w:rsidP="00AE5975">
      <w:pPr>
        <w:pStyle w:val="Bullet"/>
        <w:spacing w:before="120"/>
      </w:pPr>
      <w:proofErr w:type="spellStart"/>
      <w:r w:rsidRPr="00B07DBF">
        <w:t>Rongoā</w:t>
      </w:r>
      <w:proofErr w:type="spellEnd"/>
      <w:r w:rsidRPr="00B07DBF">
        <w:t xml:space="preserve"> provides a complementary or alternative approach to</w:t>
      </w:r>
      <w:r>
        <w:t xml:space="preserve"> </w:t>
      </w:r>
      <w:r w:rsidRPr="00B07DBF">
        <w:t xml:space="preserve">mainstream health services. It supports </w:t>
      </w:r>
      <w:proofErr w:type="spellStart"/>
      <w:r w:rsidRPr="00B07DBF">
        <w:t>whānau</w:t>
      </w:r>
      <w:proofErr w:type="spellEnd"/>
      <w:r w:rsidRPr="00B07DBF">
        <w:t xml:space="preserve"> to reclaim traditional healing as a birth right and it reaffirms and elevates traditional</w:t>
      </w:r>
      <w:r>
        <w:t xml:space="preserve"> </w:t>
      </w:r>
      <w:r w:rsidRPr="00B07DBF">
        <w:t>Māori healing as a valid and legitimate wellbeing practice for today</w:t>
      </w:r>
      <w:r>
        <w:t>’</w:t>
      </w:r>
      <w:r w:rsidRPr="00B07DBF">
        <w:t>s society.</w:t>
      </w:r>
    </w:p>
    <w:p w14:paraId="051F9317" w14:textId="77777777" w:rsidR="00AE5975" w:rsidRPr="00B07DBF" w:rsidRDefault="00AE5975" w:rsidP="00AE5975"/>
    <w:p w14:paraId="051F9318" w14:textId="77777777" w:rsidR="00AE5975" w:rsidRPr="00B07DBF" w:rsidRDefault="00AE5975" w:rsidP="00AE5975">
      <w:pPr>
        <w:pStyle w:val="Heading3"/>
      </w:pPr>
      <w:r w:rsidRPr="00B07DBF">
        <w:lastRenderedPageBreak/>
        <w:t>Opportunities</w:t>
      </w:r>
    </w:p>
    <w:p w14:paraId="051F9319" w14:textId="77777777" w:rsidR="00AE5975" w:rsidRPr="00B07DBF" w:rsidRDefault="00AE5975" w:rsidP="00AE5975">
      <w:pPr>
        <w:pStyle w:val="Bullet"/>
      </w:pPr>
      <w:r w:rsidRPr="00B07DBF">
        <w:t xml:space="preserve">Look to re-establish and affirm the place of </w:t>
      </w:r>
      <w:proofErr w:type="spellStart"/>
      <w:r w:rsidRPr="00B07DBF">
        <w:t>rongoā</w:t>
      </w:r>
      <w:proofErr w:type="spellEnd"/>
      <w:r w:rsidRPr="00B07DBF">
        <w:t xml:space="preserve"> for </w:t>
      </w:r>
      <w:proofErr w:type="spellStart"/>
      <w:r w:rsidRPr="00B07DBF">
        <w:t>whānau</w:t>
      </w:r>
      <w:proofErr w:type="spellEnd"/>
      <w:r w:rsidRPr="00B07DBF">
        <w:t xml:space="preserve"> Māori</w:t>
      </w:r>
      <w:r>
        <w:t xml:space="preserve"> </w:t>
      </w:r>
      <w:r w:rsidRPr="00B07DBF">
        <w:t xml:space="preserve">– as their birth right and as a valid and legitimate cultural wellbeing legacy through positive communications and support of the </w:t>
      </w:r>
      <w:proofErr w:type="spellStart"/>
      <w:r w:rsidRPr="00B07DBF">
        <w:t>rongoā</w:t>
      </w:r>
      <w:proofErr w:type="spellEnd"/>
      <w:r w:rsidRPr="00B07DBF">
        <w:t xml:space="preserve"> sector.</w:t>
      </w:r>
    </w:p>
    <w:p w14:paraId="051F931A" w14:textId="77777777" w:rsidR="00AE5975" w:rsidRDefault="00AE5975" w:rsidP="00AE5975">
      <w:pPr>
        <w:pStyle w:val="Bullet"/>
      </w:pPr>
      <w:r w:rsidRPr="00B07DBF">
        <w:t xml:space="preserve">Consider ways to support the promotion of </w:t>
      </w:r>
      <w:proofErr w:type="spellStart"/>
      <w:r w:rsidRPr="00B07DBF">
        <w:t>rongoā</w:t>
      </w:r>
      <w:proofErr w:type="spellEnd"/>
      <w:r w:rsidRPr="00B07DBF">
        <w:t xml:space="preserve"> to the medical and health community, to increase their understanding of </w:t>
      </w:r>
      <w:proofErr w:type="spellStart"/>
      <w:r w:rsidRPr="00B07DBF">
        <w:t>rongoā</w:t>
      </w:r>
      <w:proofErr w:type="spellEnd"/>
      <w:r w:rsidRPr="00B07DBF">
        <w:t xml:space="preserve"> to better support ways of working and referrals.</w:t>
      </w:r>
    </w:p>
    <w:p w14:paraId="051F931B" w14:textId="77777777" w:rsidR="00AE5975" w:rsidRPr="00085118" w:rsidRDefault="00AE5975" w:rsidP="00AE5975"/>
    <w:p w14:paraId="051F931C" w14:textId="77777777" w:rsidR="00AE5975" w:rsidRPr="00AC012F" w:rsidRDefault="00AE5975" w:rsidP="00AE5975">
      <w:pPr>
        <w:pStyle w:val="Heading2"/>
      </w:pPr>
      <w:bookmarkStart w:id="11" w:name="_Toc92978705"/>
      <w:r w:rsidRPr="00AC012F">
        <w:t xml:space="preserve">Review </w:t>
      </w:r>
      <w:bookmarkStart w:id="12" w:name="_TOC_250001"/>
      <w:r w:rsidRPr="00AC012F">
        <w:t>conclusion</w:t>
      </w:r>
      <w:bookmarkEnd w:id="12"/>
      <w:bookmarkEnd w:id="11"/>
    </w:p>
    <w:p w14:paraId="051F931D" w14:textId="77777777" w:rsidR="00AE5975" w:rsidRPr="00B07DBF" w:rsidRDefault="00AE5975" w:rsidP="00AE5975">
      <w:r w:rsidRPr="00B07DBF">
        <w:t xml:space="preserve">A substantive amount of work is needed to support </w:t>
      </w:r>
      <w:proofErr w:type="spellStart"/>
      <w:r w:rsidRPr="00B07DBF">
        <w:t>rongoā</w:t>
      </w:r>
      <w:proofErr w:type="spellEnd"/>
      <w:r w:rsidRPr="00B07DBF">
        <w:t xml:space="preserve">, </w:t>
      </w:r>
      <w:proofErr w:type="spellStart"/>
      <w:r w:rsidRPr="00B07DBF">
        <w:t>rongoā</w:t>
      </w:r>
      <w:proofErr w:type="spellEnd"/>
      <w:r w:rsidRPr="00B07DBF">
        <w:t xml:space="preserve"> practitioners, and the </w:t>
      </w:r>
      <w:proofErr w:type="spellStart"/>
      <w:r w:rsidRPr="00B07DBF">
        <w:t>rongoā</w:t>
      </w:r>
      <w:proofErr w:type="spellEnd"/>
      <w:r w:rsidRPr="00B07DBF">
        <w:t xml:space="preserve"> sector.</w:t>
      </w:r>
    </w:p>
    <w:p w14:paraId="051F931E" w14:textId="77777777" w:rsidR="00AE5975" w:rsidRPr="00085118" w:rsidRDefault="00AE5975" w:rsidP="00AE5975">
      <w:pPr>
        <w:rPr>
          <w:sz w:val="25"/>
        </w:rPr>
      </w:pPr>
    </w:p>
    <w:p w14:paraId="051F931F" w14:textId="77777777" w:rsidR="00AE5975" w:rsidRPr="00B07DBF" w:rsidRDefault="00AE5975" w:rsidP="00AE5975">
      <w:proofErr w:type="spellStart"/>
      <w:r w:rsidRPr="00B07DBF">
        <w:t>Rongoā</w:t>
      </w:r>
      <w:proofErr w:type="spellEnd"/>
      <w:r w:rsidRPr="00B07DBF">
        <w:t xml:space="preserve"> as an expression of </w:t>
      </w:r>
      <w:proofErr w:type="spellStart"/>
      <w:r w:rsidRPr="00B07DBF">
        <w:t>mātauranga</w:t>
      </w:r>
      <w:proofErr w:type="spellEnd"/>
      <w:r w:rsidRPr="00B07DBF">
        <w:t xml:space="preserve"> Māori mean s governance and oversight needs to reside with Māori and specifically the </w:t>
      </w:r>
      <w:proofErr w:type="spellStart"/>
      <w:r w:rsidRPr="00B07DBF">
        <w:t>rongoā</w:t>
      </w:r>
      <w:proofErr w:type="spellEnd"/>
      <w:r w:rsidRPr="00B07DBF">
        <w:t xml:space="preserve"> sector.</w:t>
      </w:r>
    </w:p>
    <w:p w14:paraId="051F9320" w14:textId="77777777" w:rsidR="00AE5975" w:rsidRPr="00085118" w:rsidRDefault="00AE5975" w:rsidP="00AE5975">
      <w:pPr>
        <w:rPr>
          <w:sz w:val="25"/>
        </w:rPr>
      </w:pPr>
    </w:p>
    <w:p w14:paraId="051F9321" w14:textId="77777777" w:rsidR="00AE5975" w:rsidRDefault="00AE5975" w:rsidP="00AE5975">
      <w:r w:rsidRPr="00B07DBF">
        <w:t xml:space="preserve">The key priority is to re-build </w:t>
      </w:r>
      <w:proofErr w:type="spellStart"/>
      <w:r w:rsidRPr="00B07DBF">
        <w:t>relation ships</w:t>
      </w:r>
      <w:proofErr w:type="spellEnd"/>
      <w:r w:rsidRPr="00B07DBF">
        <w:t xml:space="preserve"> with </w:t>
      </w:r>
      <w:proofErr w:type="spellStart"/>
      <w:r w:rsidRPr="00B07DBF">
        <w:t>Te</w:t>
      </w:r>
      <w:proofErr w:type="spellEnd"/>
      <w:r w:rsidRPr="00B07DBF">
        <w:t xml:space="preserve"> </w:t>
      </w:r>
      <w:proofErr w:type="spellStart"/>
      <w:r w:rsidRPr="00B07DBF">
        <w:t>Kāhui</w:t>
      </w:r>
      <w:proofErr w:type="spellEnd"/>
      <w:r w:rsidRPr="00B07DBF">
        <w:t xml:space="preserve"> </w:t>
      </w:r>
      <w:proofErr w:type="spellStart"/>
      <w:r w:rsidRPr="00B07DBF">
        <w:t>Rongoā</w:t>
      </w:r>
      <w:proofErr w:type="spellEnd"/>
      <w:r w:rsidRPr="00B07DBF">
        <w:t xml:space="preserve"> and to support and resource its governance, management, and operation s for the long-term.</w:t>
      </w:r>
    </w:p>
    <w:p w14:paraId="051F9322" w14:textId="77777777" w:rsidR="00AE5975" w:rsidRPr="00085118" w:rsidRDefault="00AE5975" w:rsidP="00AE5975">
      <w:pPr>
        <w:rPr>
          <w:sz w:val="25"/>
        </w:rPr>
      </w:pPr>
    </w:p>
    <w:p w14:paraId="051F9323" w14:textId="77777777" w:rsidR="00AE5975" w:rsidRPr="00B07DBF" w:rsidRDefault="00AE5975" w:rsidP="00AE5975">
      <w:r w:rsidRPr="00B07DBF">
        <w:t xml:space="preserve">Funding for the development of the </w:t>
      </w:r>
      <w:proofErr w:type="spellStart"/>
      <w:r w:rsidRPr="00B07DBF">
        <w:t>rongoā</w:t>
      </w:r>
      <w:proofErr w:type="spellEnd"/>
      <w:r w:rsidRPr="00B07DBF">
        <w:t xml:space="preserve"> sector is the responsibility of multiple agencies, including, but not limited to, the Ministry of Health, the Accident Compensation Corporation, and the Department of Conservation.</w:t>
      </w:r>
      <w:r>
        <w:t xml:space="preserve"> </w:t>
      </w:r>
      <w:r w:rsidRPr="00B07DBF">
        <w:t xml:space="preserve">Cross-agency collaboration and multi-agency funding will need to be secured for </w:t>
      </w:r>
      <w:proofErr w:type="spellStart"/>
      <w:r w:rsidRPr="00B07DBF">
        <w:t>Te</w:t>
      </w:r>
      <w:proofErr w:type="spellEnd"/>
      <w:r w:rsidRPr="00B07DBF">
        <w:t xml:space="preserve"> </w:t>
      </w:r>
      <w:proofErr w:type="spellStart"/>
      <w:r w:rsidRPr="00B07DBF">
        <w:t>Kāhui</w:t>
      </w:r>
      <w:proofErr w:type="spellEnd"/>
      <w:r w:rsidRPr="00B07DBF">
        <w:t xml:space="preserve"> </w:t>
      </w:r>
      <w:proofErr w:type="spellStart"/>
      <w:r w:rsidRPr="00B07DBF">
        <w:t>Rongoā</w:t>
      </w:r>
      <w:proofErr w:type="spellEnd"/>
      <w:r w:rsidRPr="00B07DBF">
        <w:t xml:space="preserve"> and the long-term sustainability of the </w:t>
      </w:r>
      <w:proofErr w:type="spellStart"/>
      <w:r w:rsidRPr="00B07DBF">
        <w:t>rongoā</w:t>
      </w:r>
      <w:proofErr w:type="spellEnd"/>
      <w:r w:rsidRPr="00B07DBF">
        <w:t xml:space="preserve"> sector.</w:t>
      </w:r>
    </w:p>
    <w:p w14:paraId="051F9324" w14:textId="77777777" w:rsidR="00AE5975" w:rsidRPr="00085118" w:rsidRDefault="00AE5975" w:rsidP="00AE5975">
      <w:pPr>
        <w:rPr>
          <w:sz w:val="25"/>
        </w:rPr>
      </w:pPr>
    </w:p>
    <w:p w14:paraId="051F9325" w14:textId="77777777" w:rsidR="00AE5975" w:rsidRPr="00B07DBF" w:rsidRDefault="00AE5975" w:rsidP="00AE5975">
      <w:r w:rsidRPr="00B07DBF">
        <w:t>In the meantime, new contracts are intended to be in place by July 2021. There are some considerations for the Ministry about what aspects it might change</w:t>
      </w:r>
      <w:r>
        <w:t xml:space="preserve"> </w:t>
      </w:r>
      <w:r w:rsidRPr="00B07DBF">
        <w:t>in relation to contracting, including the scope of services, contract model</w:t>
      </w:r>
      <w:r>
        <w:t xml:space="preserve"> </w:t>
      </w:r>
      <w:r w:rsidRPr="00B07DBF">
        <w:t>and contract funding. For reporting, changes could involve revised reporting templates, improved communication about the purpose of reporting, and use</w:t>
      </w:r>
      <w:r>
        <w:t xml:space="preserve"> </w:t>
      </w:r>
      <w:r w:rsidRPr="00B07DBF">
        <w:t xml:space="preserve">of the data to inform the development of </w:t>
      </w:r>
      <w:proofErr w:type="spellStart"/>
      <w:r w:rsidRPr="00B07DBF">
        <w:t>rongoā</w:t>
      </w:r>
      <w:proofErr w:type="spellEnd"/>
      <w:r w:rsidRPr="00B07DBF">
        <w:t xml:space="preserve">, </w:t>
      </w:r>
      <w:proofErr w:type="spellStart"/>
      <w:r w:rsidRPr="00B07DBF">
        <w:t>rongoā</w:t>
      </w:r>
      <w:proofErr w:type="spellEnd"/>
      <w:r w:rsidRPr="00B07DBF">
        <w:t xml:space="preserve"> practitioners and the </w:t>
      </w:r>
      <w:proofErr w:type="spellStart"/>
      <w:r w:rsidRPr="00B07DBF">
        <w:t>rongoā</w:t>
      </w:r>
      <w:proofErr w:type="spellEnd"/>
      <w:r w:rsidRPr="00B07DBF">
        <w:t xml:space="preserve"> sector.</w:t>
      </w:r>
    </w:p>
    <w:p w14:paraId="051F9326" w14:textId="77777777" w:rsidR="00AE5975" w:rsidRPr="00B07DBF" w:rsidRDefault="00AE5975" w:rsidP="00AE5975"/>
    <w:p w14:paraId="051F9327" w14:textId="77777777" w:rsidR="008C2973" w:rsidRDefault="00816C04" w:rsidP="00A05704">
      <w:pPr>
        <w:pStyle w:val="Heading1"/>
      </w:pPr>
      <w:bookmarkStart w:id="13" w:name="_Toc92978706"/>
      <w:r>
        <w:lastRenderedPageBreak/>
        <w:t xml:space="preserve">Review of the Ministry-funded </w:t>
      </w:r>
      <w:proofErr w:type="spellStart"/>
      <w:r>
        <w:t>rongoā</w:t>
      </w:r>
      <w:proofErr w:type="spellEnd"/>
      <w:r>
        <w:t xml:space="preserve"> services</w:t>
      </w:r>
      <w:bookmarkEnd w:id="13"/>
    </w:p>
    <w:p w14:paraId="051F9328" w14:textId="77777777" w:rsidR="00816C04" w:rsidRPr="00B07DBF" w:rsidRDefault="00816C04" w:rsidP="00AC012F">
      <w:pPr>
        <w:pStyle w:val="Heading2"/>
      </w:pPr>
      <w:bookmarkStart w:id="14" w:name="_Toc92978707"/>
      <w:r w:rsidRPr="00B07DBF">
        <w:t>Background</w:t>
      </w:r>
      <w:bookmarkEnd w:id="14"/>
    </w:p>
    <w:p w14:paraId="051F9329" w14:textId="77777777" w:rsidR="00085118" w:rsidRPr="00085118" w:rsidRDefault="00816C04" w:rsidP="0022672A">
      <w:r w:rsidRPr="00085118">
        <w:t xml:space="preserve">The </w:t>
      </w:r>
      <w:proofErr w:type="spellStart"/>
      <w:r w:rsidRPr="00085118">
        <w:t>rongoā</w:t>
      </w:r>
      <w:proofErr w:type="spellEnd"/>
      <w:r w:rsidRPr="00085118">
        <w:t xml:space="preserve"> Māori sector provides a unique, Indigenous health service to New Zealanders based on </w:t>
      </w:r>
      <w:proofErr w:type="spellStart"/>
      <w:r w:rsidRPr="00085118">
        <w:t>mātauranga</w:t>
      </w:r>
      <w:proofErr w:type="spellEnd"/>
      <w:r w:rsidRPr="00085118">
        <w:t xml:space="preserve"> Māori and Māori approaches to health and wellbeing.</w:t>
      </w:r>
    </w:p>
    <w:p w14:paraId="051F932A" w14:textId="77777777" w:rsidR="00816C04" w:rsidRPr="00085118" w:rsidRDefault="00816C04" w:rsidP="0022672A"/>
    <w:p w14:paraId="051F932B" w14:textId="77777777" w:rsidR="00816C04" w:rsidRPr="00085118" w:rsidRDefault="00816C04" w:rsidP="0022672A">
      <w:proofErr w:type="spellStart"/>
      <w:r w:rsidRPr="00085118">
        <w:t>Rongoā</w:t>
      </w:r>
      <w:proofErr w:type="spellEnd"/>
      <w:r w:rsidRPr="00085118">
        <w:t xml:space="preserve"> Māori is informed by a body of knowledge that has at its core the enhancement of Māori wellbeing, including that of the </w:t>
      </w:r>
      <w:proofErr w:type="spellStart"/>
      <w:r w:rsidRPr="00085118">
        <w:t>taiao</w:t>
      </w:r>
      <w:proofErr w:type="spellEnd"/>
      <w:r w:rsidRPr="00085118">
        <w:t xml:space="preserve">. In this way, </w:t>
      </w:r>
      <w:proofErr w:type="spellStart"/>
      <w:r w:rsidRPr="00085118">
        <w:t>Rongoā</w:t>
      </w:r>
      <w:proofErr w:type="spellEnd"/>
      <w:r w:rsidRPr="00085118">
        <w:t xml:space="preserve"> Māori is a wellbeing-oriented practice. It is a specialty based on a body of knowledge</w:t>
      </w:r>
      <w:r w:rsidR="00085118" w:rsidRPr="00085118">
        <w:t xml:space="preserve"> </w:t>
      </w:r>
      <w:r w:rsidRPr="00085118">
        <w:t xml:space="preserve">accumulated by </w:t>
      </w:r>
      <w:proofErr w:type="spellStart"/>
      <w:r w:rsidRPr="00085118">
        <w:t>tipuna</w:t>
      </w:r>
      <w:proofErr w:type="spellEnd"/>
      <w:r w:rsidRPr="00085118">
        <w:t xml:space="preserve"> Māori that is applied in totality to bring about wholeness or interconnectedness of body, mind, emotion, spirituality, energy, society, culture, relationships, and environment. It is a way of being in the world and sharing the appropriate knowledge to help restore balance.</w:t>
      </w:r>
    </w:p>
    <w:p w14:paraId="051F932C" w14:textId="77777777" w:rsidR="00816C04" w:rsidRPr="00085118" w:rsidRDefault="00816C04" w:rsidP="0022672A"/>
    <w:p w14:paraId="051F932D" w14:textId="77777777" w:rsidR="00085118" w:rsidRPr="00085118" w:rsidRDefault="00816C04" w:rsidP="0022672A">
      <w:r w:rsidRPr="00085118">
        <w:t xml:space="preserve">This review – and the long-term strategic aspirations for the </w:t>
      </w:r>
      <w:proofErr w:type="spellStart"/>
      <w:r w:rsidRPr="00085118">
        <w:t>rongoā</w:t>
      </w:r>
      <w:proofErr w:type="spellEnd"/>
      <w:r w:rsidRPr="00085118">
        <w:t xml:space="preserve"> sector – is informed by:</w:t>
      </w:r>
    </w:p>
    <w:p w14:paraId="051F932E" w14:textId="77777777" w:rsidR="00816C04" w:rsidRPr="00085118" w:rsidRDefault="00816C04" w:rsidP="0022672A">
      <w:pPr>
        <w:pStyle w:val="Bullet"/>
      </w:pPr>
      <w:proofErr w:type="spellStart"/>
      <w:r w:rsidRPr="00085118">
        <w:t>Whakamaua</w:t>
      </w:r>
      <w:proofErr w:type="spellEnd"/>
      <w:r w:rsidRPr="00085118">
        <w:t>: Māori Health Action Plan 2020</w:t>
      </w:r>
      <w:r w:rsidR="0022672A">
        <w:t>–</w:t>
      </w:r>
      <w:r w:rsidRPr="00085118">
        <w:t>2025</w:t>
      </w:r>
    </w:p>
    <w:p w14:paraId="051F932F" w14:textId="77777777" w:rsidR="00085118" w:rsidRPr="00085118" w:rsidRDefault="00816C04" w:rsidP="0022672A">
      <w:pPr>
        <w:pStyle w:val="Bullet"/>
      </w:pPr>
      <w:r w:rsidRPr="00085118">
        <w:t xml:space="preserve">Ko Aotearoa </w:t>
      </w:r>
      <w:proofErr w:type="spellStart"/>
      <w:r w:rsidRPr="00085118">
        <w:t>Tēnei</w:t>
      </w:r>
      <w:proofErr w:type="spellEnd"/>
      <w:r w:rsidRPr="00085118">
        <w:t>: Report on the Wai 262 Claim</w:t>
      </w:r>
    </w:p>
    <w:p w14:paraId="051F9330" w14:textId="77777777" w:rsidR="00816C04" w:rsidRPr="00085118" w:rsidRDefault="00816C04" w:rsidP="0022672A">
      <w:pPr>
        <w:pStyle w:val="Bullet"/>
      </w:pPr>
      <w:r w:rsidRPr="00085118">
        <w:t>Health and Disability System Review</w:t>
      </w:r>
    </w:p>
    <w:p w14:paraId="051F9331" w14:textId="77777777" w:rsidR="00085118" w:rsidRPr="00085118" w:rsidRDefault="00816C04" w:rsidP="0022672A">
      <w:pPr>
        <w:pStyle w:val="Bullet"/>
      </w:pPr>
      <w:r w:rsidRPr="00085118">
        <w:t>Hauora: Report on Stage One of the Health Services</w:t>
      </w:r>
      <w:r w:rsidR="0022672A">
        <w:t xml:space="preserve"> and Outcomes Kaupapa Inquiry (</w:t>
      </w:r>
      <w:r w:rsidR="00E64919">
        <w:t>Wai 2575</w:t>
      </w:r>
      <w:r w:rsidRPr="00085118">
        <w:t xml:space="preserve"> claim).</w:t>
      </w:r>
    </w:p>
    <w:p w14:paraId="051F9332" w14:textId="77777777" w:rsidR="00816C04" w:rsidRPr="00085118" w:rsidRDefault="00816C04" w:rsidP="0022672A"/>
    <w:p w14:paraId="051F9333" w14:textId="77777777" w:rsidR="00085118" w:rsidRPr="00085118" w:rsidRDefault="00816C04" w:rsidP="00E64919">
      <w:r w:rsidRPr="00085118">
        <w:t>Recently, the Ministry of Health</w:t>
      </w:r>
      <w:r w:rsidR="0022672A">
        <w:t xml:space="preserve"> </w:t>
      </w:r>
      <w:r w:rsidRPr="00085118">
        <w:t xml:space="preserve">published </w:t>
      </w:r>
      <w:proofErr w:type="spellStart"/>
      <w:r w:rsidRPr="00085118">
        <w:t>Whakamaua</w:t>
      </w:r>
      <w:proofErr w:type="spellEnd"/>
      <w:r w:rsidRPr="00085118">
        <w:t xml:space="preserve">: the Māori Health Action Plan </w:t>
      </w:r>
      <w:r w:rsidR="00E64919">
        <w:t>2020–2025</w:t>
      </w:r>
      <w:r w:rsidRPr="00085118">
        <w:t xml:space="preserve">, which includes the high-level outcome of </w:t>
      </w:r>
      <w:r w:rsidR="00085118" w:rsidRPr="00085118">
        <w:t>‘</w:t>
      </w:r>
      <w:r w:rsidRPr="00085118">
        <w:t xml:space="preserve">the inclusion and protection of </w:t>
      </w:r>
      <w:proofErr w:type="spellStart"/>
      <w:r w:rsidRPr="00085118">
        <w:t>mātauranga</w:t>
      </w:r>
      <w:proofErr w:type="spellEnd"/>
      <w:r w:rsidRPr="00085118">
        <w:t xml:space="preserve"> Māori throughout the health and disability system.</w:t>
      </w:r>
      <w:r w:rsidR="00085118" w:rsidRPr="00085118">
        <w:t>’</w:t>
      </w:r>
      <w:r w:rsidR="00E64919">
        <w:t xml:space="preserve"> (p. </w:t>
      </w:r>
      <w:r w:rsidRPr="00085118">
        <w:t xml:space="preserve">4). This outcome is about strengthening </w:t>
      </w:r>
      <w:proofErr w:type="spellStart"/>
      <w:r w:rsidRPr="00085118">
        <w:t>mātauranga</w:t>
      </w:r>
      <w:proofErr w:type="spellEnd"/>
      <w:r w:rsidRPr="00085118">
        <w:t xml:space="preserve"> Māori across the health and disability system as an important enabler of Māori health and wellbeing. It acknowledges the relevance and value of distinctive Māori knowledge systems and indigenous ways</w:t>
      </w:r>
      <w:r w:rsidR="00085118" w:rsidRPr="00085118">
        <w:t xml:space="preserve"> </w:t>
      </w:r>
      <w:r w:rsidRPr="00085118">
        <w:t>of</w:t>
      </w:r>
      <w:r w:rsidR="00085118" w:rsidRPr="00085118">
        <w:t xml:space="preserve"> </w:t>
      </w:r>
      <w:r w:rsidRPr="00085118">
        <w:t xml:space="preserve">knowing, doing, and being embedded in </w:t>
      </w:r>
      <w:proofErr w:type="spellStart"/>
      <w:r w:rsidRPr="00085118">
        <w:t>kaupapa</w:t>
      </w:r>
      <w:proofErr w:type="spellEnd"/>
      <w:r w:rsidRPr="00085118">
        <w:t xml:space="preserve"> Māori models</w:t>
      </w:r>
      <w:r w:rsidR="00085118" w:rsidRPr="00085118">
        <w:t xml:space="preserve"> </w:t>
      </w:r>
      <w:r w:rsidRPr="00085118">
        <w:t xml:space="preserve">of care at all levels of the health and disability system, including </w:t>
      </w:r>
      <w:proofErr w:type="spellStart"/>
      <w:r w:rsidRPr="00085118">
        <w:t>rongoā</w:t>
      </w:r>
      <w:proofErr w:type="spellEnd"/>
      <w:r w:rsidRPr="00085118">
        <w:t xml:space="preserve"> Māori services and </w:t>
      </w:r>
      <w:proofErr w:type="spellStart"/>
      <w:r w:rsidRPr="00085118">
        <w:t>whānau</w:t>
      </w:r>
      <w:proofErr w:type="spellEnd"/>
      <w:r w:rsidRPr="00085118">
        <w:t xml:space="preserve">-centred community health care. One of the eight priority areas under </w:t>
      </w:r>
      <w:proofErr w:type="spellStart"/>
      <w:r w:rsidRPr="00085118">
        <w:t>Whakamaua</w:t>
      </w:r>
      <w:proofErr w:type="spellEnd"/>
      <w:r w:rsidRPr="00085118">
        <w:t xml:space="preserve"> also relates to developing the Māori health and disability sector, which houses the action </w:t>
      </w:r>
      <w:r w:rsidR="00085118" w:rsidRPr="00085118">
        <w:t>“</w:t>
      </w:r>
      <w:r w:rsidRPr="00085118">
        <w:t xml:space="preserve">strengthen evidence and expand access to </w:t>
      </w:r>
      <w:proofErr w:type="spellStart"/>
      <w:r w:rsidRPr="00085118">
        <w:t>rongoā</w:t>
      </w:r>
      <w:proofErr w:type="spellEnd"/>
      <w:r w:rsidRPr="00085118">
        <w:t xml:space="preserve"> Māori services in parallel with developing the </w:t>
      </w:r>
      <w:proofErr w:type="spellStart"/>
      <w:r w:rsidRPr="00085118">
        <w:t>rongoā</w:t>
      </w:r>
      <w:proofErr w:type="spellEnd"/>
      <w:r w:rsidRPr="00085118">
        <w:t xml:space="preserve"> Māori workforce</w:t>
      </w:r>
      <w:r w:rsidR="00085118" w:rsidRPr="00085118">
        <w:t>”</w:t>
      </w:r>
      <w:r w:rsidR="00E64919">
        <w:t xml:space="preserve"> (p. </w:t>
      </w:r>
      <w:r w:rsidRPr="00085118">
        <w:t>8)</w:t>
      </w:r>
      <w:r w:rsidR="00E64919">
        <w:t>.</w:t>
      </w:r>
    </w:p>
    <w:p w14:paraId="051F9334" w14:textId="77777777" w:rsidR="00816C04" w:rsidRPr="00085118" w:rsidRDefault="00816C04" w:rsidP="00E64919"/>
    <w:p w14:paraId="051F9335" w14:textId="77777777" w:rsidR="00085118" w:rsidRPr="00085118" w:rsidRDefault="00816C04" w:rsidP="00E64919">
      <w:pPr>
        <w:keepNext/>
        <w:keepLines/>
      </w:pPr>
      <w:r w:rsidRPr="00085118">
        <w:lastRenderedPageBreak/>
        <w:t xml:space="preserve">In 2011 the Waitangi Tribunal released </w:t>
      </w:r>
      <w:r w:rsidR="00085118" w:rsidRPr="00085118">
        <w:t>‘</w:t>
      </w:r>
      <w:r w:rsidRPr="00085118">
        <w:t xml:space="preserve">Ko Aotearoa </w:t>
      </w:r>
      <w:proofErr w:type="spellStart"/>
      <w:r w:rsidRPr="00085118">
        <w:t>Tēnei</w:t>
      </w:r>
      <w:proofErr w:type="spellEnd"/>
      <w:r w:rsidRPr="00085118">
        <w:t>: A Report into Claims Concerning New Zealand Law and Policy Affecting Māori Culture and Identity</w:t>
      </w:r>
      <w:r w:rsidR="00085118" w:rsidRPr="00085118">
        <w:t>’</w:t>
      </w:r>
      <w:r w:rsidRPr="00085118">
        <w:t xml:space="preserve"> (Ko</w:t>
      </w:r>
      <w:r w:rsidR="00E64919">
        <w:t> </w:t>
      </w:r>
      <w:r w:rsidRPr="00085118">
        <w:t xml:space="preserve">Aotearoa </w:t>
      </w:r>
      <w:proofErr w:type="spellStart"/>
      <w:r w:rsidRPr="00085118">
        <w:t>Tēnei</w:t>
      </w:r>
      <w:proofErr w:type="spellEnd"/>
      <w:r w:rsidRPr="00085118">
        <w:t xml:space="preserve">) response to the Wai 262 Waitangi Tribunal Claim. Ko Aotearoa </w:t>
      </w:r>
      <w:proofErr w:type="spellStart"/>
      <w:r w:rsidRPr="00085118">
        <w:t>Tēnei</w:t>
      </w:r>
      <w:proofErr w:type="spellEnd"/>
      <w:r w:rsidRPr="00085118">
        <w:t xml:space="preserve"> provides further impetus for strengthening the place of </w:t>
      </w:r>
      <w:proofErr w:type="spellStart"/>
      <w:r w:rsidRPr="00085118">
        <w:t>rongoā</w:t>
      </w:r>
      <w:proofErr w:type="spellEnd"/>
      <w:r w:rsidRPr="00085118">
        <w:t xml:space="preserve"> Māori within the health and disability system, and outlines several recommendations for the Ministry of Health to consider, namely:</w:t>
      </w:r>
    </w:p>
    <w:p w14:paraId="051F9336" w14:textId="77777777" w:rsidR="00085118" w:rsidRPr="00085118" w:rsidRDefault="00085118" w:rsidP="00E64919">
      <w:pPr>
        <w:pStyle w:val="Bullet"/>
      </w:pPr>
      <w:r w:rsidRPr="00085118">
        <w:rPr>
          <w:sz w:val="20"/>
        </w:rPr>
        <w:t>“</w:t>
      </w:r>
      <w:r w:rsidR="00816C04" w:rsidRPr="00085118">
        <w:rPr>
          <w:sz w:val="20"/>
        </w:rPr>
        <w:t xml:space="preserve">Recognise that </w:t>
      </w:r>
      <w:proofErr w:type="spellStart"/>
      <w:r w:rsidR="00816C04" w:rsidRPr="00085118">
        <w:rPr>
          <w:sz w:val="20"/>
        </w:rPr>
        <w:t>rongoā</w:t>
      </w:r>
      <w:proofErr w:type="spellEnd"/>
      <w:r w:rsidR="00816C04" w:rsidRPr="00085118">
        <w:rPr>
          <w:sz w:val="20"/>
        </w:rPr>
        <w:t xml:space="preserve"> Māori has significant potential as a weapon </w:t>
      </w:r>
      <w:r w:rsidR="00816C04" w:rsidRPr="00085118">
        <w:t>in the fight to improve Māori health. This will require the Crown to see the philosophical importance of holism in Māori health, and to be willing to draw on both of this country</w:t>
      </w:r>
      <w:r w:rsidRPr="00085118">
        <w:t>’</w:t>
      </w:r>
      <w:r w:rsidR="00816C04" w:rsidRPr="00085118">
        <w:t>s two founding systems of knowledge.</w:t>
      </w:r>
    </w:p>
    <w:p w14:paraId="051F9337" w14:textId="77777777" w:rsidR="00085118" w:rsidRPr="00085118" w:rsidRDefault="00816C04" w:rsidP="00E64919">
      <w:pPr>
        <w:pStyle w:val="Bullet"/>
      </w:pPr>
      <w:r w:rsidRPr="00085118">
        <w:rPr>
          <w:sz w:val="20"/>
        </w:rPr>
        <w:t xml:space="preserve">Incentivise the health system to expand </w:t>
      </w:r>
      <w:proofErr w:type="spellStart"/>
      <w:r w:rsidRPr="00085118">
        <w:rPr>
          <w:sz w:val="20"/>
        </w:rPr>
        <w:t>rongoā</w:t>
      </w:r>
      <w:proofErr w:type="spellEnd"/>
      <w:r w:rsidRPr="00085118">
        <w:rPr>
          <w:sz w:val="20"/>
        </w:rPr>
        <w:t xml:space="preserve"> services. There are various ways in which this </w:t>
      </w:r>
      <w:r w:rsidRPr="00085118">
        <w:t xml:space="preserve">could be done – for example, by requiring every primary health care organisation servicing a significant Māori population to include a </w:t>
      </w:r>
      <w:proofErr w:type="spellStart"/>
      <w:r w:rsidRPr="00085118">
        <w:t>rongoā</w:t>
      </w:r>
      <w:proofErr w:type="spellEnd"/>
      <w:r w:rsidRPr="00085118">
        <w:t xml:space="preserve"> clinic.</w:t>
      </w:r>
    </w:p>
    <w:p w14:paraId="051F9338" w14:textId="77777777" w:rsidR="00816C04" w:rsidRPr="00085118" w:rsidRDefault="00816C04" w:rsidP="00E64919">
      <w:pPr>
        <w:pStyle w:val="Bullet"/>
      </w:pPr>
      <w:r w:rsidRPr="00085118">
        <w:rPr>
          <w:sz w:val="20"/>
        </w:rPr>
        <w:t xml:space="preserve">Adequately support </w:t>
      </w:r>
      <w:proofErr w:type="spellStart"/>
      <w:r w:rsidRPr="00085118">
        <w:rPr>
          <w:sz w:val="20"/>
        </w:rPr>
        <w:t>Te</w:t>
      </w:r>
      <w:proofErr w:type="spellEnd"/>
      <w:r w:rsidRPr="00085118">
        <w:rPr>
          <w:sz w:val="20"/>
        </w:rPr>
        <w:t xml:space="preserve"> Paepae Matua to play the quality-control role that</w:t>
      </w:r>
      <w:r w:rsidR="00085118" w:rsidRPr="00085118">
        <w:rPr>
          <w:sz w:val="20"/>
        </w:rPr>
        <w:t xml:space="preserve"> </w:t>
      </w:r>
      <w:r w:rsidRPr="00085118">
        <w:t>the Crown should not and cannot play itself.</w:t>
      </w:r>
    </w:p>
    <w:p w14:paraId="051F9339" w14:textId="77777777" w:rsidR="00085118" w:rsidRPr="00085118" w:rsidRDefault="00816C04" w:rsidP="00E64919">
      <w:pPr>
        <w:pStyle w:val="Bullet"/>
      </w:pPr>
      <w:r w:rsidRPr="00085118">
        <w:rPr>
          <w:sz w:val="20"/>
        </w:rPr>
        <w:t xml:space="preserve">Begin to gather some hard data about the extent of current Māori use of services and the likely </w:t>
      </w:r>
      <w:proofErr w:type="gramStart"/>
      <w:r w:rsidRPr="00085118">
        <w:rPr>
          <w:sz w:val="20"/>
        </w:rPr>
        <w:t xml:space="preserve">on </w:t>
      </w:r>
      <w:r w:rsidRPr="00085118">
        <w:t>going</w:t>
      </w:r>
      <w:proofErr w:type="gramEnd"/>
      <w:r w:rsidRPr="00085118">
        <w:t xml:space="preserve"> extent of demand</w:t>
      </w:r>
      <w:r w:rsidR="00085118" w:rsidRPr="00085118">
        <w:t>”</w:t>
      </w:r>
      <w:r w:rsidRPr="00085118">
        <w:t xml:space="preserve"> (Waitangi Tribunal 2011)</w:t>
      </w:r>
      <w:r w:rsidR="00E64919">
        <w:t>.</w:t>
      </w:r>
    </w:p>
    <w:p w14:paraId="051F933A" w14:textId="77777777" w:rsidR="00816C04" w:rsidRPr="00085118" w:rsidRDefault="00816C04" w:rsidP="00E64919"/>
    <w:p w14:paraId="051F933B" w14:textId="77777777" w:rsidR="00816C04" w:rsidRPr="00085118" w:rsidRDefault="00816C04" w:rsidP="00E64919">
      <w:r w:rsidRPr="00085118">
        <w:t xml:space="preserve">Further, in Ko Aotearoa </w:t>
      </w:r>
      <w:proofErr w:type="spellStart"/>
      <w:r w:rsidRPr="00085118">
        <w:t>Tēnei</w:t>
      </w:r>
      <w:proofErr w:type="spellEnd"/>
      <w:r w:rsidRPr="00085118">
        <w:t xml:space="preserve">, given the extent of environmental degradation and the challenges of access to the remaining bush, recommendations included that the Department of Conservation and the Ministry of Health coordinated </w:t>
      </w:r>
      <w:proofErr w:type="spellStart"/>
      <w:r w:rsidRPr="00085118">
        <w:t>rongoā</w:t>
      </w:r>
      <w:proofErr w:type="spellEnd"/>
      <w:r w:rsidRPr="00085118">
        <w:t xml:space="preserve"> policy. By working together, </w:t>
      </w:r>
      <w:proofErr w:type="spellStart"/>
      <w:r w:rsidRPr="00085118">
        <w:t>rongoā</w:t>
      </w:r>
      <w:proofErr w:type="spellEnd"/>
      <w:r w:rsidRPr="00085118">
        <w:t xml:space="preserve"> </w:t>
      </w:r>
      <w:proofErr w:type="spellStart"/>
      <w:r w:rsidRPr="00085118">
        <w:t>rākau</w:t>
      </w:r>
      <w:proofErr w:type="spellEnd"/>
      <w:r w:rsidRPr="00085118">
        <w:t xml:space="preserve"> would remain available to tohunga </w:t>
      </w:r>
      <w:proofErr w:type="spellStart"/>
      <w:r w:rsidRPr="00085118">
        <w:t>rongoā</w:t>
      </w:r>
      <w:proofErr w:type="spellEnd"/>
      <w:r w:rsidRPr="00085118">
        <w:t xml:space="preserve">, and </w:t>
      </w:r>
      <w:proofErr w:type="spellStart"/>
      <w:r w:rsidRPr="00085118">
        <w:t>mātauranga</w:t>
      </w:r>
      <w:proofErr w:type="spellEnd"/>
      <w:r w:rsidRPr="00085118">
        <w:t xml:space="preserve"> </w:t>
      </w:r>
      <w:proofErr w:type="spellStart"/>
      <w:r w:rsidRPr="00085118">
        <w:t>rongoā</w:t>
      </w:r>
      <w:proofErr w:type="spellEnd"/>
      <w:r w:rsidRPr="00085118">
        <w:t xml:space="preserve"> would get continual support.</w:t>
      </w:r>
    </w:p>
    <w:p w14:paraId="051F933C" w14:textId="77777777" w:rsidR="00816C04" w:rsidRPr="00B07DBF" w:rsidRDefault="00816C04" w:rsidP="00E64919"/>
    <w:p w14:paraId="051F933D" w14:textId="77777777" w:rsidR="00085118" w:rsidRPr="00085118" w:rsidRDefault="00816C04" w:rsidP="00E64919">
      <w:r w:rsidRPr="00085118">
        <w:t>The Health and Disability System review (the HDS review) found that a system</w:t>
      </w:r>
      <w:r w:rsidR="00085118" w:rsidRPr="00085118">
        <w:t xml:space="preserve"> </w:t>
      </w:r>
      <w:r w:rsidRPr="00085118">
        <w:t xml:space="preserve">that does not reflect </w:t>
      </w:r>
      <w:proofErr w:type="spellStart"/>
      <w:r w:rsidRPr="00085118">
        <w:t>mātauranga</w:t>
      </w:r>
      <w:proofErr w:type="spellEnd"/>
      <w:r w:rsidRPr="00085118">
        <w:t xml:space="preserve"> Māori or enhance rangatiratanga will not improve the health and wellbeing of Māori. The HDS review recommended that, in line with recommendations of the Hauora Report</w:t>
      </w:r>
      <w:r w:rsidR="0022672A">
        <w:t xml:space="preserve"> (</w:t>
      </w:r>
      <w:r w:rsidR="00E64919">
        <w:t>Wai 2575</w:t>
      </w:r>
      <w:r w:rsidRPr="00085118">
        <w:t xml:space="preserve">), </w:t>
      </w:r>
      <w:proofErr w:type="spellStart"/>
      <w:r w:rsidR="00E64919">
        <w:t>te</w:t>
      </w:r>
      <w:proofErr w:type="spellEnd"/>
      <w:r w:rsidR="00E64919">
        <w:t> </w:t>
      </w:r>
      <w:proofErr w:type="spellStart"/>
      <w:r w:rsidR="00E64919">
        <w:t>Tiriti</w:t>
      </w:r>
      <w:proofErr w:type="spellEnd"/>
      <w:r w:rsidRPr="00085118">
        <w:t xml:space="preserve"> principles in key health legislation are updated.</w:t>
      </w:r>
    </w:p>
    <w:p w14:paraId="051F933E" w14:textId="77777777" w:rsidR="00816C04" w:rsidRPr="00085118" w:rsidRDefault="00816C04" w:rsidP="00E64919"/>
    <w:p w14:paraId="051F933F" w14:textId="77777777" w:rsidR="00085118" w:rsidRPr="00085118" w:rsidRDefault="00816C04" w:rsidP="00E64919">
      <w:r w:rsidRPr="00085118">
        <w:t xml:space="preserve">The HDS review noted the importance of </w:t>
      </w:r>
      <w:proofErr w:type="spellStart"/>
      <w:r w:rsidRPr="00085118">
        <w:t>mātauranga</w:t>
      </w:r>
      <w:proofErr w:type="spellEnd"/>
      <w:r w:rsidRPr="00085118">
        <w:t xml:space="preserve"> Māori to provide cultural constructs and insights for improving Māori health and wellbeing and the delivery of health care and services in Māori communities.</w:t>
      </w:r>
    </w:p>
    <w:p w14:paraId="051F9340" w14:textId="77777777" w:rsidR="00816C04" w:rsidRPr="00085118" w:rsidRDefault="00816C04" w:rsidP="00E64919"/>
    <w:p w14:paraId="051F9341" w14:textId="77777777" w:rsidR="00085118" w:rsidRPr="00085118" w:rsidRDefault="00816C04" w:rsidP="00E64919">
      <w:r w:rsidRPr="00085118">
        <w:t xml:space="preserve">Māori leadership for </w:t>
      </w:r>
      <w:proofErr w:type="spellStart"/>
      <w:r w:rsidRPr="00085118">
        <w:t>mātauranga</w:t>
      </w:r>
      <w:proofErr w:type="spellEnd"/>
      <w:r w:rsidRPr="00085118">
        <w:t xml:space="preserve"> Māori in contemporary health settings is critical to ensure the appropriate protections and processes are in place to protect the</w:t>
      </w:r>
      <w:r w:rsidR="00085118" w:rsidRPr="00085118">
        <w:t xml:space="preserve"> </w:t>
      </w:r>
      <w:r w:rsidRPr="00085118">
        <w:t xml:space="preserve">integrity of </w:t>
      </w:r>
      <w:proofErr w:type="spellStart"/>
      <w:r w:rsidRPr="00085118">
        <w:t>mātauranga</w:t>
      </w:r>
      <w:proofErr w:type="spellEnd"/>
      <w:r w:rsidRPr="00085118">
        <w:t xml:space="preserve"> in health. The HDS review supports embedding </w:t>
      </w:r>
      <w:proofErr w:type="spellStart"/>
      <w:r w:rsidRPr="00085118">
        <w:t>mātauranga</w:t>
      </w:r>
      <w:proofErr w:type="spellEnd"/>
      <w:r w:rsidRPr="00085118">
        <w:t xml:space="preserve"> Māori in the health and disability system and recognising the holistic approach of </w:t>
      </w:r>
      <w:proofErr w:type="spellStart"/>
      <w:r w:rsidRPr="00085118">
        <w:t>mātauranga</w:t>
      </w:r>
      <w:proofErr w:type="spellEnd"/>
      <w:r w:rsidRPr="00085118">
        <w:t xml:space="preserve"> Māori towards health and wellbeing.</w:t>
      </w:r>
    </w:p>
    <w:p w14:paraId="051F9342" w14:textId="77777777" w:rsidR="00816C04" w:rsidRPr="00085118" w:rsidRDefault="00816C04" w:rsidP="00E64919"/>
    <w:p w14:paraId="051F9343" w14:textId="77777777" w:rsidR="00816C04" w:rsidRPr="00E64919" w:rsidRDefault="00816C04" w:rsidP="00E64919">
      <w:pPr>
        <w:rPr>
          <w:spacing w:val="-2"/>
        </w:rPr>
      </w:pPr>
      <w:r w:rsidRPr="00E64919">
        <w:rPr>
          <w:spacing w:val="-2"/>
        </w:rPr>
        <w:t xml:space="preserve">A major issue identified in </w:t>
      </w:r>
      <w:r w:rsidR="00E64919" w:rsidRPr="00E64919">
        <w:rPr>
          <w:spacing w:val="-2"/>
        </w:rPr>
        <w:t>Wai 2575</w:t>
      </w:r>
      <w:r w:rsidRPr="00E64919">
        <w:rPr>
          <w:spacing w:val="-2"/>
        </w:rPr>
        <w:t xml:space="preserve"> was the accommodation of </w:t>
      </w:r>
      <w:proofErr w:type="spellStart"/>
      <w:r w:rsidRPr="00E64919">
        <w:rPr>
          <w:spacing w:val="-2"/>
        </w:rPr>
        <w:t>mātauranga</w:t>
      </w:r>
      <w:proofErr w:type="spellEnd"/>
      <w:r w:rsidRPr="00E64919">
        <w:rPr>
          <w:spacing w:val="-2"/>
        </w:rPr>
        <w:t xml:space="preserve"> Māori and </w:t>
      </w:r>
      <w:proofErr w:type="spellStart"/>
      <w:r w:rsidRPr="00E64919">
        <w:rPr>
          <w:spacing w:val="-2"/>
        </w:rPr>
        <w:t>rongoā</w:t>
      </w:r>
      <w:proofErr w:type="spellEnd"/>
      <w:r w:rsidRPr="00E64919">
        <w:rPr>
          <w:spacing w:val="-2"/>
        </w:rPr>
        <w:t xml:space="preserve"> Māori in health policy and the delivery of mainstream health services, and access to </w:t>
      </w:r>
      <w:proofErr w:type="spellStart"/>
      <w:r w:rsidRPr="00E64919">
        <w:rPr>
          <w:spacing w:val="-2"/>
        </w:rPr>
        <w:t>rongoā</w:t>
      </w:r>
      <w:proofErr w:type="spellEnd"/>
      <w:r w:rsidRPr="00E64919">
        <w:rPr>
          <w:spacing w:val="-2"/>
        </w:rPr>
        <w:t xml:space="preserve"> services. The Waitangi Tribunal found the Crown</w:t>
      </w:r>
      <w:r w:rsidR="00085118" w:rsidRPr="00E64919">
        <w:rPr>
          <w:spacing w:val="-2"/>
        </w:rPr>
        <w:t>’</w:t>
      </w:r>
      <w:r w:rsidRPr="00E64919">
        <w:rPr>
          <w:spacing w:val="-2"/>
        </w:rPr>
        <w:t xml:space="preserve">s legislative and policy arrangements for primary care are not consistent with the principle of partnership and do not afford Māori the role and mana </w:t>
      </w:r>
      <w:proofErr w:type="spellStart"/>
      <w:r w:rsidRPr="00E64919">
        <w:rPr>
          <w:spacing w:val="-2"/>
        </w:rPr>
        <w:t>motuhake</w:t>
      </w:r>
      <w:proofErr w:type="spellEnd"/>
      <w:r w:rsidRPr="00E64919">
        <w:rPr>
          <w:spacing w:val="-2"/>
        </w:rPr>
        <w:t xml:space="preserve"> guaranteed under the Treaty. The Tribunal also concluded that Māori are guaranteed </w:t>
      </w:r>
      <w:proofErr w:type="spellStart"/>
      <w:r w:rsidRPr="00E64919">
        <w:rPr>
          <w:spacing w:val="-2"/>
        </w:rPr>
        <w:t>tino</w:t>
      </w:r>
      <w:proofErr w:type="spellEnd"/>
      <w:r w:rsidRPr="00E64919">
        <w:rPr>
          <w:spacing w:val="-2"/>
        </w:rPr>
        <w:t xml:space="preserve"> rangatiratanga rights over </w:t>
      </w:r>
      <w:proofErr w:type="spellStart"/>
      <w:r w:rsidRPr="00E64919">
        <w:rPr>
          <w:spacing w:val="-2"/>
        </w:rPr>
        <w:t>hauora</w:t>
      </w:r>
      <w:proofErr w:type="spellEnd"/>
      <w:r w:rsidRPr="00E64919">
        <w:rPr>
          <w:spacing w:val="-2"/>
        </w:rPr>
        <w:t xml:space="preserve"> Māori. However, </w:t>
      </w:r>
      <w:proofErr w:type="spellStart"/>
      <w:r w:rsidRPr="00E64919">
        <w:rPr>
          <w:spacing w:val="-2"/>
        </w:rPr>
        <w:t>hauora</w:t>
      </w:r>
      <w:proofErr w:type="spellEnd"/>
      <w:r w:rsidRPr="00E64919">
        <w:rPr>
          <w:spacing w:val="-2"/>
        </w:rPr>
        <w:t xml:space="preserve"> Māori is considered lesser in value or priority in the present system, even though </w:t>
      </w:r>
      <w:proofErr w:type="spellStart"/>
      <w:r w:rsidRPr="00E64919">
        <w:rPr>
          <w:spacing w:val="-2"/>
        </w:rPr>
        <w:t>hauora</w:t>
      </w:r>
      <w:proofErr w:type="spellEnd"/>
      <w:r w:rsidRPr="00E64919">
        <w:rPr>
          <w:spacing w:val="-2"/>
        </w:rPr>
        <w:t xml:space="preserve"> Māori is in greater need of active support.</w:t>
      </w:r>
    </w:p>
    <w:p w14:paraId="051F9344" w14:textId="77777777" w:rsidR="00816C04" w:rsidRPr="00D8361A" w:rsidRDefault="00816C04" w:rsidP="00E64919">
      <w:pPr>
        <w:pStyle w:val="Heading2"/>
        <w:spacing w:before="720"/>
      </w:pPr>
      <w:bookmarkStart w:id="15" w:name="_Toc92978708"/>
      <w:r w:rsidRPr="00D8361A">
        <w:lastRenderedPageBreak/>
        <w:t>Review purpose</w:t>
      </w:r>
      <w:bookmarkEnd w:id="15"/>
    </w:p>
    <w:p w14:paraId="051F9345" w14:textId="77777777" w:rsidR="00816C04" w:rsidRPr="00085118" w:rsidRDefault="00816C04" w:rsidP="00E64919">
      <w:r w:rsidRPr="00085118">
        <w:t xml:space="preserve">Currently, there are 20 </w:t>
      </w:r>
      <w:proofErr w:type="spellStart"/>
      <w:r w:rsidRPr="00085118">
        <w:t>rongoā</w:t>
      </w:r>
      <w:proofErr w:type="spellEnd"/>
      <w:r w:rsidRPr="00085118">
        <w:t xml:space="preserve"> providers contracted through the Ministry of Health, covering 15</w:t>
      </w:r>
      <w:r w:rsidR="00085118" w:rsidRPr="00085118">
        <w:t xml:space="preserve"> </w:t>
      </w:r>
      <w:r w:rsidRPr="00085118">
        <w:t>DHB regions. All</w:t>
      </w:r>
      <w:r w:rsidR="00085118" w:rsidRPr="00085118">
        <w:t xml:space="preserve"> </w:t>
      </w:r>
      <w:r w:rsidRPr="00085118">
        <w:t>services provided must be in accordance with the Ministry</w:t>
      </w:r>
      <w:r w:rsidR="00085118" w:rsidRPr="00085118">
        <w:t>’</w:t>
      </w:r>
      <w:r w:rsidRPr="00085118">
        <w:t xml:space="preserve">s Tikanga ā </w:t>
      </w:r>
      <w:proofErr w:type="spellStart"/>
      <w:r w:rsidRPr="00085118">
        <w:t>Rongoā</w:t>
      </w:r>
      <w:proofErr w:type="spellEnd"/>
      <w:r w:rsidRPr="00085118">
        <w:t xml:space="preserve"> 2014 standards.</w:t>
      </w:r>
    </w:p>
    <w:p w14:paraId="051F9346" w14:textId="77777777" w:rsidR="00816C04" w:rsidRPr="00085118" w:rsidRDefault="00816C04" w:rsidP="00E64919"/>
    <w:p w14:paraId="051F9347" w14:textId="77777777" w:rsidR="00085118" w:rsidRPr="00085118" w:rsidRDefault="00816C04" w:rsidP="00E64919">
      <w:r w:rsidRPr="00085118">
        <w:t>The</w:t>
      </w:r>
      <w:r w:rsidR="00085118" w:rsidRPr="00085118">
        <w:t xml:space="preserve"> </w:t>
      </w:r>
      <w:r w:rsidRPr="00085118">
        <w:t>current</w:t>
      </w:r>
      <w:r w:rsidR="00085118" w:rsidRPr="00085118">
        <w:t xml:space="preserve"> </w:t>
      </w:r>
      <w:r w:rsidRPr="00085118">
        <w:t>contracts run through to 30 June 2021, at which point providers who have successfully applied via the GETS platform will sign a new set of agreements. These contracts will be for three years and valued at $3 million per year, up from the $1.95</w:t>
      </w:r>
      <w:r w:rsidR="00E64919">
        <w:t> </w:t>
      </w:r>
      <w:r w:rsidRPr="00085118">
        <w:t>million per annum previous level of funding.</w:t>
      </w:r>
    </w:p>
    <w:p w14:paraId="051F9348" w14:textId="77777777" w:rsidR="00816C04" w:rsidRPr="00085118" w:rsidRDefault="00816C04" w:rsidP="00E64919"/>
    <w:p w14:paraId="051F9349" w14:textId="77777777" w:rsidR="00816C04" w:rsidRPr="00085118" w:rsidRDefault="00816C04" w:rsidP="00E64919">
      <w:r w:rsidRPr="00085118">
        <w:t xml:space="preserve">The purpose of the review is to identify the current state of </w:t>
      </w:r>
      <w:proofErr w:type="spellStart"/>
      <w:r w:rsidRPr="00085118">
        <w:t>rongoā</w:t>
      </w:r>
      <w:proofErr w:type="spellEnd"/>
      <w:r w:rsidRPr="00085118">
        <w:t xml:space="preserve"> services and the challenges and opportunities in strengthening the evidence and expanding access to </w:t>
      </w:r>
      <w:proofErr w:type="spellStart"/>
      <w:r w:rsidRPr="00085118">
        <w:t>rongoā</w:t>
      </w:r>
      <w:proofErr w:type="spellEnd"/>
      <w:r w:rsidRPr="00085118">
        <w:t xml:space="preserve"> Māori services in parallel with developing the </w:t>
      </w:r>
      <w:proofErr w:type="spellStart"/>
      <w:r w:rsidRPr="00085118">
        <w:t>rongoā</w:t>
      </w:r>
      <w:proofErr w:type="spellEnd"/>
      <w:r w:rsidRPr="00085118">
        <w:t xml:space="preserve"> Māori workforce.</w:t>
      </w:r>
    </w:p>
    <w:p w14:paraId="051F934A" w14:textId="77777777" w:rsidR="00816C04" w:rsidRPr="00085118" w:rsidRDefault="00816C04" w:rsidP="00E64919"/>
    <w:p w14:paraId="051F934B" w14:textId="77777777" w:rsidR="00085118" w:rsidRPr="00085118" w:rsidRDefault="00816C04" w:rsidP="00E64919">
      <w:r w:rsidRPr="00085118">
        <w:t xml:space="preserve">The review also contributes to the </w:t>
      </w:r>
      <w:proofErr w:type="spellStart"/>
      <w:r w:rsidRPr="00085118">
        <w:t>rongoā</w:t>
      </w:r>
      <w:proofErr w:type="spellEnd"/>
      <w:r w:rsidRPr="00085118">
        <w:t xml:space="preserve"> tender process, the upcoming </w:t>
      </w:r>
      <w:proofErr w:type="spellStart"/>
      <w:r w:rsidRPr="00085118">
        <w:t>rongoā</w:t>
      </w:r>
      <w:proofErr w:type="spellEnd"/>
      <w:r w:rsidRPr="00085118">
        <w:t xml:space="preserve"> contracts, and the design of contract reporting and evaluation over the life of the new contracts.</w:t>
      </w:r>
    </w:p>
    <w:p w14:paraId="051F934C" w14:textId="77777777" w:rsidR="00816C04" w:rsidRPr="00085118" w:rsidRDefault="00816C04" w:rsidP="00E64919"/>
    <w:p w14:paraId="051F934D" w14:textId="77777777" w:rsidR="00085118" w:rsidRPr="00085118" w:rsidRDefault="00816C04" w:rsidP="00E64919">
      <w:r w:rsidRPr="00085118">
        <w:t xml:space="preserve">More broadly, the review contributes to improving understanding of </w:t>
      </w:r>
      <w:proofErr w:type="spellStart"/>
      <w:r w:rsidRPr="00085118">
        <w:t>mātauranga</w:t>
      </w:r>
      <w:proofErr w:type="spellEnd"/>
      <w:r w:rsidRPr="00085118">
        <w:t xml:space="preserve"> Māori across the health and disability system as an important enabler of Māori health and wellbeing. It also contributes to one of the eight priority areas under </w:t>
      </w:r>
      <w:proofErr w:type="spellStart"/>
      <w:r w:rsidRPr="00085118">
        <w:t>Whakamaua</w:t>
      </w:r>
      <w:proofErr w:type="spellEnd"/>
      <w:r w:rsidRPr="00085118">
        <w:t xml:space="preserve"> to </w:t>
      </w:r>
      <w:r w:rsidR="00085118" w:rsidRPr="00085118">
        <w:t>“</w:t>
      </w:r>
      <w:r w:rsidRPr="00085118">
        <w:t xml:space="preserve">strengthen the evidence and expand access to </w:t>
      </w:r>
      <w:proofErr w:type="spellStart"/>
      <w:r w:rsidRPr="00085118">
        <w:t>rongoā</w:t>
      </w:r>
      <w:proofErr w:type="spellEnd"/>
      <w:r w:rsidRPr="00085118">
        <w:t xml:space="preserve"> Māori services in parallel with developing the </w:t>
      </w:r>
      <w:proofErr w:type="spellStart"/>
      <w:r w:rsidRPr="00085118">
        <w:t>rongoā</w:t>
      </w:r>
      <w:proofErr w:type="spellEnd"/>
      <w:r w:rsidRPr="00085118">
        <w:t xml:space="preserve"> Māori workforce</w:t>
      </w:r>
      <w:r w:rsidR="00085118" w:rsidRPr="00085118">
        <w:t>”</w:t>
      </w:r>
      <w:r w:rsidR="00E64919">
        <w:t xml:space="preserve"> (p. </w:t>
      </w:r>
      <w:r w:rsidRPr="00085118">
        <w:t>8)</w:t>
      </w:r>
      <w:r w:rsidR="00E64919">
        <w:t>.</w:t>
      </w:r>
    </w:p>
    <w:p w14:paraId="051F934E" w14:textId="77777777" w:rsidR="00816C04" w:rsidRPr="00085118" w:rsidRDefault="00816C04" w:rsidP="00E64919"/>
    <w:p w14:paraId="051F934F" w14:textId="77777777" w:rsidR="00085118" w:rsidRPr="00085118" w:rsidRDefault="00816C04" w:rsidP="00E64919">
      <w:r w:rsidRPr="00085118">
        <w:t xml:space="preserve">The Ministry contracts with Hauora Māori providers to deliver </w:t>
      </w:r>
      <w:proofErr w:type="spellStart"/>
      <w:r w:rsidRPr="00085118">
        <w:t>rongoā</w:t>
      </w:r>
      <w:proofErr w:type="spellEnd"/>
      <w:r w:rsidRPr="00085118">
        <w:t xml:space="preserve"> services, and providers either deliver </w:t>
      </w:r>
      <w:proofErr w:type="spellStart"/>
      <w:r w:rsidRPr="00085118">
        <w:t>rongoā</w:t>
      </w:r>
      <w:proofErr w:type="spellEnd"/>
      <w:r w:rsidRPr="00085118">
        <w:t xml:space="preserve"> services as part of their services or subcontract delivery to </w:t>
      </w:r>
      <w:proofErr w:type="spellStart"/>
      <w:r w:rsidRPr="00085118">
        <w:t>rongoā</w:t>
      </w:r>
      <w:proofErr w:type="spellEnd"/>
      <w:r w:rsidRPr="00085118">
        <w:t xml:space="preserve"> practitioners (individuals or collectives).</w:t>
      </w:r>
    </w:p>
    <w:p w14:paraId="051F9350" w14:textId="77777777" w:rsidR="00816C04" w:rsidRPr="00B07DBF" w:rsidRDefault="00816C04" w:rsidP="00816C04"/>
    <w:p w14:paraId="051F9351" w14:textId="77777777" w:rsidR="00816C04" w:rsidRPr="00D8361A" w:rsidRDefault="00816C04" w:rsidP="00816C04">
      <w:pPr>
        <w:pStyle w:val="Heading2"/>
      </w:pPr>
      <w:bookmarkStart w:id="16" w:name="_Toc92978709"/>
      <w:r w:rsidRPr="00D8361A">
        <w:t>Reading this report</w:t>
      </w:r>
      <w:bookmarkEnd w:id="16"/>
    </w:p>
    <w:p w14:paraId="051F9352" w14:textId="77777777" w:rsidR="00085118" w:rsidRPr="00085118" w:rsidRDefault="00E64919" w:rsidP="00E64919">
      <w:pPr>
        <w:pStyle w:val="Bullet"/>
      </w:pPr>
      <w:proofErr w:type="spellStart"/>
      <w:r>
        <w:rPr>
          <w:sz w:val="20"/>
        </w:rPr>
        <w:t>R</w:t>
      </w:r>
      <w:r w:rsidR="00816C04" w:rsidRPr="00085118">
        <w:rPr>
          <w:sz w:val="20"/>
        </w:rPr>
        <w:t>ongoā</w:t>
      </w:r>
      <w:proofErr w:type="spellEnd"/>
      <w:r w:rsidR="00816C04" w:rsidRPr="00085118">
        <w:rPr>
          <w:sz w:val="20"/>
        </w:rPr>
        <w:t xml:space="preserve"> services refer to the three core services contracted by the </w:t>
      </w:r>
      <w:r w:rsidR="00816C04" w:rsidRPr="00085118">
        <w:t xml:space="preserve">Ministry; mirimiri (massage), </w:t>
      </w:r>
      <w:proofErr w:type="spellStart"/>
      <w:r w:rsidR="00816C04" w:rsidRPr="00085118">
        <w:t>whitiwhiti</w:t>
      </w:r>
      <w:proofErr w:type="spellEnd"/>
      <w:r w:rsidR="00816C04" w:rsidRPr="00085118">
        <w:t xml:space="preserve"> </w:t>
      </w:r>
      <w:proofErr w:type="spellStart"/>
      <w:r w:rsidR="00816C04" w:rsidRPr="00085118">
        <w:t>kōrero</w:t>
      </w:r>
      <w:proofErr w:type="spellEnd"/>
      <w:r w:rsidR="00816C04" w:rsidRPr="00085118">
        <w:t xml:space="preserve"> (including pastoral support), and </w:t>
      </w:r>
      <w:proofErr w:type="spellStart"/>
      <w:r w:rsidR="00816C04" w:rsidRPr="00085118">
        <w:t>karakia</w:t>
      </w:r>
      <w:proofErr w:type="spellEnd"/>
      <w:r w:rsidR="00816C04" w:rsidRPr="00085118">
        <w:t>/</w:t>
      </w:r>
      <w:proofErr w:type="spellStart"/>
      <w:r w:rsidR="00816C04" w:rsidRPr="00085118">
        <w:t>ritenga</w:t>
      </w:r>
      <w:proofErr w:type="spellEnd"/>
      <w:r w:rsidR="00816C04" w:rsidRPr="00085118">
        <w:t xml:space="preserve"> (cultural support) to address health issues.</w:t>
      </w:r>
    </w:p>
    <w:p w14:paraId="051F9353" w14:textId="77777777" w:rsidR="00085118" w:rsidRPr="00085118" w:rsidRDefault="00E64919" w:rsidP="00E64919">
      <w:pPr>
        <w:pStyle w:val="Bullet"/>
      </w:pPr>
      <w:proofErr w:type="spellStart"/>
      <w:r>
        <w:rPr>
          <w:sz w:val="20"/>
        </w:rPr>
        <w:t>R</w:t>
      </w:r>
      <w:r w:rsidR="00816C04" w:rsidRPr="00085118">
        <w:rPr>
          <w:sz w:val="20"/>
        </w:rPr>
        <w:t>ongoā</w:t>
      </w:r>
      <w:proofErr w:type="spellEnd"/>
      <w:r w:rsidR="00816C04" w:rsidRPr="00085118">
        <w:rPr>
          <w:sz w:val="20"/>
        </w:rPr>
        <w:t xml:space="preserve"> refers to a broader </w:t>
      </w:r>
      <w:r w:rsidR="00816C04" w:rsidRPr="00085118">
        <w:t xml:space="preserve">conceptualisation of health and wellbeing practices based on a Māori world view, guided by respective iwi, </w:t>
      </w:r>
      <w:proofErr w:type="spellStart"/>
      <w:r w:rsidR="00816C04" w:rsidRPr="00085118">
        <w:t>hapū</w:t>
      </w:r>
      <w:proofErr w:type="spellEnd"/>
      <w:r w:rsidR="00816C04" w:rsidRPr="00085118">
        <w:t xml:space="preserve"> and </w:t>
      </w:r>
      <w:proofErr w:type="spellStart"/>
      <w:r w:rsidR="00816C04" w:rsidRPr="00085118">
        <w:t>whānau</w:t>
      </w:r>
      <w:proofErr w:type="spellEnd"/>
      <w:r w:rsidR="00816C04" w:rsidRPr="00085118">
        <w:t xml:space="preserve"> tikanga and </w:t>
      </w:r>
      <w:proofErr w:type="spellStart"/>
      <w:r w:rsidR="00816C04" w:rsidRPr="00085118">
        <w:t>mātauranga</w:t>
      </w:r>
      <w:proofErr w:type="spellEnd"/>
      <w:r w:rsidR="00816C04" w:rsidRPr="00085118">
        <w:t xml:space="preserve"> Māori.</w:t>
      </w:r>
    </w:p>
    <w:p w14:paraId="051F9354" w14:textId="77777777" w:rsidR="00816C04" w:rsidRPr="00085118" w:rsidRDefault="00E64919" w:rsidP="00E64919">
      <w:pPr>
        <w:pStyle w:val="Bullet"/>
        <w:rPr>
          <w:sz w:val="20"/>
        </w:rPr>
      </w:pPr>
      <w:r>
        <w:rPr>
          <w:sz w:val="20"/>
        </w:rPr>
        <w:t>P</w:t>
      </w:r>
      <w:r w:rsidR="00816C04" w:rsidRPr="00085118">
        <w:rPr>
          <w:sz w:val="20"/>
        </w:rPr>
        <w:t>roviders refer to the organisations contracted by the Ministry.</w:t>
      </w:r>
    </w:p>
    <w:p w14:paraId="051F9355" w14:textId="77777777" w:rsidR="00816C04" w:rsidRPr="00085118" w:rsidRDefault="00E64919" w:rsidP="00E64919">
      <w:pPr>
        <w:pStyle w:val="Bullet"/>
      </w:pPr>
      <w:r>
        <w:rPr>
          <w:sz w:val="20"/>
        </w:rPr>
        <w:t>P</w:t>
      </w:r>
      <w:r w:rsidR="00816C04" w:rsidRPr="00085118">
        <w:rPr>
          <w:sz w:val="20"/>
        </w:rPr>
        <w:t xml:space="preserve">ractitioners refer to the </w:t>
      </w:r>
      <w:r w:rsidR="00816C04" w:rsidRPr="00085118">
        <w:t xml:space="preserve">person/s providing </w:t>
      </w:r>
      <w:proofErr w:type="spellStart"/>
      <w:r w:rsidR="00816C04" w:rsidRPr="00085118">
        <w:t>rongoā</w:t>
      </w:r>
      <w:proofErr w:type="spellEnd"/>
      <w:r w:rsidR="00816C04" w:rsidRPr="00085118">
        <w:t xml:space="preserve"> and </w:t>
      </w:r>
      <w:proofErr w:type="spellStart"/>
      <w:r w:rsidR="00816C04" w:rsidRPr="00085118">
        <w:t>rongoā</w:t>
      </w:r>
      <w:proofErr w:type="spellEnd"/>
      <w:r w:rsidR="00816C04" w:rsidRPr="00085118">
        <w:t xml:space="preserve"> services to </w:t>
      </w:r>
      <w:proofErr w:type="spellStart"/>
      <w:r w:rsidR="00816C04" w:rsidRPr="00085118">
        <w:t>whānau</w:t>
      </w:r>
      <w:proofErr w:type="spellEnd"/>
      <w:r w:rsidR="00816C04" w:rsidRPr="00085118">
        <w:t xml:space="preserve"> (we acknowledge that they are also referred to as healers, traditional healers and </w:t>
      </w:r>
      <w:proofErr w:type="spellStart"/>
      <w:r w:rsidR="00816C04" w:rsidRPr="00085118">
        <w:t>rongoā</w:t>
      </w:r>
      <w:proofErr w:type="spellEnd"/>
      <w:r w:rsidR="00816C04" w:rsidRPr="00085118">
        <w:t xml:space="preserve"> practitioners).</w:t>
      </w:r>
    </w:p>
    <w:p w14:paraId="051F9356" w14:textId="77777777" w:rsidR="00816C04" w:rsidRPr="00085118" w:rsidRDefault="00816C04" w:rsidP="00E64919"/>
    <w:p w14:paraId="051F9357" w14:textId="77777777" w:rsidR="00816C04" w:rsidRPr="00B07DBF" w:rsidRDefault="00816C04" w:rsidP="00816C04">
      <w:pPr>
        <w:pStyle w:val="Heading1"/>
      </w:pPr>
      <w:bookmarkStart w:id="17" w:name="Rongoā_as_an_expression_of_Mātauranga_Mā"/>
      <w:bookmarkStart w:id="18" w:name="_Toc92978710"/>
      <w:bookmarkEnd w:id="17"/>
      <w:r w:rsidRPr="00B07DBF">
        <w:lastRenderedPageBreak/>
        <w:t>Rongoa as an expression</w:t>
      </w:r>
      <w:r w:rsidRPr="00D8361A">
        <w:rPr>
          <w:w w:val="85"/>
        </w:rPr>
        <w:t xml:space="preserve"> </w:t>
      </w:r>
      <w:r w:rsidR="00F1667D">
        <w:t xml:space="preserve">of </w:t>
      </w:r>
      <w:proofErr w:type="spellStart"/>
      <w:r w:rsidR="00F1667D">
        <w:t>M</w:t>
      </w:r>
      <w:r w:rsidRPr="00B07DBF">
        <w:t>ātauranga</w:t>
      </w:r>
      <w:proofErr w:type="spellEnd"/>
      <w:r w:rsidRPr="00B07DBF">
        <w:t xml:space="preserve"> Māori</w:t>
      </w:r>
      <w:bookmarkEnd w:id="18"/>
    </w:p>
    <w:p w14:paraId="051F9358" w14:textId="77777777" w:rsidR="00816C04" w:rsidRPr="00D8361A" w:rsidRDefault="00816C04" w:rsidP="00816C04">
      <w:pPr>
        <w:pStyle w:val="Heading2"/>
      </w:pPr>
      <w:bookmarkStart w:id="19" w:name="_TOC_250002"/>
      <w:bookmarkStart w:id="20" w:name="_Toc92978711"/>
      <w:bookmarkEnd w:id="19"/>
      <w:proofErr w:type="spellStart"/>
      <w:r w:rsidRPr="00D8361A">
        <w:t>Rongoā</w:t>
      </w:r>
      <w:proofErr w:type="spellEnd"/>
      <w:r w:rsidRPr="00D8361A">
        <w:t xml:space="preserve"> as an expression of </w:t>
      </w:r>
      <w:proofErr w:type="spellStart"/>
      <w:r w:rsidRPr="00D8361A">
        <w:t>Mātauranga</w:t>
      </w:r>
      <w:proofErr w:type="spellEnd"/>
      <w:r w:rsidRPr="00D8361A">
        <w:t xml:space="preserve"> Māori</w:t>
      </w:r>
      <w:bookmarkEnd w:id="20"/>
    </w:p>
    <w:p w14:paraId="051F9359" w14:textId="77777777" w:rsidR="00816C04" w:rsidRPr="00085118" w:rsidRDefault="00816C04" w:rsidP="00F1667D">
      <w:proofErr w:type="spellStart"/>
      <w:r w:rsidRPr="00085118">
        <w:t>Rongoā</w:t>
      </w:r>
      <w:proofErr w:type="spellEnd"/>
      <w:r w:rsidRPr="00085118">
        <w:t xml:space="preserve"> practitioners described </w:t>
      </w:r>
      <w:proofErr w:type="spellStart"/>
      <w:r w:rsidRPr="00085118">
        <w:t>rongoā</w:t>
      </w:r>
      <w:proofErr w:type="spellEnd"/>
      <w:r w:rsidRPr="00085118">
        <w:t xml:space="preserve"> as </w:t>
      </w:r>
      <w:proofErr w:type="spellStart"/>
      <w:r w:rsidRPr="00085118">
        <w:t>mātauranga</w:t>
      </w:r>
      <w:proofErr w:type="spellEnd"/>
      <w:r w:rsidRPr="00085118">
        <w:t xml:space="preserve"> Māori wellbeing. However, </w:t>
      </w:r>
      <w:proofErr w:type="spellStart"/>
      <w:r w:rsidRPr="00085118">
        <w:t>rongoā</w:t>
      </w:r>
      <w:proofErr w:type="spellEnd"/>
      <w:r w:rsidRPr="00085118">
        <w:t xml:space="preserve"> practitioners cannot give full effect to their </w:t>
      </w:r>
      <w:proofErr w:type="spellStart"/>
      <w:r w:rsidRPr="00085118">
        <w:t>mātauranga</w:t>
      </w:r>
      <w:proofErr w:type="spellEnd"/>
      <w:r w:rsidRPr="00085118">
        <w:t xml:space="preserve"> because of the narrow scope of practice under the Ministry contracts and restrictions imposed by legislation. Current legislation and regulations are a poor fit with </w:t>
      </w:r>
      <w:proofErr w:type="spellStart"/>
      <w:r w:rsidRPr="00085118">
        <w:t>rongoā</w:t>
      </w:r>
      <w:proofErr w:type="spellEnd"/>
      <w:r w:rsidRPr="00085118">
        <w:t xml:space="preserve">, and the aspirations of the </w:t>
      </w:r>
      <w:proofErr w:type="spellStart"/>
      <w:r w:rsidRPr="00085118">
        <w:t>rongoā</w:t>
      </w:r>
      <w:proofErr w:type="spellEnd"/>
      <w:r w:rsidRPr="00085118">
        <w:t xml:space="preserve"> sector. There are also a set of underlying tensions and assumptions that impact the perceptions of the value and legitimacy of </w:t>
      </w:r>
      <w:proofErr w:type="spellStart"/>
      <w:r w:rsidRPr="00085118">
        <w:t>rongoā</w:t>
      </w:r>
      <w:proofErr w:type="spellEnd"/>
      <w:r w:rsidRPr="00085118">
        <w:t xml:space="preserve">. </w:t>
      </w:r>
      <w:proofErr w:type="spellStart"/>
      <w:r w:rsidRPr="00085118">
        <w:t>Rongoā</w:t>
      </w:r>
      <w:proofErr w:type="spellEnd"/>
      <w:r w:rsidRPr="00085118">
        <w:t xml:space="preserve"> as an expression of </w:t>
      </w:r>
      <w:proofErr w:type="spellStart"/>
      <w:r w:rsidRPr="00085118">
        <w:t>mātauranga</w:t>
      </w:r>
      <w:proofErr w:type="spellEnd"/>
      <w:r w:rsidRPr="00085118">
        <w:t xml:space="preserve"> Māori means governance and oversight needs to reside with Māori and the </w:t>
      </w:r>
      <w:proofErr w:type="spellStart"/>
      <w:r w:rsidRPr="00085118">
        <w:t>rongoā</w:t>
      </w:r>
      <w:proofErr w:type="spellEnd"/>
      <w:r w:rsidRPr="00085118">
        <w:t xml:space="preserve"> sector. However, there is no funding to maintain a </w:t>
      </w:r>
      <w:proofErr w:type="spellStart"/>
      <w:r w:rsidRPr="00085118">
        <w:t>rongoā</w:t>
      </w:r>
      <w:proofErr w:type="spellEnd"/>
      <w:r w:rsidRPr="00085118">
        <w:t xml:space="preserve"> Māori leadership group and representative body.</w:t>
      </w:r>
    </w:p>
    <w:p w14:paraId="051F935A" w14:textId="77777777" w:rsidR="00816C04" w:rsidRPr="00B07DBF" w:rsidRDefault="00816C04" w:rsidP="00F1667D"/>
    <w:p w14:paraId="051F935B" w14:textId="77777777" w:rsidR="00816C04" w:rsidRPr="00B07DBF" w:rsidRDefault="00816C04" w:rsidP="00B07DBF">
      <w:pPr>
        <w:pStyle w:val="Heading2"/>
      </w:pPr>
      <w:bookmarkStart w:id="21" w:name="_Toc92978712"/>
      <w:r w:rsidRPr="00B07DBF">
        <w:t>Current experience</w:t>
      </w:r>
      <w:bookmarkEnd w:id="21"/>
    </w:p>
    <w:p w14:paraId="051F935C" w14:textId="77777777" w:rsidR="00816C04" w:rsidRPr="00D8361A" w:rsidRDefault="00816C04" w:rsidP="00816C04">
      <w:pPr>
        <w:pStyle w:val="Heading3"/>
      </w:pPr>
      <w:r w:rsidRPr="00D8361A">
        <w:t xml:space="preserve">Narrow scope of </w:t>
      </w:r>
      <w:proofErr w:type="spellStart"/>
      <w:r w:rsidRPr="00D8361A">
        <w:t>rongoā</w:t>
      </w:r>
      <w:proofErr w:type="spellEnd"/>
      <w:r w:rsidRPr="00D8361A">
        <w:rPr>
          <w:spacing w:val="51"/>
        </w:rPr>
        <w:t xml:space="preserve"> </w:t>
      </w:r>
      <w:r w:rsidRPr="00D8361A">
        <w:t>practice</w:t>
      </w:r>
    </w:p>
    <w:p w14:paraId="051F935D" w14:textId="77777777" w:rsidR="00816C04" w:rsidRPr="00085118" w:rsidRDefault="00816C04" w:rsidP="00F1667D">
      <w:proofErr w:type="spellStart"/>
      <w:r w:rsidRPr="00085118">
        <w:t>Rongoā</w:t>
      </w:r>
      <w:proofErr w:type="spellEnd"/>
      <w:r w:rsidRPr="00085118">
        <w:t xml:space="preserve"> refers to a broad conceptualisation of health and wellbeing practices based on a Māori world view, guided by respective iwi, </w:t>
      </w:r>
      <w:proofErr w:type="spellStart"/>
      <w:r w:rsidRPr="00085118">
        <w:t>hapū</w:t>
      </w:r>
      <w:proofErr w:type="spellEnd"/>
      <w:r w:rsidRPr="00085118">
        <w:t xml:space="preserve"> and </w:t>
      </w:r>
      <w:proofErr w:type="spellStart"/>
      <w:r w:rsidRPr="00085118">
        <w:t>whānau</w:t>
      </w:r>
      <w:proofErr w:type="spellEnd"/>
      <w:r w:rsidRPr="00085118">
        <w:t xml:space="preserve"> tikanga and </w:t>
      </w:r>
      <w:proofErr w:type="spellStart"/>
      <w:r w:rsidRPr="00085118">
        <w:t>mātauranga</w:t>
      </w:r>
      <w:proofErr w:type="spellEnd"/>
      <w:r w:rsidRPr="00085118">
        <w:t xml:space="preserve"> Māori.</w:t>
      </w:r>
    </w:p>
    <w:p w14:paraId="051F935E" w14:textId="77777777" w:rsidR="00816C04" w:rsidRPr="00085118" w:rsidRDefault="00816C04" w:rsidP="00F1667D"/>
    <w:p w14:paraId="051F935F" w14:textId="77777777" w:rsidR="00085118" w:rsidRPr="00085118" w:rsidRDefault="00816C04" w:rsidP="00F1667D">
      <w:r w:rsidRPr="00085118">
        <w:t xml:space="preserve">Workshop participants variously described </w:t>
      </w:r>
      <w:proofErr w:type="spellStart"/>
      <w:r w:rsidRPr="00085118">
        <w:t>rongoā</w:t>
      </w:r>
      <w:proofErr w:type="spellEnd"/>
      <w:r w:rsidRPr="00085118">
        <w:t xml:space="preserve"> as:</w:t>
      </w:r>
    </w:p>
    <w:p w14:paraId="051F9360" w14:textId="77777777" w:rsidR="00816C04" w:rsidRPr="00085118" w:rsidRDefault="00816C04" w:rsidP="00F1667D">
      <w:pPr>
        <w:pStyle w:val="Bullet"/>
      </w:pPr>
      <w:proofErr w:type="spellStart"/>
      <w:r w:rsidRPr="00085118">
        <w:t>mātauranga</w:t>
      </w:r>
      <w:proofErr w:type="spellEnd"/>
      <w:r w:rsidRPr="00085118">
        <w:t xml:space="preserve"> Māori wellbeing</w:t>
      </w:r>
    </w:p>
    <w:p w14:paraId="051F9361" w14:textId="77777777" w:rsidR="00085118" w:rsidRPr="00085118" w:rsidRDefault="00816C04" w:rsidP="00F1667D">
      <w:pPr>
        <w:pStyle w:val="Bullet"/>
      </w:pPr>
      <w:r w:rsidRPr="00085118">
        <w:t xml:space="preserve">mana </w:t>
      </w:r>
      <w:proofErr w:type="spellStart"/>
      <w:r w:rsidRPr="00085118">
        <w:t>motuhake</w:t>
      </w:r>
      <w:proofErr w:type="spellEnd"/>
      <w:r w:rsidRPr="00085118">
        <w:t xml:space="preserve"> and not a tangent</w:t>
      </w:r>
      <w:r w:rsidR="00085118" w:rsidRPr="00085118">
        <w:t xml:space="preserve"> </w:t>
      </w:r>
      <w:r w:rsidRPr="00085118">
        <w:t>of health</w:t>
      </w:r>
    </w:p>
    <w:p w14:paraId="051F9362" w14:textId="77777777" w:rsidR="00085118" w:rsidRPr="00085118" w:rsidRDefault="00816C04" w:rsidP="00F1667D">
      <w:pPr>
        <w:pStyle w:val="Bullet"/>
      </w:pPr>
      <w:r w:rsidRPr="00085118">
        <w:t>our (Māori) connection to the environment</w:t>
      </w:r>
    </w:p>
    <w:p w14:paraId="051F9363" w14:textId="77777777" w:rsidR="00085118" w:rsidRPr="00085118" w:rsidRDefault="00816C04" w:rsidP="00F1667D">
      <w:pPr>
        <w:pStyle w:val="Bullet"/>
      </w:pPr>
      <w:proofErr w:type="spellStart"/>
      <w:r w:rsidRPr="00085118">
        <w:t>Ranginui</w:t>
      </w:r>
      <w:proofErr w:type="spellEnd"/>
      <w:r w:rsidRPr="00085118">
        <w:t xml:space="preserve">, </w:t>
      </w:r>
      <w:proofErr w:type="spellStart"/>
      <w:r w:rsidRPr="00085118">
        <w:t>Papatūānuku</w:t>
      </w:r>
      <w:proofErr w:type="spellEnd"/>
      <w:r w:rsidRPr="00085118">
        <w:t>, and whakapapa of old</w:t>
      </w:r>
    </w:p>
    <w:p w14:paraId="051F9364" w14:textId="77777777" w:rsidR="00085118" w:rsidRPr="00085118" w:rsidRDefault="00816C04" w:rsidP="00F1667D">
      <w:pPr>
        <w:pStyle w:val="Bullet"/>
      </w:pPr>
      <w:r w:rsidRPr="00085118">
        <w:t xml:space="preserve">holistic, </w:t>
      </w:r>
      <w:proofErr w:type="spellStart"/>
      <w:r w:rsidRPr="00085118">
        <w:t>whānau</w:t>
      </w:r>
      <w:proofErr w:type="spellEnd"/>
      <w:r w:rsidRPr="00085118">
        <w:t xml:space="preserve">-centred and shaped by iwi, </w:t>
      </w:r>
      <w:proofErr w:type="spellStart"/>
      <w:r w:rsidRPr="00085118">
        <w:t>hapū</w:t>
      </w:r>
      <w:proofErr w:type="spellEnd"/>
      <w:r w:rsidRPr="00085118">
        <w:t xml:space="preserve">, and </w:t>
      </w:r>
      <w:proofErr w:type="spellStart"/>
      <w:r w:rsidRPr="00085118">
        <w:t>whānau</w:t>
      </w:r>
      <w:proofErr w:type="spellEnd"/>
      <w:r w:rsidRPr="00085118">
        <w:t xml:space="preserve"> tikanga.</w:t>
      </w:r>
    </w:p>
    <w:p w14:paraId="051F9365" w14:textId="77777777" w:rsidR="00816C04" w:rsidRPr="00085118" w:rsidRDefault="00816C04" w:rsidP="00F1667D"/>
    <w:p w14:paraId="051F9366" w14:textId="77777777" w:rsidR="00085118" w:rsidRPr="00085118" w:rsidRDefault="00816C04" w:rsidP="00F1667D">
      <w:pPr>
        <w:keepNext/>
        <w:keepLines/>
      </w:pPr>
      <w:proofErr w:type="spellStart"/>
      <w:r w:rsidRPr="00085118">
        <w:lastRenderedPageBreak/>
        <w:t>Rongoā</w:t>
      </w:r>
      <w:proofErr w:type="spellEnd"/>
      <w:r w:rsidRPr="00085118">
        <w:t xml:space="preserve"> Māori is a wellbeing-oriented practice. The core purpose of </w:t>
      </w:r>
      <w:proofErr w:type="spellStart"/>
      <w:r w:rsidRPr="00085118">
        <w:t>rongoā</w:t>
      </w:r>
      <w:proofErr w:type="spellEnd"/>
      <w:r w:rsidRPr="00085118">
        <w:t xml:space="preserve"> is the enhancement of Māori wellbeing, including living in harmony with the </w:t>
      </w:r>
      <w:proofErr w:type="spellStart"/>
      <w:r w:rsidRPr="00085118">
        <w:t>taiao</w:t>
      </w:r>
      <w:proofErr w:type="spellEnd"/>
      <w:r w:rsidRPr="00085118">
        <w:t xml:space="preserve"> (natural world/environment). The foundation of </w:t>
      </w:r>
      <w:proofErr w:type="spellStart"/>
      <w:r w:rsidRPr="00085118">
        <w:t>rongoā</w:t>
      </w:r>
      <w:proofErr w:type="spellEnd"/>
      <w:r w:rsidRPr="00085118">
        <w:t xml:space="preserve"> is a body of knowledge, </w:t>
      </w:r>
      <w:proofErr w:type="spellStart"/>
      <w:r w:rsidRPr="00085118">
        <w:t>mātauranga</w:t>
      </w:r>
      <w:proofErr w:type="spellEnd"/>
      <w:r w:rsidRPr="00085118">
        <w:t xml:space="preserve"> handed down by </w:t>
      </w:r>
      <w:proofErr w:type="spellStart"/>
      <w:r w:rsidRPr="00085118">
        <w:t>tipuna</w:t>
      </w:r>
      <w:proofErr w:type="spellEnd"/>
      <w:r w:rsidRPr="00085118">
        <w:t xml:space="preserve"> Māori.</w:t>
      </w:r>
    </w:p>
    <w:p w14:paraId="051F9367" w14:textId="77777777" w:rsidR="00816C04" w:rsidRPr="00085118" w:rsidRDefault="00816C04" w:rsidP="00F1667D"/>
    <w:p w14:paraId="051F9368" w14:textId="77777777" w:rsidR="00816C04" w:rsidRPr="00085118" w:rsidRDefault="00816C04" w:rsidP="00F1667D">
      <w:r w:rsidRPr="00085118">
        <w:t>This knowledge is applied in totality to bring about wholeness or interconnectedness of body, mind, emotion, spirituality, energy, society, culture, relationships, and environment. It is a way of being in the world and sharing the appropriate knowledge to help restore balance.</w:t>
      </w:r>
    </w:p>
    <w:p w14:paraId="051F9369" w14:textId="77777777" w:rsidR="00816C04" w:rsidRPr="00085118" w:rsidRDefault="00816C04" w:rsidP="00F1667D"/>
    <w:p w14:paraId="051F936A" w14:textId="77777777" w:rsidR="00085118" w:rsidRPr="00085118" w:rsidRDefault="00816C04" w:rsidP="00F1667D">
      <w:r w:rsidRPr="00085118">
        <w:t xml:space="preserve">For workshop participants, and the </w:t>
      </w:r>
      <w:proofErr w:type="spellStart"/>
      <w:r w:rsidRPr="00085118">
        <w:t>rongoā</w:t>
      </w:r>
      <w:proofErr w:type="spellEnd"/>
      <w:r w:rsidRPr="00085118">
        <w:t xml:space="preserve"> sector more</w:t>
      </w:r>
      <w:r w:rsidR="00085118" w:rsidRPr="00085118">
        <w:t xml:space="preserve"> </w:t>
      </w:r>
      <w:r w:rsidRPr="00085118">
        <w:t>broadly,</w:t>
      </w:r>
      <w:r w:rsidR="00085118" w:rsidRPr="00085118">
        <w:t xml:space="preserve"> </w:t>
      </w:r>
      <w:proofErr w:type="spellStart"/>
      <w:r w:rsidRPr="00085118">
        <w:t>rongoā</w:t>
      </w:r>
      <w:proofErr w:type="spellEnd"/>
      <w:r w:rsidRPr="00085118">
        <w:t xml:space="preserve"> is holistic, interconnected, and interdependent. In contrast, </w:t>
      </w:r>
      <w:proofErr w:type="spellStart"/>
      <w:r w:rsidRPr="00085118">
        <w:t>rongoā</w:t>
      </w:r>
      <w:proofErr w:type="spellEnd"/>
      <w:r w:rsidRPr="00085118">
        <w:t xml:space="preserve"> services as reflected in the Ministry contracts</w:t>
      </w:r>
      <w:r w:rsidR="00085118" w:rsidRPr="00085118">
        <w:t xml:space="preserve"> </w:t>
      </w:r>
      <w:r w:rsidRPr="00085118">
        <w:t>reduce</w:t>
      </w:r>
      <w:r w:rsidR="00085118" w:rsidRPr="00085118">
        <w:t xml:space="preserve"> </w:t>
      </w:r>
      <w:proofErr w:type="spellStart"/>
      <w:r w:rsidRPr="00085118">
        <w:t>rongoā</w:t>
      </w:r>
      <w:proofErr w:type="spellEnd"/>
      <w:r w:rsidR="00085118" w:rsidRPr="00085118">
        <w:t xml:space="preserve"> </w:t>
      </w:r>
      <w:r w:rsidRPr="00085118">
        <w:t>to</w:t>
      </w:r>
      <w:r w:rsidR="00085118" w:rsidRPr="00085118">
        <w:t xml:space="preserve"> </w:t>
      </w:r>
      <w:r w:rsidRPr="00085118">
        <w:t>a</w:t>
      </w:r>
      <w:r w:rsidR="00085118" w:rsidRPr="00085118">
        <w:t xml:space="preserve"> </w:t>
      </w:r>
      <w:r w:rsidRPr="00085118">
        <w:t xml:space="preserve">set of modalities or therapies and three core services; mirimiri (massage), </w:t>
      </w:r>
      <w:proofErr w:type="spellStart"/>
      <w:r w:rsidRPr="00085118">
        <w:t>whitiwhiti</w:t>
      </w:r>
      <w:proofErr w:type="spellEnd"/>
      <w:r w:rsidRPr="00085118">
        <w:t xml:space="preserve"> </w:t>
      </w:r>
      <w:proofErr w:type="spellStart"/>
      <w:r w:rsidRPr="00085118">
        <w:t>kōrero</w:t>
      </w:r>
      <w:proofErr w:type="spellEnd"/>
      <w:r w:rsidRPr="00085118">
        <w:t xml:space="preserve"> (including pastoral support), and </w:t>
      </w:r>
      <w:proofErr w:type="spellStart"/>
      <w:r w:rsidRPr="00085118">
        <w:t>karakia</w:t>
      </w:r>
      <w:proofErr w:type="spellEnd"/>
      <w:r w:rsidRPr="00085118">
        <w:t>/</w:t>
      </w:r>
      <w:proofErr w:type="spellStart"/>
      <w:r w:rsidRPr="00085118">
        <w:t>ritenga</w:t>
      </w:r>
      <w:proofErr w:type="spellEnd"/>
      <w:r w:rsidRPr="00085118">
        <w:t xml:space="preserve"> (cultural support) to address health issues.</w:t>
      </w:r>
    </w:p>
    <w:p w14:paraId="051F936B" w14:textId="77777777" w:rsidR="00816C04" w:rsidRPr="00085118" w:rsidRDefault="00816C04" w:rsidP="00F1667D"/>
    <w:p w14:paraId="051F936C" w14:textId="77777777" w:rsidR="00816C04" w:rsidRPr="00085118" w:rsidRDefault="00816C04" w:rsidP="00F1667D">
      <w:r w:rsidRPr="00085118">
        <w:t xml:space="preserve">The contract specifications and exclusions narrow the scope of </w:t>
      </w:r>
      <w:proofErr w:type="spellStart"/>
      <w:r w:rsidRPr="00085118">
        <w:t>rongoā</w:t>
      </w:r>
      <w:proofErr w:type="spellEnd"/>
      <w:r w:rsidRPr="00085118">
        <w:t xml:space="preserve"> practice and limit the extent to which practitioners can express </w:t>
      </w:r>
      <w:proofErr w:type="spellStart"/>
      <w:r w:rsidRPr="00085118">
        <w:t>kaupapa</w:t>
      </w:r>
      <w:proofErr w:type="spellEnd"/>
      <w:r w:rsidRPr="00085118">
        <w:t xml:space="preserve"> Māori practices and </w:t>
      </w:r>
      <w:proofErr w:type="spellStart"/>
      <w:r w:rsidRPr="00085118">
        <w:t>mātauranga</w:t>
      </w:r>
      <w:proofErr w:type="spellEnd"/>
      <w:r w:rsidRPr="00085118">
        <w:t xml:space="preserve"> Māori as part of the Ministry </w:t>
      </w:r>
      <w:proofErr w:type="spellStart"/>
      <w:r w:rsidRPr="00085118">
        <w:t>rongoā</w:t>
      </w:r>
      <w:proofErr w:type="spellEnd"/>
      <w:r w:rsidRPr="00085118">
        <w:t xml:space="preserve"> contracted services.</w:t>
      </w:r>
    </w:p>
    <w:p w14:paraId="051F936D" w14:textId="77777777" w:rsidR="00816C04" w:rsidRPr="00085118" w:rsidRDefault="00816C04" w:rsidP="00F1667D"/>
    <w:p w14:paraId="051F936E" w14:textId="77777777" w:rsidR="00085118" w:rsidRDefault="00816C04" w:rsidP="00F1667D">
      <w:pPr>
        <w:pStyle w:val="Quote"/>
      </w:pPr>
      <w:r w:rsidRPr="00B07DBF">
        <w:rPr>
          <w:rFonts w:ascii="Arial" w:hAnsi="Arial"/>
          <w:noProof/>
          <w:sz w:val="22"/>
          <w:lang w:eastAsia="en-NZ"/>
        </w:rPr>
        <mc:AlternateContent>
          <mc:Choice Requires="wps">
            <w:drawing>
              <wp:anchor distT="0" distB="0" distL="114300" distR="114300" simplePos="0" relativeHeight="251678720" behindDoc="1" locked="0" layoutInCell="1" allowOverlap="1" wp14:anchorId="051F9609" wp14:editId="051F960A">
                <wp:simplePos x="0" y="0"/>
                <wp:positionH relativeFrom="page">
                  <wp:posOffset>3496945</wp:posOffset>
                </wp:positionH>
                <wp:positionV relativeFrom="paragraph">
                  <wp:posOffset>-992505</wp:posOffset>
                </wp:positionV>
                <wp:extent cx="104775" cy="1604010"/>
                <wp:effectExtent l="1270" t="0" r="0" b="635"/>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85"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762"/>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09" id="Text Box 256" o:spid="_x0000_s1028" type="#_x0000_t202" style="position:absolute;left:0;text-align:left;margin-left:275.35pt;margin-top:-78.15pt;width:8.25pt;height:126.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" filled="f" stroked="f">
                <v:textbox inset="0,0,0,0">
                  <w:txbxContent>
                    <w:p w14:paraId="051F9685"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762"/>
                          <w:w w:val="92"/>
                          <w:sz w:val="200"/>
                        </w:rPr>
                        <w:t>“</w:t>
                      </w:r>
                    </w:p>
                  </w:txbxContent>
                </v:textbox>
                <w10:wrap anchorx="page"/>
              </v:shape>
            </w:pict>
          </mc:Fallback>
        </mc:AlternateContent>
      </w:r>
      <w:r w:rsidR="00F1667D">
        <w:t xml:space="preserve">Traditionally </w:t>
      </w:r>
      <w:proofErr w:type="gramStart"/>
      <w:r w:rsidR="00F1667D">
        <w:t>practis</w:t>
      </w:r>
      <w:r w:rsidRPr="00B07DBF">
        <w:t>ed ,</w:t>
      </w:r>
      <w:proofErr w:type="gramEnd"/>
      <w:r w:rsidRPr="00B07DBF">
        <w:t xml:space="preserve"> </w:t>
      </w:r>
      <w:proofErr w:type="spellStart"/>
      <w:r w:rsidRPr="00B07DBF">
        <w:t>rongoā</w:t>
      </w:r>
      <w:proofErr w:type="spellEnd"/>
      <w:r w:rsidRPr="00B07DBF">
        <w:t xml:space="preserve"> is a way of restoring connections and balance to people, communities, and the whenua. </w:t>
      </w:r>
      <w:proofErr w:type="spellStart"/>
      <w:r w:rsidRPr="00B07DBF">
        <w:t>Rongoā</w:t>
      </w:r>
      <w:proofErr w:type="spellEnd"/>
      <w:r w:rsidRPr="00B07DBF">
        <w:t xml:space="preserve"> is more than reductionist interpretations of </w:t>
      </w:r>
      <w:proofErr w:type="spellStart"/>
      <w:r w:rsidRPr="00B07DBF">
        <w:t>karakia</w:t>
      </w:r>
      <w:proofErr w:type="spellEnd"/>
      <w:r w:rsidRPr="00B07DBF">
        <w:t xml:space="preserve">, bodywork, and plant medicines. </w:t>
      </w:r>
      <w:proofErr w:type="spellStart"/>
      <w:r w:rsidRPr="00B07DBF">
        <w:t>Rongoā</w:t>
      </w:r>
      <w:proofErr w:type="spellEnd"/>
      <w:r w:rsidRPr="00B07DBF">
        <w:t xml:space="preserve"> embodies culturally appropriate ways of managing our standards and health and safety practices, guided by respective iwi, </w:t>
      </w:r>
      <w:proofErr w:type="spellStart"/>
      <w:r w:rsidRPr="00B07DBF">
        <w:t>hapū</w:t>
      </w:r>
      <w:proofErr w:type="spellEnd"/>
      <w:r w:rsidRPr="00B07DBF">
        <w:t xml:space="preserve">, and </w:t>
      </w:r>
      <w:proofErr w:type="spellStart"/>
      <w:r w:rsidRPr="00B07DBF">
        <w:t>whānau</w:t>
      </w:r>
      <w:proofErr w:type="spellEnd"/>
      <w:r w:rsidRPr="00B07DBF">
        <w:t xml:space="preserve"> tikanga.</w:t>
      </w:r>
    </w:p>
    <w:p w14:paraId="051F936F" w14:textId="77777777" w:rsidR="00085118" w:rsidRDefault="00816C04" w:rsidP="00F1667D">
      <w:pPr>
        <w:pStyle w:val="Quote"/>
      </w:pPr>
      <w:proofErr w:type="spellStart"/>
      <w:r w:rsidRPr="00B07DBF">
        <w:t>Rongoā</w:t>
      </w:r>
      <w:proofErr w:type="spellEnd"/>
      <w:r w:rsidRPr="00B07DBF">
        <w:t xml:space="preserve"> does not exclude modern medicine delivered in a culturally appropriate way; it embraces it – however not at the expense of our own values and the culture that has sustained us despite the challenges of colonisation.</w:t>
      </w:r>
    </w:p>
    <w:p w14:paraId="051F9370" w14:textId="77777777" w:rsidR="00085118" w:rsidRDefault="00816C04" w:rsidP="00F1667D">
      <w:pPr>
        <w:pStyle w:val="Quote"/>
        <w:spacing w:before="60"/>
        <w:jc w:val="right"/>
      </w:pPr>
      <w:r w:rsidRPr="00B07DBF">
        <w:t>(</w:t>
      </w:r>
      <w:proofErr w:type="spellStart"/>
      <w:r w:rsidRPr="00B07DBF">
        <w:t>Te</w:t>
      </w:r>
      <w:proofErr w:type="spellEnd"/>
      <w:r w:rsidRPr="00B07DBF">
        <w:t xml:space="preserve"> </w:t>
      </w:r>
      <w:proofErr w:type="spellStart"/>
      <w:r w:rsidRPr="00B07DBF">
        <w:t>Kāhui</w:t>
      </w:r>
      <w:proofErr w:type="spellEnd"/>
      <w:r w:rsidRPr="00B07DBF">
        <w:t xml:space="preserve"> </w:t>
      </w:r>
      <w:proofErr w:type="spellStart"/>
      <w:r w:rsidRPr="00B07DBF">
        <w:t>Rongoā</w:t>
      </w:r>
      <w:proofErr w:type="spellEnd"/>
      <w:r w:rsidRPr="00B07DBF">
        <w:t xml:space="preserve"> Trust. 2019.</w:t>
      </w:r>
      <w:r w:rsidR="00F1667D">
        <w:br/>
      </w:r>
      <w:r w:rsidRPr="00F1667D">
        <w:rPr>
          <w:i/>
        </w:rPr>
        <w:t>Submission on the Māori Health Action Plan 2021</w:t>
      </w:r>
      <w:r w:rsidR="00F1667D" w:rsidRPr="00F1667D">
        <w:rPr>
          <w:i/>
        </w:rPr>
        <w:t>–</w:t>
      </w:r>
      <w:r w:rsidRPr="00F1667D">
        <w:rPr>
          <w:i/>
        </w:rPr>
        <w:t>2025</w:t>
      </w:r>
      <w:r w:rsidRPr="00B07DBF">
        <w:t>, p</w:t>
      </w:r>
      <w:r w:rsidR="00F1667D">
        <w:t>. </w:t>
      </w:r>
      <w:r w:rsidRPr="00B07DBF">
        <w:t>1</w:t>
      </w:r>
      <w:r w:rsidR="00F1667D">
        <w:t>)</w:t>
      </w:r>
    </w:p>
    <w:p w14:paraId="051F9371" w14:textId="77777777" w:rsidR="00816C04" w:rsidRPr="00085118" w:rsidRDefault="00816C04" w:rsidP="00F1667D"/>
    <w:p w14:paraId="051F9372" w14:textId="77777777" w:rsidR="00085118" w:rsidRDefault="00085118" w:rsidP="00F1667D">
      <w:pPr>
        <w:pStyle w:val="Quote"/>
      </w:pPr>
      <w:r>
        <w:t>“</w:t>
      </w:r>
      <w:r w:rsidR="00816C04" w:rsidRPr="00B07DBF">
        <w:t>The</w:t>
      </w:r>
      <w:r>
        <w:t xml:space="preserve"> </w:t>
      </w:r>
      <w:r w:rsidR="00816C04" w:rsidRPr="00B07DBF">
        <w:t>fact</w:t>
      </w:r>
      <w:r>
        <w:t xml:space="preserve"> </w:t>
      </w:r>
      <w:r w:rsidR="00816C04" w:rsidRPr="00B07DBF">
        <w:t>that</w:t>
      </w:r>
      <w:r>
        <w:t xml:space="preserve"> </w:t>
      </w:r>
      <w:r w:rsidR="00816C04" w:rsidRPr="00B07DBF">
        <w:t>they</w:t>
      </w:r>
      <w:r>
        <w:t xml:space="preserve"> </w:t>
      </w:r>
      <w:r w:rsidR="00816C04" w:rsidRPr="00B07DBF">
        <w:t>call</w:t>
      </w:r>
      <w:r>
        <w:t xml:space="preserve"> </w:t>
      </w:r>
      <w:r w:rsidR="00816C04" w:rsidRPr="00B07DBF">
        <w:t>it</w:t>
      </w:r>
      <w:r>
        <w:t xml:space="preserve"> </w:t>
      </w:r>
      <w:r w:rsidR="00816C04" w:rsidRPr="00B07DBF">
        <w:t>a</w:t>
      </w:r>
      <w:r>
        <w:t xml:space="preserve"> </w:t>
      </w:r>
      <w:proofErr w:type="spellStart"/>
      <w:r w:rsidR="00816C04" w:rsidRPr="00B07DBF">
        <w:t>rongoā</w:t>
      </w:r>
      <w:proofErr w:type="spellEnd"/>
      <w:r>
        <w:t xml:space="preserve"> </w:t>
      </w:r>
      <w:r w:rsidR="00816C04" w:rsidRPr="00B07DBF">
        <w:t>contract, but we</w:t>
      </w:r>
      <w:r>
        <w:t>’</w:t>
      </w:r>
      <w:r w:rsidR="00816C04" w:rsidRPr="00B07DBF">
        <w:t xml:space="preserve">re not allowed to practice our traditional </w:t>
      </w:r>
      <w:proofErr w:type="spellStart"/>
      <w:r w:rsidR="00816C04" w:rsidRPr="00B07DBF">
        <w:t>rongoā</w:t>
      </w:r>
      <w:proofErr w:type="spellEnd"/>
      <w:r w:rsidR="00816C04" w:rsidRPr="00B07DBF">
        <w:t>, only mirimiri. This looks like they don</w:t>
      </w:r>
      <w:r>
        <w:t>’</w:t>
      </w:r>
      <w:r w:rsidR="00816C04" w:rsidRPr="00B07DBF">
        <w:t>t acknowledge our traditional mirimiri, which encompasses everything. As we all know, our Indigenous practices are all holistic, we don</w:t>
      </w:r>
      <w:r>
        <w:t>’</w:t>
      </w:r>
      <w:r w:rsidR="00816C04" w:rsidRPr="00B07DBF">
        <w:t>t compartmentalise, but the contract forces us to compartmentalise.</w:t>
      </w:r>
      <w:r>
        <w:t>”</w:t>
      </w:r>
    </w:p>
    <w:p w14:paraId="051F9373" w14:textId="77777777" w:rsidR="00085118" w:rsidRDefault="00816C04" w:rsidP="00F1667D">
      <w:pPr>
        <w:pStyle w:val="Quote"/>
        <w:spacing w:before="0"/>
        <w:jc w:val="right"/>
      </w:pPr>
      <w:r w:rsidRPr="00B07DBF">
        <w:t>(Workshop 1 participant)</w:t>
      </w:r>
    </w:p>
    <w:p w14:paraId="051F9374" w14:textId="77777777" w:rsidR="00816C04" w:rsidRPr="00B07DBF" w:rsidRDefault="00816C04" w:rsidP="00F1667D"/>
    <w:p w14:paraId="051F9375" w14:textId="77777777" w:rsidR="00816C04" w:rsidRPr="00B07DBF" w:rsidRDefault="00816C04" w:rsidP="00816C04">
      <w:pPr>
        <w:pStyle w:val="Heading2"/>
      </w:pPr>
      <w:bookmarkStart w:id="22" w:name="_Toc92978713"/>
      <w:r w:rsidRPr="00D8361A">
        <w:lastRenderedPageBreak/>
        <w:t xml:space="preserve">Tension and assumptions that impact on </w:t>
      </w:r>
      <w:r w:rsidRPr="00B07DBF">
        <w:t xml:space="preserve">perception of </w:t>
      </w:r>
      <w:proofErr w:type="spellStart"/>
      <w:r w:rsidRPr="00B07DBF">
        <w:t>rongoā</w:t>
      </w:r>
      <w:bookmarkEnd w:id="22"/>
      <w:proofErr w:type="spellEnd"/>
    </w:p>
    <w:p w14:paraId="051F9376" w14:textId="77777777" w:rsidR="00816C04" w:rsidRPr="00D8361A" w:rsidRDefault="00816C04" w:rsidP="00816C04">
      <w:pPr>
        <w:pStyle w:val="Heading3"/>
      </w:pPr>
      <w:r w:rsidRPr="00D8361A">
        <w:t xml:space="preserve">Practice restriction imposed </w:t>
      </w:r>
      <w:r w:rsidRPr="00D8361A">
        <w:rPr>
          <w:spacing w:val="-3"/>
        </w:rPr>
        <w:t>by</w:t>
      </w:r>
      <w:r w:rsidRPr="00D8361A">
        <w:rPr>
          <w:spacing w:val="64"/>
        </w:rPr>
        <w:t xml:space="preserve"> </w:t>
      </w:r>
      <w:r w:rsidRPr="00D8361A">
        <w:t>legislation</w:t>
      </w:r>
    </w:p>
    <w:p w14:paraId="051F9377" w14:textId="77777777" w:rsidR="00085118" w:rsidRPr="00085118" w:rsidRDefault="00816C04" w:rsidP="00F1667D">
      <w:r w:rsidRPr="00085118">
        <w:t xml:space="preserve">There are several pieces of legislation or guidelines that govern complementary and alternative medicine, and </w:t>
      </w:r>
      <w:proofErr w:type="spellStart"/>
      <w:r w:rsidRPr="00085118">
        <w:t>rongoā</w:t>
      </w:r>
      <w:proofErr w:type="spellEnd"/>
      <w:r w:rsidRPr="00085118">
        <w:t xml:space="preserve"> Māori, including the:</w:t>
      </w:r>
    </w:p>
    <w:p w14:paraId="051F9378" w14:textId="77777777" w:rsidR="00816C04" w:rsidRPr="00085118" w:rsidRDefault="00816C04" w:rsidP="00F1667D">
      <w:pPr>
        <w:pStyle w:val="Bullet"/>
      </w:pPr>
      <w:r w:rsidRPr="00085118">
        <w:t>Medicines Act 1981</w:t>
      </w:r>
    </w:p>
    <w:p w14:paraId="051F9379" w14:textId="77777777" w:rsidR="00085118" w:rsidRPr="00085118" w:rsidRDefault="00816C04" w:rsidP="00F1667D">
      <w:pPr>
        <w:pStyle w:val="Bullet"/>
      </w:pPr>
      <w:r w:rsidRPr="00085118">
        <w:t>Food Act 2014</w:t>
      </w:r>
    </w:p>
    <w:p w14:paraId="051F937A" w14:textId="77777777" w:rsidR="00085118" w:rsidRPr="00085118" w:rsidRDefault="00816C04" w:rsidP="00F1667D">
      <w:pPr>
        <w:pStyle w:val="Bullet"/>
      </w:pPr>
      <w:r w:rsidRPr="00085118">
        <w:t>Dietary Supplements Regulations 1985</w:t>
      </w:r>
    </w:p>
    <w:p w14:paraId="051F937B" w14:textId="77777777" w:rsidR="00085118" w:rsidRPr="00085118" w:rsidRDefault="00816C04" w:rsidP="00F1667D">
      <w:pPr>
        <w:pStyle w:val="Bullet"/>
      </w:pPr>
      <w:r w:rsidRPr="00085118">
        <w:t>Fair Trading Act 1986</w:t>
      </w:r>
    </w:p>
    <w:p w14:paraId="051F937C" w14:textId="77777777" w:rsidR="00816C04" w:rsidRPr="00085118" w:rsidRDefault="00816C04" w:rsidP="00F1667D">
      <w:pPr>
        <w:pStyle w:val="Bullet"/>
      </w:pPr>
      <w:r w:rsidRPr="00085118">
        <w:t>Consumer Guarantees Act 1993</w:t>
      </w:r>
    </w:p>
    <w:p w14:paraId="051F937D" w14:textId="77777777" w:rsidR="00085118" w:rsidRPr="00085118" w:rsidRDefault="00816C04" w:rsidP="00F1667D">
      <w:pPr>
        <w:pStyle w:val="Bullet"/>
      </w:pPr>
      <w:r w:rsidRPr="00085118">
        <w:t>Health and Disability Commissioner Act 1994</w:t>
      </w:r>
    </w:p>
    <w:p w14:paraId="051F937E" w14:textId="77777777" w:rsidR="00085118" w:rsidRPr="00085118" w:rsidRDefault="00816C04" w:rsidP="00F1667D">
      <w:pPr>
        <w:pStyle w:val="Bullet"/>
      </w:pPr>
      <w:r w:rsidRPr="00085118">
        <w:t>Health Practitioners Competence Assurance Act 2003</w:t>
      </w:r>
    </w:p>
    <w:p w14:paraId="051F937F" w14:textId="77777777" w:rsidR="00085118" w:rsidRPr="00085118" w:rsidRDefault="00816C04" w:rsidP="00F1667D">
      <w:pPr>
        <w:pStyle w:val="Bullet"/>
      </w:pPr>
      <w:r w:rsidRPr="00085118">
        <w:t>Code of Health and Disability Consumers</w:t>
      </w:r>
      <w:r w:rsidR="00085118" w:rsidRPr="00085118">
        <w:t>’</w:t>
      </w:r>
      <w:r w:rsidRPr="00085118">
        <w:t xml:space="preserve"> Right</w:t>
      </w:r>
    </w:p>
    <w:p w14:paraId="051F9380" w14:textId="77777777" w:rsidR="00085118" w:rsidRPr="00085118" w:rsidRDefault="00816C04" w:rsidP="00F1667D">
      <w:pPr>
        <w:pStyle w:val="Bullet"/>
      </w:pPr>
      <w:r w:rsidRPr="00085118">
        <w:t>Tikanga ā-</w:t>
      </w:r>
      <w:proofErr w:type="spellStart"/>
      <w:r w:rsidRPr="00085118">
        <w:t>Rongoā</w:t>
      </w:r>
      <w:proofErr w:type="spellEnd"/>
      <w:r w:rsidRPr="00085118">
        <w:t xml:space="preserve"> toolkits.</w:t>
      </w:r>
    </w:p>
    <w:p w14:paraId="051F9381" w14:textId="77777777" w:rsidR="00816C04" w:rsidRPr="00085118" w:rsidRDefault="00816C04" w:rsidP="00F1667D"/>
    <w:p w14:paraId="051F9382" w14:textId="77777777" w:rsidR="00085118" w:rsidRPr="00085118" w:rsidRDefault="00816C04" w:rsidP="00F1667D">
      <w:r w:rsidRPr="00085118">
        <w:t xml:space="preserve">The Medicines Act 1981 makes it illegal to identify or label </w:t>
      </w:r>
      <w:proofErr w:type="spellStart"/>
      <w:r w:rsidRPr="00085118">
        <w:t>rongoā</w:t>
      </w:r>
      <w:proofErr w:type="spellEnd"/>
      <w:r w:rsidRPr="00085118">
        <w:t xml:space="preserve"> as Māori Medicine, while the Health Practitioners Competence Assurance Act 2003 (Section 9 amended in 2009) also</w:t>
      </w:r>
      <w:r w:rsidR="005E62EB" w:rsidRPr="00085118">
        <w:t xml:space="preserve"> </w:t>
      </w:r>
      <w:r w:rsidRPr="00085118">
        <w:t xml:space="preserve">prevents </w:t>
      </w:r>
      <w:proofErr w:type="spellStart"/>
      <w:r w:rsidRPr="00085118">
        <w:t>rongoā</w:t>
      </w:r>
      <w:proofErr w:type="spellEnd"/>
      <w:r w:rsidRPr="00085118">
        <w:t xml:space="preserve"> practitioners from using practices familiar to physiotherapists, chiropractors, or osteopaths. These restrictions occurred despite similar practices in </w:t>
      </w:r>
      <w:proofErr w:type="spellStart"/>
      <w:r w:rsidRPr="00085118">
        <w:t>mātauranga</w:t>
      </w:r>
      <w:proofErr w:type="spellEnd"/>
      <w:r w:rsidRPr="00085118">
        <w:t xml:space="preserve"> </w:t>
      </w:r>
      <w:proofErr w:type="spellStart"/>
      <w:r w:rsidRPr="00085118">
        <w:t>rongoā</w:t>
      </w:r>
      <w:proofErr w:type="spellEnd"/>
      <w:r w:rsidRPr="00085118">
        <w:t xml:space="preserve"> existing before Western models of physical therapy professions were established.</w:t>
      </w:r>
    </w:p>
    <w:p w14:paraId="051F9383" w14:textId="77777777" w:rsidR="00816C04" w:rsidRPr="00085118" w:rsidRDefault="00816C04" w:rsidP="00F1667D"/>
    <w:p w14:paraId="051F9384" w14:textId="77777777" w:rsidR="00085118" w:rsidRPr="00085118" w:rsidRDefault="00816C04" w:rsidP="00F1667D">
      <w:r w:rsidRPr="00085118">
        <w:t>The current Ministry contracts do not</w:t>
      </w:r>
      <w:r w:rsidR="005E62EB" w:rsidRPr="00085118">
        <w:t xml:space="preserve"> </w:t>
      </w:r>
      <w:r w:rsidRPr="00085118">
        <w:t xml:space="preserve">include funding for </w:t>
      </w:r>
      <w:proofErr w:type="spellStart"/>
      <w:r w:rsidRPr="00085118">
        <w:t>rongoā</w:t>
      </w:r>
      <w:proofErr w:type="spellEnd"/>
      <w:r w:rsidRPr="00085118">
        <w:t xml:space="preserve"> </w:t>
      </w:r>
      <w:proofErr w:type="spellStart"/>
      <w:r w:rsidRPr="00085118">
        <w:t>rākau</w:t>
      </w:r>
      <w:proofErr w:type="spellEnd"/>
      <w:r w:rsidRPr="00085118">
        <w:t xml:space="preserve"> (plant remedies), although practitioners can deliver these therapies outside of their Ministry-funded contracts.</w:t>
      </w:r>
    </w:p>
    <w:p w14:paraId="051F9385" w14:textId="77777777" w:rsidR="00816C04" w:rsidRPr="00085118" w:rsidRDefault="00816C04" w:rsidP="00F1667D"/>
    <w:p w14:paraId="051F9386" w14:textId="77777777" w:rsidR="00085118" w:rsidRPr="00085118" w:rsidRDefault="00816C04" w:rsidP="00F1667D">
      <w:r w:rsidRPr="00085118">
        <w:t>Section 32 of the Medicines Act 1981 provides an exemption for natural therapists to manufacture or supply</w:t>
      </w:r>
      <w:r w:rsidR="005E62EB" w:rsidRPr="00085118">
        <w:t xml:space="preserve"> </w:t>
      </w:r>
      <w:r w:rsidRPr="00085118">
        <w:t>patients with a general sale of medicine or dietary supplements. In theory, this exemption only applies to patients</w:t>
      </w:r>
      <w:r w:rsidR="005E62EB" w:rsidRPr="00085118">
        <w:t xml:space="preserve"> </w:t>
      </w:r>
      <w:r w:rsidRPr="00085118">
        <w:t>who seek consultation and does not allow the therapist to advertise or state products as having a therapeutic purpose; however, there is little oversight of practitioners operating under this exemption.</w:t>
      </w:r>
    </w:p>
    <w:p w14:paraId="051F9387" w14:textId="77777777" w:rsidR="00816C04" w:rsidRPr="00085118" w:rsidRDefault="00816C04" w:rsidP="00F1667D"/>
    <w:p w14:paraId="051F9388" w14:textId="77777777" w:rsidR="00085118" w:rsidRPr="00085118" w:rsidRDefault="00816C04" w:rsidP="00F1667D">
      <w:proofErr w:type="spellStart"/>
      <w:r w:rsidRPr="00085118">
        <w:t>Rongoā</w:t>
      </w:r>
      <w:proofErr w:type="spellEnd"/>
      <w:r w:rsidRPr="00085118">
        <w:t xml:space="preserve"> </w:t>
      </w:r>
      <w:proofErr w:type="spellStart"/>
      <w:r w:rsidRPr="00085118">
        <w:t>rākau</w:t>
      </w:r>
      <w:proofErr w:type="spellEnd"/>
      <w:r w:rsidRPr="00085118">
        <w:t xml:space="preserve"> contravenes the Medicines Act. Some practitioners</w:t>
      </w:r>
      <w:r w:rsidR="005E62EB" w:rsidRPr="00085118">
        <w:t xml:space="preserve"> </w:t>
      </w:r>
      <w:r w:rsidRPr="00085118">
        <w:t xml:space="preserve">develop workarounds, providing </w:t>
      </w:r>
      <w:proofErr w:type="spellStart"/>
      <w:r w:rsidRPr="00085118">
        <w:t>rongoā</w:t>
      </w:r>
      <w:proofErr w:type="spellEnd"/>
      <w:r w:rsidRPr="00085118">
        <w:t xml:space="preserve"> </w:t>
      </w:r>
      <w:proofErr w:type="spellStart"/>
      <w:r w:rsidRPr="00085118">
        <w:t>rākau</w:t>
      </w:r>
      <w:proofErr w:type="spellEnd"/>
      <w:r w:rsidRPr="00085118">
        <w:t xml:space="preserve"> outside of their Ministry contracts. Some have pursued natural</w:t>
      </w:r>
      <w:r w:rsidR="00085118" w:rsidRPr="00085118">
        <w:t xml:space="preserve"> </w:t>
      </w:r>
      <w:r w:rsidRPr="00085118">
        <w:t>therapy</w:t>
      </w:r>
      <w:r w:rsidR="005E62EB" w:rsidRPr="00085118">
        <w:t xml:space="preserve"> </w:t>
      </w:r>
      <w:r w:rsidRPr="00085118">
        <w:t xml:space="preserve">qualifications to umbrella their </w:t>
      </w:r>
      <w:proofErr w:type="spellStart"/>
      <w:r w:rsidRPr="00085118">
        <w:t>rongoā</w:t>
      </w:r>
      <w:proofErr w:type="spellEnd"/>
      <w:r w:rsidRPr="00085118">
        <w:t xml:space="preserve"> </w:t>
      </w:r>
      <w:proofErr w:type="spellStart"/>
      <w:r w:rsidRPr="00085118">
        <w:t>rākau</w:t>
      </w:r>
      <w:proofErr w:type="spellEnd"/>
      <w:r w:rsidRPr="00085118">
        <w:t xml:space="preserve"> practice – and keep themselves and their organisations safe. Others</w:t>
      </w:r>
      <w:r w:rsidR="005E62EB" w:rsidRPr="00085118">
        <w:t xml:space="preserve"> </w:t>
      </w:r>
      <w:r w:rsidRPr="00085118">
        <w:t xml:space="preserve">practice </w:t>
      </w:r>
      <w:proofErr w:type="spellStart"/>
      <w:r w:rsidRPr="00085118">
        <w:t>rongoā</w:t>
      </w:r>
      <w:proofErr w:type="spellEnd"/>
      <w:r w:rsidRPr="00085118">
        <w:t xml:space="preserve"> </w:t>
      </w:r>
      <w:proofErr w:type="spellStart"/>
      <w:r w:rsidRPr="00085118">
        <w:t>rākau</w:t>
      </w:r>
      <w:proofErr w:type="spellEnd"/>
      <w:r w:rsidRPr="00085118">
        <w:t xml:space="preserve"> knowing that it</w:t>
      </w:r>
      <w:r w:rsidR="00085118" w:rsidRPr="00085118">
        <w:t xml:space="preserve"> </w:t>
      </w:r>
      <w:r w:rsidRPr="00085118">
        <w:t xml:space="preserve">is illegal but electing to do so, for the perceived benefits it offers </w:t>
      </w:r>
      <w:proofErr w:type="spellStart"/>
      <w:r w:rsidRPr="00085118">
        <w:t>tūroro</w:t>
      </w:r>
      <w:proofErr w:type="spellEnd"/>
      <w:r w:rsidRPr="00085118">
        <w:t xml:space="preserve"> and </w:t>
      </w:r>
      <w:proofErr w:type="spellStart"/>
      <w:r w:rsidRPr="00085118">
        <w:t>whānau</w:t>
      </w:r>
      <w:proofErr w:type="spellEnd"/>
      <w:r w:rsidRPr="00085118">
        <w:t>.</w:t>
      </w:r>
    </w:p>
    <w:p w14:paraId="051F9389" w14:textId="77777777" w:rsidR="00816C04" w:rsidRPr="00085118" w:rsidRDefault="00816C04" w:rsidP="00F1667D"/>
    <w:p w14:paraId="051F938A" w14:textId="77777777" w:rsidR="00816C04" w:rsidRPr="00085118" w:rsidRDefault="00816C04" w:rsidP="00F1667D">
      <w:pPr>
        <w:keepNext/>
        <w:keepLines/>
      </w:pPr>
      <w:r w:rsidRPr="00085118">
        <w:lastRenderedPageBreak/>
        <w:t xml:space="preserve">As a result of the legislative restrictions, workshop participants feel that traditional healing practices, such as </w:t>
      </w:r>
      <w:proofErr w:type="spellStart"/>
      <w:r w:rsidRPr="00085118">
        <w:t>rongoā</w:t>
      </w:r>
      <w:proofErr w:type="spellEnd"/>
      <w:r w:rsidRPr="00085118">
        <w:t xml:space="preserve"> </w:t>
      </w:r>
      <w:proofErr w:type="spellStart"/>
      <w:r w:rsidRPr="00085118">
        <w:t>rākau</w:t>
      </w:r>
      <w:proofErr w:type="spellEnd"/>
      <w:r w:rsidRPr="00085118">
        <w:t xml:space="preserve">, are being </w:t>
      </w:r>
      <w:r w:rsidR="00085118" w:rsidRPr="00085118">
        <w:t>“</w:t>
      </w:r>
      <w:r w:rsidRPr="00085118">
        <w:t>forced underground</w:t>
      </w:r>
      <w:r w:rsidR="00085118" w:rsidRPr="00085118">
        <w:t>”</w:t>
      </w:r>
      <w:r w:rsidRPr="00085118">
        <w:t xml:space="preserve"> and </w:t>
      </w:r>
      <w:r w:rsidR="00085118" w:rsidRPr="00085118">
        <w:t>“</w:t>
      </w:r>
      <w:r w:rsidRPr="00085118">
        <w:t>unable to stand</w:t>
      </w:r>
      <w:r w:rsidR="005E62EB" w:rsidRPr="00085118">
        <w:t xml:space="preserve"> </w:t>
      </w:r>
      <w:r w:rsidRPr="00085118">
        <w:t>in the light</w:t>
      </w:r>
      <w:r w:rsidR="002B2E07">
        <w:t>”</w:t>
      </w:r>
      <w:r w:rsidRPr="00085118">
        <w:t xml:space="preserve">. Therefore, the complete picture of </w:t>
      </w:r>
      <w:proofErr w:type="spellStart"/>
      <w:r w:rsidRPr="00085118">
        <w:t>rongoā</w:t>
      </w:r>
      <w:proofErr w:type="spellEnd"/>
      <w:r w:rsidRPr="00085118">
        <w:t xml:space="preserve"> services goes</w:t>
      </w:r>
      <w:r w:rsidR="005E62EB" w:rsidRPr="00085118">
        <w:t xml:space="preserve"> </w:t>
      </w:r>
      <w:r w:rsidRPr="00085118">
        <w:t xml:space="preserve">underreported and unacknowledged. Workshop participants also argue that this is creating a false image of what </w:t>
      </w:r>
      <w:proofErr w:type="spellStart"/>
      <w:r w:rsidRPr="00085118">
        <w:t>rongoā</w:t>
      </w:r>
      <w:proofErr w:type="spellEnd"/>
      <w:r w:rsidRPr="00085118">
        <w:t xml:space="preserve"> costs to deliver.</w:t>
      </w:r>
    </w:p>
    <w:p w14:paraId="051F938B" w14:textId="77777777" w:rsidR="00816C04" w:rsidRPr="00085118" w:rsidRDefault="00816C04" w:rsidP="00F1667D"/>
    <w:p w14:paraId="051F938C" w14:textId="77777777" w:rsidR="00085118" w:rsidRPr="00085118" w:rsidRDefault="00816C04" w:rsidP="002B2E07">
      <w:r w:rsidRPr="00085118">
        <w:t xml:space="preserve">There are a set of underlying tensions and assumptions which affect perceptions of </w:t>
      </w:r>
      <w:proofErr w:type="spellStart"/>
      <w:r w:rsidRPr="00085118">
        <w:t>rongoā</w:t>
      </w:r>
      <w:proofErr w:type="spellEnd"/>
      <w:r w:rsidRPr="00085118">
        <w:t xml:space="preserve"> and its value and legitimacy. These presumptions result in a clash of Māori and non-Māori world views, differing definitions of </w:t>
      </w:r>
      <w:proofErr w:type="spellStart"/>
      <w:r w:rsidRPr="00085118">
        <w:t>rongoā</w:t>
      </w:r>
      <w:proofErr w:type="spellEnd"/>
      <w:r w:rsidRPr="00085118">
        <w:t>, a questioning of the</w:t>
      </w:r>
      <w:r w:rsidR="00085118" w:rsidRPr="00085118">
        <w:t xml:space="preserve"> </w:t>
      </w:r>
      <w:r w:rsidRPr="00085118">
        <w:t xml:space="preserve">validity of </w:t>
      </w:r>
      <w:proofErr w:type="spellStart"/>
      <w:r w:rsidRPr="00085118">
        <w:t>mātauranga</w:t>
      </w:r>
      <w:proofErr w:type="spellEnd"/>
      <w:r w:rsidRPr="00085118">
        <w:t xml:space="preserve"> Māori and </w:t>
      </w:r>
      <w:proofErr w:type="spellStart"/>
      <w:r w:rsidRPr="00085118">
        <w:t>rongoā</w:t>
      </w:r>
      <w:proofErr w:type="spellEnd"/>
      <w:r w:rsidRPr="00085118">
        <w:t xml:space="preserve"> as a complementary or alternate health option, and limited governance and oversight of </w:t>
      </w:r>
      <w:proofErr w:type="spellStart"/>
      <w:r w:rsidRPr="00085118">
        <w:t>rongoā</w:t>
      </w:r>
      <w:proofErr w:type="spellEnd"/>
      <w:r w:rsidRPr="00085118">
        <w:t>.</w:t>
      </w:r>
    </w:p>
    <w:p w14:paraId="051F938D" w14:textId="77777777" w:rsidR="00816C04" w:rsidRPr="00B07DBF" w:rsidRDefault="00816C04" w:rsidP="002B2E07"/>
    <w:p w14:paraId="051F938E" w14:textId="77777777" w:rsidR="00816C04" w:rsidRPr="00D8361A" w:rsidRDefault="00816C04" w:rsidP="005E62EB">
      <w:pPr>
        <w:pStyle w:val="Heading2"/>
      </w:pPr>
      <w:bookmarkStart w:id="23" w:name="_Toc92978714"/>
      <w:r w:rsidRPr="00D8361A">
        <w:t>Clash of world</w:t>
      </w:r>
      <w:r w:rsidRPr="00D8361A">
        <w:rPr>
          <w:spacing w:val="51"/>
        </w:rPr>
        <w:t xml:space="preserve"> </w:t>
      </w:r>
      <w:r w:rsidRPr="00D8361A">
        <w:t>views</w:t>
      </w:r>
      <w:bookmarkEnd w:id="23"/>
    </w:p>
    <w:p w14:paraId="051F938F" w14:textId="77777777" w:rsidR="00085118" w:rsidRPr="00085118" w:rsidRDefault="00816C04" w:rsidP="002B2E07">
      <w:r w:rsidRPr="00085118">
        <w:t xml:space="preserve">We see in </w:t>
      </w:r>
      <w:proofErr w:type="spellStart"/>
      <w:r w:rsidRPr="00085118">
        <w:t>rongoā</w:t>
      </w:r>
      <w:proofErr w:type="spellEnd"/>
      <w:r w:rsidRPr="00085118">
        <w:t xml:space="preserve"> the typical clash of world views; </w:t>
      </w:r>
      <w:proofErr w:type="spellStart"/>
      <w:r w:rsidRPr="00085118">
        <w:t>te</w:t>
      </w:r>
      <w:proofErr w:type="spellEnd"/>
      <w:r w:rsidRPr="00085118">
        <w:t xml:space="preserve"> </w:t>
      </w:r>
      <w:proofErr w:type="spellStart"/>
      <w:r w:rsidRPr="00085118">
        <w:t>ao</w:t>
      </w:r>
      <w:proofErr w:type="spellEnd"/>
      <w:r w:rsidRPr="00085118">
        <w:t xml:space="preserve"> Māori and </w:t>
      </w:r>
      <w:proofErr w:type="spellStart"/>
      <w:r w:rsidRPr="00085118">
        <w:t>te</w:t>
      </w:r>
      <w:proofErr w:type="spellEnd"/>
      <w:r w:rsidRPr="00085118">
        <w:t xml:space="preserve"> </w:t>
      </w:r>
      <w:proofErr w:type="spellStart"/>
      <w:r w:rsidRPr="00085118">
        <w:t>ao</w:t>
      </w:r>
      <w:proofErr w:type="spellEnd"/>
      <w:r w:rsidRPr="00085118">
        <w:t xml:space="preserve"> </w:t>
      </w:r>
      <w:proofErr w:type="spellStart"/>
      <w:r w:rsidRPr="00085118">
        <w:t>Pākehā</w:t>
      </w:r>
      <w:proofErr w:type="spellEnd"/>
      <w:r w:rsidRPr="00085118">
        <w:t xml:space="preserve">. A Māori worldview is holistic, interconnected, and seeks balance with the environment and all living things. In contrast, a </w:t>
      </w:r>
      <w:proofErr w:type="spellStart"/>
      <w:r w:rsidRPr="00085118">
        <w:t>Pākehā</w:t>
      </w:r>
      <w:proofErr w:type="spellEnd"/>
      <w:r w:rsidRPr="00085118">
        <w:t xml:space="preserve"> worldview is discrete, operates in silo</w:t>
      </w:r>
      <w:r w:rsidR="00085118" w:rsidRPr="00085118">
        <w:t>’</w:t>
      </w:r>
      <w:r w:rsidRPr="00085118">
        <w:t>s and asserts dominion over the environment and living things. This phenomenon is not new but continues to reflect a process of Māori cultural assertion, seeking to have their views and values understood by the</w:t>
      </w:r>
      <w:r w:rsidR="005E62EB" w:rsidRPr="00085118">
        <w:t xml:space="preserve"> </w:t>
      </w:r>
      <w:r w:rsidRPr="00085118">
        <w:t>dominant culture. Māori often have the burden of being in an educative role,</w:t>
      </w:r>
      <w:r w:rsidR="005E62EB" w:rsidRPr="00085118">
        <w:t xml:space="preserve"> </w:t>
      </w:r>
      <w:r w:rsidRPr="00085118">
        <w:t>the cross-cultural translators to inform policy and government agencies about what it means</w:t>
      </w:r>
      <w:r w:rsidR="00085118" w:rsidRPr="00085118">
        <w:t xml:space="preserve"> </w:t>
      </w:r>
      <w:r w:rsidRPr="00085118">
        <w:t>to</w:t>
      </w:r>
      <w:r w:rsidR="00085118" w:rsidRPr="00085118">
        <w:t xml:space="preserve"> </w:t>
      </w:r>
      <w:r w:rsidRPr="00085118">
        <w:t>be</w:t>
      </w:r>
      <w:r w:rsidR="00085118" w:rsidRPr="00085118">
        <w:t xml:space="preserve"> </w:t>
      </w:r>
      <w:r w:rsidRPr="00085118">
        <w:t>Māori</w:t>
      </w:r>
      <w:r w:rsidR="00085118" w:rsidRPr="00085118">
        <w:t xml:space="preserve"> </w:t>
      </w:r>
      <w:r w:rsidRPr="00085118">
        <w:t>and</w:t>
      </w:r>
      <w:r w:rsidR="00085118" w:rsidRPr="00085118">
        <w:t xml:space="preserve"> </w:t>
      </w:r>
      <w:r w:rsidRPr="00085118">
        <w:t>to</w:t>
      </w:r>
      <w:r w:rsidR="00085118" w:rsidRPr="00085118">
        <w:t xml:space="preserve"> </w:t>
      </w:r>
      <w:r w:rsidRPr="00085118">
        <w:t>live as Māori (Durie 2001).</w:t>
      </w:r>
    </w:p>
    <w:p w14:paraId="051F9390" w14:textId="77777777" w:rsidR="00816C04" w:rsidRPr="00085118" w:rsidRDefault="00816C04" w:rsidP="002B2E07"/>
    <w:p w14:paraId="051F9391" w14:textId="77777777" w:rsidR="00816C04" w:rsidRPr="00085118" w:rsidRDefault="00816C04" w:rsidP="002B2E07">
      <w:r w:rsidRPr="00085118">
        <w:t>Māori are reliant on non-Māori organisations to learn and increase</w:t>
      </w:r>
      <w:r w:rsidR="005E62EB" w:rsidRPr="00085118">
        <w:t xml:space="preserve"> </w:t>
      </w:r>
      <w:r w:rsidRPr="00085118">
        <w:t>their understanding of what it means to be Māori and then reflect that understanding in contracts, reporting, and ways of working. As a result, Māori continually have to advocate their position and demand a place at the table to be part of development and</w:t>
      </w:r>
      <w:r w:rsidR="005E62EB" w:rsidRPr="00085118">
        <w:t xml:space="preserve"> </w:t>
      </w:r>
      <w:r w:rsidRPr="00085118">
        <w:t>planning at the outset – and not as an afterthought.</w:t>
      </w:r>
    </w:p>
    <w:p w14:paraId="051F9392" w14:textId="77777777" w:rsidR="00816C04" w:rsidRPr="00085118" w:rsidRDefault="00816C04" w:rsidP="002B2E07"/>
    <w:p w14:paraId="051F9393" w14:textId="77777777" w:rsidR="00816C04" w:rsidRPr="00085118" w:rsidRDefault="00816C04" w:rsidP="002B2E07">
      <w:r w:rsidRPr="00085118">
        <w:t>The clash of world views is also evident in the definition</w:t>
      </w:r>
      <w:r w:rsidR="00085118" w:rsidRPr="00085118">
        <w:t xml:space="preserve"> </w:t>
      </w:r>
      <w:r w:rsidRPr="00085118">
        <w:t>and</w:t>
      </w:r>
      <w:r w:rsidR="00085118" w:rsidRPr="00085118">
        <w:t xml:space="preserve"> </w:t>
      </w:r>
      <w:r w:rsidRPr="00085118">
        <w:t>perceptions</w:t>
      </w:r>
      <w:r w:rsidR="00085118" w:rsidRPr="00085118">
        <w:t xml:space="preserve"> </w:t>
      </w:r>
      <w:r w:rsidRPr="00085118">
        <w:t xml:space="preserve">of what constitutes </w:t>
      </w:r>
      <w:proofErr w:type="spellStart"/>
      <w:r w:rsidRPr="00085118">
        <w:t>rongoā</w:t>
      </w:r>
      <w:proofErr w:type="spellEnd"/>
      <w:r w:rsidRPr="00085118">
        <w:t xml:space="preserve">. For workshop participants and the </w:t>
      </w:r>
      <w:proofErr w:type="spellStart"/>
      <w:r w:rsidRPr="00085118">
        <w:t>rongoā</w:t>
      </w:r>
      <w:proofErr w:type="spellEnd"/>
      <w:r w:rsidRPr="00085118">
        <w:t xml:space="preserve"> sector more broadly, </w:t>
      </w:r>
      <w:proofErr w:type="spellStart"/>
      <w:r w:rsidRPr="00085118">
        <w:t>rongoā</w:t>
      </w:r>
      <w:proofErr w:type="spellEnd"/>
      <w:r w:rsidRPr="00085118">
        <w:t xml:space="preserve"> is holistic, interconnected, and interdependent.</w:t>
      </w:r>
    </w:p>
    <w:p w14:paraId="051F9394" w14:textId="77777777" w:rsidR="00816C04" w:rsidRPr="00085118" w:rsidRDefault="00816C04" w:rsidP="002B2E07"/>
    <w:p w14:paraId="051F9395" w14:textId="77777777" w:rsidR="00085118" w:rsidRDefault="00816C04" w:rsidP="002B2E07">
      <w:r w:rsidRPr="00085118">
        <w:t xml:space="preserve">In contrast, </w:t>
      </w:r>
      <w:proofErr w:type="spellStart"/>
      <w:r w:rsidRPr="00085118">
        <w:t>rongoā</w:t>
      </w:r>
      <w:proofErr w:type="spellEnd"/>
      <w:r w:rsidRPr="00085118">
        <w:t xml:space="preserve"> services, as reflected in the Ministry contracts, are a set of</w:t>
      </w:r>
      <w:r w:rsidR="005E62EB" w:rsidRPr="00085118">
        <w:t xml:space="preserve"> </w:t>
      </w:r>
      <w:r w:rsidRPr="00085118">
        <w:t xml:space="preserve">modalities or therapies reduced to three core services: mirimiri, </w:t>
      </w:r>
      <w:proofErr w:type="spellStart"/>
      <w:r w:rsidRPr="00085118">
        <w:t>whitiwhiti</w:t>
      </w:r>
      <w:proofErr w:type="spellEnd"/>
      <w:r w:rsidRPr="00085118">
        <w:t xml:space="preserve"> </w:t>
      </w:r>
      <w:proofErr w:type="spellStart"/>
      <w:r w:rsidRPr="00085118">
        <w:t>kōrero</w:t>
      </w:r>
      <w:proofErr w:type="spellEnd"/>
      <w:r w:rsidRPr="00085118">
        <w:t xml:space="preserve">, and </w:t>
      </w:r>
      <w:proofErr w:type="spellStart"/>
      <w:r w:rsidRPr="00085118">
        <w:t>karakia</w:t>
      </w:r>
      <w:proofErr w:type="spellEnd"/>
      <w:r w:rsidRPr="00085118">
        <w:t>/</w:t>
      </w:r>
      <w:proofErr w:type="spellStart"/>
      <w:r w:rsidRPr="00085118">
        <w:t>ritenga</w:t>
      </w:r>
      <w:proofErr w:type="spellEnd"/>
      <w:r w:rsidRPr="00085118">
        <w:t>. As noted earlier,</w:t>
      </w:r>
      <w:r w:rsidR="005E62EB" w:rsidRPr="00085118">
        <w:t xml:space="preserve"> </w:t>
      </w:r>
      <w:r w:rsidRPr="00085118">
        <w:t xml:space="preserve">this is a reductionist and narrow view of </w:t>
      </w:r>
      <w:proofErr w:type="spellStart"/>
      <w:r w:rsidRPr="00085118">
        <w:t>rongoā</w:t>
      </w:r>
      <w:proofErr w:type="spellEnd"/>
      <w:r w:rsidRPr="00085118">
        <w:t>.</w:t>
      </w:r>
    </w:p>
    <w:p w14:paraId="051F9396" w14:textId="77777777" w:rsidR="0084240A" w:rsidRPr="00085118" w:rsidRDefault="0084240A" w:rsidP="002B2E07"/>
    <w:p w14:paraId="051F9397" w14:textId="77777777" w:rsidR="00085118" w:rsidRDefault="00816C04" w:rsidP="002B2E07">
      <w:pPr>
        <w:pStyle w:val="Quote"/>
      </w:pPr>
      <w:r w:rsidRPr="00B07DBF">
        <w:rPr>
          <w:rFonts w:ascii="Arial" w:hAnsi="Arial"/>
          <w:noProof/>
          <w:sz w:val="22"/>
          <w:lang w:eastAsia="en-NZ"/>
        </w:rPr>
        <mc:AlternateContent>
          <mc:Choice Requires="wps">
            <w:drawing>
              <wp:anchor distT="0" distB="0" distL="114300" distR="114300" simplePos="0" relativeHeight="251685888" behindDoc="1" locked="0" layoutInCell="1" allowOverlap="1" wp14:anchorId="051F960B" wp14:editId="051F960C">
                <wp:simplePos x="0" y="0"/>
                <wp:positionH relativeFrom="page">
                  <wp:posOffset>3485515</wp:posOffset>
                </wp:positionH>
                <wp:positionV relativeFrom="paragraph">
                  <wp:posOffset>-1031240</wp:posOffset>
                </wp:positionV>
                <wp:extent cx="38735" cy="1604010"/>
                <wp:effectExtent l="0" t="3810" r="0" b="190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86"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66"/>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0B" id="Text Box 246" o:spid="_x0000_s1029" type="#_x0000_t202" style="position:absolute;left:0;text-align:left;margin-left:274.45pt;margin-top:-81.2pt;width:3.05pt;height:126.3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" filled="f" stroked="f">
                <v:textbox inset="0,0,0,0">
                  <w:txbxContent>
                    <w:p w14:paraId="051F9686"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66"/>
                          <w:w w:val="92"/>
                          <w:sz w:val="200"/>
                        </w:rPr>
                        <w:t>“</w:t>
                      </w:r>
                    </w:p>
                  </w:txbxContent>
                </v:textbox>
                <w10:wrap anchorx="page"/>
              </v:shape>
            </w:pict>
          </mc:Fallback>
        </mc:AlternateContent>
      </w:r>
      <w:proofErr w:type="gramStart"/>
      <w:r w:rsidR="00085118">
        <w:t>”</w:t>
      </w:r>
      <w:proofErr w:type="spellStart"/>
      <w:r w:rsidRPr="00B07DBF">
        <w:t>Pākehā</w:t>
      </w:r>
      <w:proofErr w:type="spellEnd"/>
      <w:proofErr w:type="gramEnd"/>
      <w:r w:rsidRPr="00B07DBF">
        <w:t xml:space="preserve"> </w:t>
      </w:r>
      <w:proofErr w:type="spellStart"/>
      <w:r w:rsidRPr="00B07DBF">
        <w:t>kaupapa</w:t>
      </w:r>
      <w:proofErr w:type="spellEnd"/>
      <w:r w:rsidRPr="00B07DBF">
        <w:t xml:space="preserve"> is t h e structure and mechanism that </w:t>
      </w:r>
      <w:proofErr w:type="spellStart"/>
      <w:r w:rsidRPr="00B07DBF">
        <w:t>rongoā</w:t>
      </w:r>
      <w:proofErr w:type="spellEnd"/>
      <w:r w:rsidRPr="00B07DBF">
        <w:t xml:space="preserve"> is working under. There is a clash of systems – western vs </w:t>
      </w:r>
      <w:proofErr w:type="spellStart"/>
      <w:r w:rsidRPr="00B07DBF">
        <w:t>mātauranga</w:t>
      </w:r>
      <w:proofErr w:type="spellEnd"/>
      <w:r w:rsidRPr="00B07DBF">
        <w:t xml:space="preserve"> Māori, cultural vs clinical services, </w:t>
      </w:r>
      <w:proofErr w:type="spellStart"/>
      <w:r w:rsidRPr="00B07DBF">
        <w:t>whānau</w:t>
      </w:r>
      <w:proofErr w:type="spellEnd"/>
      <w:r w:rsidRPr="00B07DBF">
        <w:t>- centred vs individual client-centred. Colonisation erodes</w:t>
      </w:r>
      <w:r w:rsidR="00085118">
        <w:t xml:space="preserve"> </w:t>
      </w:r>
      <w:r w:rsidRPr="00B07DBF">
        <w:t>the</w:t>
      </w:r>
      <w:r w:rsidR="00085118">
        <w:t xml:space="preserve"> </w:t>
      </w:r>
      <w:r w:rsidRPr="00B07DBF">
        <w:t xml:space="preserve">legitimacy of our way of knowing and being, our </w:t>
      </w:r>
      <w:proofErr w:type="spellStart"/>
      <w:r w:rsidRPr="00B07DBF">
        <w:t>mātauranga</w:t>
      </w:r>
      <w:proofErr w:type="spellEnd"/>
      <w:r w:rsidRPr="00B07DBF">
        <w:t>.</w:t>
      </w:r>
      <w:r w:rsidR="00085118">
        <w:t>”</w:t>
      </w:r>
    </w:p>
    <w:p w14:paraId="051F9398" w14:textId="77777777" w:rsidR="00085118" w:rsidRDefault="00816C04" w:rsidP="002B2E07">
      <w:pPr>
        <w:pStyle w:val="Quote"/>
        <w:spacing w:before="60"/>
        <w:jc w:val="right"/>
      </w:pPr>
      <w:r w:rsidRPr="00B07DBF">
        <w:t>(Workshop 4 participant)</w:t>
      </w:r>
    </w:p>
    <w:p w14:paraId="051F9399" w14:textId="77777777" w:rsidR="00816C04" w:rsidRPr="00B07DBF" w:rsidRDefault="00816C04" w:rsidP="002B2E07"/>
    <w:p w14:paraId="051F939A" w14:textId="77777777" w:rsidR="00816C04" w:rsidRPr="00C2760B" w:rsidRDefault="00816C04" w:rsidP="005E62EB">
      <w:pPr>
        <w:pStyle w:val="Heading2"/>
      </w:pPr>
      <w:bookmarkStart w:id="24" w:name="_Toc92978715"/>
      <w:r w:rsidRPr="00C2760B">
        <w:lastRenderedPageBreak/>
        <w:t xml:space="preserve">Validity of </w:t>
      </w:r>
      <w:proofErr w:type="spellStart"/>
      <w:r w:rsidRPr="00C2760B">
        <w:t>Mātauranga</w:t>
      </w:r>
      <w:proofErr w:type="spellEnd"/>
      <w:r w:rsidRPr="00C2760B">
        <w:t xml:space="preserve"> Māori and the validity of </w:t>
      </w:r>
      <w:proofErr w:type="spellStart"/>
      <w:r w:rsidRPr="00C2760B">
        <w:t>rongoā</w:t>
      </w:r>
      <w:bookmarkEnd w:id="24"/>
      <w:proofErr w:type="spellEnd"/>
    </w:p>
    <w:p w14:paraId="051F939B" w14:textId="77777777" w:rsidR="00816C04" w:rsidRPr="00085118" w:rsidRDefault="00816C04" w:rsidP="002B2E07">
      <w:r w:rsidRPr="00085118">
        <w:t xml:space="preserve">The </w:t>
      </w:r>
      <w:proofErr w:type="spellStart"/>
      <w:r w:rsidRPr="00085118">
        <w:t>rongoā</w:t>
      </w:r>
      <w:proofErr w:type="spellEnd"/>
      <w:r w:rsidRPr="00085118">
        <w:t xml:space="preserve"> sector is fighting two</w:t>
      </w:r>
      <w:r w:rsidR="005E62EB" w:rsidRPr="00085118">
        <w:t xml:space="preserve"> </w:t>
      </w:r>
      <w:r w:rsidRPr="00085118">
        <w:t xml:space="preserve">battles concurrently: the validity of </w:t>
      </w:r>
      <w:proofErr w:type="spellStart"/>
      <w:r w:rsidRPr="00085118">
        <w:t>mātauranga</w:t>
      </w:r>
      <w:proofErr w:type="spellEnd"/>
      <w:r w:rsidRPr="00085118">
        <w:t xml:space="preserve"> Māori and</w:t>
      </w:r>
      <w:r w:rsidR="00085118" w:rsidRPr="00085118">
        <w:t xml:space="preserve"> </w:t>
      </w:r>
      <w:r w:rsidRPr="00085118">
        <w:t>the</w:t>
      </w:r>
      <w:r w:rsidR="00085118" w:rsidRPr="00085118">
        <w:t xml:space="preserve"> </w:t>
      </w:r>
      <w:r w:rsidRPr="00085118">
        <w:t xml:space="preserve">validity of </w:t>
      </w:r>
      <w:proofErr w:type="spellStart"/>
      <w:r w:rsidRPr="00085118">
        <w:t>rongoā</w:t>
      </w:r>
      <w:proofErr w:type="spellEnd"/>
      <w:r w:rsidRPr="00085118">
        <w:t xml:space="preserve"> as an </w:t>
      </w:r>
      <w:r w:rsidR="00085118" w:rsidRPr="00085118">
        <w:t>‘</w:t>
      </w:r>
      <w:r w:rsidRPr="00085118">
        <w:t>alternative</w:t>
      </w:r>
      <w:r w:rsidR="00085118" w:rsidRPr="00085118">
        <w:t>’</w:t>
      </w:r>
      <w:r w:rsidRPr="00085118">
        <w:t xml:space="preserve"> health / wellbeing choice.</w:t>
      </w:r>
    </w:p>
    <w:p w14:paraId="051F939C" w14:textId="77777777" w:rsidR="00816C04" w:rsidRPr="00B07DBF" w:rsidRDefault="00816C04" w:rsidP="002B2E07"/>
    <w:p w14:paraId="051F939D" w14:textId="77777777" w:rsidR="00816C04" w:rsidRPr="002B2E07" w:rsidRDefault="00816C04" w:rsidP="002B2E07">
      <w:r w:rsidRPr="00B07DBF">
        <w:t xml:space="preserve">This struggle is evident </w:t>
      </w:r>
      <w:r w:rsidRPr="002B2E07">
        <w:t>across several domains. For example:</w:t>
      </w:r>
    </w:p>
    <w:p w14:paraId="051F939E" w14:textId="77777777" w:rsidR="00085118" w:rsidRPr="00085118" w:rsidRDefault="00816C04" w:rsidP="00D83BA2">
      <w:pPr>
        <w:pStyle w:val="Bullet"/>
        <w:spacing w:before="120"/>
      </w:pPr>
      <w:r w:rsidRPr="00085118">
        <w:rPr>
          <w:sz w:val="20"/>
        </w:rPr>
        <w:t xml:space="preserve">Contracts which require practitioners to have a relationship with GPs. </w:t>
      </w:r>
      <w:proofErr w:type="spellStart"/>
      <w:r w:rsidRPr="00085118">
        <w:t>Rongoā</w:t>
      </w:r>
      <w:proofErr w:type="spellEnd"/>
      <w:r w:rsidRPr="00085118">
        <w:t xml:space="preserve"> does not exclude Western medicine when delivered in a</w:t>
      </w:r>
      <w:r w:rsidR="005E62EB" w:rsidRPr="00085118">
        <w:t xml:space="preserve"> </w:t>
      </w:r>
      <w:r w:rsidRPr="00085118">
        <w:t xml:space="preserve">culturally appropriate way. This type of requirement impacts on </w:t>
      </w:r>
      <w:proofErr w:type="spellStart"/>
      <w:r w:rsidRPr="00085118">
        <w:t>tino</w:t>
      </w:r>
      <w:proofErr w:type="spellEnd"/>
      <w:r w:rsidRPr="00085118">
        <w:t xml:space="preserve"> rangatiratanga the right of Māori to control their own culture, and the right of the </w:t>
      </w:r>
      <w:proofErr w:type="spellStart"/>
      <w:r w:rsidRPr="00085118">
        <w:t>rongoā</w:t>
      </w:r>
      <w:proofErr w:type="spellEnd"/>
      <w:r w:rsidRPr="00085118">
        <w:t xml:space="preserve"> sector to</w:t>
      </w:r>
      <w:r w:rsidR="005E62EB" w:rsidRPr="00085118">
        <w:t xml:space="preserve"> </w:t>
      </w:r>
      <w:r w:rsidRPr="00085118">
        <w:t xml:space="preserve">determine where, how and with whom </w:t>
      </w:r>
      <w:proofErr w:type="spellStart"/>
      <w:r w:rsidRPr="00085118">
        <w:t>rongoā</w:t>
      </w:r>
      <w:proofErr w:type="spellEnd"/>
      <w:r w:rsidRPr="00085118">
        <w:t xml:space="preserve"> is offered and shared.</w:t>
      </w:r>
    </w:p>
    <w:p w14:paraId="051F939F" w14:textId="77777777" w:rsidR="00085118" w:rsidRPr="00085118" w:rsidRDefault="00816C04" w:rsidP="00D83BA2">
      <w:pPr>
        <w:pStyle w:val="Bullet"/>
        <w:spacing w:before="120"/>
      </w:pPr>
      <w:r w:rsidRPr="00085118">
        <w:rPr>
          <w:sz w:val="20"/>
        </w:rPr>
        <w:t xml:space="preserve">The development of Tikanga </w:t>
      </w:r>
      <w:r w:rsidRPr="00085118">
        <w:t>ā-</w:t>
      </w:r>
      <w:proofErr w:type="spellStart"/>
      <w:r w:rsidRPr="00085118">
        <w:t>Rongoā</w:t>
      </w:r>
      <w:proofErr w:type="spellEnd"/>
      <w:r w:rsidRPr="00085118">
        <w:t xml:space="preserve"> Standards using a non-Māori, generic Standards NZ framework and approach. While there was initial involvement by the </w:t>
      </w:r>
      <w:proofErr w:type="spellStart"/>
      <w:r w:rsidRPr="00085118">
        <w:t>rongoā</w:t>
      </w:r>
      <w:proofErr w:type="spellEnd"/>
      <w:r w:rsidRPr="00085118">
        <w:t xml:space="preserve"> sector, dissatisfaction with the process and the final output resulted in the sector not endorsing the</w:t>
      </w:r>
      <w:r w:rsidR="005E62EB" w:rsidRPr="00085118">
        <w:t xml:space="preserve"> </w:t>
      </w:r>
      <w:r w:rsidRPr="00085118">
        <w:t>standards.</w:t>
      </w:r>
      <w:r w:rsidR="002B2E07">
        <w:rPr>
          <w:rStyle w:val="FootnoteReference"/>
        </w:rPr>
        <w:footnoteReference w:id="2"/>
      </w:r>
      <w:r w:rsidRPr="00085118">
        <w:t xml:space="preserve"> The standards dictate to</w:t>
      </w:r>
      <w:r w:rsidR="005E62EB" w:rsidRPr="00085118">
        <w:t xml:space="preserve"> </w:t>
      </w:r>
      <w:r w:rsidRPr="00085118">
        <w:t>practitioners how Māori must practice their own tikanga.</w:t>
      </w:r>
    </w:p>
    <w:p w14:paraId="051F93A0" w14:textId="77777777" w:rsidR="00085118" w:rsidRPr="00085118" w:rsidRDefault="00816C04" w:rsidP="00D83BA2">
      <w:pPr>
        <w:pStyle w:val="Bullet"/>
        <w:spacing w:before="120"/>
      </w:pPr>
      <w:r w:rsidRPr="00085118">
        <w:t xml:space="preserve">Existing legislation and policy that prohibits or negatively impacts the practice of </w:t>
      </w:r>
      <w:proofErr w:type="spellStart"/>
      <w:r w:rsidRPr="00085118">
        <w:t>rongoā</w:t>
      </w:r>
      <w:proofErr w:type="spellEnd"/>
      <w:r w:rsidRPr="00085118">
        <w:t>. The Therapeutic Products Bill which will replace the Medicines Act 1981 was first drafted in 2018 and is currently around</w:t>
      </w:r>
      <w:r w:rsidR="005E62EB" w:rsidRPr="00085118">
        <w:t xml:space="preserve"> </w:t>
      </w:r>
      <w:r w:rsidRPr="00085118">
        <w:t xml:space="preserve">600 pages. It makes no mention of </w:t>
      </w:r>
      <w:proofErr w:type="spellStart"/>
      <w:r w:rsidRPr="00085118">
        <w:t>mātauranga</w:t>
      </w:r>
      <w:proofErr w:type="spellEnd"/>
      <w:r w:rsidRPr="00085118">
        <w:t xml:space="preserve"> Māori and, by</w:t>
      </w:r>
      <w:r w:rsidR="005E62EB" w:rsidRPr="00085118">
        <w:t xml:space="preserve"> </w:t>
      </w:r>
      <w:r w:rsidRPr="00085118">
        <w:t xml:space="preserve">implications, fails to take account of </w:t>
      </w:r>
      <w:proofErr w:type="spellStart"/>
      <w:r w:rsidRPr="00085118">
        <w:t>rongoā</w:t>
      </w:r>
      <w:proofErr w:type="spellEnd"/>
      <w:r w:rsidRPr="00085118">
        <w:t xml:space="preserve"> and the implication of the</w:t>
      </w:r>
      <w:r w:rsidR="005E62EB" w:rsidRPr="00085118">
        <w:t xml:space="preserve"> </w:t>
      </w:r>
      <w:r w:rsidRPr="00085118">
        <w:t xml:space="preserve">proposed legislation, as it stands, on the practice of </w:t>
      </w:r>
      <w:proofErr w:type="spellStart"/>
      <w:r w:rsidRPr="00085118">
        <w:t>rongoā</w:t>
      </w:r>
      <w:proofErr w:type="spellEnd"/>
      <w:r w:rsidRPr="00085118">
        <w:t>.</w:t>
      </w:r>
    </w:p>
    <w:p w14:paraId="051F93A1" w14:textId="77777777" w:rsidR="00085118" w:rsidRPr="00085118" w:rsidRDefault="00816C04" w:rsidP="00D83BA2">
      <w:pPr>
        <w:pStyle w:val="Bullet"/>
        <w:spacing w:before="120"/>
      </w:pPr>
      <w:r w:rsidRPr="00085118">
        <w:rPr>
          <w:sz w:val="20"/>
        </w:rPr>
        <w:t xml:space="preserve">The constant comparison of Western science and </w:t>
      </w:r>
      <w:proofErr w:type="spellStart"/>
      <w:r w:rsidRPr="00085118">
        <w:rPr>
          <w:sz w:val="20"/>
        </w:rPr>
        <w:t>mātauranga</w:t>
      </w:r>
      <w:proofErr w:type="spellEnd"/>
      <w:r w:rsidRPr="00085118">
        <w:rPr>
          <w:sz w:val="20"/>
        </w:rPr>
        <w:t xml:space="preserve"> Māori. </w:t>
      </w:r>
      <w:r w:rsidRPr="00085118">
        <w:t xml:space="preserve">Within a </w:t>
      </w:r>
      <w:proofErr w:type="spellStart"/>
      <w:r w:rsidRPr="00085118">
        <w:t>kaupapa</w:t>
      </w:r>
      <w:proofErr w:type="spellEnd"/>
      <w:r w:rsidRPr="00085118">
        <w:t xml:space="preserve"> Māori paradigm, Māori ways of knowing, </w:t>
      </w:r>
      <w:proofErr w:type="gramStart"/>
      <w:r w:rsidRPr="00085118">
        <w:t>doing</w:t>
      </w:r>
      <w:proofErr w:type="gramEnd"/>
      <w:r w:rsidR="005E62EB" w:rsidRPr="00085118">
        <w:t xml:space="preserve"> </w:t>
      </w:r>
      <w:r w:rsidRPr="00085118">
        <w:t>and</w:t>
      </w:r>
      <w:r w:rsidR="00085118" w:rsidRPr="00085118">
        <w:t xml:space="preserve"> </w:t>
      </w:r>
      <w:r w:rsidRPr="00085118">
        <w:t>understanding the world are</w:t>
      </w:r>
      <w:r w:rsidR="005E62EB" w:rsidRPr="00085118">
        <w:t xml:space="preserve"> </w:t>
      </w:r>
      <w:r w:rsidRPr="00085118">
        <w:t>considered valid</w:t>
      </w:r>
      <w:r w:rsidR="00085118" w:rsidRPr="00085118">
        <w:t xml:space="preserve"> </w:t>
      </w:r>
      <w:r w:rsidRPr="00085118">
        <w:t>in</w:t>
      </w:r>
      <w:r w:rsidR="00085118" w:rsidRPr="00085118">
        <w:t xml:space="preserve"> </w:t>
      </w:r>
      <w:r w:rsidRPr="00085118">
        <w:t>their</w:t>
      </w:r>
      <w:r w:rsidR="00085118" w:rsidRPr="00085118">
        <w:t xml:space="preserve"> </w:t>
      </w:r>
      <w:r w:rsidRPr="00085118">
        <w:t>own</w:t>
      </w:r>
      <w:r w:rsidR="00085118" w:rsidRPr="00085118">
        <w:t xml:space="preserve"> </w:t>
      </w:r>
      <w:r w:rsidRPr="00085118">
        <w:t>right</w:t>
      </w:r>
      <w:r w:rsidR="0022672A">
        <w:t xml:space="preserve"> (</w:t>
      </w:r>
      <w:r w:rsidRPr="00085118">
        <w:t xml:space="preserve">Smith, 1990). For </w:t>
      </w:r>
      <w:proofErr w:type="spellStart"/>
      <w:r w:rsidRPr="00085118">
        <w:t>rongoā</w:t>
      </w:r>
      <w:proofErr w:type="spellEnd"/>
      <w:r w:rsidRPr="00085118">
        <w:t>, there is</w:t>
      </w:r>
      <w:r w:rsidR="00085118" w:rsidRPr="00085118">
        <w:t xml:space="preserve"> </w:t>
      </w:r>
      <w:r w:rsidRPr="00085118">
        <w:t>an ongoing external accountability challenge imposed by the relevant systems, standards, and legislation. These aspects individually and</w:t>
      </w:r>
      <w:r w:rsidR="005E62EB" w:rsidRPr="00085118">
        <w:t xml:space="preserve"> </w:t>
      </w:r>
      <w:r w:rsidRPr="00085118">
        <w:t>collectively diminish the mana and validity of tikanga as a cultural accountability mechanism and</w:t>
      </w:r>
      <w:r w:rsidR="005E62EB" w:rsidRPr="00085118">
        <w:t xml:space="preserve"> </w:t>
      </w:r>
      <w:r w:rsidRPr="00085118">
        <w:t xml:space="preserve">the ability of the </w:t>
      </w:r>
      <w:proofErr w:type="spellStart"/>
      <w:r w:rsidRPr="00085118">
        <w:t>rongoā</w:t>
      </w:r>
      <w:proofErr w:type="spellEnd"/>
      <w:r w:rsidRPr="00085118">
        <w:t xml:space="preserve"> sector to exercise </w:t>
      </w:r>
      <w:proofErr w:type="spellStart"/>
      <w:r w:rsidRPr="00085118">
        <w:t>kaitiakitanga</w:t>
      </w:r>
      <w:proofErr w:type="spellEnd"/>
      <w:r w:rsidRPr="00085118">
        <w:t xml:space="preserve"> (stewardship) and rangatiratanga (governance).</w:t>
      </w:r>
    </w:p>
    <w:p w14:paraId="051F93A2" w14:textId="77777777" w:rsidR="00816C04" w:rsidRPr="00085118" w:rsidRDefault="00816C04" w:rsidP="00D83BA2"/>
    <w:p w14:paraId="051F93A3" w14:textId="77777777" w:rsidR="00085118" w:rsidRDefault="00816C04" w:rsidP="00D83BA2">
      <w:r w:rsidRPr="00B07DBF">
        <w:t xml:space="preserve">These </w:t>
      </w:r>
      <w:r w:rsidR="00085118">
        <w:t>‘</w:t>
      </w:r>
      <w:r w:rsidRPr="00B07DBF">
        <w:t>tensions</w:t>
      </w:r>
      <w:r w:rsidR="00085118">
        <w:t>’</w:t>
      </w:r>
      <w:r w:rsidRPr="00B07DBF">
        <w:t xml:space="preserve"> are not new. They have existed since the signing of the Treaty. They cut across all aspects of life and reflect the ongoing struggle by Māori to assert </w:t>
      </w:r>
      <w:proofErr w:type="spellStart"/>
      <w:r w:rsidRPr="00B07DBF">
        <w:t>tino</w:t>
      </w:r>
      <w:proofErr w:type="spellEnd"/>
      <w:r w:rsidRPr="00B07DBF">
        <w:t xml:space="preserve"> rangatiratanga.</w:t>
      </w:r>
    </w:p>
    <w:p w14:paraId="051F93A4" w14:textId="77777777" w:rsidR="00816C04" w:rsidRPr="00085118" w:rsidRDefault="00816C04" w:rsidP="00D83BA2"/>
    <w:p w14:paraId="051F93A5" w14:textId="77777777" w:rsidR="00816C04" w:rsidRPr="00D8361A" w:rsidRDefault="00816C04" w:rsidP="005E62EB">
      <w:pPr>
        <w:pStyle w:val="Heading2"/>
      </w:pPr>
      <w:bookmarkStart w:id="25" w:name="_Toc92978716"/>
      <w:r w:rsidRPr="00D8361A">
        <w:lastRenderedPageBreak/>
        <w:t xml:space="preserve">Sector oversight of </w:t>
      </w:r>
      <w:proofErr w:type="spellStart"/>
      <w:r w:rsidRPr="00D8361A">
        <w:t>rongoā</w:t>
      </w:r>
      <w:bookmarkEnd w:id="25"/>
      <w:proofErr w:type="spellEnd"/>
    </w:p>
    <w:p w14:paraId="051F93A6" w14:textId="77777777" w:rsidR="00816C04" w:rsidRPr="00085118" w:rsidRDefault="00816C04" w:rsidP="00D83BA2">
      <w:pPr>
        <w:keepNext/>
        <w:keepLines/>
      </w:pPr>
      <w:proofErr w:type="spellStart"/>
      <w:r w:rsidRPr="00085118">
        <w:t>Rongoā</w:t>
      </w:r>
      <w:proofErr w:type="spellEnd"/>
      <w:r w:rsidRPr="00085118">
        <w:t xml:space="preserve"> is described as a framework for wellbeing, based on </w:t>
      </w:r>
      <w:proofErr w:type="spellStart"/>
      <w:r w:rsidRPr="00085118">
        <w:t>mātauranga</w:t>
      </w:r>
      <w:proofErr w:type="spellEnd"/>
      <w:r w:rsidRPr="00085118">
        <w:t xml:space="preserve"> Māori and guided by tikanga ā-iwi, ā-</w:t>
      </w:r>
      <w:proofErr w:type="spellStart"/>
      <w:r w:rsidRPr="00085118">
        <w:t>hapū</w:t>
      </w:r>
      <w:proofErr w:type="spellEnd"/>
      <w:r w:rsidRPr="00085118">
        <w:t xml:space="preserve"> and ā-</w:t>
      </w:r>
      <w:proofErr w:type="spellStart"/>
      <w:r w:rsidRPr="00085118">
        <w:t>whānau</w:t>
      </w:r>
      <w:proofErr w:type="spellEnd"/>
      <w:r w:rsidRPr="00085118">
        <w:t xml:space="preserve">. As such, the governance, development, and protection of </w:t>
      </w:r>
      <w:proofErr w:type="spellStart"/>
      <w:r w:rsidRPr="00085118">
        <w:t>rongoā</w:t>
      </w:r>
      <w:proofErr w:type="spellEnd"/>
      <w:r w:rsidRPr="00085118">
        <w:t xml:space="preserve"> must reside with Māori and with the</w:t>
      </w:r>
      <w:r w:rsidR="005E62EB" w:rsidRPr="00085118">
        <w:t xml:space="preserve"> </w:t>
      </w:r>
      <w:proofErr w:type="spellStart"/>
      <w:r w:rsidRPr="00085118">
        <w:t>rongoā</w:t>
      </w:r>
      <w:proofErr w:type="spellEnd"/>
      <w:r w:rsidRPr="00085118">
        <w:t xml:space="preserve"> sector.</w:t>
      </w:r>
    </w:p>
    <w:p w14:paraId="051F93A7" w14:textId="77777777" w:rsidR="00816C04" w:rsidRPr="00085118" w:rsidRDefault="00816C04" w:rsidP="00D83BA2">
      <w:pPr>
        <w:keepNext/>
        <w:keepLines/>
      </w:pPr>
    </w:p>
    <w:p w14:paraId="051F93A8" w14:textId="77777777" w:rsidR="00085118" w:rsidRPr="00085118" w:rsidRDefault="00816C04" w:rsidP="00D83BA2">
      <w:proofErr w:type="spellStart"/>
      <w:r w:rsidRPr="00085118">
        <w:t>Rongoā</w:t>
      </w:r>
      <w:proofErr w:type="spellEnd"/>
      <w:r w:rsidRPr="00085118">
        <w:t xml:space="preserve"> practitioners want the</w:t>
      </w:r>
      <w:r w:rsidR="00085118" w:rsidRPr="00085118">
        <w:t xml:space="preserve"> </w:t>
      </w:r>
      <w:r w:rsidRPr="00085118">
        <w:t>ability to determine appropriate and credible pathways, attestation, and endorsement of training and qualifications, have the benefits and protection of regulation, and be funded as a credible, valid profession.</w:t>
      </w:r>
    </w:p>
    <w:p w14:paraId="051F93A9" w14:textId="77777777" w:rsidR="00816C04" w:rsidRPr="00085118" w:rsidRDefault="00816C04" w:rsidP="00D83BA2"/>
    <w:p w14:paraId="051F93AA" w14:textId="77777777" w:rsidR="00085118" w:rsidRPr="00085118" w:rsidRDefault="00816C04" w:rsidP="00D83BA2">
      <w:r w:rsidRPr="00085118">
        <w:t xml:space="preserve">Culturally, linguistically, and relationally the </w:t>
      </w:r>
      <w:proofErr w:type="spellStart"/>
      <w:r w:rsidRPr="00085118">
        <w:t>rongoā</w:t>
      </w:r>
      <w:proofErr w:type="spellEnd"/>
      <w:r w:rsidRPr="00085118">
        <w:t xml:space="preserve"> sector is best placed to</w:t>
      </w:r>
      <w:r w:rsidR="005E62EB" w:rsidRPr="00085118">
        <w:t xml:space="preserve"> </w:t>
      </w:r>
      <w:r w:rsidRPr="00085118">
        <w:t xml:space="preserve">have oversight of </w:t>
      </w:r>
      <w:proofErr w:type="spellStart"/>
      <w:r w:rsidRPr="00085118">
        <w:t>rongoā</w:t>
      </w:r>
      <w:proofErr w:type="spellEnd"/>
      <w:r w:rsidRPr="00085118">
        <w:t xml:space="preserve">. Western notions of governance, regulation, accreditation, standardisation of service, and compartmentalisation of the service model are a poor a fit with </w:t>
      </w:r>
      <w:proofErr w:type="spellStart"/>
      <w:r w:rsidRPr="00085118">
        <w:t>rongoā</w:t>
      </w:r>
      <w:proofErr w:type="spellEnd"/>
      <w:r w:rsidRPr="00085118">
        <w:t>.</w:t>
      </w:r>
    </w:p>
    <w:p w14:paraId="051F93AB" w14:textId="77777777" w:rsidR="00816C04" w:rsidRPr="00085118" w:rsidRDefault="00816C04" w:rsidP="00D83BA2"/>
    <w:p w14:paraId="051F93AC" w14:textId="77777777" w:rsidR="00816C04" w:rsidRPr="00D8361A" w:rsidRDefault="00816C04" w:rsidP="005E62EB">
      <w:pPr>
        <w:pStyle w:val="Heading2"/>
      </w:pPr>
      <w:bookmarkStart w:id="26" w:name="_Toc92978717"/>
      <w:r w:rsidRPr="00D8361A">
        <w:t>Aspirations</w:t>
      </w:r>
      <w:bookmarkEnd w:id="26"/>
    </w:p>
    <w:p w14:paraId="051F93AD" w14:textId="77777777" w:rsidR="00816C04" w:rsidRPr="00085118" w:rsidRDefault="00816C04" w:rsidP="00D83BA2">
      <w:r w:rsidRPr="00085118">
        <w:t xml:space="preserve">Workshop participants see a role for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 xml:space="preserve"> as an advocate for </w:t>
      </w:r>
      <w:proofErr w:type="spellStart"/>
      <w:r w:rsidRPr="00085118">
        <w:t>rongoā</w:t>
      </w:r>
      <w:proofErr w:type="spellEnd"/>
      <w:r w:rsidRPr="00085118">
        <w:t xml:space="preserve"> and the sector. They envisioned a robust partnership between the</w:t>
      </w:r>
      <w:r w:rsidR="005E62EB" w:rsidRPr="00085118">
        <w:t xml:space="preserve"> </w:t>
      </w:r>
      <w:r w:rsidRPr="00085118">
        <w:t xml:space="preserve">Ministry and the </w:t>
      </w:r>
      <w:proofErr w:type="spellStart"/>
      <w:r w:rsidRPr="00085118">
        <w:t>rongoā</w:t>
      </w:r>
      <w:proofErr w:type="spellEnd"/>
      <w:r w:rsidRPr="00085118">
        <w:t xml:space="preserve"> sector, with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 xml:space="preserve"> being at the forefront of any developments and tapping into </w:t>
      </w:r>
      <w:proofErr w:type="spellStart"/>
      <w:r w:rsidRPr="00085118">
        <w:t>rongoā</w:t>
      </w:r>
      <w:proofErr w:type="spellEnd"/>
      <w:r w:rsidRPr="00085118">
        <w:t xml:space="preserve"> experts as needed. They see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 xml:space="preserve"> as having the necessary Māori thought leadership that is critical to the ongoing development of </w:t>
      </w:r>
      <w:proofErr w:type="spellStart"/>
      <w:r w:rsidRPr="00085118">
        <w:t>rongoā</w:t>
      </w:r>
      <w:proofErr w:type="spellEnd"/>
      <w:r w:rsidRPr="00085118">
        <w:t>, professional development pathways, quality assurance, navigating and</w:t>
      </w:r>
      <w:r w:rsidR="005E62EB" w:rsidRPr="00085118">
        <w:t xml:space="preserve"> </w:t>
      </w:r>
      <w:r w:rsidRPr="00085118">
        <w:t xml:space="preserve">developing appropriate Māori specific </w:t>
      </w:r>
      <w:proofErr w:type="spellStart"/>
      <w:r w:rsidRPr="00085118">
        <w:t>rongoā</w:t>
      </w:r>
      <w:proofErr w:type="spellEnd"/>
      <w:r w:rsidRPr="00085118">
        <w:t xml:space="preserve"> relevant legislation. They note</w:t>
      </w:r>
      <w:r w:rsidR="005E62EB" w:rsidRPr="00085118">
        <w:t xml:space="preserve"> </w:t>
      </w:r>
      <w:r w:rsidRPr="00085118">
        <w:t xml:space="preserve">that a long-term funding commitment is needed for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 xml:space="preserve"> to fulfil this role.</w:t>
      </w:r>
    </w:p>
    <w:p w14:paraId="051F93AE" w14:textId="77777777" w:rsidR="00816C04" w:rsidRPr="00085118" w:rsidRDefault="00816C04" w:rsidP="00D83BA2"/>
    <w:p w14:paraId="051F93AF" w14:textId="77777777" w:rsidR="00816C04" w:rsidRPr="00085118" w:rsidRDefault="00816C04" w:rsidP="00D83BA2">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 xml:space="preserve"> is seeking</w:t>
      </w:r>
      <w:r w:rsidR="005E62EB" w:rsidRPr="00085118">
        <w:t xml:space="preserve"> </w:t>
      </w:r>
      <w:r w:rsidRPr="00085118">
        <w:t>transformational</w:t>
      </w:r>
      <w:r w:rsidR="00085118" w:rsidRPr="00085118">
        <w:t xml:space="preserve"> </w:t>
      </w:r>
      <w:r w:rsidRPr="00085118">
        <w:t>change.</w:t>
      </w:r>
      <w:r w:rsidR="00085118" w:rsidRPr="00085118">
        <w:t xml:space="preserve"> </w:t>
      </w:r>
      <w:r w:rsidRPr="00085118">
        <w:t>They</w:t>
      </w:r>
      <w:r w:rsidR="00085118" w:rsidRPr="00085118">
        <w:t xml:space="preserve"> </w:t>
      </w:r>
      <w:r w:rsidRPr="00085118">
        <w:t>seek a</w:t>
      </w:r>
      <w:r w:rsidR="005E62EB" w:rsidRPr="00085118">
        <w:t xml:space="preserve"> </w:t>
      </w:r>
      <w:r w:rsidRPr="00085118">
        <w:t xml:space="preserve">strategic relationship which speaks to a broad vision and mission to protect and grow </w:t>
      </w:r>
      <w:proofErr w:type="spellStart"/>
      <w:r w:rsidRPr="00085118">
        <w:t>rongoā</w:t>
      </w:r>
      <w:proofErr w:type="spellEnd"/>
      <w:r w:rsidRPr="00085118">
        <w:t>, and the resources to bring that to life. They want a true partnership that acknowledges rangatiratanga</w:t>
      </w:r>
      <w:r w:rsidR="00085118" w:rsidRPr="00085118">
        <w:t xml:space="preserve"> </w:t>
      </w:r>
      <w:r w:rsidRPr="00085118">
        <w:t xml:space="preserve">and for </w:t>
      </w:r>
      <w:proofErr w:type="spellStart"/>
      <w:r w:rsidRPr="00085118">
        <w:t>rongoā</w:t>
      </w:r>
      <w:proofErr w:type="spellEnd"/>
      <w:r w:rsidRPr="00085118">
        <w:t xml:space="preserve"> to be led, developed, and</w:t>
      </w:r>
      <w:r w:rsidR="005E62EB" w:rsidRPr="00085118">
        <w:t xml:space="preserve"> </w:t>
      </w:r>
      <w:r w:rsidRPr="00085118">
        <w:t xml:space="preserve">protected by the </w:t>
      </w:r>
      <w:proofErr w:type="spellStart"/>
      <w:r w:rsidRPr="00085118">
        <w:t>rongoā</w:t>
      </w:r>
      <w:proofErr w:type="spellEnd"/>
      <w:r w:rsidRPr="00085118">
        <w:t xml:space="preserve"> sector. They</w:t>
      </w:r>
      <w:r w:rsidR="005E62EB" w:rsidRPr="00085118">
        <w:t xml:space="preserve"> </w:t>
      </w:r>
      <w:r w:rsidRPr="00085118">
        <w:t xml:space="preserve">seek acknowledgement and respect for the place of </w:t>
      </w:r>
      <w:proofErr w:type="spellStart"/>
      <w:r w:rsidRPr="00085118">
        <w:t>rongoā</w:t>
      </w:r>
      <w:proofErr w:type="spellEnd"/>
      <w:r w:rsidRPr="00085118">
        <w:t xml:space="preserve"> in Aotearoa, as an expression of </w:t>
      </w:r>
      <w:proofErr w:type="spellStart"/>
      <w:r w:rsidRPr="00085118">
        <w:t>mātauranga</w:t>
      </w:r>
      <w:proofErr w:type="spellEnd"/>
      <w:r w:rsidRPr="00085118">
        <w:t xml:space="preserve"> Māori, guaranteed under the Treaty.</w:t>
      </w:r>
    </w:p>
    <w:p w14:paraId="051F93B0" w14:textId="77777777" w:rsidR="00816C04" w:rsidRPr="00085118" w:rsidRDefault="00816C04" w:rsidP="00D83BA2"/>
    <w:p w14:paraId="051F93B1" w14:textId="77777777" w:rsidR="00816C04" w:rsidRPr="00D8361A" w:rsidRDefault="00816C04" w:rsidP="005E62EB">
      <w:pPr>
        <w:pStyle w:val="Heading2"/>
      </w:pPr>
      <w:bookmarkStart w:id="27" w:name="_Toc92978718"/>
      <w:r w:rsidRPr="00D8361A">
        <w:t>Areas for consideration</w:t>
      </w:r>
      <w:bookmarkEnd w:id="27"/>
    </w:p>
    <w:p w14:paraId="051F93B2" w14:textId="77777777" w:rsidR="00085118" w:rsidRPr="00085118" w:rsidRDefault="00816C04" w:rsidP="00D83BA2">
      <w:pPr>
        <w:pStyle w:val="Bullet"/>
        <w:spacing w:before="120"/>
      </w:pPr>
      <w:r w:rsidRPr="00085118">
        <w:rPr>
          <w:sz w:val="20"/>
        </w:rPr>
        <w:t>Consider how the Ministry might support legislative change or</w:t>
      </w:r>
      <w:r w:rsidR="00085118" w:rsidRPr="00085118">
        <w:rPr>
          <w:sz w:val="20"/>
        </w:rPr>
        <w:t xml:space="preserve"> </w:t>
      </w:r>
      <w:r w:rsidRPr="00085118">
        <w:t xml:space="preserve">interpretation to enable </w:t>
      </w:r>
      <w:proofErr w:type="spellStart"/>
      <w:r w:rsidRPr="00085118">
        <w:t>rongoā</w:t>
      </w:r>
      <w:proofErr w:type="spellEnd"/>
      <w:r w:rsidRPr="00085118">
        <w:t xml:space="preserve"> practitioners to practice the full scope of </w:t>
      </w:r>
      <w:proofErr w:type="spellStart"/>
      <w:r w:rsidRPr="00085118">
        <w:t>rongoā</w:t>
      </w:r>
      <w:proofErr w:type="spellEnd"/>
      <w:r w:rsidRPr="00085118">
        <w:t xml:space="preserve"> including </w:t>
      </w:r>
      <w:proofErr w:type="spellStart"/>
      <w:r w:rsidRPr="00085118">
        <w:t>rongoā</w:t>
      </w:r>
      <w:proofErr w:type="spellEnd"/>
      <w:r w:rsidRPr="00085118">
        <w:t xml:space="preserve"> </w:t>
      </w:r>
      <w:proofErr w:type="spellStart"/>
      <w:r w:rsidRPr="00085118">
        <w:t>rākau</w:t>
      </w:r>
      <w:proofErr w:type="spellEnd"/>
      <w:r w:rsidRPr="00085118">
        <w:t xml:space="preserve"> (also referred to as </w:t>
      </w:r>
      <w:proofErr w:type="spellStart"/>
      <w:r w:rsidRPr="00085118">
        <w:t>wai</w:t>
      </w:r>
      <w:proofErr w:type="spellEnd"/>
      <w:r w:rsidRPr="00085118">
        <w:t xml:space="preserve"> </w:t>
      </w:r>
      <w:proofErr w:type="spellStart"/>
      <w:r w:rsidRPr="00085118">
        <w:t>rākau</w:t>
      </w:r>
      <w:proofErr w:type="spellEnd"/>
      <w:r w:rsidRPr="00085118">
        <w:t>).</w:t>
      </w:r>
    </w:p>
    <w:p w14:paraId="051F93B3" w14:textId="77777777" w:rsidR="00085118" w:rsidRPr="00085118" w:rsidRDefault="00816C04" w:rsidP="00D83BA2">
      <w:pPr>
        <w:pStyle w:val="Bullet"/>
        <w:spacing w:before="120"/>
      </w:pPr>
      <w:r w:rsidRPr="00085118">
        <w:rPr>
          <w:sz w:val="20"/>
        </w:rPr>
        <w:t>Consider how the Ministry might support the design of a model of</w:t>
      </w:r>
      <w:r w:rsidR="005E62EB" w:rsidRPr="00085118">
        <w:rPr>
          <w:sz w:val="20"/>
        </w:rPr>
        <w:t xml:space="preserve"> </w:t>
      </w:r>
      <w:r w:rsidRPr="00085118">
        <w:t xml:space="preserve">governance and regulation that is Māori-centric. Such a model might give the benefits of protection and development for the sector and </w:t>
      </w:r>
      <w:proofErr w:type="gramStart"/>
      <w:r w:rsidRPr="00085118">
        <w:t>individuals, and</w:t>
      </w:r>
      <w:proofErr w:type="gramEnd"/>
      <w:r w:rsidRPr="00085118">
        <w:t xml:space="preserve"> maintain and develop </w:t>
      </w:r>
      <w:proofErr w:type="spellStart"/>
      <w:r w:rsidRPr="00085118">
        <w:t>mātauranga</w:t>
      </w:r>
      <w:proofErr w:type="spellEnd"/>
      <w:r w:rsidRPr="00085118">
        <w:t xml:space="preserve"> Māori and </w:t>
      </w:r>
      <w:proofErr w:type="spellStart"/>
      <w:r w:rsidRPr="00085118">
        <w:t>tino</w:t>
      </w:r>
      <w:proofErr w:type="spellEnd"/>
      <w:r w:rsidRPr="00085118">
        <w:t xml:space="preserve"> rangatiratanga.</w:t>
      </w:r>
    </w:p>
    <w:p w14:paraId="051F93B4" w14:textId="77777777" w:rsidR="00D83BA2" w:rsidRPr="00B07DBF" w:rsidRDefault="00D83BA2" w:rsidP="00D83BA2"/>
    <w:p w14:paraId="051F93B5" w14:textId="77777777" w:rsidR="00816C04" w:rsidRPr="00B07DBF" w:rsidRDefault="00816C04" w:rsidP="00B07DBF">
      <w:pPr>
        <w:pStyle w:val="Heading1"/>
      </w:pPr>
      <w:bookmarkStart w:id="28" w:name="Contracting,_monitoring_and_reporting"/>
      <w:bookmarkStart w:id="29" w:name="_Toc92978719"/>
      <w:bookmarkEnd w:id="28"/>
      <w:r w:rsidRPr="00B07DBF">
        <w:lastRenderedPageBreak/>
        <w:t>Contracting</w:t>
      </w:r>
      <w:r w:rsidR="005E62EB" w:rsidRPr="00B07DBF">
        <w:t xml:space="preserve"> monitoring, and reporting</w:t>
      </w:r>
      <w:bookmarkEnd w:id="29"/>
    </w:p>
    <w:p w14:paraId="051F93B6" w14:textId="77777777" w:rsidR="00816C04" w:rsidRPr="00D8361A" w:rsidRDefault="00816C04" w:rsidP="005E62EB">
      <w:pPr>
        <w:pStyle w:val="Heading2"/>
      </w:pPr>
      <w:bookmarkStart w:id="30" w:name="_Toc92978720"/>
      <w:r w:rsidRPr="00D8361A">
        <w:t>Practice restriction imposed by legislation</w:t>
      </w:r>
      <w:bookmarkEnd w:id="30"/>
    </w:p>
    <w:p w14:paraId="051F93B7" w14:textId="77777777" w:rsidR="00816C04" w:rsidRPr="00085118" w:rsidRDefault="00816C04" w:rsidP="005E28E8">
      <w:proofErr w:type="spellStart"/>
      <w:r w:rsidRPr="00085118">
        <w:t>Rongoā</w:t>
      </w:r>
      <w:proofErr w:type="spellEnd"/>
      <w:r w:rsidRPr="00085118">
        <w:t xml:space="preserve"> is described by practitioners as holistic and </w:t>
      </w:r>
      <w:proofErr w:type="spellStart"/>
      <w:r w:rsidRPr="00085118">
        <w:t>whānau</w:t>
      </w:r>
      <w:proofErr w:type="spellEnd"/>
      <w:r w:rsidRPr="00085118">
        <w:t xml:space="preserve">-centred, shaped by unique iwi, </w:t>
      </w:r>
      <w:proofErr w:type="spellStart"/>
      <w:r w:rsidRPr="00085118">
        <w:t>hapū</w:t>
      </w:r>
      <w:proofErr w:type="spellEnd"/>
      <w:r w:rsidRPr="00085118">
        <w:t xml:space="preserve">, and </w:t>
      </w:r>
      <w:proofErr w:type="spellStart"/>
      <w:r w:rsidRPr="00085118">
        <w:t>whānau</w:t>
      </w:r>
      <w:proofErr w:type="spellEnd"/>
      <w:r w:rsidRPr="00085118">
        <w:t xml:space="preserve"> tikanga. The consensus from the workshop participants was the current Ministry </w:t>
      </w:r>
      <w:proofErr w:type="spellStart"/>
      <w:r w:rsidRPr="00085118">
        <w:t>rongoā</w:t>
      </w:r>
      <w:proofErr w:type="spellEnd"/>
      <w:r w:rsidRPr="00085118">
        <w:t xml:space="preserve"> contracts reflect a narrow view</w:t>
      </w:r>
      <w:r w:rsidR="005E62EB" w:rsidRPr="00085118">
        <w:t xml:space="preserve"> </w:t>
      </w:r>
      <w:r w:rsidRPr="00085118">
        <w:t xml:space="preserve">of </w:t>
      </w:r>
      <w:proofErr w:type="spellStart"/>
      <w:r w:rsidRPr="00085118">
        <w:t>rongoā</w:t>
      </w:r>
      <w:proofErr w:type="spellEnd"/>
      <w:r w:rsidRPr="00085118">
        <w:t xml:space="preserve"> and do not allow for the full scope of </w:t>
      </w:r>
      <w:proofErr w:type="spellStart"/>
      <w:r w:rsidRPr="00085118">
        <w:t>rongoā</w:t>
      </w:r>
      <w:proofErr w:type="spellEnd"/>
      <w:r w:rsidRPr="00085118">
        <w:t xml:space="preserve"> practice.</w:t>
      </w:r>
    </w:p>
    <w:p w14:paraId="051F93B8" w14:textId="77777777" w:rsidR="00816C04" w:rsidRPr="00085118" w:rsidRDefault="00816C04" w:rsidP="005E28E8"/>
    <w:p w14:paraId="051F93B9" w14:textId="77777777" w:rsidR="00816C04" w:rsidRPr="00D8361A" w:rsidRDefault="00816C04" w:rsidP="005E62EB">
      <w:pPr>
        <w:pStyle w:val="Heading2"/>
      </w:pPr>
      <w:bookmarkStart w:id="31" w:name="_Toc92978721"/>
      <w:r w:rsidRPr="00D8361A">
        <w:t>Current context</w:t>
      </w:r>
      <w:bookmarkEnd w:id="31"/>
    </w:p>
    <w:p w14:paraId="051F93BA" w14:textId="77777777" w:rsidR="00816C04" w:rsidRPr="00D8361A" w:rsidRDefault="00816C04" w:rsidP="005E62EB">
      <w:pPr>
        <w:pStyle w:val="Heading3"/>
      </w:pPr>
      <w:r w:rsidRPr="00D8361A">
        <w:rPr>
          <w:w w:val="105"/>
        </w:rPr>
        <w:t xml:space="preserve">Scope of </w:t>
      </w:r>
      <w:proofErr w:type="spellStart"/>
      <w:r w:rsidRPr="00D8361A">
        <w:rPr>
          <w:w w:val="105"/>
        </w:rPr>
        <w:t>rongoā</w:t>
      </w:r>
      <w:proofErr w:type="spellEnd"/>
      <w:r w:rsidRPr="00D8361A">
        <w:rPr>
          <w:w w:val="105"/>
        </w:rPr>
        <w:t xml:space="preserve"> contracts</w:t>
      </w:r>
    </w:p>
    <w:p w14:paraId="051F93BB" w14:textId="77777777" w:rsidR="00085118" w:rsidRPr="00085118" w:rsidRDefault="00816C04" w:rsidP="005E28E8">
      <w:r w:rsidRPr="00085118">
        <w:t xml:space="preserve">The Ministry </w:t>
      </w:r>
      <w:proofErr w:type="spellStart"/>
      <w:r w:rsidRPr="00085118">
        <w:t>rongoā</w:t>
      </w:r>
      <w:proofErr w:type="spellEnd"/>
      <w:r w:rsidRPr="00085118">
        <w:t xml:space="preserve"> contracts provide for three core services; mirimiri (massage), </w:t>
      </w:r>
      <w:proofErr w:type="spellStart"/>
      <w:r w:rsidRPr="00085118">
        <w:t>whitiwhiti</w:t>
      </w:r>
      <w:proofErr w:type="spellEnd"/>
      <w:r w:rsidRPr="00085118">
        <w:t xml:space="preserve"> </w:t>
      </w:r>
      <w:proofErr w:type="spellStart"/>
      <w:r w:rsidRPr="00085118">
        <w:t>kōrero</w:t>
      </w:r>
      <w:proofErr w:type="spellEnd"/>
      <w:r w:rsidRPr="00085118">
        <w:t xml:space="preserve"> (including pastoral support), and </w:t>
      </w:r>
      <w:proofErr w:type="spellStart"/>
      <w:r w:rsidRPr="00085118">
        <w:t>karakia</w:t>
      </w:r>
      <w:proofErr w:type="spellEnd"/>
      <w:r w:rsidRPr="00085118">
        <w:t>/</w:t>
      </w:r>
      <w:proofErr w:type="spellStart"/>
      <w:r w:rsidRPr="00085118">
        <w:t>ritenga</w:t>
      </w:r>
      <w:proofErr w:type="spellEnd"/>
      <w:r w:rsidRPr="00085118">
        <w:t xml:space="preserve"> (cultural support) to address health issues. The current Ministry contracts do not include funding for </w:t>
      </w:r>
      <w:proofErr w:type="spellStart"/>
      <w:r w:rsidRPr="00085118">
        <w:t>rongoā</w:t>
      </w:r>
      <w:proofErr w:type="spellEnd"/>
      <w:r w:rsidRPr="00085118">
        <w:t xml:space="preserve"> </w:t>
      </w:r>
      <w:proofErr w:type="spellStart"/>
      <w:r w:rsidRPr="00085118">
        <w:t>rākau</w:t>
      </w:r>
      <w:proofErr w:type="spellEnd"/>
      <w:r w:rsidRPr="00085118">
        <w:t xml:space="preserve"> (plant remedies).</w:t>
      </w:r>
    </w:p>
    <w:p w14:paraId="051F93BC" w14:textId="77777777" w:rsidR="00816C04" w:rsidRPr="00085118" w:rsidRDefault="00816C04" w:rsidP="005E28E8"/>
    <w:p w14:paraId="051F93BD" w14:textId="77777777" w:rsidR="00085118" w:rsidRPr="00085118" w:rsidRDefault="00816C04" w:rsidP="005E28E8">
      <w:r w:rsidRPr="00085118">
        <w:t xml:space="preserve">Although the contracts do not restrict practitioners from delivering </w:t>
      </w:r>
      <w:proofErr w:type="spellStart"/>
      <w:r w:rsidRPr="00085118">
        <w:t>rongoā</w:t>
      </w:r>
      <w:proofErr w:type="spellEnd"/>
      <w:r w:rsidRPr="00085118">
        <w:t xml:space="preserve"> </w:t>
      </w:r>
      <w:proofErr w:type="spellStart"/>
      <w:r w:rsidRPr="00085118">
        <w:t>rākau</w:t>
      </w:r>
      <w:proofErr w:type="spellEnd"/>
      <w:r w:rsidRPr="00085118">
        <w:t>, practitioners believe the</w:t>
      </w:r>
      <w:r w:rsidR="005E62EB" w:rsidRPr="00085118">
        <w:t xml:space="preserve"> </w:t>
      </w:r>
      <w:r w:rsidRPr="00085118">
        <w:t xml:space="preserve">exclusion of preparation, prescribing, and dispensing of </w:t>
      </w:r>
      <w:proofErr w:type="spellStart"/>
      <w:r w:rsidRPr="00085118">
        <w:t>rongoā</w:t>
      </w:r>
      <w:proofErr w:type="spellEnd"/>
      <w:r w:rsidRPr="00085118">
        <w:t xml:space="preserve"> </w:t>
      </w:r>
      <w:proofErr w:type="spellStart"/>
      <w:r w:rsidRPr="00085118">
        <w:t>rākau</w:t>
      </w:r>
      <w:proofErr w:type="spellEnd"/>
      <w:r w:rsidRPr="00085118">
        <w:t xml:space="preserve"> does not reflect a true understanding of</w:t>
      </w:r>
      <w:r w:rsidR="005E62EB" w:rsidRPr="00085118">
        <w:t xml:space="preserve"> </w:t>
      </w:r>
      <w:proofErr w:type="spellStart"/>
      <w:r w:rsidRPr="00085118">
        <w:t>rongoā</w:t>
      </w:r>
      <w:proofErr w:type="spellEnd"/>
      <w:r w:rsidRPr="00085118">
        <w:t>.</w:t>
      </w:r>
      <w:r w:rsidR="00F0172D">
        <w:t xml:space="preserve"> </w:t>
      </w:r>
      <w:r w:rsidRPr="00085118">
        <w:t>Therefore, the full scope of</w:t>
      </w:r>
      <w:r w:rsidR="005E62EB" w:rsidRPr="00085118">
        <w:t xml:space="preserve"> </w:t>
      </w:r>
      <w:proofErr w:type="spellStart"/>
      <w:r w:rsidRPr="00085118">
        <w:t>rongoā</w:t>
      </w:r>
      <w:proofErr w:type="spellEnd"/>
      <w:r w:rsidRPr="00085118">
        <w:t xml:space="preserve"> practice, as an enhancement of Māori wellbeing, is not legitimised.</w:t>
      </w:r>
    </w:p>
    <w:p w14:paraId="051F93BE" w14:textId="77777777" w:rsidR="00816C04" w:rsidRPr="00085118" w:rsidRDefault="00816C04" w:rsidP="005E28E8"/>
    <w:p w14:paraId="051F93BF" w14:textId="77777777" w:rsidR="00816C04" w:rsidRDefault="00816C04" w:rsidP="005E28E8">
      <w:r w:rsidRPr="00085118">
        <w:t>Workshop participants feel that contract specifications drive service delivery, and there is no space or funding to support practitioner development or grow the</w:t>
      </w:r>
      <w:r w:rsidR="005E62EB" w:rsidRPr="00085118">
        <w:t xml:space="preserve"> </w:t>
      </w:r>
      <w:proofErr w:type="spellStart"/>
      <w:r w:rsidRPr="00085118">
        <w:t>rongoā</w:t>
      </w:r>
      <w:proofErr w:type="spellEnd"/>
      <w:r w:rsidRPr="00085118">
        <w:t xml:space="preserve"> sector.</w:t>
      </w:r>
    </w:p>
    <w:p w14:paraId="051F93C0" w14:textId="77777777" w:rsidR="0084240A" w:rsidRPr="00085118" w:rsidRDefault="0084240A" w:rsidP="005E28E8"/>
    <w:p w14:paraId="051F93C1" w14:textId="77777777" w:rsidR="00816C04" w:rsidRPr="00B07DBF" w:rsidRDefault="00085118" w:rsidP="005E28E8">
      <w:pPr>
        <w:pStyle w:val="Quote"/>
      </w:pPr>
      <w:r>
        <w:t>“</w:t>
      </w:r>
      <w:proofErr w:type="spellStart"/>
      <w:r w:rsidR="00816C04" w:rsidRPr="00B07DBF">
        <w:t>Rongoā</w:t>
      </w:r>
      <w:proofErr w:type="spellEnd"/>
      <w:r w:rsidR="00816C04" w:rsidRPr="00B07DBF">
        <w:t xml:space="preserve"> is more than mirimiri, </w:t>
      </w:r>
      <w:proofErr w:type="spellStart"/>
      <w:r w:rsidR="00816C04" w:rsidRPr="00B07DBF">
        <w:t>whitiwhiti</w:t>
      </w:r>
      <w:proofErr w:type="spellEnd"/>
      <w:r w:rsidR="00816C04" w:rsidRPr="00B07DBF">
        <w:t xml:space="preserve"> korero, it is broader than that. </w:t>
      </w:r>
      <w:proofErr w:type="spellStart"/>
      <w:r w:rsidR="00816C04" w:rsidRPr="00B07DBF">
        <w:t>Rongoā</w:t>
      </w:r>
      <w:proofErr w:type="spellEnd"/>
      <w:r w:rsidR="00816C04" w:rsidRPr="00B07DBF">
        <w:t xml:space="preserve"> is a way of life.</w:t>
      </w:r>
      <w:r>
        <w:t>”</w:t>
      </w:r>
    </w:p>
    <w:p w14:paraId="051F93C2" w14:textId="77777777" w:rsidR="00085118" w:rsidRDefault="00816C04" w:rsidP="005E28E8">
      <w:pPr>
        <w:pStyle w:val="Quote"/>
        <w:spacing w:before="0"/>
        <w:jc w:val="right"/>
      </w:pPr>
      <w:r w:rsidRPr="00B07DBF">
        <w:t>(Workshop 2 participant)</w:t>
      </w:r>
    </w:p>
    <w:p w14:paraId="051F93C3" w14:textId="77777777" w:rsidR="00816C04" w:rsidRPr="00085118" w:rsidRDefault="00816C04" w:rsidP="005E28E8"/>
    <w:p w14:paraId="051F93C4" w14:textId="77777777" w:rsidR="00085118" w:rsidRPr="00085118" w:rsidRDefault="00816C04" w:rsidP="005E28E8">
      <w:r w:rsidRPr="00085118">
        <w:t xml:space="preserve">Workshop participants commented that their </w:t>
      </w:r>
      <w:proofErr w:type="spellStart"/>
      <w:r w:rsidRPr="00085118">
        <w:t>whānau</w:t>
      </w:r>
      <w:proofErr w:type="spellEnd"/>
      <w:r w:rsidRPr="00085118">
        <w:t>-centred style of delivery often operates outside the contracts, both in terms of time, resources, and scope. Generally, Western medical paradigms isolate and identify disease to manage wellbeing.</w:t>
      </w:r>
    </w:p>
    <w:p w14:paraId="051F93C5" w14:textId="77777777" w:rsidR="00816C04" w:rsidRPr="00085118" w:rsidRDefault="00816C04" w:rsidP="005E28E8"/>
    <w:p w14:paraId="051F93C6" w14:textId="77777777" w:rsidR="00085118" w:rsidRPr="00085118" w:rsidRDefault="00816C04" w:rsidP="005E28E8">
      <w:pPr>
        <w:keepNext/>
        <w:keepLines/>
      </w:pPr>
      <w:r w:rsidRPr="00085118">
        <w:lastRenderedPageBreak/>
        <w:t xml:space="preserve">In contrast, </w:t>
      </w:r>
      <w:proofErr w:type="spellStart"/>
      <w:r w:rsidRPr="00085118">
        <w:t>rongoā</w:t>
      </w:r>
      <w:proofErr w:type="spellEnd"/>
      <w:r w:rsidRPr="00085118">
        <w:t xml:space="preserve"> practitioners treat the whole person, looking at the</w:t>
      </w:r>
      <w:r w:rsidR="005E62EB" w:rsidRPr="00085118">
        <w:t xml:space="preserve"> </w:t>
      </w:r>
      <w:r w:rsidRPr="00085118">
        <w:t xml:space="preserve">taha </w:t>
      </w:r>
      <w:proofErr w:type="spellStart"/>
      <w:r w:rsidRPr="00085118">
        <w:t>hinengaro</w:t>
      </w:r>
      <w:proofErr w:type="spellEnd"/>
      <w:r w:rsidRPr="00085118">
        <w:t xml:space="preserve">, </w:t>
      </w:r>
      <w:proofErr w:type="spellStart"/>
      <w:r w:rsidRPr="00085118">
        <w:t>tinana</w:t>
      </w:r>
      <w:proofErr w:type="spellEnd"/>
      <w:r w:rsidRPr="00085118">
        <w:t xml:space="preserve">, </w:t>
      </w:r>
      <w:proofErr w:type="spellStart"/>
      <w:r w:rsidRPr="00085118">
        <w:t>wairua</w:t>
      </w:r>
      <w:proofErr w:type="spellEnd"/>
      <w:r w:rsidRPr="00085118">
        <w:t xml:space="preserve">, and </w:t>
      </w:r>
      <w:proofErr w:type="spellStart"/>
      <w:r w:rsidRPr="00085118">
        <w:t>whānau</w:t>
      </w:r>
      <w:proofErr w:type="spellEnd"/>
      <w:r w:rsidRPr="00085118">
        <w:t xml:space="preserve">. Workshop participants also shared that </w:t>
      </w:r>
      <w:proofErr w:type="spellStart"/>
      <w:r w:rsidRPr="00085118">
        <w:t>rongoā</w:t>
      </w:r>
      <w:proofErr w:type="spellEnd"/>
      <w:r w:rsidRPr="00085118">
        <w:t xml:space="preserve"> is</w:t>
      </w:r>
      <w:r w:rsidR="00085118" w:rsidRPr="00085118">
        <w:t xml:space="preserve"> </w:t>
      </w:r>
      <w:r w:rsidRPr="00085118">
        <w:t>generally not</w:t>
      </w:r>
      <w:r w:rsidR="00085118" w:rsidRPr="00085118">
        <w:t xml:space="preserve"> </w:t>
      </w:r>
      <w:r w:rsidRPr="00085118">
        <w:t>a</w:t>
      </w:r>
      <w:r w:rsidR="005E62EB" w:rsidRPr="00085118">
        <w:t xml:space="preserve"> </w:t>
      </w:r>
      <w:r w:rsidRPr="00085118">
        <w:t>9</w:t>
      </w:r>
      <w:r w:rsidR="00085118" w:rsidRPr="00085118">
        <w:t xml:space="preserve"> </w:t>
      </w:r>
      <w:r w:rsidRPr="00085118">
        <w:t>to</w:t>
      </w:r>
      <w:r w:rsidR="00085118" w:rsidRPr="00085118">
        <w:t xml:space="preserve"> </w:t>
      </w:r>
      <w:r w:rsidRPr="00085118">
        <w:t>5</w:t>
      </w:r>
      <w:r w:rsidR="00085118" w:rsidRPr="00085118">
        <w:t xml:space="preserve"> </w:t>
      </w:r>
      <w:r w:rsidRPr="00085118">
        <w:t>occupation</w:t>
      </w:r>
      <w:r w:rsidR="00085118" w:rsidRPr="00085118">
        <w:t xml:space="preserve"> </w:t>
      </w:r>
      <w:r w:rsidRPr="00085118">
        <w:t xml:space="preserve">or service. Instead, practitioners offer services that respond to </w:t>
      </w:r>
      <w:proofErr w:type="spellStart"/>
      <w:r w:rsidRPr="00085118">
        <w:t>whānau</w:t>
      </w:r>
      <w:proofErr w:type="spellEnd"/>
      <w:r w:rsidRPr="00085118">
        <w:t xml:space="preserve"> need, which often falls outside standard business hours.</w:t>
      </w:r>
    </w:p>
    <w:p w14:paraId="051F93C7" w14:textId="77777777" w:rsidR="00816C04" w:rsidRPr="00085118" w:rsidRDefault="00816C04" w:rsidP="005E28E8"/>
    <w:p w14:paraId="051F93C8" w14:textId="77777777" w:rsidR="00816C04" w:rsidRPr="00085118" w:rsidRDefault="00816C04" w:rsidP="005E28E8">
      <w:r w:rsidRPr="00085118">
        <w:t>Contributing to this is the absence of any strategic plan or vision for the</w:t>
      </w:r>
      <w:r w:rsidR="005E62EB" w:rsidRPr="00085118">
        <w:t xml:space="preserve"> </w:t>
      </w:r>
      <w:proofErr w:type="spellStart"/>
      <w:r w:rsidRPr="00085118">
        <w:t>rongoā</w:t>
      </w:r>
      <w:proofErr w:type="spellEnd"/>
      <w:r w:rsidRPr="00085118">
        <w:t xml:space="preserve"> sector.</w:t>
      </w:r>
    </w:p>
    <w:p w14:paraId="051F93C9" w14:textId="77777777" w:rsidR="00816C04" w:rsidRPr="00085118" w:rsidRDefault="00816C04" w:rsidP="005E28E8"/>
    <w:p w14:paraId="051F93CA" w14:textId="77777777" w:rsidR="00085118" w:rsidRPr="00085118" w:rsidRDefault="00816C04" w:rsidP="005E28E8">
      <w:r w:rsidRPr="00085118">
        <w:t>This lack of strategic direction affects the procurement of services and</w:t>
      </w:r>
      <w:r w:rsidR="005E62EB" w:rsidRPr="00085118">
        <w:t xml:space="preserve"> </w:t>
      </w:r>
      <w:r w:rsidRPr="00085118">
        <w:t xml:space="preserve">contracting. </w:t>
      </w:r>
      <w:proofErr w:type="spellStart"/>
      <w:r w:rsidRPr="00085118">
        <w:t>Rongoā</w:t>
      </w:r>
      <w:proofErr w:type="spellEnd"/>
      <w:r w:rsidRPr="00085118">
        <w:t xml:space="preserve"> practitioners are not involved in designing or developing the contracts, further adding to the</w:t>
      </w:r>
      <w:r w:rsidR="005E62EB" w:rsidRPr="00085118">
        <w:t xml:space="preserve"> </w:t>
      </w:r>
      <w:r w:rsidRPr="00085118">
        <w:t xml:space="preserve">disconnect between </w:t>
      </w:r>
      <w:proofErr w:type="spellStart"/>
      <w:r w:rsidRPr="00085118">
        <w:t>rongoā</w:t>
      </w:r>
      <w:proofErr w:type="spellEnd"/>
      <w:r w:rsidRPr="00085118">
        <w:t xml:space="preserve"> in practice and contract specifications.</w:t>
      </w:r>
    </w:p>
    <w:p w14:paraId="051F93CB" w14:textId="77777777" w:rsidR="00816C04" w:rsidRPr="00085118" w:rsidRDefault="00816C04" w:rsidP="005E28E8"/>
    <w:p w14:paraId="051F93CC" w14:textId="77777777" w:rsidR="00085118" w:rsidRDefault="00816C04" w:rsidP="005E28E8">
      <w:r w:rsidRPr="00085118">
        <w:t>The workshop participants would welcome a more collaborative co</w:t>
      </w:r>
      <w:r w:rsidR="005E62EB" w:rsidRPr="00085118">
        <w:noBreakHyphen/>
      </w:r>
      <w:r w:rsidRPr="00085118">
        <w:t xml:space="preserve">design approach to the </w:t>
      </w:r>
      <w:proofErr w:type="spellStart"/>
      <w:r w:rsidRPr="00085118">
        <w:t>rongoā</w:t>
      </w:r>
      <w:proofErr w:type="spellEnd"/>
      <w:r w:rsidRPr="00085118">
        <w:t xml:space="preserve"> contract process.</w:t>
      </w:r>
    </w:p>
    <w:p w14:paraId="051F93CD" w14:textId="77777777" w:rsidR="0084240A" w:rsidRPr="00085118" w:rsidRDefault="0084240A" w:rsidP="005E28E8"/>
    <w:p w14:paraId="051F93CE" w14:textId="77777777" w:rsidR="00085118" w:rsidRDefault="00816C04" w:rsidP="005E28E8">
      <w:pPr>
        <w:pStyle w:val="Quote"/>
      </w:pPr>
      <w:r w:rsidRPr="00B07DBF">
        <w:rPr>
          <w:rFonts w:ascii="Arial" w:hAnsi="Arial"/>
          <w:noProof/>
          <w:sz w:val="22"/>
          <w:lang w:eastAsia="en-NZ"/>
        </w:rPr>
        <mc:AlternateContent>
          <mc:Choice Requires="wps">
            <w:drawing>
              <wp:anchor distT="0" distB="0" distL="114300" distR="114300" simplePos="0" relativeHeight="251695104" behindDoc="1" locked="0" layoutInCell="1" allowOverlap="1" wp14:anchorId="051F960D" wp14:editId="051F960E">
                <wp:simplePos x="0" y="0"/>
                <wp:positionH relativeFrom="page">
                  <wp:posOffset>3557905</wp:posOffset>
                </wp:positionH>
                <wp:positionV relativeFrom="paragraph">
                  <wp:posOffset>-804545</wp:posOffset>
                </wp:positionV>
                <wp:extent cx="107315" cy="1604010"/>
                <wp:effectExtent l="0" t="1270" r="1905" b="4445"/>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87"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758"/>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0D" id="Text Box 227" o:spid="_x0000_s1030" type="#_x0000_t202" style="position:absolute;left:0;text-align:left;margin-left:280.15pt;margin-top:-63.35pt;width:8.45pt;height:126.3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" filled="f" stroked="f">
                <v:textbox inset="0,0,0,0">
                  <w:txbxContent>
                    <w:p w14:paraId="051F9687"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758"/>
                          <w:w w:val="92"/>
                          <w:sz w:val="200"/>
                        </w:rPr>
                        <w:t>“</w:t>
                      </w:r>
                    </w:p>
                  </w:txbxContent>
                </v:textbox>
                <w10:wrap anchorx="page"/>
              </v:shape>
            </w:pict>
          </mc:Fallback>
        </mc:AlternateContent>
      </w:r>
      <w:proofErr w:type="gramStart"/>
      <w:r w:rsidR="00085118">
        <w:t>”</w:t>
      </w:r>
      <w:r w:rsidRPr="00B07DBF">
        <w:t>There</w:t>
      </w:r>
      <w:proofErr w:type="gramEnd"/>
      <w:r w:rsidRPr="00B07DBF">
        <w:t xml:space="preserve"> is a lack of strategic direction. No forward thinking about what </w:t>
      </w:r>
      <w:proofErr w:type="spellStart"/>
      <w:r w:rsidRPr="00B07DBF">
        <w:t>rongoā</w:t>
      </w:r>
      <w:proofErr w:type="spellEnd"/>
      <w:r w:rsidRPr="00B07DBF">
        <w:t xml:space="preserve"> might or should look like in five, 10, 20, 50 or 100 years. What is the strategy? The overall funding hasn</w:t>
      </w:r>
      <w:r w:rsidR="00085118">
        <w:t>’</w:t>
      </w:r>
      <w:r w:rsidRPr="00B07DBF">
        <w:t xml:space="preserve">t increased </w:t>
      </w:r>
      <w:proofErr w:type="gramStart"/>
      <w:r w:rsidRPr="00B07DBF">
        <w:t>significantly</w:t>
      </w:r>
      <w:proofErr w:type="gramEnd"/>
      <w:r w:rsidRPr="00B07DBF">
        <w:t xml:space="preserve"> and the procurement process is antiquated.</w:t>
      </w:r>
      <w:r w:rsidR="00085118">
        <w:t>”</w:t>
      </w:r>
    </w:p>
    <w:p w14:paraId="051F93CF" w14:textId="77777777" w:rsidR="00085118" w:rsidRDefault="00816C04" w:rsidP="005E28E8">
      <w:pPr>
        <w:pStyle w:val="Quote"/>
        <w:spacing w:before="0"/>
        <w:jc w:val="right"/>
      </w:pPr>
      <w:r w:rsidRPr="00B07DBF">
        <w:rPr>
          <w:rFonts w:ascii="Arial"/>
          <w:noProof/>
          <w:sz w:val="22"/>
          <w:lang w:eastAsia="en-NZ"/>
        </w:rPr>
        <mc:AlternateContent>
          <mc:Choice Requires="wps">
            <w:drawing>
              <wp:anchor distT="0" distB="0" distL="114300" distR="114300" simplePos="0" relativeHeight="251696128" behindDoc="1" locked="0" layoutInCell="1" allowOverlap="1" wp14:anchorId="051F960F" wp14:editId="051F9610">
                <wp:simplePos x="0" y="0"/>
                <wp:positionH relativeFrom="page">
                  <wp:posOffset>3596005</wp:posOffset>
                </wp:positionH>
                <wp:positionV relativeFrom="paragraph">
                  <wp:posOffset>682625</wp:posOffset>
                </wp:positionV>
                <wp:extent cx="60960" cy="1604010"/>
                <wp:effectExtent l="0" t="0" r="635"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88"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31"/>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0F" id="Text Box 226" o:spid="_x0000_s1031" type="#_x0000_t202" style="position:absolute;left:0;text-align:left;margin-left:283.15pt;margin-top:53.75pt;width:4.8pt;height:126.3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" filled="f" stroked="f">
                <v:textbox inset="0,0,0,0">
                  <w:txbxContent>
                    <w:p w14:paraId="051F9688"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31"/>
                          <w:w w:val="92"/>
                          <w:sz w:val="200"/>
                        </w:rPr>
                        <w:t>“</w:t>
                      </w:r>
                    </w:p>
                  </w:txbxContent>
                </v:textbox>
                <w10:wrap anchorx="page"/>
              </v:shape>
            </w:pict>
          </mc:Fallback>
        </mc:AlternateContent>
      </w:r>
      <w:r w:rsidRPr="00B07DBF">
        <w:t>(Workshop 1 X/ participant)</w:t>
      </w:r>
    </w:p>
    <w:p w14:paraId="051F93D0" w14:textId="77777777" w:rsidR="00816C04" w:rsidRPr="00B07DBF" w:rsidRDefault="00816C04" w:rsidP="005E28E8"/>
    <w:p w14:paraId="051F93D1" w14:textId="77777777" w:rsidR="00085118" w:rsidRDefault="00085118" w:rsidP="005E28E8">
      <w:pPr>
        <w:pStyle w:val="Quote"/>
      </w:pPr>
      <w:r>
        <w:t>“</w:t>
      </w:r>
      <w:r w:rsidR="00816C04" w:rsidRPr="00B07DBF">
        <w:t>That</w:t>
      </w:r>
      <w:r>
        <w:t>’</w:t>
      </w:r>
      <w:r w:rsidR="00816C04" w:rsidRPr="00B07DBF">
        <w:t xml:space="preserve">s where the </w:t>
      </w:r>
      <w:proofErr w:type="spellStart"/>
      <w:r w:rsidR="00816C04" w:rsidRPr="00B07DBF">
        <w:t>tuakana</w:t>
      </w:r>
      <w:proofErr w:type="spellEnd"/>
      <w:r w:rsidR="00816C04" w:rsidRPr="00B07DBF">
        <w:t xml:space="preserve"> </w:t>
      </w:r>
      <w:proofErr w:type="spellStart"/>
      <w:r w:rsidR="00816C04" w:rsidRPr="00B07DBF">
        <w:t>teina</w:t>
      </w:r>
      <w:proofErr w:type="spellEnd"/>
      <w:r w:rsidR="00816C04" w:rsidRPr="00B07DBF">
        <w:t xml:space="preserve"> process comes into it. And then there is the tikanga of each region. We all have our own tikanga and we all must abide by tikanga of our own area first and foremost and then tikanga that applies to the rest of Aotearoa.</w:t>
      </w:r>
      <w:r>
        <w:t>”</w:t>
      </w:r>
    </w:p>
    <w:p w14:paraId="051F93D2" w14:textId="77777777" w:rsidR="00085118" w:rsidRDefault="00816C04" w:rsidP="005E28E8">
      <w:pPr>
        <w:pStyle w:val="Quote"/>
        <w:spacing w:before="0"/>
        <w:jc w:val="right"/>
      </w:pPr>
      <w:r w:rsidRPr="00B07DBF">
        <w:rPr>
          <w:rFonts w:ascii="Arial"/>
          <w:noProof/>
          <w:sz w:val="22"/>
          <w:lang w:eastAsia="en-NZ"/>
        </w:rPr>
        <mc:AlternateContent>
          <mc:Choice Requires="wps">
            <w:drawing>
              <wp:anchor distT="0" distB="0" distL="114300" distR="114300" simplePos="0" relativeHeight="251697152" behindDoc="1" locked="0" layoutInCell="1" allowOverlap="1" wp14:anchorId="051F9611" wp14:editId="051F9612">
                <wp:simplePos x="0" y="0"/>
                <wp:positionH relativeFrom="page">
                  <wp:posOffset>3570605</wp:posOffset>
                </wp:positionH>
                <wp:positionV relativeFrom="paragraph">
                  <wp:posOffset>837565</wp:posOffset>
                </wp:positionV>
                <wp:extent cx="80010" cy="1604010"/>
                <wp:effectExtent l="0" t="3175" r="0" b="254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89"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01"/>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11" id="Text Box 225" o:spid="_x0000_s1032" type="#_x0000_t202" style="position:absolute;left:0;text-align:left;margin-left:281.15pt;margin-top:65.95pt;width:6.3pt;height:126.3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" filled="f" stroked="f">
                <v:textbox inset="0,0,0,0">
                  <w:txbxContent>
                    <w:p w14:paraId="051F9689"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01"/>
                          <w:w w:val="92"/>
                          <w:sz w:val="200"/>
                        </w:rPr>
                        <w:t>“</w:t>
                      </w:r>
                    </w:p>
                  </w:txbxContent>
                </v:textbox>
                <w10:wrap anchorx="page"/>
              </v:shape>
            </w:pict>
          </mc:Fallback>
        </mc:AlternateContent>
      </w:r>
      <w:r w:rsidRPr="00B07DBF">
        <w:t>(Workshop 2 participant)</w:t>
      </w:r>
    </w:p>
    <w:p w14:paraId="051F93D3" w14:textId="77777777" w:rsidR="00816C04" w:rsidRPr="00B07DBF" w:rsidRDefault="00816C04" w:rsidP="005E28E8"/>
    <w:p w14:paraId="051F93D4" w14:textId="77777777" w:rsidR="005E62EB" w:rsidRPr="00B07DBF" w:rsidRDefault="00085118" w:rsidP="005E28E8">
      <w:pPr>
        <w:pStyle w:val="Quote"/>
      </w:pPr>
      <w:r>
        <w:t>“</w:t>
      </w:r>
      <w:r w:rsidR="00816C04" w:rsidRPr="00B07DBF">
        <w:t xml:space="preserve">I think there are a lot of fragmentations in this </w:t>
      </w:r>
      <w:proofErr w:type="spellStart"/>
      <w:r w:rsidR="00816C04" w:rsidRPr="00B07DBF">
        <w:t>kaupapa</w:t>
      </w:r>
      <w:proofErr w:type="spellEnd"/>
      <w:r w:rsidR="00816C04" w:rsidRPr="00B07DBF">
        <w:t>. Our healers don</w:t>
      </w:r>
      <w:r>
        <w:t>’</w:t>
      </w:r>
      <w:r w:rsidR="00816C04" w:rsidRPr="00B07DBF">
        <w:t>t get to come together with the support of the Ministry; they do it on their own on the back of their own oily rags. A lot is not funded, so we don</w:t>
      </w:r>
      <w:r>
        <w:t>’</w:t>
      </w:r>
      <w:r w:rsidR="00816C04" w:rsidRPr="00B07DBF">
        <w:t xml:space="preserve">t even report on a lot of things that are happening in our </w:t>
      </w:r>
      <w:proofErr w:type="spellStart"/>
      <w:r w:rsidR="00816C04" w:rsidRPr="00B07DBF">
        <w:t>rohe</w:t>
      </w:r>
      <w:proofErr w:type="spellEnd"/>
      <w:r w:rsidR="00816C04" w:rsidRPr="00B07DBF">
        <w:t>.</w:t>
      </w:r>
      <w:r>
        <w:t>”</w:t>
      </w:r>
    </w:p>
    <w:p w14:paraId="051F93D5" w14:textId="77777777" w:rsidR="00085118" w:rsidRDefault="00816C04" w:rsidP="005E28E8">
      <w:pPr>
        <w:pStyle w:val="Quote"/>
        <w:spacing w:before="0"/>
        <w:jc w:val="right"/>
      </w:pPr>
      <w:r w:rsidRPr="00B07DBF">
        <w:t>(Workshop 1 participant)</w:t>
      </w:r>
    </w:p>
    <w:p w14:paraId="051F93D6" w14:textId="77777777" w:rsidR="00816C04" w:rsidRPr="00B07DBF" w:rsidRDefault="00816C04" w:rsidP="005E28E8"/>
    <w:p w14:paraId="051F93D7" w14:textId="77777777" w:rsidR="00816C04" w:rsidRPr="00D8361A" w:rsidRDefault="00816C04" w:rsidP="005E62EB">
      <w:pPr>
        <w:pStyle w:val="Heading2"/>
      </w:pPr>
      <w:bookmarkStart w:id="32" w:name="_Toc92978722"/>
      <w:r w:rsidRPr="00D8361A">
        <w:t>Tikanga ā-</w:t>
      </w:r>
      <w:proofErr w:type="spellStart"/>
      <w:r w:rsidRPr="00D8361A">
        <w:t>rongoā</w:t>
      </w:r>
      <w:proofErr w:type="spellEnd"/>
      <w:r w:rsidRPr="00D8361A">
        <w:t xml:space="preserve"> standards</w:t>
      </w:r>
      <w:bookmarkEnd w:id="32"/>
    </w:p>
    <w:p w14:paraId="051F93D8" w14:textId="77777777" w:rsidR="00085118" w:rsidRPr="00085118" w:rsidRDefault="00816C04" w:rsidP="005E28E8">
      <w:r w:rsidRPr="00085118">
        <w:t xml:space="preserve">Current contract holders are required to deliver </w:t>
      </w:r>
      <w:proofErr w:type="spellStart"/>
      <w:r w:rsidRPr="00085118">
        <w:t>rongoā</w:t>
      </w:r>
      <w:proofErr w:type="spellEnd"/>
      <w:r w:rsidRPr="00085118">
        <w:t xml:space="preserve"> services in an equitable, accessible, efficient, and safe manner, following all Ministry standards, including the Tikanga ā-</w:t>
      </w:r>
      <w:proofErr w:type="spellStart"/>
      <w:r w:rsidRPr="00085118">
        <w:t>Rongoā</w:t>
      </w:r>
      <w:proofErr w:type="spellEnd"/>
      <w:r w:rsidRPr="00085118">
        <w:t xml:space="preserve"> 2014 standards. Most workshop participants acknowledge the need for contract standards and</w:t>
      </w:r>
      <w:r w:rsidR="00085118" w:rsidRPr="00085118">
        <w:t xml:space="preserve"> </w:t>
      </w:r>
      <w:r w:rsidRPr="00085118">
        <w:t>specifications to be in place to monitor and review service delivery. However, there is no clear consensus about managing the application of the Tikanga ā-</w:t>
      </w:r>
      <w:proofErr w:type="spellStart"/>
      <w:r w:rsidRPr="00085118">
        <w:t>Rongoā</w:t>
      </w:r>
      <w:proofErr w:type="spellEnd"/>
      <w:r w:rsidRPr="00085118">
        <w:t xml:space="preserve"> standards or their appropriateness.</w:t>
      </w:r>
    </w:p>
    <w:p w14:paraId="051F93D9" w14:textId="77777777" w:rsidR="00816C04" w:rsidRPr="00085118" w:rsidRDefault="00816C04" w:rsidP="005E28E8"/>
    <w:p w14:paraId="051F93DA" w14:textId="77777777" w:rsidR="00085118" w:rsidRDefault="00816C04" w:rsidP="005E28E8">
      <w:r w:rsidRPr="00085118">
        <w:t>Some workshop participants feel it is the responsibility of individual practitioners.</w:t>
      </w:r>
    </w:p>
    <w:p w14:paraId="051F93DB" w14:textId="77777777" w:rsidR="0084240A" w:rsidRPr="00085118" w:rsidRDefault="0084240A" w:rsidP="005E28E8"/>
    <w:p w14:paraId="051F93DC" w14:textId="77777777" w:rsidR="00085118" w:rsidRDefault="00085118" w:rsidP="005E28E8">
      <w:pPr>
        <w:pStyle w:val="Quote"/>
      </w:pPr>
      <w:r>
        <w:t>“</w:t>
      </w:r>
      <w:r w:rsidR="00816C04" w:rsidRPr="00B07DBF">
        <w:t>You have to be responsible for your own safe practices.</w:t>
      </w:r>
      <w:r>
        <w:t>”</w:t>
      </w:r>
    </w:p>
    <w:p w14:paraId="051F93DD" w14:textId="77777777" w:rsidR="00085118" w:rsidRDefault="00816C04" w:rsidP="005E28E8">
      <w:pPr>
        <w:pStyle w:val="Quote"/>
        <w:spacing w:before="0"/>
        <w:jc w:val="right"/>
      </w:pPr>
      <w:r w:rsidRPr="00B07DBF">
        <w:t>(Workshop 2 participant)</w:t>
      </w:r>
    </w:p>
    <w:p w14:paraId="051F93DE" w14:textId="77777777" w:rsidR="00816C04" w:rsidRPr="00085118" w:rsidRDefault="00816C04" w:rsidP="005E28E8"/>
    <w:p w14:paraId="051F93DF" w14:textId="77777777" w:rsidR="00816C04" w:rsidRPr="00085118" w:rsidRDefault="00816C04" w:rsidP="005E28E8">
      <w:pPr>
        <w:keepNext/>
      </w:pPr>
      <w:r w:rsidRPr="00085118">
        <w:lastRenderedPageBreak/>
        <w:t>Some look to</w:t>
      </w:r>
      <w:r w:rsidR="00085118" w:rsidRPr="00085118">
        <w:t xml:space="preserve"> </w:t>
      </w:r>
      <w:r w:rsidRPr="00085118">
        <w:t>their mentors or</w:t>
      </w:r>
      <w:r w:rsidR="00085118" w:rsidRPr="00085118">
        <w:t xml:space="preserve"> </w:t>
      </w:r>
      <w:r w:rsidRPr="00085118">
        <w:t xml:space="preserve">suggest a </w:t>
      </w:r>
      <w:proofErr w:type="spellStart"/>
      <w:r w:rsidRPr="00085118">
        <w:t>tuakana</w:t>
      </w:r>
      <w:proofErr w:type="spellEnd"/>
      <w:r w:rsidRPr="00085118">
        <w:t>/</w:t>
      </w:r>
      <w:proofErr w:type="spellStart"/>
      <w:r w:rsidRPr="00085118">
        <w:t>teina</w:t>
      </w:r>
      <w:proofErr w:type="spellEnd"/>
      <w:r w:rsidRPr="00085118">
        <w:t xml:space="preserve"> process as to how they typically monitor their practice and</w:t>
      </w:r>
      <w:r w:rsidR="005E62EB" w:rsidRPr="00085118">
        <w:t xml:space="preserve"> </w:t>
      </w:r>
      <w:r w:rsidRPr="00085118">
        <w:t xml:space="preserve">keep </w:t>
      </w:r>
      <w:proofErr w:type="spellStart"/>
      <w:r w:rsidRPr="00085118">
        <w:t>whānau</w:t>
      </w:r>
      <w:proofErr w:type="spellEnd"/>
      <w:r w:rsidRPr="00085118">
        <w:t xml:space="preserve"> and themselves safe.</w:t>
      </w:r>
    </w:p>
    <w:p w14:paraId="051F93E0" w14:textId="77777777" w:rsidR="00816C04" w:rsidRPr="00085118" w:rsidRDefault="00816C04" w:rsidP="005E28E8"/>
    <w:p w14:paraId="051F93E1" w14:textId="77777777" w:rsidR="00816C04" w:rsidRPr="00085118" w:rsidRDefault="00816C04" w:rsidP="005E28E8">
      <w:r w:rsidRPr="00085118">
        <w:t>For instance, the application of tikanga and</w:t>
      </w:r>
      <w:r w:rsidR="00085118" w:rsidRPr="00085118">
        <w:t xml:space="preserve"> </w:t>
      </w:r>
      <w:r w:rsidRPr="00085118">
        <w:t>being</w:t>
      </w:r>
      <w:r w:rsidR="00085118" w:rsidRPr="00085118">
        <w:t xml:space="preserve"> </w:t>
      </w:r>
      <w:r w:rsidRPr="00085118">
        <w:t>guided</w:t>
      </w:r>
      <w:r w:rsidR="00085118" w:rsidRPr="00085118">
        <w:t xml:space="preserve"> </w:t>
      </w:r>
      <w:r w:rsidRPr="00085118">
        <w:t>by</w:t>
      </w:r>
      <w:r w:rsidR="00085118" w:rsidRPr="00085118">
        <w:t xml:space="preserve"> </w:t>
      </w:r>
      <w:r w:rsidRPr="00085118">
        <w:t>tikanga</w:t>
      </w:r>
      <w:r w:rsidR="00085118" w:rsidRPr="00085118">
        <w:t xml:space="preserve"> </w:t>
      </w:r>
      <w:r w:rsidRPr="00085118">
        <w:t>ā-</w:t>
      </w:r>
      <w:proofErr w:type="spellStart"/>
      <w:r w:rsidRPr="00085118">
        <w:t>rohe</w:t>
      </w:r>
      <w:proofErr w:type="spellEnd"/>
      <w:r w:rsidRPr="00085118">
        <w:t>,</w:t>
      </w:r>
      <w:r w:rsidR="005E62EB" w:rsidRPr="00085118">
        <w:t xml:space="preserve"> </w:t>
      </w:r>
      <w:r w:rsidRPr="00085118">
        <w:t>ā-iwi is also seen as Māori cultural quality assurance practice.</w:t>
      </w:r>
    </w:p>
    <w:p w14:paraId="051F93E2" w14:textId="77777777" w:rsidR="00816C04" w:rsidRPr="00085118" w:rsidRDefault="00816C04" w:rsidP="005E28E8"/>
    <w:p w14:paraId="051F93E3" w14:textId="77777777" w:rsidR="00816C04" w:rsidRDefault="00816C04" w:rsidP="005E28E8">
      <w:r w:rsidRPr="00085118">
        <w:t>One workshop participant has previously asked the Ministry to provide complaint information or report on the adverse</w:t>
      </w:r>
      <w:r w:rsidR="005E62EB" w:rsidRPr="00085118">
        <w:t xml:space="preserve"> </w:t>
      </w:r>
      <w:r w:rsidRPr="00085118">
        <w:t xml:space="preserve">effects of the delivery of </w:t>
      </w:r>
      <w:proofErr w:type="spellStart"/>
      <w:r w:rsidRPr="00085118">
        <w:t>Rongoā</w:t>
      </w:r>
      <w:proofErr w:type="spellEnd"/>
      <w:r w:rsidRPr="00085118">
        <w:t xml:space="preserve"> Māori, and not a single complaint was received. They, therefore, suggest that </w:t>
      </w:r>
      <w:proofErr w:type="spellStart"/>
      <w:r w:rsidRPr="00085118">
        <w:t>Rongoā</w:t>
      </w:r>
      <w:proofErr w:type="spellEnd"/>
      <w:r w:rsidRPr="00085118">
        <w:t xml:space="preserve"> Māori is safer than Western medicine. They dispute the need for the Ministry to put in</w:t>
      </w:r>
      <w:r w:rsidR="00085118" w:rsidRPr="00085118">
        <w:t xml:space="preserve"> </w:t>
      </w:r>
      <w:r w:rsidRPr="00085118">
        <w:t>place</w:t>
      </w:r>
      <w:r w:rsidR="00085118" w:rsidRPr="00085118">
        <w:t xml:space="preserve"> </w:t>
      </w:r>
      <w:r w:rsidRPr="00085118">
        <w:t xml:space="preserve">standards or a complaint system arguing that for years using tikanga Māori has kept the practice of </w:t>
      </w:r>
      <w:proofErr w:type="spellStart"/>
      <w:r w:rsidRPr="00085118">
        <w:t>rongoā</w:t>
      </w:r>
      <w:proofErr w:type="spellEnd"/>
      <w:r w:rsidRPr="00085118">
        <w:t xml:space="preserve"> safe.</w:t>
      </w:r>
    </w:p>
    <w:p w14:paraId="051F93E4" w14:textId="77777777" w:rsidR="0084240A" w:rsidRPr="00085118" w:rsidRDefault="0084240A" w:rsidP="005E28E8"/>
    <w:p w14:paraId="051F93E5" w14:textId="77777777" w:rsidR="00085118" w:rsidRDefault="00085118" w:rsidP="005E28E8">
      <w:pPr>
        <w:pStyle w:val="Quote"/>
      </w:pPr>
      <w:r>
        <w:t>“</w:t>
      </w:r>
      <w:r w:rsidR="00816C04" w:rsidRPr="00B07DBF">
        <w:t>And that</w:t>
      </w:r>
      <w:r>
        <w:t>’</w:t>
      </w:r>
      <w:r w:rsidR="00816C04" w:rsidRPr="00B07DBF">
        <w:t>s because they deliver them you know in line with what they</w:t>
      </w:r>
      <w:r>
        <w:t>’</w:t>
      </w:r>
      <w:r w:rsidR="00816C04" w:rsidRPr="00B07DBF">
        <w:t>ve got</w:t>
      </w:r>
      <w:r>
        <w:t xml:space="preserve"> </w:t>
      </w:r>
      <w:r w:rsidR="00816C04" w:rsidRPr="00B07DBF">
        <w:t>on</w:t>
      </w:r>
      <w:r>
        <w:t xml:space="preserve"> </w:t>
      </w:r>
      <w:r w:rsidR="00816C04" w:rsidRPr="00B07DBF">
        <w:t>their service specs.</w:t>
      </w:r>
    </w:p>
    <w:p w14:paraId="051F93E6" w14:textId="77777777" w:rsidR="00085118" w:rsidRDefault="00816C04" w:rsidP="005E28E8">
      <w:pPr>
        <w:pStyle w:val="Quote"/>
      </w:pPr>
      <w:r w:rsidRPr="00B07DBF">
        <w:t>And it</w:t>
      </w:r>
      <w:r w:rsidR="00085118">
        <w:t>’</w:t>
      </w:r>
      <w:r w:rsidRPr="00B07DBF">
        <w:t>s hard it</w:t>
      </w:r>
      <w:r w:rsidR="00085118">
        <w:t>’</w:t>
      </w:r>
      <w:r w:rsidRPr="00B07DBF">
        <w:t>s hard to stay within those parameters eh and not venture out because of who we are and how we are.</w:t>
      </w:r>
      <w:r w:rsidR="00085118">
        <w:t>”</w:t>
      </w:r>
    </w:p>
    <w:p w14:paraId="051F93E7" w14:textId="77777777" w:rsidR="00816C04" w:rsidRPr="005E28E8" w:rsidRDefault="00816C04" w:rsidP="005E28E8">
      <w:pPr>
        <w:pStyle w:val="Quote"/>
        <w:spacing w:before="0"/>
        <w:jc w:val="right"/>
      </w:pPr>
      <w:r w:rsidRPr="00B07DBF">
        <w:t>(Key stakeholder</w:t>
      </w:r>
      <w:r w:rsidRPr="00B07DBF">
        <w:rPr>
          <w:rFonts w:ascii="Book Antiqua"/>
          <w:sz w:val="28"/>
        </w:rPr>
        <w:t>)</w:t>
      </w:r>
    </w:p>
    <w:p w14:paraId="051F93E8" w14:textId="77777777" w:rsidR="00816C04" w:rsidRPr="00085118" w:rsidRDefault="00816C04" w:rsidP="005E28E8"/>
    <w:p w14:paraId="051F93E9" w14:textId="77777777" w:rsidR="00085118" w:rsidRPr="00085118" w:rsidRDefault="00816C04" w:rsidP="005E28E8">
      <w:r w:rsidRPr="00085118">
        <w:t xml:space="preserve">Other workshop participants see </w:t>
      </w:r>
      <w:proofErr w:type="spellStart"/>
      <w:r w:rsidRPr="00085118">
        <w:t>Te</w:t>
      </w:r>
      <w:proofErr w:type="spellEnd"/>
      <w:r w:rsidR="005E62EB"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 xml:space="preserve">, with resourcing, as filling the role of quality assurance. However, despite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 xml:space="preserve"> involvement in the initial development of the Tikanga ā-</w:t>
      </w:r>
      <w:proofErr w:type="spellStart"/>
      <w:r w:rsidRPr="00085118">
        <w:t>Rongoā</w:t>
      </w:r>
      <w:proofErr w:type="spellEnd"/>
      <w:r w:rsidRPr="00085118">
        <w:t xml:space="preserve"> 2014 standards, they were not part of the finalisation of the standards. The standards, therefore, are referred to as the Ministry standards and are not</w:t>
      </w:r>
      <w:r w:rsidR="005E62EB" w:rsidRPr="00085118">
        <w:t xml:space="preserve"> </w:t>
      </w:r>
      <w:r w:rsidRPr="00085118">
        <w:t xml:space="preserve">endorsed by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w:t>
      </w:r>
    </w:p>
    <w:p w14:paraId="051F93EA" w14:textId="77777777" w:rsidR="00816C04" w:rsidRPr="00085118" w:rsidRDefault="00816C04" w:rsidP="005E28E8"/>
    <w:p w14:paraId="051F93EB" w14:textId="77777777" w:rsidR="00085118" w:rsidRPr="00085118" w:rsidRDefault="00816C04" w:rsidP="005E28E8">
      <w:r w:rsidRPr="00085118">
        <w:t xml:space="preserve">The view of </w:t>
      </w:r>
      <w:proofErr w:type="spellStart"/>
      <w:r w:rsidRPr="00085118">
        <w:t>Te</w:t>
      </w:r>
      <w:proofErr w:type="spellEnd"/>
      <w:r w:rsidRPr="00085118">
        <w:t xml:space="preserve"> </w:t>
      </w:r>
      <w:proofErr w:type="spellStart"/>
      <w:r w:rsidRPr="00085118">
        <w:t>Kāhui</w:t>
      </w:r>
      <w:proofErr w:type="spellEnd"/>
      <w:r w:rsidRPr="00085118">
        <w:t xml:space="preserve"> is that the</w:t>
      </w:r>
      <w:r w:rsidR="005E62EB" w:rsidRPr="00085118">
        <w:t xml:space="preserve"> </w:t>
      </w:r>
      <w:r w:rsidRPr="00085118">
        <w:t xml:space="preserve">standardised </w:t>
      </w:r>
      <w:proofErr w:type="spellStart"/>
      <w:r w:rsidRPr="00085118">
        <w:t>rongoā</w:t>
      </w:r>
      <w:proofErr w:type="spellEnd"/>
      <w:r w:rsidRPr="00085118">
        <w:t xml:space="preserve"> practices driven by the Ministry, under the New Zealand</w:t>
      </w:r>
      <w:r w:rsidR="005E62EB" w:rsidRPr="00085118">
        <w:t xml:space="preserve"> </w:t>
      </w:r>
      <w:r w:rsidRPr="00085118">
        <w:t>Standards Authority, are not appropriate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 xml:space="preserve"> Trust 2019).</w:t>
      </w:r>
    </w:p>
    <w:p w14:paraId="051F93EC" w14:textId="77777777" w:rsidR="00816C04" w:rsidRPr="00085118" w:rsidRDefault="00816C04" w:rsidP="005E28E8"/>
    <w:p w14:paraId="051F93ED" w14:textId="77777777" w:rsidR="00085118" w:rsidRDefault="00816C04" w:rsidP="005E28E8">
      <w:r w:rsidRPr="00085118">
        <w:t xml:space="preserve">Any proposed role for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 xml:space="preserve"> would need to be part of renegotiation and trust-building towards a partnership with the Ministry and other government agencies who contract </w:t>
      </w:r>
      <w:proofErr w:type="spellStart"/>
      <w:r w:rsidRPr="00085118">
        <w:t>rongoā</w:t>
      </w:r>
      <w:proofErr w:type="spellEnd"/>
      <w:r w:rsidRPr="00085118">
        <w:t xml:space="preserve"> services</w:t>
      </w:r>
      <w:r w:rsidR="005E62EB" w:rsidRPr="00085118">
        <w:t xml:space="preserve"> </w:t>
      </w:r>
      <w:r w:rsidRPr="00085118">
        <w:t>or</w:t>
      </w:r>
      <w:r w:rsidR="00085118" w:rsidRPr="00085118">
        <w:t xml:space="preserve"> </w:t>
      </w:r>
      <w:r w:rsidRPr="00085118">
        <w:t>contract</w:t>
      </w:r>
      <w:r w:rsidR="00085118" w:rsidRPr="00085118">
        <w:t xml:space="preserve"> </w:t>
      </w:r>
      <w:r w:rsidRPr="00085118">
        <w:t>access</w:t>
      </w:r>
      <w:r w:rsidR="00085118" w:rsidRPr="00085118">
        <w:t xml:space="preserve"> </w:t>
      </w:r>
      <w:r w:rsidRPr="00085118">
        <w:t>to</w:t>
      </w:r>
      <w:r w:rsidR="00085118" w:rsidRPr="00085118">
        <w:t xml:space="preserve"> </w:t>
      </w:r>
      <w:proofErr w:type="spellStart"/>
      <w:r w:rsidRPr="00085118">
        <w:t>rongoā</w:t>
      </w:r>
      <w:proofErr w:type="spellEnd"/>
      <w:r w:rsidRPr="00085118">
        <w:t xml:space="preserve"> resources.</w:t>
      </w:r>
    </w:p>
    <w:p w14:paraId="051F93EE" w14:textId="77777777" w:rsidR="0084240A" w:rsidRPr="00085118" w:rsidRDefault="0084240A" w:rsidP="005E28E8"/>
    <w:p w14:paraId="051F93EF" w14:textId="77777777" w:rsidR="00085118" w:rsidRPr="005E28E8" w:rsidRDefault="00085118" w:rsidP="005E28E8">
      <w:pPr>
        <w:pStyle w:val="Quote"/>
      </w:pPr>
      <w:r>
        <w:t>“</w:t>
      </w:r>
      <w:r w:rsidR="00816C04" w:rsidRPr="00B07DBF">
        <w:t>[</w:t>
      </w:r>
      <w:proofErr w:type="spellStart"/>
      <w:r w:rsidR="00816C04" w:rsidRPr="00B07DBF">
        <w:t>Rongoā</w:t>
      </w:r>
      <w:proofErr w:type="spellEnd"/>
      <w:r w:rsidR="00816C04" w:rsidRPr="00B07DBF">
        <w:t xml:space="preserve"> </w:t>
      </w:r>
      <w:proofErr w:type="spellStart"/>
      <w:r w:rsidR="00816C04" w:rsidRPr="00B07DBF">
        <w:t>rākau</w:t>
      </w:r>
      <w:proofErr w:type="spellEnd"/>
      <w:r w:rsidR="00816C04" w:rsidRPr="00B07DBF">
        <w:t xml:space="preserve"> is] an integral part of traditional healing. It</w:t>
      </w:r>
      <w:r>
        <w:t>’</w:t>
      </w:r>
      <w:r w:rsidR="00816C04" w:rsidRPr="00B07DBF">
        <w:t>s part of it it</w:t>
      </w:r>
      <w:r>
        <w:t>’</w:t>
      </w:r>
      <w:r w:rsidR="00816C04" w:rsidRPr="00B07DBF">
        <w:t>s like going to church and not having a</w:t>
      </w:r>
      <w:r w:rsidR="005E62EB" w:rsidRPr="00B07DBF">
        <w:t xml:space="preserve"> </w:t>
      </w:r>
      <w:proofErr w:type="spellStart"/>
      <w:r w:rsidR="00816C04" w:rsidRPr="005E28E8">
        <w:t>karakia</w:t>
      </w:r>
      <w:proofErr w:type="spellEnd"/>
      <w:r w:rsidR="00816C04" w:rsidRPr="005E28E8">
        <w:t>.</w:t>
      </w:r>
      <w:r w:rsidRPr="005E28E8">
        <w:t>”</w:t>
      </w:r>
    </w:p>
    <w:p w14:paraId="051F93F0" w14:textId="77777777" w:rsidR="00085118" w:rsidRDefault="00816C04" w:rsidP="005E28E8">
      <w:pPr>
        <w:pStyle w:val="Quote"/>
        <w:spacing w:before="0"/>
        <w:jc w:val="right"/>
      </w:pPr>
      <w:r w:rsidRPr="00B07DBF">
        <w:t>(Key stakeholder)</w:t>
      </w:r>
    </w:p>
    <w:p w14:paraId="051F93F1" w14:textId="77777777" w:rsidR="00816C04" w:rsidRPr="00B07DBF" w:rsidRDefault="00816C04" w:rsidP="005E28E8"/>
    <w:p w14:paraId="051F93F2" w14:textId="77777777" w:rsidR="00085118" w:rsidRPr="005E28E8" w:rsidRDefault="00816C04" w:rsidP="005E28E8">
      <w:pPr>
        <w:pStyle w:val="Quote"/>
      </w:pPr>
      <w:r w:rsidRPr="00B07DBF">
        <w:rPr>
          <w:rFonts w:ascii="Arial" w:hAnsi="Arial"/>
          <w:noProof/>
          <w:sz w:val="22"/>
          <w:lang w:eastAsia="en-NZ"/>
        </w:rPr>
        <mc:AlternateContent>
          <mc:Choice Requires="wps">
            <w:drawing>
              <wp:anchor distT="0" distB="0" distL="114300" distR="114300" simplePos="0" relativeHeight="251702272" behindDoc="1" locked="0" layoutInCell="1" allowOverlap="1" wp14:anchorId="051F9613" wp14:editId="051F9614">
                <wp:simplePos x="0" y="0"/>
                <wp:positionH relativeFrom="page">
                  <wp:posOffset>3577590</wp:posOffset>
                </wp:positionH>
                <wp:positionV relativeFrom="paragraph">
                  <wp:posOffset>-859155</wp:posOffset>
                </wp:positionV>
                <wp:extent cx="191770" cy="1604010"/>
                <wp:effectExtent l="0" t="4445" r="2540" b="127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8A"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625"/>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13" id="Text Box 219" o:spid="_x0000_s1033" type="#_x0000_t202" style="position:absolute;left:0;text-align:left;margin-left:281.7pt;margin-top:-67.65pt;width:15.1pt;height:126.3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" filled="f" stroked="f">
                <v:textbox inset="0,0,0,0">
                  <w:txbxContent>
                    <w:p w14:paraId="051F968A"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625"/>
                          <w:w w:val="92"/>
                          <w:sz w:val="200"/>
                        </w:rPr>
                        <w:t>“</w:t>
                      </w:r>
                    </w:p>
                  </w:txbxContent>
                </v:textbox>
                <w10:wrap anchorx="page"/>
              </v:shape>
            </w:pict>
          </mc:Fallback>
        </mc:AlternateContent>
      </w:r>
      <w:proofErr w:type="gramStart"/>
      <w:r w:rsidR="00085118">
        <w:t>”</w:t>
      </w:r>
      <w:r w:rsidR="005E28E8">
        <w:t>It</w:t>
      </w:r>
      <w:proofErr w:type="gramEnd"/>
      <w:r w:rsidR="005E28E8">
        <w:t xml:space="preserve"> really requires the M</w:t>
      </w:r>
      <w:r w:rsidRPr="00B07DBF">
        <w:t>inistry to</w:t>
      </w:r>
      <w:r w:rsidR="00085118">
        <w:t xml:space="preserve"> </w:t>
      </w:r>
      <w:r w:rsidRPr="00B07DBF">
        <w:t>have a</w:t>
      </w:r>
      <w:r w:rsidR="00085118">
        <w:t xml:space="preserve"> </w:t>
      </w:r>
      <w:r w:rsidRPr="00B07DBF">
        <w:t xml:space="preserve">flexibility of approach and to really value the partnership with local iwi or providers to be able to weave in the diversity of our approaches. So, moving forward, the </w:t>
      </w:r>
      <w:proofErr w:type="spellStart"/>
      <w:r w:rsidRPr="00B07DBF">
        <w:t>kaimahi</w:t>
      </w:r>
      <w:proofErr w:type="spellEnd"/>
      <w:r w:rsidRPr="00B07DBF">
        <w:t xml:space="preserve"> and </w:t>
      </w:r>
      <w:proofErr w:type="spellStart"/>
      <w:r w:rsidRPr="00B07DBF">
        <w:t>whānau</w:t>
      </w:r>
      <w:proofErr w:type="spellEnd"/>
      <w:r w:rsidRPr="00B07DBF">
        <w:t xml:space="preserve"> experience would be enhanced if providers, managers, people like myself can co</w:t>
      </w:r>
      <w:r w:rsidR="005E62EB" w:rsidRPr="00B07DBF">
        <w:noBreakHyphen/>
      </w:r>
      <w:r w:rsidRPr="005E28E8">
        <w:t>design the contract specs with the Ministry. And it happens in other areas so there</w:t>
      </w:r>
      <w:r w:rsidR="00085118" w:rsidRPr="005E28E8">
        <w:t>’</w:t>
      </w:r>
      <w:r w:rsidRPr="005E28E8">
        <w:t>s no reason why it shouldn</w:t>
      </w:r>
      <w:r w:rsidR="00085118" w:rsidRPr="005E28E8">
        <w:t>’</w:t>
      </w:r>
      <w:r w:rsidRPr="005E28E8">
        <w:t>t be able to happen in this stream of work too.</w:t>
      </w:r>
      <w:r w:rsidR="00085118" w:rsidRPr="005E28E8">
        <w:t>”</w:t>
      </w:r>
    </w:p>
    <w:p w14:paraId="051F93F3" w14:textId="77777777" w:rsidR="00085118" w:rsidRDefault="00816C04" w:rsidP="005E28E8">
      <w:pPr>
        <w:pStyle w:val="Quote"/>
        <w:spacing w:before="60"/>
        <w:jc w:val="right"/>
      </w:pPr>
      <w:r w:rsidRPr="00B07DBF">
        <w:rPr>
          <w:rFonts w:ascii="Arial"/>
          <w:noProof/>
          <w:sz w:val="22"/>
          <w:lang w:eastAsia="en-NZ"/>
        </w:rPr>
        <mc:AlternateContent>
          <mc:Choice Requires="wps">
            <w:drawing>
              <wp:anchor distT="0" distB="0" distL="114300" distR="114300" simplePos="0" relativeHeight="251701248" behindDoc="1" locked="0" layoutInCell="1" allowOverlap="1" wp14:anchorId="051F9615" wp14:editId="051F9616">
                <wp:simplePos x="0" y="0"/>
                <wp:positionH relativeFrom="page">
                  <wp:posOffset>3564890</wp:posOffset>
                </wp:positionH>
                <wp:positionV relativeFrom="paragraph">
                  <wp:posOffset>679450</wp:posOffset>
                </wp:positionV>
                <wp:extent cx="12065" cy="1604010"/>
                <wp:effectExtent l="2540" t="635" r="4445"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8B"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908"/>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15" id="Text Box 218" o:spid="_x0000_s1034" type="#_x0000_t202" style="position:absolute;left:0;text-align:left;margin-left:280.7pt;margin-top:53.5pt;width:.95pt;height:126.3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" filled="f" stroked="f">
                <v:textbox inset="0,0,0,0">
                  <w:txbxContent>
                    <w:p w14:paraId="051F968B"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908"/>
                          <w:w w:val="92"/>
                          <w:sz w:val="200"/>
                        </w:rPr>
                        <w:t>“</w:t>
                      </w:r>
                    </w:p>
                  </w:txbxContent>
                </v:textbox>
                <w10:wrap anchorx="page"/>
              </v:shape>
            </w:pict>
          </mc:Fallback>
        </mc:AlternateContent>
      </w:r>
      <w:r w:rsidRPr="00B07DBF">
        <w:t>(Workshop 3 participant)</w:t>
      </w:r>
    </w:p>
    <w:p w14:paraId="051F93F4" w14:textId="77777777" w:rsidR="00816C04" w:rsidRPr="00B07DBF" w:rsidRDefault="00816C04" w:rsidP="005E28E8"/>
    <w:p w14:paraId="051F93F5" w14:textId="77777777" w:rsidR="00085118" w:rsidRDefault="00085118" w:rsidP="005E28E8">
      <w:pPr>
        <w:pStyle w:val="Quote"/>
        <w:keepNext/>
        <w:keepLines/>
      </w:pPr>
      <w:r>
        <w:lastRenderedPageBreak/>
        <w:t>“</w:t>
      </w:r>
      <w:r w:rsidR="00816C04" w:rsidRPr="00B07DBF">
        <w:t>Not a single complaint yet they feel the need to tell us how to do our job to protect the safety of patients. If there are dodgy</w:t>
      </w:r>
      <w:r>
        <w:t xml:space="preserve"> </w:t>
      </w:r>
      <w:r w:rsidR="00816C04" w:rsidRPr="00B07DBF">
        <w:t>practitioners, then</w:t>
      </w:r>
      <w:r>
        <w:t xml:space="preserve"> </w:t>
      </w:r>
      <w:r w:rsidR="00816C04" w:rsidRPr="00B07DBF">
        <w:t xml:space="preserve">it is the job of the </w:t>
      </w:r>
      <w:proofErr w:type="spellStart"/>
      <w:r w:rsidR="00816C04" w:rsidRPr="00B07DBF">
        <w:t>rongoā</w:t>
      </w:r>
      <w:proofErr w:type="spellEnd"/>
      <w:r w:rsidR="00816C04" w:rsidRPr="00B07DBF">
        <w:t xml:space="preserve"> community to give those people a hand up and to bring them into the community …</w:t>
      </w:r>
      <w:r w:rsidR="005E28E8">
        <w:t xml:space="preserve"> </w:t>
      </w:r>
      <w:r w:rsidR="00816C04" w:rsidRPr="00B07DBF">
        <w:t xml:space="preserve">Nobody has a greater vested interest in the health and safety of our </w:t>
      </w:r>
      <w:proofErr w:type="spellStart"/>
      <w:r w:rsidR="00816C04" w:rsidRPr="00B07DBF">
        <w:t>whānau</w:t>
      </w:r>
      <w:proofErr w:type="spellEnd"/>
      <w:r w:rsidR="00816C04" w:rsidRPr="00B07DBF">
        <w:t xml:space="preserve"> then we do, and how dare the Ministry assume that they have greater care for our </w:t>
      </w:r>
      <w:proofErr w:type="spellStart"/>
      <w:r w:rsidR="00816C04" w:rsidRPr="00B07DBF">
        <w:t>whānau</w:t>
      </w:r>
      <w:proofErr w:type="spellEnd"/>
      <w:r w:rsidR="00816C04" w:rsidRPr="00B07DBF">
        <w:t xml:space="preserve"> then us, and therefore they must stand all over us.</w:t>
      </w:r>
      <w:r>
        <w:t>”</w:t>
      </w:r>
    </w:p>
    <w:p w14:paraId="051F93F6" w14:textId="77777777" w:rsidR="00085118" w:rsidRDefault="00816C04" w:rsidP="005E28E8">
      <w:pPr>
        <w:pStyle w:val="Quote"/>
        <w:spacing w:before="60"/>
        <w:jc w:val="right"/>
      </w:pPr>
      <w:r w:rsidRPr="00B07DBF">
        <w:t>(Workshop 4 participant)</w:t>
      </w:r>
    </w:p>
    <w:p w14:paraId="051F93F7" w14:textId="77777777" w:rsidR="00816C04" w:rsidRPr="00085118" w:rsidRDefault="00816C04" w:rsidP="005E28E8"/>
    <w:p w14:paraId="051F93F8" w14:textId="77777777" w:rsidR="00816C04" w:rsidRPr="00D8361A" w:rsidRDefault="00816C04" w:rsidP="005E62EB">
      <w:pPr>
        <w:pStyle w:val="Heading2"/>
      </w:pPr>
      <w:bookmarkStart w:id="33" w:name="_Toc92978723"/>
      <w:r w:rsidRPr="00D8361A">
        <w:t>Tikanga ā-iwi, ā-</w:t>
      </w:r>
      <w:proofErr w:type="spellStart"/>
      <w:r w:rsidRPr="00D8361A">
        <w:t>hapū</w:t>
      </w:r>
      <w:proofErr w:type="spellEnd"/>
      <w:r w:rsidRPr="00D8361A">
        <w:t>, ā-</w:t>
      </w:r>
      <w:proofErr w:type="spellStart"/>
      <w:r w:rsidRPr="00D8361A">
        <w:t>whānau</w:t>
      </w:r>
      <w:bookmarkEnd w:id="33"/>
      <w:proofErr w:type="spellEnd"/>
    </w:p>
    <w:p w14:paraId="051F93F9" w14:textId="77777777" w:rsidR="00816C04" w:rsidRPr="00085118" w:rsidRDefault="00816C04" w:rsidP="005E28E8">
      <w:r w:rsidRPr="00085118">
        <w:t xml:space="preserve">Workshop participants described the </w:t>
      </w:r>
      <w:proofErr w:type="spellStart"/>
      <w:r w:rsidRPr="00085118">
        <w:t>rongoā</w:t>
      </w:r>
      <w:proofErr w:type="spellEnd"/>
      <w:r w:rsidRPr="00085118">
        <w:t xml:space="preserve"> contracts as a standardised blanket approach that inhibits </w:t>
      </w:r>
      <w:proofErr w:type="spellStart"/>
      <w:r w:rsidRPr="00085118">
        <w:t>rongoā</w:t>
      </w:r>
      <w:proofErr w:type="spellEnd"/>
      <w:r w:rsidRPr="00085118">
        <w:t xml:space="preserve"> providers from growing their practices. The contracts compartmentalise and categorise what </w:t>
      </w:r>
      <w:proofErr w:type="spellStart"/>
      <w:r w:rsidRPr="00085118">
        <w:t>rongoā</w:t>
      </w:r>
      <w:proofErr w:type="spellEnd"/>
      <w:r w:rsidRPr="00085118">
        <w:t xml:space="preserve"> is for all providers. For some practitioners, this constrains their ability to practice </w:t>
      </w:r>
      <w:proofErr w:type="spellStart"/>
      <w:r w:rsidRPr="00085118">
        <w:t>rongoā</w:t>
      </w:r>
      <w:proofErr w:type="spellEnd"/>
      <w:r w:rsidRPr="00085118">
        <w:t xml:space="preserve"> guided by their professional expertise.</w:t>
      </w:r>
    </w:p>
    <w:p w14:paraId="051F93FA" w14:textId="77777777" w:rsidR="00816C04" w:rsidRPr="00085118" w:rsidRDefault="00816C04" w:rsidP="005E28E8"/>
    <w:p w14:paraId="051F93FB" w14:textId="77777777" w:rsidR="00085118" w:rsidRPr="003D0535" w:rsidRDefault="00816C04" w:rsidP="005E28E8">
      <w:pPr>
        <w:rPr>
          <w:spacing w:val="-2"/>
        </w:rPr>
      </w:pPr>
      <w:r w:rsidRPr="003D0535">
        <w:rPr>
          <w:spacing w:val="-2"/>
        </w:rPr>
        <w:t>Workshop participants acknowledge the importance of tikanga ā-iwi, ā-</w:t>
      </w:r>
      <w:proofErr w:type="spellStart"/>
      <w:r w:rsidRPr="003D0535">
        <w:rPr>
          <w:spacing w:val="-2"/>
        </w:rPr>
        <w:t>hapū</w:t>
      </w:r>
      <w:proofErr w:type="spellEnd"/>
      <w:r w:rsidRPr="003D0535">
        <w:rPr>
          <w:spacing w:val="-2"/>
        </w:rPr>
        <w:t>, ā</w:t>
      </w:r>
      <w:r w:rsidR="005E28E8" w:rsidRPr="003D0535">
        <w:rPr>
          <w:spacing w:val="-2"/>
        </w:rPr>
        <w:noBreakHyphen/>
      </w:r>
      <w:proofErr w:type="spellStart"/>
      <w:r w:rsidRPr="003D0535">
        <w:rPr>
          <w:spacing w:val="-2"/>
        </w:rPr>
        <w:t>whānau</w:t>
      </w:r>
      <w:proofErr w:type="spellEnd"/>
      <w:r w:rsidRPr="003D0535">
        <w:rPr>
          <w:spacing w:val="-2"/>
        </w:rPr>
        <w:t xml:space="preserve"> in the development and</w:t>
      </w:r>
      <w:r w:rsidR="005E62EB" w:rsidRPr="003D0535">
        <w:rPr>
          <w:spacing w:val="-2"/>
        </w:rPr>
        <w:t xml:space="preserve"> </w:t>
      </w:r>
      <w:r w:rsidRPr="003D0535">
        <w:rPr>
          <w:spacing w:val="-2"/>
        </w:rPr>
        <w:t xml:space="preserve">delivery of </w:t>
      </w:r>
      <w:proofErr w:type="spellStart"/>
      <w:r w:rsidRPr="003D0535">
        <w:rPr>
          <w:spacing w:val="-2"/>
        </w:rPr>
        <w:t>rongoā</w:t>
      </w:r>
      <w:proofErr w:type="spellEnd"/>
      <w:r w:rsidRPr="003D0535">
        <w:rPr>
          <w:spacing w:val="-2"/>
        </w:rPr>
        <w:t xml:space="preserve">, and </w:t>
      </w:r>
      <w:proofErr w:type="spellStart"/>
      <w:r w:rsidRPr="003D0535">
        <w:rPr>
          <w:spacing w:val="-2"/>
        </w:rPr>
        <w:t>rongoā</w:t>
      </w:r>
      <w:proofErr w:type="spellEnd"/>
      <w:r w:rsidRPr="003D0535">
        <w:rPr>
          <w:spacing w:val="-2"/>
        </w:rPr>
        <w:t xml:space="preserve"> services. They maintain that contracts must</w:t>
      </w:r>
      <w:r w:rsidR="005E62EB" w:rsidRPr="003D0535">
        <w:rPr>
          <w:spacing w:val="-2"/>
        </w:rPr>
        <w:t xml:space="preserve"> </w:t>
      </w:r>
      <w:r w:rsidRPr="003D0535">
        <w:rPr>
          <w:spacing w:val="-2"/>
        </w:rPr>
        <w:t xml:space="preserve">reflect the unique differences between iwi, </w:t>
      </w:r>
      <w:proofErr w:type="spellStart"/>
      <w:r w:rsidRPr="003D0535">
        <w:rPr>
          <w:spacing w:val="-2"/>
        </w:rPr>
        <w:t>hapū</w:t>
      </w:r>
      <w:proofErr w:type="spellEnd"/>
      <w:r w:rsidRPr="003D0535">
        <w:rPr>
          <w:spacing w:val="-2"/>
        </w:rPr>
        <w:t xml:space="preserve">, and </w:t>
      </w:r>
      <w:proofErr w:type="spellStart"/>
      <w:r w:rsidRPr="003D0535">
        <w:rPr>
          <w:spacing w:val="-2"/>
        </w:rPr>
        <w:t>whānau</w:t>
      </w:r>
      <w:proofErr w:type="spellEnd"/>
      <w:r w:rsidRPr="003D0535">
        <w:rPr>
          <w:spacing w:val="-2"/>
        </w:rPr>
        <w:t>.</w:t>
      </w:r>
    </w:p>
    <w:p w14:paraId="051F93FC" w14:textId="77777777" w:rsidR="00816C04" w:rsidRPr="00B07DBF" w:rsidRDefault="00816C04" w:rsidP="005E28E8"/>
    <w:p w14:paraId="051F93FD" w14:textId="77777777" w:rsidR="00816C04" w:rsidRPr="00D8361A" w:rsidRDefault="00816C04" w:rsidP="005E62EB">
      <w:pPr>
        <w:pStyle w:val="Heading2"/>
      </w:pPr>
      <w:bookmarkStart w:id="34" w:name="_Toc92978724"/>
      <w:r w:rsidRPr="00D8361A">
        <w:t>Contract models</w:t>
      </w:r>
      <w:bookmarkEnd w:id="34"/>
    </w:p>
    <w:p w14:paraId="051F93FE" w14:textId="77777777" w:rsidR="00085118" w:rsidRPr="00085118" w:rsidRDefault="00816C04" w:rsidP="005E28E8">
      <w:r w:rsidRPr="00085118">
        <w:t xml:space="preserve">The Ministry </w:t>
      </w:r>
      <w:proofErr w:type="spellStart"/>
      <w:r w:rsidRPr="00085118">
        <w:t>rongoā</w:t>
      </w:r>
      <w:proofErr w:type="spellEnd"/>
      <w:r w:rsidRPr="00085118">
        <w:t xml:space="preserve"> contracts are with Hauora Māori providers, and </w:t>
      </w:r>
      <w:proofErr w:type="spellStart"/>
      <w:r w:rsidRPr="00085118">
        <w:t>rongoā</w:t>
      </w:r>
      <w:proofErr w:type="spellEnd"/>
      <w:r w:rsidRPr="00085118">
        <w:t xml:space="preserve"> services are either delivered in-house</w:t>
      </w:r>
      <w:r w:rsidR="005E62EB" w:rsidRPr="00085118">
        <w:t xml:space="preserve"> </w:t>
      </w:r>
      <w:r w:rsidRPr="00085118">
        <w:t xml:space="preserve">or subcontracted. Workshop participants argue that </w:t>
      </w:r>
      <w:proofErr w:type="spellStart"/>
      <w:r w:rsidRPr="00085118">
        <w:t>rongoā</w:t>
      </w:r>
      <w:proofErr w:type="spellEnd"/>
      <w:r w:rsidRPr="00085118">
        <w:t xml:space="preserve"> is a specialised service with its own whakapapa, </w:t>
      </w:r>
      <w:proofErr w:type="spellStart"/>
      <w:r w:rsidRPr="00085118">
        <w:t>mātauranga</w:t>
      </w:r>
      <w:proofErr w:type="spellEnd"/>
      <w:r w:rsidRPr="00085118">
        <w:t xml:space="preserve">, and tikanga. There is some concern that as some services and all contracts sit within a </w:t>
      </w:r>
      <w:proofErr w:type="spellStart"/>
      <w:r w:rsidRPr="00085118">
        <w:t>hauora</w:t>
      </w:r>
      <w:proofErr w:type="spellEnd"/>
      <w:r w:rsidRPr="00085118">
        <w:t xml:space="preserve"> Māori setting, there will be elements present or absent that do not reflect tikanga ā-</w:t>
      </w:r>
      <w:proofErr w:type="spellStart"/>
      <w:r w:rsidRPr="00085118">
        <w:t>rongoā</w:t>
      </w:r>
      <w:proofErr w:type="spellEnd"/>
      <w:r w:rsidRPr="00085118">
        <w:t>, including quality practitioners</w:t>
      </w:r>
      <w:r w:rsidR="00085118" w:rsidRPr="00085118">
        <w:t>’</w:t>
      </w:r>
      <w:r w:rsidRPr="00085118">
        <w:t xml:space="preserve"> employment, their training, and experience. Also, within the current contracting model, the Ministry is under no obligation to speak to the </w:t>
      </w:r>
      <w:proofErr w:type="spellStart"/>
      <w:r w:rsidRPr="00085118">
        <w:t>rongoā</w:t>
      </w:r>
      <w:proofErr w:type="spellEnd"/>
      <w:r w:rsidRPr="00085118">
        <w:t xml:space="preserve"> practitioners, only the direct contract holders.</w:t>
      </w:r>
    </w:p>
    <w:p w14:paraId="051F93FF" w14:textId="77777777" w:rsidR="00816C04" w:rsidRPr="00085118" w:rsidRDefault="00816C04" w:rsidP="005E28E8"/>
    <w:p w14:paraId="051F9400" w14:textId="77777777" w:rsidR="00085118" w:rsidRPr="00085118" w:rsidRDefault="00816C04" w:rsidP="005E28E8">
      <w:r w:rsidRPr="00085118">
        <w:t xml:space="preserve">Workshop participants claim </w:t>
      </w:r>
      <w:proofErr w:type="spellStart"/>
      <w:r w:rsidRPr="00085118">
        <w:t>rongoā</w:t>
      </w:r>
      <w:proofErr w:type="spellEnd"/>
      <w:r w:rsidRPr="00085118">
        <w:t xml:space="preserve"> is a specialised practice, distinct from Hauora Māori, that requires in-depth knowledge and understanding to</w:t>
      </w:r>
      <w:r w:rsidR="005E62EB" w:rsidRPr="00085118">
        <w:t xml:space="preserve"> </w:t>
      </w:r>
      <w:r w:rsidRPr="00085118">
        <w:t>develop and deliver services effectively.</w:t>
      </w:r>
      <w:r w:rsidR="00B07DBF" w:rsidRPr="00085118">
        <w:t xml:space="preserve"> </w:t>
      </w:r>
      <w:r w:rsidRPr="00085118">
        <w:t xml:space="preserve">The majority of </w:t>
      </w:r>
      <w:proofErr w:type="spellStart"/>
      <w:r w:rsidRPr="00085118">
        <w:t>rongoā</w:t>
      </w:r>
      <w:proofErr w:type="spellEnd"/>
      <w:r w:rsidRPr="00085118">
        <w:t xml:space="preserve"> practitioners feel that Hauora Māori is the </w:t>
      </w:r>
      <w:proofErr w:type="spellStart"/>
      <w:r w:rsidRPr="00085118">
        <w:t>teina</w:t>
      </w:r>
      <w:proofErr w:type="spellEnd"/>
      <w:r w:rsidRPr="00085118">
        <w:t xml:space="preserve"> to </w:t>
      </w:r>
      <w:proofErr w:type="spellStart"/>
      <w:r w:rsidRPr="00085118">
        <w:t>rongoā</w:t>
      </w:r>
      <w:proofErr w:type="spellEnd"/>
      <w:r w:rsidRPr="00085118">
        <w:t xml:space="preserve">. As </w:t>
      </w:r>
      <w:proofErr w:type="spellStart"/>
      <w:r w:rsidRPr="00085118">
        <w:t>tuakana</w:t>
      </w:r>
      <w:proofErr w:type="spellEnd"/>
      <w:r w:rsidRPr="00085118">
        <w:t xml:space="preserve">, </w:t>
      </w:r>
      <w:proofErr w:type="spellStart"/>
      <w:r w:rsidRPr="00085118">
        <w:t>rongoā</w:t>
      </w:r>
      <w:proofErr w:type="spellEnd"/>
      <w:r w:rsidRPr="00085118">
        <w:t xml:space="preserve"> needs to</w:t>
      </w:r>
      <w:r w:rsidR="00B07DBF" w:rsidRPr="00085118">
        <w:t xml:space="preserve"> </w:t>
      </w:r>
      <w:r w:rsidRPr="00085118">
        <w:t xml:space="preserve">be able to stand alone and not become </w:t>
      </w:r>
      <w:r w:rsidR="00085118" w:rsidRPr="00085118">
        <w:t>“</w:t>
      </w:r>
      <w:r w:rsidRPr="00085118">
        <w:t>subservient to Hauora Māori</w:t>
      </w:r>
      <w:r w:rsidR="005E28E8">
        <w:t>”</w:t>
      </w:r>
      <w:r w:rsidRPr="00085118">
        <w:t>.</w:t>
      </w:r>
    </w:p>
    <w:p w14:paraId="051F9401" w14:textId="77777777" w:rsidR="00816C04" w:rsidRPr="00085118" w:rsidRDefault="00816C04" w:rsidP="005E28E8"/>
    <w:p w14:paraId="051F9402" w14:textId="77777777" w:rsidR="00816C04" w:rsidRPr="00085118" w:rsidRDefault="00816C04" w:rsidP="005E28E8">
      <w:r w:rsidRPr="00085118">
        <w:t>Further, it appears in some cases</w:t>
      </w:r>
      <w:r w:rsidR="00B07DBF" w:rsidRPr="00085118">
        <w:t xml:space="preserve"> </w:t>
      </w:r>
      <w:r w:rsidRPr="00085118">
        <w:t>that resourcing under subcontracts is problematic. Workshop participants reported that the proportion of the</w:t>
      </w:r>
      <w:r w:rsidR="00B07DBF" w:rsidRPr="00085118">
        <w:t xml:space="preserve"> </w:t>
      </w:r>
      <w:r w:rsidRPr="00085118">
        <w:t>Ministry contracted fee that goes to</w:t>
      </w:r>
      <w:r w:rsidR="00B07DBF" w:rsidRPr="00085118">
        <w:t xml:space="preserve"> </w:t>
      </w:r>
      <w:r w:rsidRPr="00085118">
        <w:t xml:space="preserve">the subcontracted provider is around half to one-third of the per-client fee for services paid to the provider. Subcontracted </w:t>
      </w:r>
      <w:proofErr w:type="spellStart"/>
      <w:r w:rsidRPr="00085118">
        <w:t>rongoā</w:t>
      </w:r>
      <w:proofErr w:type="spellEnd"/>
      <w:r w:rsidRPr="00085118">
        <w:t xml:space="preserve"> practitioners report that funding at this level does not adequately cover their costs nor recompense them fairly for their knowledge, expertise, and experience.</w:t>
      </w:r>
    </w:p>
    <w:p w14:paraId="051F9403" w14:textId="77777777" w:rsidR="003D0535" w:rsidRPr="00085118" w:rsidRDefault="003D0535" w:rsidP="005E28E8"/>
    <w:p w14:paraId="051F9404" w14:textId="77777777" w:rsidR="00816C04" w:rsidRPr="00085118" w:rsidRDefault="00816C04" w:rsidP="003D0535">
      <w:r w:rsidRPr="00085118">
        <w:lastRenderedPageBreak/>
        <w:t>Several sub-contracted practitioners in the workshops discussed the</w:t>
      </w:r>
      <w:r w:rsidR="00B07DBF" w:rsidRPr="00085118">
        <w:t xml:space="preserve"> </w:t>
      </w:r>
      <w:r w:rsidRPr="00085118">
        <w:t>possibility of being directly contracted by the Ministry. They believed it would be better to manage the contracts</w:t>
      </w:r>
      <w:r w:rsidR="00B07DBF" w:rsidRPr="00085118">
        <w:t xml:space="preserve"> </w:t>
      </w:r>
      <w:r w:rsidRPr="00085118">
        <w:t>themselves instead of contracts sitting with Hauora Māori providers. They</w:t>
      </w:r>
      <w:r w:rsidR="00B07DBF" w:rsidRPr="00085118">
        <w:t xml:space="preserve"> </w:t>
      </w:r>
      <w:r w:rsidRPr="00085118">
        <w:t xml:space="preserve">want to apply their </w:t>
      </w:r>
      <w:proofErr w:type="spellStart"/>
      <w:r w:rsidRPr="00085118">
        <w:t>tino</w:t>
      </w:r>
      <w:proofErr w:type="spellEnd"/>
      <w:r w:rsidR="00085118" w:rsidRPr="00085118">
        <w:t xml:space="preserve"> </w:t>
      </w:r>
      <w:r w:rsidRPr="00085118">
        <w:t>rangatiratanga to self-determine what services they</w:t>
      </w:r>
      <w:r w:rsidR="00B07DBF" w:rsidRPr="00085118">
        <w:t xml:space="preserve"> </w:t>
      </w:r>
      <w:r w:rsidRPr="00085118">
        <w:t>deliver and how.</w:t>
      </w:r>
    </w:p>
    <w:p w14:paraId="051F9405" w14:textId="77777777" w:rsidR="00816C04" w:rsidRPr="00085118" w:rsidRDefault="00816C04" w:rsidP="003D0535"/>
    <w:p w14:paraId="051F9406" w14:textId="77777777" w:rsidR="00816C04" w:rsidRDefault="00816C04" w:rsidP="003D0535">
      <w:r w:rsidRPr="00085118">
        <w:t>Although it may be outside of the</w:t>
      </w:r>
      <w:r w:rsidR="00B07DBF" w:rsidRPr="00085118">
        <w:t xml:space="preserve"> </w:t>
      </w:r>
      <w:r w:rsidRPr="00085118">
        <w:t>Ministry</w:t>
      </w:r>
      <w:r w:rsidR="00085118" w:rsidRPr="00085118">
        <w:t>’</w:t>
      </w:r>
      <w:r w:rsidRPr="00085118">
        <w:t>s funder scope, perhaps there is a role they can play to build the</w:t>
      </w:r>
      <w:r w:rsidR="00B07DBF" w:rsidRPr="00085118">
        <w:t xml:space="preserve"> </w:t>
      </w:r>
      <w:r w:rsidRPr="00085118">
        <w:t>administrative capability of practitioners (or separately fund this support) and</w:t>
      </w:r>
      <w:r w:rsidR="00B07DBF" w:rsidRPr="00085118">
        <w:t xml:space="preserve"> </w:t>
      </w:r>
      <w:r w:rsidRPr="00085118">
        <w:t>contribute to the sector</w:t>
      </w:r>
      <w:r w:rsidR="00085118" w:rsidRPr="00085118">
        <w:t>’</w:t>
      </w:r>
      <w:r w:rsidRPr="00085118">
        <w:t>s sustainability.</w:t>
      </w:r>
    </w:p>
    <w:p w14:paraId="051F9407" w14:textId="77777777" w:rsidR="0084240A" w:rsidRPr="00085118" w:rsidRDefault="0084240A" w:rsidP="003D0535"/>
    <w:p w14:paraId="051F9408" w14:textId="77777777" w:rsidR="00085118" w:rsidRDefault="00816C04" w:rsidP="003D0535">
      <w:pPr>
        <w:pStyle w:val="Quote"/>
        <w:rPr>
          <w:rFonts w:hAnsi="Palatino Linotype"/>
        </w:rPr>
      </w:pPr>
      <w:r w:rsidRPr="00B07DBF">
        <w:rPr>
          <w:noProof/>
          <w:lang w:eastAsia="en-NZ"/>
        </w:rPr>
        <mc:AlternateContent>
          <mc:Choice Requires="wps">
            <w:drawing>
              <wp:anchor distT="0" distB="0" distL="114300" distR="114300" simplePos="0" relativeHeight="251799552" behindDoc="0" locked="0" layoutInCell="1" allowOverlap="1" wp14:anchorId="051F9617" wp14:editId="6DEB172A">
                <wp:simplePos x="0" y="0"/>
                <wp:positionH relativeFrom="page">
                  <wp:posOffset>0</wp:posOffset>
                </wp:positionH>
                <wp:positionV relativeFrom="page">
                  <wp:posOffset>0</wp:posOffset>
                </wp:positionV>
                <wp:extent cx="0" cy="10908030"/>
                <wp:effectExtent l="9525" t="9525" r="9525" b="7620"/>
                <wp:wrapNone/>
                <wp:docPr id="212" name="Straight Connector 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080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F04D1" id="Straight Connector 212" o:spid="_x0000_s1026" alt="&quot;&quot;" style="position:absolute;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0" to="0,8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" strokeweight="0">
                <w10:wrap anchorx="page" anchory="page"/>
              </v:line>
            </w:pict>
          </mc:Fallback>
        </mc:AlternateContent>
      </w:r>
      <w:r w:rsidRPr="00B07DBF">
        <w:rPr>
          <w:rFonts w:ascii="Arial" w:hAnsi="Arial"/>
          <w:noProof/>
          <w:sz w:val="22"/>
          <w:lang w:eastAsia="en-NZ"/>
        </w:rPr>
        <mc:AlternateContent>
          <mc:Choice Requires="wps">
            <w:drawing>
              <wp:anchor distT="0" distB="0" distL="114300" distR="114300" simplePos="0" relativeHeight="251706368" behindDoc="1" locked="0" layoutInCell="1" allowOverlap="1" wp14:anchorId="051F9619" wp14:editId="051F961A">
                <wp:simplePos x="0" y="0"/>
                <wp:positionH relativeFrom="page">
                  <wp:posOffset>3604895</wp:posOffset>
                </wp:positionH>
                <wp:positionV relativeFrom="paragraph">
                  <wp:posOffset>-853440</wp:posOffset>
                </wp:positionV>
                <wp:extent cx="47625" cy="1604010"/>
                <wp:effectExtent l="4445" t="0" r="0" b="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8C"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52"/>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19" id="Text Box 211" o:spid="_x0000_s1035" type="#_x0000_t202" style="position:absolute;left:0;text-align:left;margin-left:283.85pt;margin-top:-67.2pt;width:3.75pt;height:126.3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" filled="f" stroked="f">
                <v:textbox inset="0,0,0,0">
                  <w:txbxContent>
                    <w:p w14:paraId="051F968C"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52"/>
                          <w:w w:val="92"/>
                          <w:sz w:val="200"/>
                        </w:rPr>
                        <w:t>“</w:t>
                      </w:r>
                    </w:p>
                  </w:txbxContent>
                </v:textbox>
                <w10:wrap anchorx="page"/>
              </v:shape>
            </w:pict>
          </mc:Fallback>
        </mc:AlternateContent>
      </w:r>
      <w:proofErr w:type="gramStart"/>
      <w:r w:rsidR="00085118">
        <w:rPr>
          <w:rFonts w:hAnsi="Palatino Linotype"/>
        </w:rPr>
        <w:t>”</w:t>
      </w:r>
      <w:r w:rsidRPr="00B07DBF">
        <w:rPr>
          <w:rFonts w:hAnsi="Palatino Linotype"/>
        </w:rPr>
        <w:t>There</w:t>
      </w:r>
      <w:proofErr w:type="gramEnd"/>
      <w:r w:rsidRPr="00B07DBF">
        <w:rPr>
          <w:rFonts w:hAnsi="Palatino Linotype"/>
        </w:rPr>
        <w:t xml:space="preserve"> is </w:t>
      </w:r>
      <w:proofErr w:type="spellStart"/>
      <w:r w:rsidRPr="00B07DBF">
        <w:rPr>
          <w:rFonts w:hAnsi="Palatino Linotype"/>
        </w:rPr>
        <w:t>rongo</w:t>
      </w:r>
      <w:r w:rsidRPr="00B07DBF">
        <w:rPr>
          <w:rFonts w:hAnsi="Palatino Linotype"/>
        </w:rPr>
        <w:t>ā</w:t>
      </w:r>
      <w:proofErr w:type="spellEnd"/>
      <w:r w:rsidRPr="00B07DBF">
        <w:rPr>
          <w:rFonts w:hAnsi="Palatino Linotype"/>
        </w:rPr>
        <w:t xml:space="preserve"> in every </w:t>
      </w:r>
      <w:proofErr w:type="spellStart"/>
      <w:r w:rsidRPr="00B07DBF">
        <w:rPr>
          <w:rFonts w:hAnsi="Palatino Linotype"/>
        </w:rPr>
        <w:t>rohe</w:t>
      </w:r>
      <w:proofErr w:type="spellEnd"/>
      <w:r w:rsidRPr="00B07DBF">
        <w:rPr>
          <w:rFonts w:hAnsi="Palatino Linotype"/>
        </w:rPr>
        <w:t xml:space="preserve"> that</w:t>
      </w:r>
      <w:r w:rsidR="00085118">
        <w:rPr>
          <w:rFonts w:hAnsi="Palatino Linotype"/>
        </w:rPr>
        <w:t>’</w:t>
      </w:r>
      <w:r w:rsidRPr="00B07DBF">
        <w:rPr>
          <w:rFonts w:hAnsi="Palatino Linotype"/>
        </w:rPr>
        <w:t xml:space="preserve">s unique and distinct to them, and inside of this contracting </w:t>
      </w:r>
      <w:r w:rsidRPr="00B07DBF">
        <w:t>space, it becomes a blanket approach to the way in which we view and practice it. It gets prescribed and</w:t>
      </w:r>
      <w:r w:rsidR="00085118">
        <w:t xml:space="preserve"> </w:t>
      </w:r>
      <w:r w:rsidRPr="00B07DBF">
        <w:t>told to</w:t>
      </w:r>
      <w:r w:rsidR="00085118">
        <w:t xml:space="preserve"> </w:t>
      </w:r>
      <w:r w:rsidRPr="00B07DBF">
        <w:t>us,</w:t>
      </w:r>
      <w:r w:rsidR="00085118">
        <w:t xml:space="preserve"> </w:t>
      </w:r>
      <w:r w:rsidRPr="00B07DBF">
        <w:t>and</w:t>
      </w:r>
      <w:r w:rsidR="00085118">
        <w:t xml:space="preserve"> </w:t>
      </w:r>
      <w:r w:rsidRPr="00B07DBF">
        <w:t>so</w:t>
      </w:r>
      <w:r w:rsidR="00085118">
        <w:t xml:space="preserve"> </w:t>
      </w:r>
      <w:r w:rsidRPr="00B07DBF">
        <w:t>I</w:t>
      </w:r>
      <w:r w:rsidR="00085118">
        <w:t xml:space="preserve"> </w:t>
      </w:r>
      <w:r w:rsidRPr="00B07DBF">
        <w:t xml:space="preserve">want to advocate for </w:t>
      </w:r>
      <w:r w:rsidRPr="00B07DBF">
        <w:rPr>
          <w:rFonts w:hAnsi="Palatino Linotype"/>
        </w:rPr>
        <w:t xml:space="preserve">authenticity, </w:t>
      </w:r>
      <w:proofErr w:type="spellStart"/>
      <w:r w:rsidRPr="00B07DBF">
        <w:rPr>
          <w:rFonts w:hAnsi="Palatino Linotype"/>
        </w:rPr>
        <w:t>ki</w:t>
      </w:r>
      <w:proofErr w:type="spellEnd"/>
      <w:r w:rsidRPr="00B07DBF">
        <w:rPr>
          <w:rFonts w:hAnsi="Palatino Linotype"/>
        </w:rPr>
        <w:t xml:space="preserve"> ahau </w:t>
      </w:r>
      <w:proofErr w:type="spellStart"/>
      <w:r w:rsidRPr="00B07DBF">
        <w:rPr>
          <w:rFonts w:hAnsi="Palatino Linotype"/>
        </w:rPr>
        <w:t>nei</w:t>
      </w:r>
      <w:proofErr w:type="spellEnd"/>
      <w:r w:rsidRPr="00B07DBF">
        <w:rPr>
          <w:rFonts w:hAnsi="Palatino Linotype"/>
        </w:rPr>
        <w:t>, it</w:t>
      </w:r>
      <w:r w:rsidR="00085118">
        <w:rPr>
          <w:rFonts w:hAnsi="Palatino Linotype"/>
        </w:rPr>
        <w:t>’</w:t>
      </w:r>
      <w:r w:rsidRPr="00B07DBF">
        <w:rPr>
          <w:rFonts w:hAnsi="Palatino Linotype"/>
        </w:rPr>
        <w:t>s about the authenticity</w:t>
      </w:r>
      <w:r w:rsidR="00085118">
        <w:rPr>
          <w:rFonts w:hAnsi="Palatino Linotype"/>
        </w:rPr>
        <w:t xml:space="preserve"> </w:t>
      </w:r>
      <w:r w:rsidRPr="00B07DBF">
        <w:rPr>
          <w:rFonts w:hAnsi="Palatino Linotype"/>
        </w:rPr>
        <w:t xml:space="preserve">of practice that gets shaped by </w:t>
      </w:r>
      <w:proofErr w:type="spellStart"/>
      <w:r w:rsidRPr="00B07DBF">
        <w:rPr>
          <w:rFonts w:hAnsi="Palatino Linotype"/>
        </w:rPr>
        <w:t>ahuatanga</w:t>
      </w:r>
      <w:proofErr w:type="spellEnd"/>
      <w:r w:rsidRPr="00B07DBF">
        <w:rPr>
          <w:rFonts w:hAnsi="Palatino Linotype"/>
        </w:rPr>
        <w:t xml:space="preserve"> in different </w:t>
      </w:r>
      <w:proofErr w:type="spellStart"/>
      <w:r w:rsidRPr="00B07DBF">
        <w:rPr>
          <w:rFonts w:hAnsi="Palatino Linotype"/>
        </w:rPr>
        <w:t>rohe</w:t>
      </w:r>
      <w:proofErr w:type="spellEnd"/>
      <w:r w:rsidRPr="00B07DBF">
        <w:rPr>
          <w:rFonts w:hAnsi="Palatino Linotype"/>
        </w:rPr>
        <w:t xml:space="preserve"> under the mentor of different </w:t>
      </w:r>
      <w:proofErr w:type="spellStart"/>
      <w:r w:rsidRPr="00B07DBF">
        <w:rPr>
          <w:rFonts w:hAnsi="Palatino Linotype"/>
        </w:rPr>
        <w:t>wh</w:t>
      </w:r>
      <w:r w:rsidRPr="00B07DBF">
        <w:rPr>
          <w:rFonts w:hAnsi="Palatino Linotype"/>
        </w:rPr>
        <w:t>ā</w:t>
      </w:r>
      <w:r w:rsidRPr="00B07DBF">
        <w:rPr>
          <w:rFonts w:hAnsi="Palatino Linotype"/>
        </w:rPr>
        <w:t>nau</w:t>
      </w:r>
      <w:proofErr w:type="spellEnd"/>
      <w:r w:rsidRPr="00B07DBF">
        <w:rPr>
          <w:rFonts w:hAnsi="Palatino Linotype"/>
        </w:rPr>
        <w:t xml:space="preserve">, </w:t>
      </w:r>
      <w:proofErr w:type="spellStart"/>
      <w:r w:rsidRPr="00B07DBF">
        <w:rPr>
          <w:rFonts w:hAnsi="Palatino Linotype"/>
        </w:rPr>
        <w:t>hap</w:t>
      </w:r>
      <w:r w:rsidRPr="00B07DBF">
        <w:rPr>
          <w:rFonts w:hAnsi="Palatino Linotype"/>
        </w:rPr>
        <w:t>ū</w:t>
      </w:r>
      <w:proofErr w:type="spellEnd"/>
      <w:r w:rsidRPr="00B07DBF">
        <w:rPr>
          <w:rFonts w:hAnsi="Palatino Linotype"/>
        </w:rPr>
        <w:t>, and iwi.</w:t>
      </w:r>
      <w:r w:rsidR="00085118">
        <w:rPr>
          <w:rFonts w:hAnsi="Palatino Linotype"/>
        </w:rPr>
        <w:t>”</w:t>
      </w:r>
    </w:p>
    <w:p w14:paraId="051F9409" w14:textId="77777777" w:rsidR="00085118" w:rsidRDefault="00816C04" w:rsidP="003D0535">
      <w:pPr>
        <w:pStyle w:val="Quote"/>
        <w:spacing w:before="0"/>
        <w:jc w:val="right"/>
      </w:pPr>
      <w:r w:rsidRPr="00B07DBF">
        <w:rPr>
          <w:rFonts w:ascii="Arial"/>
          <w:noProof/>
          <w:sz w:val="22"/>
          <w:lang w:eastAsia="en-NZ"/>
        </w:rPr>
        <mc:AlternateContent>
          <mc:Choice Requires="wps">
            <w:drawing>
              <wp:anchor distT="0" distB="0" distL="114300" distR="114300" simplePos="0" relativeHeight="251708416" behindDoc="1" locked="0" layoutInCell="1" allowOverlap="1" wp14:anchorId="051F961B" wp14:editId="051F961C">
                <wp:simplePos x="0" y="0"/>
                <wp:positionH relativeFrom="page">
                  <wp:posOffset>3630295</wp:posOffset>
                </wp:positionH>
                <wp:positionV relativeFrom="paragraph">
                  <wp:posOffset>769620</wp:posOffset>
                </wp:positionV>
                <wp:extent cx="35560" cy="1604010"/>
                <wp:effectExtent l="1270" t="0" r="1270" b="635"/>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8D"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71"/>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1B" id="Text Box 210" o:spid="_x0000_s1036" type="#_x0000_t202" style="position:absolute;left:0;text-align:left;margin-left:285.85pt;margin-top:60.6pt;width:2.8pt;height:126.3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" filled="f" stroked="f">
                <v:textbox inset="0,0,0,0">
                  <w:txbxContent>
                    <w:p w14:paraId="051F968D"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71"/>
                          <w:w w:val="92"/>
                          <w:sz w:val="200"/>
                        </w:rPr>
                        <w:t>“</w:t>
                      </w:r>
                    </w:p>
                  </w:txbxContent>
                </v:textbox>
                <w10:wrap anchorx="page"/>
              </v:shape>
            </w:pict>
          </mc:Fallback>
        </mc:AlternateContent>
      </w:r>
      <w:r w:rsidRPr="00B07DBF">
        <w:t>(Workshop 1 participant)</w:t>
      </w:r>
    </w:p>
    <w:p w14:paraId="051F940A" w14:textId="77777777" w:rsidR="00816C04" w:rsidRPr="00B07DBF" w:rsidRDefault="00816C04" w:rsidP="003D0535"/>
    <w:p w14:paraId="051F940B" w14:textId="77777777" w:rsidR="00085118" w:rsidRDefault="00085118" w:rsidP="003D0535">
      <w:pPr>
        <w:pStyle w:val="Quote"/>
      </w:pPr>
      <w:r>
        <w:t>“</w:t>
      </w:r>
      <w:r w:rsidR="00816C04" w:rsidRPr="00B07DBF">
        <w:t>The healers I</w:t>
      </w:r>
      <w:r>
        <w:t>’</w:t>
      </w:r>
      <w:r w:rsidR="00816C04" w:rsidRPr="00B07DBF">
        <w:t>ve spoken to as part of my research, have commonly been paid less than 30% of the per contact payment. Where is the equity in that?</w:t>
      </w:r>
      <w:r>
        <w:t>”</w:t>
      </w:r>
    </w:p>
    <w:p w14:paraId="051F940C" w14:textId="77777777" w:rsidR="00085118" w:rsidRDefault="00816C04" w:rsidP="003D0535">
      <w:pPr>
        <w:pStyle w:val="Quote"/>
        <w:spacing w:before="60"/>
        <w:jc w:val="right"/>
      </w:pPr>
      <w:r w:rsidRPr="00B07DBF">
        <w:rPr>
          <w:rFonts w:ascii="Arial"/>
          <w:noProof/>
          <w:sz w:val="22"/>
          <w:lang w:eastAsia="en-NZ"/>
        </w:rPr>
        <mc:AlternateContent>
          <mc:Choice Requires="wps">
            <w:drawing>
              <wp:anchor distT="0" distB="0" distL="114300" distR="114300" simplePos="0" relativeHeight="251707392" behindDoc="1" locked="0" layoutInCell="1" allowOverlap="1" wp14:anchorId="051F961D" wp14:editId="051F961E">
                <wp:simplePos x="0" y="0"/>
                <wp:positionH relativeFrom="page">
                  <wp:posOffset>3606165</wp:posOffset>
                </wp:positionH>
                <wp:positionV relativeFrom="paragraph">
                  <wp:posOffset>587375</wp:posOffset>
                </wp:positionV>
                <wp:extent cx="107950" cy="1604010"/>
                <wp:effectExtent l="0" t="0" r="635"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8E"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757"/>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1D" id="Text Box 209" o:spid="_x0000_s1037" type="#_x0000_t202" style="position:absolute;left:0;text-align:left;margin-left:283.95pt;margin-top:46.25pt;width:8.5pt;height:126.3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" filled="f" stroked="f">
                <v:textbox inset="0,0,0,0">
                  <w:txbxContent>
                    <w:p w14:paraId="051F968E"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757"/>
                          <w:w w:val="92"/>
                          <w:sz w:val="200"/>
                        </w:rPr>
                        <w:t>“</w:t>
                      </w:r>
                    </w:p>
                  </w:txbxContent>
                </v:textbox>
                <w10:wrap anchorx="page"/>
              </v:shape>
            </w:pict>
          </mc:Fallback>
        </mc:AlternateContent>
      </w:r>
      <w:r w:rsidRPr="00B07DBF">
        <w:t>(Workshop 4 participant)</w:t>
      </w:r>
    </w:p>
    <w:p w14:paraId="051F940D" w14:textId="77777777" w:rsidR="00816C04" w:rsidRPr="00B07DBF" w:rsidRDefault="00816C04" w:rsidP="003D0535"/>
    <w:p w14:paraId="051F940E" w14:textId="77777777" w:rsidR="00085118" w:rsidRDefault="00085118" w:rsidP="003D0535">
      <w:pPr>
        <w:pStyle w:val="Quote"/>
      </w:pPr>
      <w:r>
        <w:t>“</w:t>
      </w:r>
      <w:r w:rsidR="00816C04" w:rsidRPr="00B07DBF">
        <w:t>There</w:t>
      </w:r>
      <w:r>
        <w:t>’</w:t>
      </w:r>
      <w:r w:rsidR="00816C04" w:rsidRPr="00B07DBF">
        <w:t>s lots of power that providers have that we haven</w:t>
      </w:r>
      <w:r>
        <w:t>’</w:t>
      </w:r>
      <w:r w:rsidR="00816C04" w:rsidRPr="00B07DBF">
        <w:t>t given them, and I think across the board you</w:t>
      </w:r>
      <w:r>
        <w:t>’</w:t>
      </w:r>
      <w:r w:rsidR="00816C04" w:rsidRPr="00B07DBF">
        <w:t>ll find that the per-client [fee is]</w:t>
      </w:r>
      <w:r>
        <w:t xml:space="preserve"> </w:t>
      </w:r>
      <w:r w:rsidR="00816C04" w:rsidRPr="00B07DBF">
        <w:t>$120.</w:t>
      </w:r>
      <w:r>
        <w:t xml:space="preserve"> </w:t>
      </w:r>
      <w:r w:rsidR="00816C04" w:rsidRPr="00B07DBF">
        <w:t xml:space="preserve">[A provider] might pay half of that to the </w:t>
      </w:r>
      <w:proofErr w:type="spellStart"/>
      <w:r w:rsidR="00816C04" w:rsidRPr="00B07DBF">
        <w:t>rongoā</w:t>
      </w:r>
      <w:proofErr w:type="spellEnd"/>
      <w:r w:rsidR="00816C04" w:rsidRPr="00B07DBF">
        <w:t xml:space="preserve"> practitioner and the other half goes to the provider, that</w:t>
      </w:r>
      <w:r>
        <w:t>’</w:t>
      </w:r>
      <w:r w:rsidR="00816C04" w:rsidRPr="00B07DBF">
        <w:t>s</w:t>
      </w:r>
      <w:r>
        <w:t xml:space="preserve"> </w:t>
      </w:r>
      <w:r w:rsidR="00816C04" w:rsidRPr="00B07DBF">
        <w:t>not fair.</w:t>
      </w:r>
      <w:r>
        <w:t>”</w:t>
      </w:r>
    </w:p>
    <w:p w14:paraId="051F940F" w14:textId="77777777" w:rsidR="00085118" w:rsidRDefault="00816C04" w:rsidP="003D0535">
      <w:pPr>
        <w:pStyle w:val="Quote"/>
        <w:spacing w:before="0"/>
        <w:jc w:val="right"/>
      </w:pPr>
      <w:r w:rsidRPr="00B07DBF">
        <w:t>(Workshop 4 participant)</w:t>
      </w:r>
    </w:p>
    <w:p w14:paraId="051F9410" w14:textId="77777777" w:rsidR="00816C04" w:rsidRPr="00B07DBF" w:rsidRDefault="00816C04" w:rsidP="003D0535"/>
    <w:p w14:paraId="051F9411" w14:textId="77777777" w:rsidR="00816C04" w:rsidRPr="00D8361A" w:rsidRDefault="00816C04" w:rsidP="00B07DBF">
      <w:pPr>
        <w:pStyle w:val="Heading2"/>
      </w:pPr>
      <w:bookmarkStart w:id="35" w:name="_Toc92978725"/>
      <w:r w:rsidRPr="00D8361A">
        <w:rPr>
          <w:w w:val="105"/>
        </w:rPr>
        <w:t>Contract funding</w:t>
      </w:r>
      <w:bookmarkEnd w:id="35"/>
    </w:p>
    <w:p w14:paraId="051F9412" w14:textId="77777777" w:rsidR="00085118" w:rsidRDefault="00816C04" w:rsidP="003D0535">
      <w:r w:rsidRPr="00085118">
        <w:t>Most workshop participants commented that funding is an issue. The funding</w:t>
      </w:r>
      <w:r w:rsidR="00B07DBF" w:rsidRPr="00085118">
        <w:t xml:space="preserve"> </w:t>
      </w:r>
      <w:r w:rsidRPr="00085118">
        <w:t xml:space="preserve">model assumes a single treatment focus per client contact similar to other funded health services. This model does not support the integrated, holistic, </w:t>
      </w:r>
      <w:proofErr w:type="spellStart"/>
      <w:r w:rsidRPr="00085118">
        <w:t>whānau</w:t>
      </w:r>
      <w:proofErr w:type="spellEnd"/>
      <w:r w:rsidRPr="00085118">
        <w:t xml:space="preserve">-centred service delivery of </w:t>
      </w:r>
      <w:proofErr w:type="spellStart"/>
      <w:r w:rsidRPr="00085118">
        <w:t>rongoā</w:t>
      </w:r>
      <w:proofErr w:type="spellEnd"/>
      <w:r w:rsidRPr="00085118">
        <w:t>.</w:t>
      </w:r>
    </w:p>
    <w:p w14:paraId="051F9413" w14:textId="77777777" w:rsidR="0084240A" w:rsidRPr="00085118" w:rsidRDefault="0084240A" w:rsidP="003D0535"/>
    <w:p w14:paraId="051F9414" w14:textId="77777777" w:rsidR="00085118" w:rsidRDefault="00085118" w:rsidP="003D0535">
      <w:pPr>
        <w:pStyle w:val="Quote"/>
      </w:pPr>
      <w:r>
        <w:t>“</w:t>
      </w:r>
      <w:r w:rsidR="00816C04" w:rsidRPr="00B07DBF">
        <w:t>We can manage contracts ourselves; we don</w:t>
      </w:r>
      <w:r>
        <w:t>’</w:t>
      </w:r>
      <w:r w:rsidR="00816C04" w:rsidRPr="00B07DBF">
        <w:t>t need to go under an umbrella of GP-led</w:t>
      </w:r>
      <w:r>
        <w:t xml:space="preserve"> </w:t>
      </w:r>
      <w:r w:rsidR="00816C04" w:rsidRPr="00B07DBF">
        <w:t>service. There</w:t>
      </w:r>
      <w:r>
        <w:t>’</w:t>
      </w:r>
      <w:r w:rsidR="00816C04" w:rsidRPr="00B07DBF">
        <w:t>s need</w:t>
      </w:r>
      <w:r>
        <w:t xml:space="preserve"> </w:t>
      </w:r>
      <w:r w:rsidR="00816C04" w:rsidRPr="00B07DBF">
        <w:t>for relationships, for connections, for referrals, but we don</w:t>
      </w:r>
      <w:r>
        <w:t>’</w:t>
      </w:r>
      <w:r w:rsidR="00816C04" w:rsidRPr="00B07DBF">
        <w:t>t have to be dictated to by a health service provider.</w:t>
      </w:r>
      <w:r>
        <w:t>”</w:t>
      </w:r>
    </w:p>
    <w:p w14:paraId="051F9415" w14:textId="77777777" w:rsidR="00085118" w:rsidRDefault="00816C04" w:rsidP="003D0535">
      <w:pPr>
        <w:pStyle w:val="Quote"/>
        <w:spacing w:before="60"/>
        <w:jc w:val="right"/>
      </w:pPr>
      <w:r w:rsidRPr="00B07DBF">
        <w:t>(Workshop 1 participant)</w:t>
      </w:r>
    </w:p>
    <w:p w14:paraId="051F9416" w14:textId="77777777" w:rsidR="003D0535" w:rsidRDefault="003D0535" w:rsidP="003D0535"/>
    <w:p w14:paraId="051F9417" w14:textId="77777777" w:rsidR="00085118" w:rsidRPr="00085118" w:rsidRDefault="00816C04" w:rsidP="003D0535">
      <w:r w:rsidRPr="00085118">
        <w:t>The costs, in the following examples, are as reported by workshop participants. They have not been independently</w:t>
      </w:r>
      <w:r w:rsidR="00B07DBF" w:rsidRPr="00085118">
        <w:t xml:space="preserve"> </w:t>
      </w:r>
      <w:r w:rsidRPr="00085118">
        <w:t>verified. However, the examples indicate funding concerns and the desire for a</w:t>
      </w:r>
      <w:r w:rsidR="00B07DBF" w:rsidRPr="00085118">
        <w:t xml:space="preserve"> </w:t>
      </w:r>
      <w:r w:rsidRPr="00085118">
        <w:t>level of remuneration, comparable with similar professions, that better reflects</w:t>
      </w:r>
      <w:r w:rsidR="00B07DBF" w:rsidRPr="00085118">
        <w:t xml:space="preserve"> </w:t>
      </w:r>
      <w:r w:rsidRPr="00085118">
        <w:t>the knowledge, skills, experience, and qualifications</w:t>
      </w:r>
      <w:r w:rsidR="00085118" w:rsidRPr="00085118">
        <w:t xml:space="preserve"> </w:t>
      </w:r>
      <w:r w:rsidRPr="00085118">
        <w:t>of</w:t>
      </w:r>
      <w:r w:rsidR="00085118" w:rsidRPr="00085118">
        <w:t xml:space="preserve"> </w:t>
      </w:r>
      <w:proofErr w:type="spellStart"/>
      <w:r w:rsidRPr="00085118">
        <w:t>rongoā</w:t>
      </w:r>
      <w:proofErr w:type="spellEnd"/>
      <w:r w:rsidR="00085118" w:rsidRPr="00085118">
        <w:t xml:space="preserve"> </w:t>
      </w:r>
      <w:r w:rsidRPr="00085118">
        <w:t>practitioners.</w:t>
      </w:r>
    </w:p>
    <w:p w14:paraId="051F9418" w14:textId="77777777" w:rsidR="00085118" w:rsidRPr="00085118" w:rsidRDefault="00816C04" w:rsidP="0084240A">
      <w:pPr>
        <w:spacing w:before="240"/>
      </w:pPr>
      <w:r w:rsidRPr="00085118">
        <w:lastRenderedPageBreak/>
        <w:t>In one workshop, participants explored in some detail two contrasting contract examples:</w:t>
      </w:r>
    </w:p>
    <w:p w14:paraId="051F9419" w14:textId="77777777" w:rsidR="00816C04" w:rsidRPr="00085118" w:rsidRDefault="00816C04" w:rsidP="003D0535">
      <w:pPr>
        <w:pStyle w:val="Bullet"/>
      </w:pPr>
      <w:r w:rsidRPr="00085118">
        <w:rPr>
          <w:sz w:val="20"/>
        </w:rPr>
        <w:t>The first example focused on a</w:t>
      </w:r>
      <w:r w:rsidR="00B07DBF" w:rsidRPr="00085118">
        <w:rPr>
          <w:sz w:val="20"/>
        </w:rPr>
        <w:t xml:space="preserve"> </w:t>
      </w:r>
      <w:r w:rsidRPr="00085118">
        <w:t xml:space="preserve">Ministry </w:t>
      </w:r>
      <w:proofErr w:type="spellStart"/>
      <w:r w:rsidRPr="00085118">
        <w:t>rongoā</w:t>
      </w:r>
      <w:proofErr w:type="spellEnd"/>
      <w:r w:rsidRPr="00085118">
        <w:t xml:space="preserve"> contract where the</w:t>
      </w:r>
      <w:r w:rsidR="00B07DBF" w:rsidRPr="00085118">
        <w:t xml:space="preserve"> </w:t>
      </w:r>
      <w:r w:rsidRPr="00085118">
        <w:t>contract with Hauora Māori providers was $120 per client contact, inclusive of all expenses and resources to</w:t>
      </w:r>
      <w:r w:rsidR="00B07DBF" w:rsidRPr="00085118">
        <w:t xml:space="preserve"> </w:t>
      </w:r>
      <w:r w:rsidRPr="00085118">
        <w:t>deliver the service.</w:t>
      </w:r>
    </w:p>
    <w:p w14:paraId="051F941A" w14:textId="77777777" w:rsidR="00085118" w:rsidRPr="00085118" w:rsidRDefault="00816C04" w:rsidP="003D0535">
      <w:pPr>
        <w:pStyle w:val="Bullet"/>
      </w:pPr>
      <w:r w:rsidRPr="00085118">
        <w:rPr>
          <w:sz w:val="20"/>
        </w:rPr>
        <w:t>The second example looked at a physiotherapist working under an ACC contract receiving $160,000</w:t>
      </w:r>
      <w:r w:rsidR="003D0535">
        <w:rPr>
          <w:sz w:val="20"/>
        </w:rPr>
        <w:t>–</w:t>
      </w:r>
      <w:r w:rsidRPr="00085118">
        <w:t>$180,000 for 350 clients per annum ($457 pp).</w:t>
      </w:r>
    </w:p>
    <w:p w14:paraId="051F941B" w14:textId="77777777" w:rsidR="00816C04" w:rsidRPr="00085118" w:rsidRDefault="00816C04" w:rsidP="003D0535"/>
    <w:p w14:paraId="051F941C" w14:textId="77777777" w:rsidR="00085118" w:rsidRPr="00085118" w:rsidRDefault="00816C04" w:rsidP="003D0535">
      <w:r w:rsidRPr="00085118">
        <w:t>In their view, the current contracts reflect a Western model of practice whereby client contacts generally occur between 45</w:t>
      </w:r>
      <w:r w:rsidR="00085118" w:rsidRPr="00085118">
        <w:t>–</w:t>
      </w:r>
      <w:r w:rsidRPr="00085118">
        <w:t>60 minutes:</w:t>
      </w:r>
    </w:p>
    <w:p w14:paraId="051F941D" w14:textId="77777777" w:rsidR="00085118" w:rsidRPr="00085118" w:rsidRDefault="00816C04" w:rsidP="003D0535">
      <w:pPr>
        <w:pStyle w:val="Bullet"/>
      </w:pPr>
      <w:r w:rsidRPr="00085118">
        <w:t>Welcome to the service</w:t>
      </w:r>
      <w:r w:rsidR="00085118" w:rsidRPr="00085118">
        <w:t xml:space="preserve"> – </w:t>
      </w:r>
      <w:r w:rsidRPr="00085118">
        <w:t>5 minutes.</w:t>
      </w:r>
    </w:p>
    <w:p w14:paraId="051F941E" w14:textId="77777777" w:rsidR="00085118" w:rsidRPr="00085118" w:rsidRDefault="00816C04" w:rsidP="003D0535">
      <w:pPr>
        <w:pStyle w:val="Bullet"/>
      </w:pPr>
      <w:r w:rsidRPr="00085118">
        <w:t>Physical assessment on the</w:t>
      </w:r>
      <w:r w:rsidR="00B07DBF" w:rsidRPr="00085118">
        <w:t xml:space="preserve"> </w:t>
      </w:r>
      <w:r w:rsidRPr="00085118">
        <w:t xml:space="preserve">presenting issue, </w:t>
      </w:r>
      <w:proofErr w:type="spellStart"/>
      <w:r w:rsidRPr="00085118">
        <w:t>eg</w:t>
      </w:r>
      <w:proofErr w:type="spellEnd"/>
      <w:r w:rsidRPr="00085118">
        <w:t>, sore shoulder</w:t>
      </w:r>
      <w:r w:rsidR="00085118" w:rsidRPr="00085118">
        <w:t xml:space="preserve"> – </w:t>
      </w:r>
      <w:r w:rsidRPr="00085118">
        <w:t>30 minutes.</w:t>
      </w:r>
    </w:p>
    <w:p w14:paraId="051F941F" w14:textId="77777777" w:rsidR="00085118" w:rsidRPr="00085118" w:rsidRDefault="00816C04" w:rsidP="003D0535">
      <w:pPr>
        <w:pStyle w:val="Bullet"/>
      </w:pPr>
      <w:r w:rsidRPr="00085118">
        <w:t>Administration/notes</w:t>
      </w:r>
      <w:r w:rsidR="00085118" w:rsidRPr="00085118">
        <w:t xml:space="preserve"> – </w:t>
      </w:r>
      <w:r w:rsidRPr="00085118">
        <w:t>10 minutes.</w:t>
      </w:r>
    </w:p>
    <w:p w14:paraId="051F9420" w14:textId="77777777" w:rsidR="00085118" w:rsidRPr="00085118" w:rsidRDefault="00816C04" w:rsidP="003D0535">
      <w:pPr>
        <w:pStyle w:val="Bullet"/>
      </w:pPr>
      <w:r w:rsidRPr="00085118">
        <w:t>Processing the client payment</w:t>
      </w:r>
      <w:r w:rsidR="00085118" w:rsidRPr="00085118">
        <w:t xml:space="preserve"> – </w:t>
      </w:r>
      <w:r w:rsidRPr="00085118">
        <w:t>10 minutes.</w:t>
      </w:r>
    </w:p>
    <w:p w14:paraId="051F9421" w14:textId="77777777" w:rsidR="00816C04" w:rsidRPr="00085118" w:rsidRDefault="00816C04" w:rsidP="003D0535"/>
    <w:p w14:paraId="051F9422" w14:textId="77777777" w:rsidR="00085118" w:rsidRPr="00085118" w:rsidRDefault="00816C04" w:rsidP="003D0535">
      <w:r w:rsidRPr="00085118">
        <w:t xml:space="preserve">Workshop participants commented there did not appear to be any financial modelling that reflected a </w:t>
      </w:r>
      <w:proofErr w:type="spellStart"/>
      <w:r w:rsidRPr="00085118">
        <w:t>whānau</w:t>
      </w:r>
      <w:proofErr w:type="spellEnd"/>
      <w:r w:rsidRPr="00085118">
        <w:t>-centred, whanaungatanga approach to engagement nor the diversity and</w:t>
      </w:r>
      <w:r w:rsidR="00B07DBF" w:rsidRPr="00085118">
        <w:t xml:space="preserve"> </w:t>
      </w:r>
      <w:r w:rsidRPr="00085118">
        <w:t xml:space="preserve">complexity of </w:t>
      </w:r>
      <w:proofErr w:type="spellStart"/>
      <w:r w:rsidRPr="00085118">
        <w:t>tūroro</w:t>
      </w:r>
      <w:proofErr w:type="spellEnd"/>
      <w:r w:rsidRPr="00085118">
        <w:t xml:space="preserve"> and </w:t>
      </w:r>
      <w:proofErr w:type="spellStart"/>
      <w:r w:rsidRPr="00085118">
        <w:t>whānau</w:t>
      </w:r>
      <w:proofErr w:type="spellEnd"/>
      <w:r w:rsidRPr="00085118">
        <w:t xml:space="preserve"> who access their services. In their opinion, the contracts are not fit for purpose and provide inequitable funding.</w:t>
      </w:r>
    </w:p>
    <w:p w14:paraId="051F9423" w14:textId="77777777" w:rsidR="00816C04" w:rsidRPr="00085118" w:rsidRDefault="00816C04" w:rsidP="003D0535"/>
    <w:p w14:paraId="051F9424" w14:textId="77777777" w:rsidR="00085118" w:rsidRDefault="00816C04" w:rsidP="003D0535">
      <w:r w:rsidRPr="00085118">
        <w:t>Contract underfunding also impacts</w:t>
      </w:r>
      <w:r w:rsidR="00B07DBF" w:rsidRPr="00085118">
        <w:t xml:space="preserve"> </w:t>
      </w:r>
      <w:r w:rsidRPr="00085118">
        <w:t xml:space="preserve">on </w:t>
      </w:r>
      <w:proofErr w:type="spellStart"/>
      <w:r w:rsidRPr="00085118">
        <w:t>tūroro</w:t>
      </w:r>
      <w:proofErr w:type="spellEnd"/>
      <w:r w:rsidRPr="00085118">
        <w:t xml:space="preserve">. Approximately two-thirds of providers ask </w:t>
      </w:r>
      <w:proofErr w:type="spellStart"/>
      <w:r w:rsidRPr="00085118">
        <w:t>tūroro</w:t>
      </w:r>
      <w:proofErr w:type="spellEnd"/>
      <w:r w:rsidRPr="00085118">
        <w:t xml:space="preserve"> for a </w:t>
      </w:r>
      <w:proofErr w:type="spellStart"/>
      <w:r w:rsidRPr="00085118">
        <w:t>koha</w:t>
      </w:r>
      <w:proofErr w:type="spellEnd"/>
      <w:r w:rsidRPr="00085118">
        <w:t xml:space="preserve">, while around a third indicated they provided their services free of charge. All providers perceived cost to </w:t>
      </w:r>
      <w:proofErr w:type="spellStart"/>
      <w:r w:rsidRPr="00085118">
        <w:t>tūroro</w:t>
      </w:r>
      <w:proofErr w:type="spellEnd"/>
      <w:r w:rsidRPr="00085118">
        <w:t xml:space="preserve"> as a barrier to accessing </w:t>
      </w:r>
      <w:proofErr w:type="spellStart"/>
      <w:r w:rsidRPr="00085118">
        <w:t>rongoā</w:t>
      </w:r>
      <w:proofErr w:type="spellEnd"/>
      <w:r w:rsidRPr="00085118">
        <w:t xml:space="preserve"> and would prefer to provide a free service. They</w:t>
      </w:r>
      <w:r w:rsidR="00B07DBF" w:rsidRPr="00085118">
        <w:t xml:space="preserve"> </w:t>
      </w:r>
      <w:r w:rsidRPr="00085118">
        <w:t xml:space="preserve">believe that funding should increase to reflect other contracts including, </w:t>
      </w:r>
      <w:proofErr w:type="spellStart"/>
      <w:r w:rsidRPr="00085118">
        <w:t>Whānau</w:t>
      </w:r>
      <w:proofErr w:type="spellEnd"/>
      <w:r w:rsidRPr="00085118">
        <w:t xml:space="preserve"> Ora, Mental Health, and Family Harm.</w:t>
      </w:r>
    </w:p>
    <w:p w14:paraId="051F9425" w14:textId="77777777" w:rsidR="0084240A" w:rsidRPr="00085118" w:rsidRDefault="0084240A" w:rsidP="003D0535"/>
    <w:p w14:paraId="051F9426" w14:textId="77777777" w:rsidR="003D0535" w:rsidRDefault="00085118" w:rsidP="003D0535">
      <w:pPr>
        <w:pStyle w:val="Quote"/>
      </w:pPr>
      <w:r>
        <w:t>“</w:t>
      </w:r>
      <w:r w:rsidR="00816C04" w:rsidRPr="00B07DBF">
        <w:t>The business funding model is flawed, [and] there is no financial modelling data around total costs of seeing a client/</w:t>
      </w:r>
      <w:proofErr w:type="spellStart"/>
      <w:r w:rsidR="00816C04" w:rsidRPr="00B07DBF">
        <w:t>whānau</w:t>
      </w:r>
      <w:proofErr w:type="spellEnd"/>
      <w:r w:rsidR="00816C04" w:rsidRPr="00B07DBF">
        <w:t xml:space="preserve"> and the focus is on volumes and does not reflect or remunerate the complexity of people seen. Current</w:t>
      </w:r>
      <w:r>
        <w:t xml:space="preserve"> </w:t>
      </w:r>
      <w:r w:rsidR="00816C04" w:rsidRPr="00B07DBF">
        <w:t>funding</w:t>
      </w:r>
      <w:r>
        <w:t xml:space="preserve"> </w:t>
      </w:r>
      <w:r w:rsidR="00816C04" w:rsidRPr="00B07DBF">
        <w:t>is inequitable.</w:t>
      </w:r>
      <w:r>
        <w:t>”</w:t>
      </w:r>
    </w:p>
    <w:p w14:paraId="051F9427" w14:textId="77777777" w:rsidR="00085118" w:rsidRDefault="003D0535" w:rsidP="003D0535">
      <w:pPr>
        <w:pStyle w:val="Quote"/>
        <w:spacing w:before="0"/>
        <w:jc w:val="right"/>
      </w:pPr>
      <w:r>
        <w:t>(</w:t>
      </w:r>
      <w:r w:rsidR="00816C04" w:rsidRPr="00B07DBF">
        <w:t>Workshop 1 participant)</w:t>
      </w:r>
    </w:p>
    <w:p w14:paraId="051F9428" w14:textId="77777777" w:rsidR="00816C04" w:rsidRPr="00B07DBF" w:rsidRDefault="00816C04" w:rsidP="003D0535"/>
    <w:p w14:paraId="051F9429" w14:textId="77777777" w:rsidR="00816C04" w:rsidRPr="00D8361A" w:rsidRDefault="00816C04" w:rsidP="00B07DBF">
      <w:pPr>
        <w:pStyle w:val="Heading2"/>
      </w:pPr>
      <w:bookmarkStart w:id="36" w:name="_Toc92978726"/>
      <w:r w:rsidRPr="00D8361A">
        <w:lastRenderedPageBreak/>
        <w:t>Contracted volumes and</w:t>
      </w:r>
      <w:r w:rsidRPr="00D8361A">
        <w:rPr>
          <w:spacing w:val="58"/>
        </w:rPr>
        <w:t xml:space="preserve"> </w:t>
      </w:r>
      <w:r w:rsidRPr="00D8361A">
        <w:t>numbers</w:t>
      </w:r>
      <w:bookmarkEnd w:id="36"/>
    </w:p>
    <w:p w14:paraId="051F942A" w14:textId="77777777" w:rsidR="00085118" w:rsidRPr="00085118" w:rsidRDefault="00816C04" w:rsidP="003D0535">
      <w:pPr>
        <w:keepNext/>
        <w:keepLines/>
      </w:pPr>
      <w:r w:rsidRPr="00085118">
        <w:t>Overall, across all contracted providers, the average number of client contacts delivered in 2019</w:t>
      </w:r>
      <w:r w:rsidR="003D0535">
        <w:t>–</w:t>
      </w:r>
      <w:r w:rsidRPr="00085118">
        <w:t>2020 is approximately on par with contracted numbers. However, the monitoring reports</w:t>
      </w:r>
      <w:r w:rsidR="00B07DBF" w:rsidRPr="00085118">
        <w:t xml:space="preserve"> </w:t>
      </w:r>
      <w:r w:rsidRPr="00085118">
        <w:t>showed that providers delivered either significantly more or significantly</w:t>
      </w:r>
      <w:r w:rsidR="003D0535">
        <w:t xml:space="preserve"> </w:t>
      </w:r>
      <w:r w:rsidRPr="00085118">
        <w:t xml:space="preserve">fewer </w:t>
      </w:r>
      <w:proofErr w:type="spellStart"/>
      <w:r w:rsidRPr="00085118">
        <w:t>rongoā</w:t>
      </w:r>
      <w:proofErr w:type="spellEnd"/>
      <w:r w:rsidRPr="00085118">
        <w:t xml:space="preserve"> client contacts than their contracted volumes:</w:t>
      </w:r>
    </w:p>
    <w:p w14:paraId="051F942B" w14:textId="77777777" w:rsidR="00085118" w:rsidRPr="00085118" w:rsidRDefault="00816C04" w:rsidP="003D0535">
      <w:pPr>
        <w:pStyle w:val="Bullet"/>
        <w:keepNext/>
        <w:keepLines/>
      </w:pPr>
      <w:r w:rsidRPr="00085118">
        <w:rPr>
          <w:sz w:val="20"/>
        </w:rPr>
        <w:t xml:space="preserve">Nine (9) out of 20 contracted </w:t>
      </w:r>
      <w:r w:rsidRPr="00085118">
        <w:t>providers exceeded their contracted amount of client contacts by more</w:t>
      </w:r>
      <w:r w:rsidR="00B07DBF" w:rsidRPr="00085118">
        <w:t xml:space="preserve"> </w:t>
      </w:r>
      <w:r w:rsidRPr="00085118">
        <w:t>than 25%, including six (6) providers who reported delivering more than 1.5 times as many client contacts as their contracted amount, and one</w:t>
      </w:r>
      <w:r w:rsidR="00B07DBF" w:rsidRPr="00085118">
        <w:t xml:space="preserve"> </w:t>
      </w:r>
      <w:r w:rsidRPr="00085118">
        <w:t>provider who delivered more than two times.</w:t>
      </w:r>
    </w:p>
    <w:p w14:paraId="051F942C" w14:textId="77777777" w:rsidR="00816C04" w:rsidRPr="003D0535" w:rsidRDefault="00816C04" w:rsidP="003D0535">
      <w:pPr>
        <w:pStyle w:val="Bullet"/>
      </w:pPr>
      <w:r w:rsidRPr="00085118">
        <w:rPr>
          <w:sz w:val="20"/>
        </w:rPr>
        <w:t xml:space="preserve">Approximately 10 out of 20 </w:t>
      </w:r>
      <w:r w:rsidRPr="00085118">
        <w:t>contracted providers delivered fewer than 75% of their contracted client contacts</w:t>
      </w:r>
      <w:r w:rsidR="003D0535">
        <w:t>.</w:t>
      </w:r>
      <w:r w:rsidR="003D0535">
        <w:rPr>
          <w:rStyle w:val="FootnoteReference"/>
        </w:rPr>
        <w:footnoteReference w:id="3"/>
      </w:r>
    </w:p>
    <w:p w14:paraId="051F942D" w14:textId="77777777" w:rsidR="00816C04" w:rsidRPr="00085118" w:rsidRDefault="00816C04" w:rsidP="003D0535"/>
    <w:p w14:paraId="051F942E" w14:textId="77777777" w:rsidR="00816C04" w:rsidRPr="00085118" w:rsidRDefault="00816C04" w:rsidP="003D0535">
      <w:r w:rsidRPr="00085118">
        <w:t>In 2020, providers were advised to redirect resources to support the</w:t>
      </w:r>
      <w:r w:rsidR="00B07DBF" w:rsidRPr="00085118">
        <w:t xml:space="preserve"> </w:t>
      </w:r>
      <w:r w:rsidRPr="00085118">
        <w:t>COVID-19 response and they would not be penalised for any under delivery of contracted client volumes. This may have contributed to a number of</w:t>
      </w:r>
      <w:r w:rsidR="00B07DBF" w:rsidRPr="00085118">
        <w:t xml:space="preserve"> </w:t>
      </w:r>
      <w:r w:rsidRPr="00085118">
        <w:t>providers not achieving their contracted number of client contacts</w:t>
      </w:r>
      <w:r w:rsidR="00B07DBF" w:rsidRPr="00085118">
        <w:t>.</w:t>
      </w:r>
    </w:p>
    <w:p w14:paraId="051F942F" w14:textId="77777777" w:rsidR="00816C04" w:rsidRPr="00085118" w:rsidRDefault="00816C04" w:rsidP="003D0535"/>
    <w:p w14:paraId="051F9430" w14:textId="77777777" w:rsidR="00816C04" w:rsidRDefault="00816C04" w:rsidP="003D0535">
      <w:r w:rsidRPr="00085118">
        <w:t xml:space="preserve">The expectation from the Ministry is that providers achieve their contracted client contact numbers. If providers achieve more than their contracted </w:t>
      </w:r>
      <w:proofErr w:type="gramStart"/>
      <w:r w:rsidRPr="00085118">
        <w:t>numbers</w:t>
      </w:r>
      <w:proofErr w:type="gramEnd"/>
      <w:r w:rsidR="00B07DBF" w:rsidRPr="00085118">
        <w:t xml:space="preserve"> </w:t>
      </w:r>
      <w:r w:rsidRPr="00085118">
        <w:t xml:space="preserve">this is seen as a business decision that they make. If providers achieve client contacts below their contracted </w:t>
      </w:r>
      <w:proofErr w:type="gramStart"/>
      <w:r w:rsidRPr="00085118">
        <w:t>number</w:t>
      </w:r>
      <w:proofErr w:type="gramEnd"/>
      <w:r w:rsidRPr="00085118">
        <w:t xml:space="preserve"> then the Ministry explores a range of</w:t>
      </w:r>
      <w:r w:rsidR="00B07DBF" w:rsidRPr="00085118">
        <w:t xml:space="preserve"> </w:t>
      </w:r>
      <w:r w:rsidRPr="00085118">
        <w:t>options with providers and agrees on the appropriate course of action. This might include, for example a provider with a three-year contract, catching</w:t>
      </w:r>
      <w:r w:rsidR="00B07DBF" w:rsidRPr="00085118">
        <w:t xml:space="preserve"> </w:t>
      </w:r>
      <w:r w:rsidRPr="00085118">
        <w:t>up in year two or three or the Ministry might request a refund if the shortfall is significant.</w:t>
      </w:r>
    </w:p>
    <w:p w14:paraId="051F9431" w14:textId="77777777" w:rsidR="0084240A" w:rsidRPr="00085118" w:rsidRDefault="0084240A" w:rsidP="003D0535"/>
    <w:p w14:paraId="051F9432" w14:textId="77777777" w:rsidR="00085118" w:rsidRDefault="00816C04" w:rsidP="003D0535">
      <w:pPr>
        <w:pStyle w:val="Quote"/>
      </w:pPr>
      <w:r w:rsidRPr="00B07DBF">
        <w:rPr>
          <w:rFonts w:ascii="Arial" w:hAnsi="Arial"/>
          <w:noProof/>
          <w:sz w:val="22"/>
          <w:lang w:eastAsia="en-NZ"/>
        </w:rPr>
        <mc:AlternateContent>
          <mc:Choice Requires="wps">
            <w:drawing>
              <wp:anchor distT="0" distB="0" distL="114300" distR="114300" simplePos="0" relativeHeight="251714560" behindDoc="1" locked="0" layoutInCell="1" allowOverlap="1" wp14:anchorId="051F961F" wp14:editId="051F9620">
                <wp:simplePos x="0" y="0"/>
                <wp:positionH relativeFrom="page">
                  <wp:posOffset>3486785</wp:posOffset>
                </wp:positionH>
                <wp:positionV relativeFrom="paragraph">
                  <wp:posOffset>-793750</wp:posOffset>
                </wp:positionV>
                <wp:extent cx="37465" cy="1604010"/>
                <wp:effectExtent l="635" t="0" r="0"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8F"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68"/>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1F" id="Text Box 197" o:spid="_x0000_s1038" type="#_x0000_t202" style="position:absolute;left:0;text-align:left;margin-left:274.55pt;margin-top:-62.5pt;width:2.95pt;height:126.3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" filled="f" stroked="f">
                <v:textbox inset="0,0,0,0">
                  <w:txbxContent>
                    <w:p w14:paraId="051F968F"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68"/>
                          <w:w w:val="92"/>
                          <w:sz w:val="200"/>
                        </w:rPr>
                        <w:t>“</w:t>
                      </w:r>
                    </w:p>
                  </w:txbxContent>
                </v:textbox>
                <w10:wrap anchorx="page"/>
              </v:shape>
            </w:pict>
          </mc:Fallback>
        </mc:AlternateContent>
      </w:r>
      <w:proofErr w:type="gramStart"/>
      <w:r w:rsidR="00085118">
        <w:t>”</w:t>
      </w:r>
      <w:r w:rsidRPr="00B07DBF">
        <w:t>Yes</w:t>
      </w:r>
      <w:proofErr w:type="gramEnd"/>
      <w:r w:rsidRPr="00B07DBF">
        <w:t xml:space="preserve"> we</w:t>
      </w:r>
      <w:r w:rsidR="00085118">
        <w:t>’</w:t>
      </w:r>
      <w:r w:rsidRPr="00B07DBF">
        <w:t>re regularly over [contract volumes]. It</w:t>
      </w:r>
      <w:r w:rsidR="00085118">
        <w:t>’</w:t>
      </w:r>
      <w:r w:rsidRPr="00B07DBF">
        <w:t>s</w:t>
      </w:r>
      <w:r w:rsidR="00085118">
        <w:t xml:space="preserve"> </w:t>
      </w:r>
      <w:r w:rsidRPr="00B07DBF">
        <w:t>a supply and demand issue most of the time. The demand is that high we can</w:t>
      </w:r>
      <w:r w:rsidR="00085118">
        <w:t>’</w:t>
      </w:r>
      <w:r w:rsidRPr="00B07DBF">
        <w:t>t actually supply so the service speaks for itself. I often find when I</w:t>
      </w:r>
      <w:r w:rsidR="00085118">
        <w:t>’</w:t>
      </w:r>
      <w:r w:rsidRPr="00B07DBF">
        <w:t xml:space="preserve">m speaking to other providers of </w:t>
      </w:r>
      <w:proofErr w:type="spellStart"/>
      <w:r w:rsidRPr="00B07DBF">
        <w:t>rongoā</w:t>
      </w:r>
      <w:proofErr w:type="spellEnd"/>
      <w:r w:rsidRPr="00B07DBF">
        <w:t xml:space="preserve"> services that it</w:t>
      </w:r>
      <w:r w:rsidR="00085118">
        <w:t>’</w:t>
      </w:r>
      <w:r w:rsidRPr="00B07DBF">
        <w:t>s about supply and</w:t>
      </w:r>
      <w:r w:rsidR="00085118">
        <w:t xml:space="preserve"> </w:t>
      </w:r>
      <w:r w:rsidRPr="00B07DBF">
        <w:t>demand that they can</w:t>
      </w:r>
      <w:r w:rsidR="00085118">
        <w:t>’</w:t>
      </w:r>
      <w:r w:rsidRPr="00B07DBF">
        <w:t>t keep</w:t>
      </w:r>
      <w:r w:rsidR="00085118">
        <w:t xml:space="preserve"> </w:t>
      </w:r>
      <w:r w:rsidRPr="00B07DBF">
        <w:t>up with the demand for service.</w:t>
      </w:r>
      <w:r w:rsidR="00085118">
        <w:t>”</w:t>
      </w:r>
    </w:p>
    <w:p w14:paraId="051F9433" w14:textId="77777777" w:rsidR="00085118" w:rsidRDefault="00816C04" w:rsidP="003D0535">
      <w:pPr>
        <w:pStyle w:val="Quote"/>
        <w:spacing w:before="0"/>
        <w:jc w:val="right"/>
      </w:pPr>
      <w:r w:rsidRPr="00B07DBF">
        <w:rPr>
          <w:rFonts w:ascii="Arial"/>
          <w:noProof/>
          <w:sz w:val="22"/>
          <w:lang w:eastAsia="en-NZ"/>
        </w:rPr>
        <mc:AlternateContent>
          <mc:Choice Requires="wps">
            <w:drawing>
              <wp:anchor distT="0" distB="0" distL="114300" distR="114300" simplePos="0" relativeHeight="251715584" behindDoc="1" locked="0" layoutInCell="1" allowOverlap="1" wp14:anchorId="051F9621" wp14:editId="051F9622">
                <wp:simplePos x="0" y="0"/>
                <wp:positionH relativeFrom="page">
                  <wp:posOffset>3500755</wp:posOffset>
                </wp:positionH>
                <wp:positionV relativeFrom="paragraph">
                  <wp:posOffset>1049020</wp:posOffset>
                </wp:positionV>
                <wp:extent cx="108585" cy="1604010"/>
                <wp:effectExtent l="0" t="635" r="635"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90"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756"/>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21" id="Text Box 196" o:spid="_x0000_s1039" type="#_x0000_t202" style="position:absolute;left:0;text-align:left;margin-left:275.65pt;margin-top:82.6pt;width:8.55pt;height:126.3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" filled="f" stroked="f">
                <v:textbox inset="0,0,0,0">
                  <w:txbxContent>
                    <w:p w14:paraId="051F9690"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756"/>
                          <w:w w:val="92"/>
                          <w:sz w:val="200"/>
                        </w:rPr>
                        <w:t>“</w:t>
                      </w:r>
                    </w:p>
                  </w:txbxContent>
                </v:textbox>
                <w10:wrap anchorx="page"/>
              </v:shape>
            </w:pict>
          </mc:Fallback>
        </mc:AlternateContent>
      </w:r>
      <w:r w:rsidRPr="00B07DBF">
        <w:t>(Workshop 3 participant)</w:t>
      </w:r>
    </w:p>
    <w:p w14:paraId="051F9434" w14:textId="77777777" w:rsidR="00816C04" w:rsidRPr="00B07DBF" w:rsidRDefault="00816C04" w:rsidP="003D0535"/>
    <w:p w14:paraId="051F9435" w14:textId="77777777" w:rsidR="00816C04" w:rsidRPr="00B07DBF" w:rsidRDefault="00085118" w:rsidP="003D0535">
      <w:pPr>
        <w:pStyle w:val="Quote"/>
      </w:pPr>
      <w:r>
        <w:t>“</w:t>
      </w:r>
      <w:r w:rsidR="00816C04" w:rsidRPr="00B07DBF">
        <w:t>We actually find that we</w:t>
      </w:r>
      <w:r>
        <w:t>’</w:t>
      </w:r>
      <w:r w:rsidR="00816C04" w:rsidRPr="00B07DBF">
        <w:t>re booked up at least a month ahead and there are people that require it more regularly. We do tell them to go see others who</w:t>
      </w:r>
      <w:r>
        <w:t xml:space="preserve"> </w:t>
      </w:r>
      <w:r w:rsidR="00816C04" w:rsidRPr="00B07DBF">
        <w:t>are in the community if they can</w:t>
      </w:r>
      <w:r>
        <w:t>’</w:t>
      </w:r>
      <w:r w:rsidR="00816C04" w:rsidRPr="00B07DBF">
        <w:t>t come and see us. The drawcard here though is that we</w:t>
      </w:r>
      <w:r>
        <w:t>’</w:t>
      </w:r>
      <w:r w:rsidR="00816C04" w:rsidRPr="00B07DBF">
        <w:t xml:space="preserve">re a free </w:t>
      </w:r>
      <w:proofErr w:type="gramStart"/>
      <w:r w:rsidR="00816C04" w:rsidRPr="00B07DBF">
        <w:t>service</w:t>
      </w:r>
      <w:proofErr w:type="gramEnd"/>
      <w:r>
        <w:t xml:space="preserve"> </w:t>
      </w:r>
      <w:r w:rsidR="00816C04" w:rsidRPr="00B07DBF">
        <w:t>so I think that needs to be looked at as well.</w:t>
      </w:r>
      <w:r w:rsidR="003D0535">
        <w:t>”</w:t>
      </w:r>
    </w:p>
    <w:p w14:paraId="051F9436" w14:textId="77777777" w:rsidR="00085118" w:rsidRDefault="00816C04" w:rsidP="003D0535">
      <w:pPr>
        <w:pStyle w:val="Quote"/>
        <w:spacing w:before="60"/>
        <w:jc w:val="right"/>
      </w:pPr>
      <w:r w:rsidRPr="00B07DBF">
        <w:t>(Workshop 3 participant)</w:t>
      </w:r>
    </w:p>
    <w:p w14:paraId="051F9437" w14:textId="77777777" w:rsidR="00816C04" w:rsidRPr="00B07DBF" w:rsidRDefault="00816C04" w:rsidP="003D0535"/>
    <w:p w14:paraId="051F9438" w14:textId="77777777" w:rsidR="00816C04" w:rsidRPr="00D8361A" w:rsidRDefault="00816C04" w:rsidP="003D0535">
      <w:pPr>
        <w:pStyle w:val="Heading4"/>
      </w:pPr>
      <w:r w:rsidRPr="00D8361A">
        <w:lastRenderedPageBreak/>
        <w:t xml:space="preserve">Most providers had more than </w:t>
      </w:r>
      <w:r w:rsidRPr="00B16D7C">
        <w:t>25% more or fewer client contracts than their contracted total for the</w:t>
      </w:r>
      <w:r w:rsidRPr="00D8361A">
        <w:t xml:space="preserve"> year 2019</w:t>
      </w:r>
      <w:r w:rsidR="00B07DBF">
        <w:t>–</w:t>
      </w:r>
      <w:r w:rsidRPr="00D8361A">
        <w:t>2020</w:t>
      </w:r>
    </w:p>
    <w:p w14:paraId="051F9439" w14:textId="77777777" w:rsidR="00816C04" w:rsidRPr="00D8361A" w:rsidRDefault="00B07DBF" w:rsidP="00B07DBF">
      <w:pPr>
        <w:pStyle w:val="Figure"/>
      </w:pPr>
      <w:bookmarkStart w:id="37" w:name="_Toc92967010"/>
      <w:r>
        <w:t>Figure </w:t>
      </w:r>
      <w:fldSimple w:instr=" SEQ Figure \* ARABIC ">
        <w:r w:rsidR="00A96708">
          <w:rPr>
            <w:noProof/>
          </w:rPr>
          <w:t>1</w:t>
        </w:r>
      </w:fldSimple>
      <w:r>
        <w:t>:</w:t>
      </w:r>
      <w:r w:rsidR="00816C04" w:rsidRPr="00D8361A">
        <w:rPr>
          <w:spacing w:val="35"/>
        </w:rPr>
        <w:t xml:space="preserve"> </w:t>
      </w:r>
      <w:r w:rsidR="00816C04" w:rsidRPr="00D8361A">
        <w:t>Contracted</w:t>
      </w:r>
      <w:r w:rsidR="00816C04" w:rsidRPr="00D8361A">
        <w:rPr>
          <w:spacing w:val="34"/>
        </w:rPr>
        <w:t xml:space="preserve"> </w:t>
      </w:r>
      <w:r w:rsidR="00816C04" w:rsidRPr="00D8361A">
        <w:t>client</w:t>
      </w:r>
      <w:r w:rsidR="00816C04" w:rsidRPr="00D8361A">
        <w:rPr>
          <w:spacing w:val="35"/>
        </w:rPr>
        <w:t xml:space="preserve"> </w:t>
      </w:r>
      <w:r w:rsidR="00816C04" w:rsidRPr="00D8361A">
        <w:t>contacts</w:t>
      </w:r>
      <w:r w:rsidR="00816C04" w:rsidRPr="00D8361A">
        <w:rPr>
          <w:spacing w:val="34"/>
        </w:rPr>
        <w:t xml:space="preserve"> </w:t>
      </w:r>
      <w:r w:rsidR="00816C04" w:rsidRPr="00D8361A">
        <w:t>and</w:t>
      </w:r>
      <w:r w:rsidR="00816C04" w:rsidRPr="00D8361A">
        <w:rPr>
          <w:spacing w:val="35"/>
        </w:rPr>
        <w:t xml:space="preserve"> </w:t>
      </w:r>
      <w:r w:rsidR="00816C04" w:rsidRPr="00D8361A">
        <w:t>actual</w:t>
      </w:r>
      <w:r w:rsidR="00816C04" w:rsidRPr="00D8361A">
        <w:rPr>
          <w:spacing w:val="34"/>
        </w:rPr>
        <w:t xml:space="preserve"> </w:t>
      </w:r>
      <w:r w:rsidR="00816C04" w:rsidRPr="00D8361A">
        <w:t>client</w:t>
      </w:r>
      <w:r w:rsidR="00816C04" w:rsidRPr="00D8361A">
        <w:rPr>
          <w:spacing w:val="35"/>
        </w:rPr>
        <w:t xml:space="preserve"> </w:t>
      </w:r>
      <w:r w:rsidR="00816C04" w:rsidRPr="00D8361A">
        <w:t>contacts</w:t>
      </w:r>
      <w:bookmarkEnd w:id="37"/>
    </w:p>
    <w:p w14:paraId="051F943A" w14:textId="77777777" w:rsidR="00816C04" w:rsidRDefault="00B07DBF" w:rsidP="00B07DBF">
      <w:r>
        <w:rPr>
          <w:noProof/>
          <w:lang w:eastAsia="en-NZ"/>
        </w:rPr>
        <w:drawing>
          <wp:inline distT="0" distB="0" distL="0" distR="0" wp14:anchorId="051F9623" wp14:editId="051F9624">
            <wp:extent cx="5130165" cy="2622420"/>
            <wp:effectExtent l="0" t="0" r="0" b="6985"/>
            <wp:docPr id="1" name="Picture 1" title="Figure 1: Contracted client contacts and actual client cont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1458" t="2814"/>
                    <a:stretch/>
                  </pic:blipFill>
                  <pic:spPr bwMode="auto">
                    <a:xfrm>
                      <a:off x="0" y="0"/>
                      <a:ext cx="5130165" cy="2622420"/>
                    </a:xfrm>
                    <a:prstGeom prst="rect">
                      <a:avLst/>
                    </a:prstGeom>
                    <a:ln>
                      <a:noFill/>
                    </a:ln>
                    <a:extLst>
                      <a:ext uri="{53640926-AAD7-44D8-BBD7-CCE9431645EC}">
                        <a14:shadowObscured xmlns:a14="http://schemas.microsoft.com/office/drawing/2010/main"/>
                      </a:ext>
                    </a:extLst>
                  </pic:spPr>
                </pic:pic>
              </a:graphicData>
            </a:graphic>
          </wp:inline>
        </w:drawing>
      </w:r>
    </w:p>
    <w:p w14:paraId="051F943B" w14:textId="77777777" w:rsidR="00B07DBF" w:rsidRPr="00B16D7C" w:rsidRDefault="00B07DBF" w:rsidP="003D0535"/>
    <w:p w14:paraId="051F943C" w14:textId="77777777" w:rsidR="00085118" w:rsidRPr="00085118" w:rsidRDefault="00816C04" w:rsidP="003D0535">
      <w:r w:rsidRPr="00085118">
        <w:t>The primary reason given for exceeding contracted volumes was demand and</w:t>
      </w:r>
      <w:r w:rsidR="00085118" w:rsidRPr="00085118">
        <w:t xml:space="preserve"> </w:t>
      </w:r>
      <w:r w:rsidRPr="00085118">
        <w:t>the</w:t>
      </w:r>
      <w:r w:rsidR="00085118" w:rsidRPr="00085118">
        <w:t xml:space="preserve"> </w:t>
      </w:r>
      <w:r w:rsidRPr="00085118">
        <w:t>desire to</w:t>
      </w:r>
      <w:r w:rsidR="00085118" w:rsidRPr="00085118">
        <w:t xml:space="preserve"> </w:t>
      </w:r>
      <w:r w:rsidRPr="00085118">
        <w:t>provide support to</w:t>
      </w:r>
      <w:r w:rsidR="00085118" w:rsidRPr="00085118">
        <w:t xml:space="preserve"> </w:t>
      </w:r>
      <w:proofErr w:type="spellStart"/>
      <w:r w:rsidRPr="00085118">
        <w:t>whānau</w:t>
      </w:r>
      <w:proofErr w:type="spellEnd"/>
      <w:r w:rsidRPr="00085118">
        <w:t>. We</w:t>
      </w:r>
      <w:r w:rsidR="00085118" w:rsidRPr="00085118">
        <w:t xml:space="preserve"> </w:t>
      </w:r>
      <w:r w:rsidRPr="00085118">
        <w:t>undertook the</w:t>
      </w:r>
      <w:r w:rsidR="00085118" w:rsidRPr="00085118">
        <w:t xml:space="preserve"> </w:t>
      </w:r>
      <w:r w:rsidRPr="00085118">
        <w:t>analysis of</w:t>
      </w:r>
      <w:r w:rsidR="00085118" w:rsidRPr="00085118">
        <w:t xml:space="preserve"> </w:t>
      </w:r>
      <w:r w:rsidRPr="00085118">
        <w:t>exceeding, meeting, or</w:t>
      </w:r>
      <w:r w:rsidR="00085118" w:rsidRPr="00085118">
        <w:t xml:space="preserve"> </w:t>
      </w:r>
      <w:r w:rsidRPr="00085118">
        <w:t>not</w:t>
      </w:r>
      <w:r w:rsidR="00085118" w:rsidRPr="00085118">
        <w:t xml:space="preserve"> </w:t>
      </w:r>
      <w:r w:rsidRPr="00085118">
        <w:t>meeting contracted volumes post workshops. Workshop participants did not spontaneously provide information on factors relating to not meeting contracted client contacts.</w:t>
      </w:r>
    </w:p>
    <w:p w14:paraId="051F943D" w14:textId="77777777" w:rsidR="00816C04" w:rsidRPr="00085118" w:rsidRDefault="00816C04" w:rsidP="003D0535"/>
    <w:p w14:paraId="051F943E" w14:textId="77777777" w:rsidR="00085118" w:rsidRPr="00085118" w:rsidRDefault="00816C04" w:rsidP="003D0535">
      <w:r w:rsidRPr="00085118">
        <w:t>Graph comparing actual client contracts compared to contracted client contacts, shows that 10 of 20 contracts had 25% or fewer client contacts than contracted amount and 9</w:t>
      </w:r>
      <w:r w:rsidR="003D0535">
        <w:t> </w:t>
      </w:r>
      <w:r w:rsidRPr="00085118">
        <w:t>of 20 contracts had 25% or more client contacts. Only 1 of 20</w:t>
      </w:r>
      <w:r w:rsidR="00085118" w:rsidRPr="00085118">
        <w:t xml:space="preserve"> </w:t>
      </w:r>
      <w:r w:rsidRPr="00085118">
        <w:t>contracts had</w:t>
      </w:r>
      <w:r w:rsidR="00085118" w:rsidRPr="00085118">
        <w:t xml:space="preserve"> </w:t>
      </w:r>
      <w:r w:rsidRPr="00085118">
        <w:t>slightly above their</w:t>
      </w:r>
      <w:r w:rsidR="00085118" w:rsidRPr="00085118">
        <w:t xml:space="preserve"> </w:t>
      </w:r>
      <w:r w:rsidRPr="00085118">
        <w:t>contracted amount</w:t>
      </w:r>
      <w:r w:rsidR="00085118" w:rsidRPr="00085118">
        <w:t xml:space="preserve"> </w:t>
      </w:r>
      <w:r w:rsidRPr="00085118">
        <w:t>of client contacts, but less than 25%.</w:t>
      </w:r>
    </w:p>
    <w:p w14:paraId="051F943F" w14:textId="77777777" w:rsidR="00816C04" w:rsidRPr="00085118" w:rsidRDefault="00816C04" w:rsidP="003D0535"/>
    <w:p w14:paraId="051F9440" w14:textId="77777777" w:rsidR="00816C04" w:rsidRPr="00B07DBF" w:rsidRDefault="00816C04" w:rsidP="003D0535">
      <w:pPr>
        <w:pStyle w:val="Heading4"/>
      </w:pPr>
      <w:r w:rsidRPr="00D8361A">
        <w:rPr>
          <w:w w:val="105"/>
        </w:rPr>
        <w:lastRenderedPageBreak/>
        <w:t>In 2019</w:t>
      </w:r>
      <w:r w:rsidR="00B07DBF">
        <w:rPr>
          <w:w w:val="105"/>
        </w:rPr>
        <w:t>–</w:t>
      </w:r>
      <w:r w:rsidRPr="00D8361A">
        <w:rPr>
          <w:w w:val="105"/>
        </w:rPr>
        <w:t xml:space="preserve">2020, most providers offered a relatively even split across the </w:t>
      </w:r>
      <w:r w:rsidR="00B07DBF">
        <w:rPr>
          <w:w w:val="105"/>
        </w:rPr>
        <w:t>three</w:t>
      </w:r>
      <w:r w:rsidRPr="00D8361A">
        <w:rPr>
          <w:w w:val="105"/>
        </w:rPr>
        <w:t xml:space="preserve"> contracted domains of </w:t>
      </w:r>
      <w:proofErr w:type="spellStart"/>
      <w:r w:rsidRPr="00D8361A">
        <w:rPr>
          <w:w w:val="105"/>
        </w:rPr>
        <w:t>Rongoā</w:t>
      </w:r>
      <w:proofErr w:type="spellEnd"/>
      <w:r w:rsidRPr="00D8361A">
        <w:rPr>
          <w:w w:val="105"/>
        </w:rPr>
        <w:t xml:space="preserve"> in </w:t>
      </w:r>
      <w:r w:rsidRPr="00B07DBF">
        <w:t>their client contracts. Some providers focus solely on mirimiri</w:t>
      </w:r>
      <w:r w:rsidR="00B07DBF">
        <w:t>.</w:t>
      </w:r>
    </w:p>
    <w:p w14:paraId="051F9441" w14:textId="77777777" w:rsidR="00816C04" w:rsidRDefault="00B07DBF" w:rsidP="00B07DBF">
      <w:pPr>
        <w:pStyle w:val="Figure"/>
      </w:pPr>
      <w:bookmarkStart w:id="38" w:name="_Toc92967011"/>
      <w:r w:rsidRPr="00B07DBF">
        <w:t>Figure </w:t>
      </w:r>
      <w:fldSimple w:instr=" SEQ Figure \* ARABIC ">
        <w:r w:rsidR="00A96708">
          <w:rPr>
            <w:noProof/>
          </w:rPr>
          <w:t>2</w:t>
        </w:r>
      </w:fldSimple>
      <w:r w:rsidRPr="00B07DBF">
        <w:t>:</w:t>
      </w:r>
      <w:r w:rsidR="00816C04" w:rsidRPr="00B07DBF">
        <w:t xml:space="preserve"> Type of client contacts by the contracted </w:t>
      </w:r>
      <w:proofErr w:type="spellStart"/>
      <w:r w:rsidR="00816C04" w:rsidRPr="00B07DBF">
        <w:t>rongoā</w:t>
      </w:r>
      <w:proofErr w:type="spellEnd"/>
      <w:r w:rsidR="00816C04" w:rsidRPr="00B07DBF">
        <w:t xml:space="preserve"> service areas</w:t>
      </w:r>
      <w:bookmarkEnd w:id="38"/>
    </w:p>
    <w:p w14:paraId="051F9442" w14:textId="77777777" w:rsidR="00B16D7C" w:rsidRPr="00B16D7C" w:rsidRDefault="00B16D7C" w:rsidP="00B16D7C">
      <w:r>
        <w:rPr>
          <w:noProof/>
          <w:lang w:eastAsia="en-NZ"/>
        </w:rPr>
        <w:drawing>
          <wp:inline distT="0" distB="0" distL="0" distR="0" wp14:anchorId="051F9625" wp14:editId="051F9626">
            <wp:extent cx="5130165" cy="2445296"/>
            <wp:effectExtent l="0" t="0" r="0" b="0"/>
            <wp:docPr id="303" name="Picture 303" title="Figure 2: Type of client contacts by the contracted rongoā servic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130165" cy="2445296"/>
                    </a:xfrm>
                    <a:prstGeom prst="rect">
                      <a:avLst/>
                    </a:prstGeom>
                  </pic:spPr>
                </pic:pic>
              </a:graphicData>
            </a:graphic>
          </wp:inline>
        </w:drawing>
      </w:r>
    </w:p>
    <w:p w14:paraId="051F9443" w14:textId="77777777" w:rsidR="003D0535" w:rsidRDefault="003D0535" w:rsidP="003D0535"/>
    <w:p w14:paraId="051F9444" w14:textId="77777777" w:rsidR="00085118" w:rsidRPr="00085118" w:rsidRDefault="00816C04" w:rsidP="003D0535">
      <w:r w:rsidRPr="00085118">
        <w:t xml:space="preserve">Graph comparing the spread of types of </w:t>
      </w:r>
      <w:proofErr w:type="spellStart"/>
      <w:r w:rsidRPr="00085118">
        <w:t>rongoā</w:t>
      </w:r>
      <w:proofErr w:type="spellEnd"/>
      <w:r w:rsidRPr="00085118">
        <w:t xml:space="preserve"> services delivered per client contact. Most providers offered a relatively even split across the</w:t>
      </w:r>
      <w:r w:rsidR="00B07DBF" w:rsidRPr="00085118">
        <w:t xml:space="preserve"> </w:t>
      </w:r>
      <w:r w:rsidR="003D0535">
        <w:t>three</w:t>
      </w:r>
      <w:r w:rsidRPr="00085118">
        <w:t xml:space="preserve"> contracted domains of </w:t>
      </w:r>
      <w:proofErr w:type="spellStart"/>
      <w:r w:rsidRPr="00085118">
        <w:t>rongoā</w:t>
      </w:r>
      <w:proofErr w:type="spellEnd"/>
      <w:r w:rsidRPr="00085118">
        <w:t>, with slightly more mirimiri and</w:t>
      </w:r>
      <w:r w:rsidR="00085118" w:rsidRPr="00085118">
        <w:t xml:space="preserve"> </w:t>
      </w:r>
      <w:r w:rsidRPr="00085118">
        <w:t xml:space="preserve">slightly fewer </w:t>
      </w:r>
      <w:proofErr w:type="spellStart"/>
      <w:r w:rsidRPr="00085118">
        <w:t>whitiwhiti</w:t>
      </w:r>
      <w:proofErr w:type="spellEnd"/>
      <w:r w:rsidRPr="00085118">
        <w:t xml:space="preserve"> </w:t>
      </w:r>
      <w:proofErr w:type="spellStart"/>
      <w:r w:rsidRPr="00085118">
        <w:t>kōrero</w:t>
      </w:r>
      <w:proofErr w:type="spellEnd"/>
      <w:r w:rsidRPr="00085118">
        <w:t>. Some providers manually indicated in their reports that they delivered other types of services as part of client contacts.</w:t>
      </w:r>
    </w:p>
    <w:p w14:paraId="051F9445" w14:textId="77777777" w:rsidR="00816C04" w:rsidRPr="00085118" w:rsidRDefault="00816C04" w:rsidP="003D0535"/>
    <w:p w14:paraId="051F9446" w14:textId="77777777" w:rsidR="00085118" w:rsidRPr="00085118" w:rsidRDefault="00816C04" w:rsidP="003D0535">
      <w:r w:rsidRPr="00085118">
        <w:t xml:space="preserve">As noted earlier, the Ministry </w:t>
      </w:r>
      <w:proofErr w:type="spellStart"/>
      <w:r w:rsidRPr="00085118">
        <w:t>rongoā</w:t>
      </w:r>
      <w:proofErr w:type="spellEnd"/>
      <w:r w:rsidRPr="00085118">
        <w:t xml:space="preserve"> contracts provide for three core services: mirimiri, </w:t>
      </w:r>
      <w:proofErr w:type="spellStart"/>
      <w:r w:rsidRPr="00085118">
        <w:t>whitiwhiti</w:t>
      </w:r>
      <w:proofErr w:type="spellEnd"/>
      <w:r w:rsidRPr="00085118">
        <w:t xml:space="preserve"> </w:t>
      </w:r>
      <w:proofErr w:type="spellStart"/>
      <w:r w:rsidRPr="00085118">
        <w:t>kōrero</w:t>
      </w:r>
      <w:proofErr w:type="spellEnd"/>
      <w:r w:rsidRPr="00085118">
        <w:t xml:space="preserve">, and </w:t>
      </w:r>
      <w:proofErr w:type="spellStart"/>
      <w:r w:rsidRPr="00085118">
        <w:t>karakia</w:t>
      </w:r>
      <w:proofErr w:type="spellEnd"/>
      <w:r w:rsidRPr="00085118">
        <w:t>/</w:t>
      </w:r>
      <w:proofErr w:type="spellStart"/>
      <w:r w:rsidRPr="00085118">
        <w:t>ritenga</w:t>
      </w:r>
      <w:proofErr w:type="spellEnd"/>
      <w:r w:rsidRPr="00085118">
        <w:t>.</w:t>
      </w:r>
    </w:p>
    <w:p w14:paraId="051F9447" w14:textId="77777777" w:rsidR="00816C04" w:rsidRPr="00085118" w:rsidRDefault="00816C04" w:rsidP="003D0535"/>
    <w:p w14:paraId="051F9448" w14:textId="77777777" w:rsidR="00085118" w:rsidRPr="00085118" w:rsidRDefault="00816C04" w:rsidP="003D0535">
      <w:r w:rsidRPr="00085118">
        <w:t>The consensus from workshop participants is that the contracts are too focused on volumes and numbers. From their perspectives, high volumes coupled with limited funding impacts their ability to:</w:t>
      </w:r>
    </w:p>
    <w:p w14:paraId="051F9449" w14:textId="77777777" w:rsidR="00085118" w:rsidRPr="00085118" w:rsidRDefault="00816C04" w:rsidP="003D0535">
      <w:pPr>
        <w:pStyle w:val="Bullet"/>
      </w:pPr>
      <w:r w:rsidRPr="00085118">
        <w:t>practice safely in situations where two practitioners are required</w:t>
      </w:r>
    </w:p>
    <w:p w14:paraId="051F944A" w14:textId="77777777" w:rsidR="00816C04" w:rsidRPr="00085118" w:rsidRDefault="00816C04" w:rsidP="003D0535">
      <w:pPr>
        <w:pStyle w:val="Bullet"/>
      </w:pPr>
      <w:r w:rsidRPr="00085118">
        <w:t xml:space="preserve">employ whanaungatanga to build relationships with </w:t>
      </w:r>
      <w:proofErr w:type="spellStart"/>
      <w:r w:rsidRPr="00085118">
        <w:t>tūroro</w:t>
      </w:r>
      <w:proofErr w:type="spellEnd"/>
    </w:p>
    <w:p w14:paraId="051F944B" w14:textId="77777777" w:rsidR="00085118" w:rsidRPr="00085118" w:rsidRDefault="00816C04" w:rsidP="003D0535">
      <w:pPr>
        <w:pStyle w:val="Bullet"/>
      </w:pPr>
      <w:r w:rsidRPr="00085118">
        <w:t xml:space="preserve">respond to </w:t>
      </w:r>
      <w:proofErr w:type="spellStart"/>
      <w:r w:rsidRPr="00085118">
        <w:t>tūroro</w:t>
      </w:r>
      <w:proofErr w:type="spellEnd"/>
      <w:r w:rsidRPr="00085118">
        <w:t xml:space="preserve"> needs, particularly any trauma or crisis work.</w:t>
      </w:r>
    </w:p>
    <w:p w14:paraId="051F944C" w14:textId="77777777" w:rsidR="00816C04" w:rsidRPr="00085118" w:rsidRDefault="00816C04" w:rsidP="003D0535"/>
    <w:p w14:paraId="051F944D" w14:textId="77777777" w:rsidR="00816C04" w:rsidRDefault="00816C04" w:rsidP="003D0535">
      <w:r w:rsidRPr="00085118">
        <w:t xml:space="preserve">High volumes are particularly problematic when there is only one </w:t>
      </w:r>
      <w:proofErr w:type="spellStart"/>
      <w:r w:rsidRPr="00085118">
        <w:t>rongoā</w:t>
      </w:r>
      <w:proofErr w:type="spellEnd"/>
      <w:r w:rsidRPr="00085118">
        <w:t xml:space="preserve"> practitioner available to deliver the contract.</w:t>
      </w:r>
    </w:p>
    <w:p w14:paraId="051F944E" w14:textId="77777777" w:rsidR="0084240A" w:rsidRPr="00085118" w:rsidRDefault="0084240A" w:rsidP="003D0535"/>
    <w:p w14:paraId="051F944F" w14:textId="77777777" w:rsidR="00085118" w:rsidRDefault="00816C04" w:rsidP="003D0535">
      <w:pPr>
        <w:pStyle w:val="Quote"/>
      </w:pPr>
      <w:r w:rsidRPr="00B07DBF">
        <w:rPr>
          <w:rFonts w:ascii="Arial" w:hAnsi="Arial"/>
          <w:noProof/>
          <w:sz w:val="22"/>
          <w:lang w:eastAsia="en-NZ"/>
        </w:rPr>
        <mc:AlternateContent>
          <mc:Choice Requires="wps">
            <w:drawing>
              <wp:anchor distT="0" distB="0" distL="114300" distR="114300" simplePos="0" relativeHeight="251721728" behindDoc="1" locked="0" layoutInCell="1" allowOverlap="1" wp14:anchorId="051F9627" wp14:editId="051F9628">
                <wp:simplePos x="0" y="0"/>
                <wp:positionH relativeFrom="page">
                  <wp:posOffset>3580765</wp:posOffset>
                </wp:positionH>
                <wp:positionV relativeFrom="paragraph">
                  <wp:posOffset>-883920</wp:posOffset>
                </wp:positionV>
                <wp:extent cx="18415" cy="1604010"/>
                <wp:effectExtent l="0" t="0" r="1270" b="635"/>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91"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98"/>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27" id="Text Box 184" o:spid="_x0000_s1040" type="#_x0000_t202" style="position:absolute;left:0;text-align:left;margin-left:281.95pt;margin-top:-69.6pt;width:1.45pt;height:126.3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" filled="f" stroked="f">
                <v:textbox inset="0,0,0,0">
                  <w:txbxContent>
                    <w:p w14:paraId="051F9691"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98"/>
                          <w:w w:val="92"/>
                          <w:sz w:val="200"/>
                        </w:rPr>
                        <w:t>“</w:t>
                      </w:r>
                    </w:p>
                  </w:txbxContent>
                </v:textbox>
                <w10:wrap anchorx="page"/>
              </v:shape>
            </w:pict>
          </mc:Fallback>
        </mc:AlternateContent>
      </w:r>
      <w:proofErr w:type="gramStart"/>
      <w:r w:rsidR="00085118">
        <w:t>”</w:t>
      </w:r>
      <w:r w:rsidRPr="00B07DBF">
        <w:t>So</w:t>
      </w:r>
      <w:proofErr w:type="gramEnd"/>
      <w:r w:rsidRPr="00B07DBF">
        <w:t xml:space="preserve">, when it says tick the box for </w:t>
      </w:r>
      <w:proofErr w:type="spellStart"/>
      <w:r w:rsidRPr="00B07DBF">
        <w:t>karakia</w:t>
      </w:r>
      <w:proofErr w:type="spellEnd"/>
      <w:r w:rsidRPr="00B07DBF">
        <w:t>, there</w:t>
      </w:r>
      <w:r w:rsidR="00085118">
        <w:t>’</w:t>
      </w:r>
      <w:r w:rsidRPr="00B07DBF">
        <w:t xml:space="preserve">s no expansion on that, and when it says you know </w:t>
      </w:r>
      <w:proofErr w:type="spellStart"/>
      <w:r w:rsidRPr="00B07DBF">
        <w:t>whitiwhiti</w:t>
      </w:r>
      <w:proofErr w:type="spellEnd"/>
      <w:r w:rsidRPr="00B07DBF">
        <w:t xml:space="preserve"> </w:t>
      </w:r>
      <w:proofErr w:type="spellStart"/>
      <w:r w:rsidRPr="00B07DBF">
        <w:t>kōrero</w:t>
      </w:r>
      <w:proofErr w:type="spellEnd"/>
      <w:r w:rsidRPr="00B07DBF">
        <w:t>, there</w:t>
      </w:r>
      <w:r w:rsidR="00085118">
        <w:t>’</w:t>
      </w:r>
      <w:r w:rsidRPr="00B07DBF">
        <w:t>s no expansion on that; it</w:t>
      </w:r>
      <w:r w:rsidR="00085118">
        <w:t>’</w:t>
      </w:r>
      <w:r w:rsidRPr="00B07DBF">
        <w:t>s just a tick. And when it says the leg, we tick the leg, and there</w:t>
      </w:r>
      <w:r w:rsidR="00085118">
        <w:t>’</w:t>
      </w:r>
      <w:r w:rsidRPr="00B07DBF">
        <w:t>s no expansion on why we tick the leg. So, I feel like the narrative is not taken into consideration at all [even though] it is probably the essence of what we do</w:t>
      </w:r>
      <w:r w:rsidR="003D0535">
        <w:t>.</w:t>
      </w:r>
      <w:r w:rsidR="00085118">
        <w:t>”</w:t>
      </w:r>
    </w:p>
    <w:p w14:paraId="051F9450" w14:textId="77777777" w:rsidR="00085118" w:rsidRDefault="00816C04" w:rsidP="003D0535">
      <w:pPr>
        <w:pStyle w:val="Quote"/>
        <w:spacing w:before="0"/>
        <w:jc w:val="right"/>
      </w:pPr>
      <w:r w:rsidRPr="00B07DBF">
        <w:rPr>
          <w:rFonts w:ascii="Arial"/>
          <w:noProof/>
          <w:sz w:val="22"/>
          <w:lang w:eastAsia="en-NZ"/>
        </w:rPr>
        <mc:AlternateContent>
          <mc:Choice Requires="wps">
            <w:drawing>
              <wp:anchor distT="0" distB="0" distL="114300" distR="114300" simplePos="0" relativeHeight="251722752" behindDoc="1" locked="0" layoutInCell="1" allowOverlap="1" wp14:anchorId="051F9629" wp14:editId="051F962A">
                <wp:simplePos x="0" y="0"/>
                <wp:positionH relativeFrom="page">
                  <wp:posOffset>3594735</wp:posOffset>
                </wp:positionH>
                <wp:positionV relativeFrom="paragraph">
                  <wp:posOffset>509270</wp:posOffset>
                </wp:positionV>
                <wp:extent cx="103505" cy="1604010"/>
                <wp:effectExtent l="3810" t="3175" r="0" b="254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92"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764"/>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29" id="Text Box 183" o:spid="_x0000_s1041" type="#_x0000_t202" style="position:absolute;left:0;text-align:left;margin-left:283.05pt;margin-top:40.1pt;width:8.15pt;height:126.3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" filled="f" stroked="f">
                <v:textbox inset="0,0,0,0">
                  <w:txbxContent>
                    <w:p w14:paraId="051F9692"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764"/>
                          <w:w w:val="92"/>
                          <w:sz w:val="200"/>
                        </w:rPr>
                        <w:t>“</w:t>
                      </w:r>
                    </w:p>
                  </w:txbxContent>
                </v:textbox>
                <w10:wrap anchorx="page"/>
              </v:shape>
            </w:pict>
          </mc:Fallback>
        </mc:AlternateContent>
      </w:r>
      <w:r w:rsidRPr="00B07DBF">
        <w:t>(Workshop 3 participant)</w:t>
      </w:r>
    </w:p>
    <w:p w14:paraId="051F9451" w14:textId="77777777" w:rsidR="00816C04" w:rsidRPr="00085118" w:rsidRDefault="00816C04" w:rsidP="003D0535"/>
    <w:p w14:paraId="051F9452" w14:textId="77777777" w:rsidR="00085118" w:rsidRDefault="00085118" w:rsidP="003D0535">
      <w:pPr>
        <w:pStyle w:val="Quote"/>
        <w:keepNext/>
        <w:keepLines/>
      </w:pPr>
      <w:r>
        <w:lastRenderedPageBreak/>
        <w:t>“</w:t>
      </w:r>
      <w:r w:rsidR="00816C04" w:rsidRPr="00B07DBF">
        <w:t>We try and meet the requirements that the contract asks for, and I find that limiting. When we look at what</w:t>
      </w:r>
      <w:r>
        <w:t>’</w:t>
      </w:r>
      <w:r w:rsidR="00816C04" w:rsidRPr="00B07DBF">
        <w:t>s going on in our community, that</w:t>
      </w:r>
      <w:r>
        <w:t>’</w:t>
      </w:r>
      <w:r w:rsidR="00816C04" w:rsidRPr="00B07DBF">
        <w:t>s not something that is really taken into consideration (in the reporting) and most of our conversation is about how many people we do a year.</w:t>
      </w:r>
      <w:r>
        <w:t>”</w:t>
      </w:r>
    </w:p>
    <w:p w14:paraId="051F9453" w14:textId="77777777" w:rsidR="00085118" w:rsidRDefault="00816C04" w:rsidP="003D0535">
      <w:pPr>
        <w:pStyle w:val="Quote"/>
        <w:spacing w:before="60"/>
        <w:jc w:val="right"/>
      </w:pPr>
      <w:r w:rsidRPr="00B07DBF">
        <w:t>(Workshop 3 participant)</w:t>
      </w:r>
    </w:p>
    <w:p w14:paraId="051F9454" w14:textId="77777777" w:rsidR="00816C04" w:rsidRPr="00B07DBF" w:rsidRDefault="00816C04" w:rsidP="003D0535"/>
    <w:p w14:paraId="051F9455" w14:textId="77777777" w:rsidR="00816C04" w:rsidRPr="00B07DBF" w:rsidRDefault="00816C04" w:rsidP="00B16D7C">
      <w:pPr>
        <w:pStyle w:val="Heading2"/>
      </w:pPr>
      <w:bookmarkStart w:id="39" w:name="_Toc92978727"/>
      <w:r w:rsidRPr="00B07DBF">
        <w:t>Reporting</w:t>
      </w:r>
      <w:bookmarkEnd w:id="39"/>
    </w:p>
    <w:p w14:paraId="051F9456" w14:textId="77777777" w:rsidR="00085118" w:rsidRPr="00085118" w:rsidRDefault="00816C04" w:rsidP="003D0535">
      <w:r w:rsidRPr="00085118">
        <w:t>Views from workshop participants were mixed when it came to reporting. On</w:t>
      </w:r>
      <w:r w:rsidR="00B16D7C" w:rsidRPr="00085118">
        <w:t xml:space="preserve"> </w:t>
      </w:r>
      <w:r w:rsidRPr="00085118">
        <w:t xml:space="preserve">the one hand, a small number of </w:t>
      </w:r>
      <w:proofErr w:type="spellStart"/>
      <w:r w:rsidRPr="00085118">
        <w:t>rongoā</w:t>
      </w:r>
      <w:proofErr w:type="spellEnd"/>
      <w:r w:rsidRPr="00085118">
        <w:t xml:space="preserve"> practitioners who were employees</w:t>
      </w:r>
      <w:r w:rsidR="00B16D7C" w:rsidRPr="00085118">
        <w:t xml:space="preserve"> </w:t>
      </w:r>
      <w:r w:rsidRPr="00085118">
        <w:t xml:space="preserve">within Hauora Māori organisations felt that </w:t>
      </w:r>
      <w:r w:rsidR="00085118" w:rsidRPr="00085118">
        <w:t>“</w:t>
      </w:r>
      <w:r w:rsidRPr="00085118">
        <w:t xml:space="preserve">reporting system is great because it goes through </w:t>
      </w:r>
      <w:proofErr w:type="spellStart"/>
      <w:r w:rsidRPr="00085118">
        <w:t>Medtec</w:t>
      </w:r>
      <w:proofErr w:type="spellEnd"/>
      <w:r w:rsidR="00085118" w:rsidRPr="00085118">
        <w:t>”</w:t>
      </w:r>
      <w:r w:rsidRPr="00085118">
        <w:t xml:space="preserve"> Workshop 2</w:t>
      </w:r>
      <w:r w:rsidR="00B16D7C" w:rsidRPr="00085118">
        <w:t xml:space="preserve"> </w:t>
      </w:r>
      <w:r w:rsidRPr="00085118">
        <w:t>participant said.</w:t>
      </w:r>
    </w:p>
    <w:p w14:paraId="051F9457" w14:textId="77777777" w:rsidR="00816C04" w:rsidRPr="00085118" w:rsidRDefault="00816C04" w:rsidP="003D0535"/>
    <w:p w14:paraId="051F9458" w14:textId="77777777" w:rsidR="00085118" w:rsidRPr="00085118" w:rsidRDefault="00816C04" w:rsidP="003D0535">
      <w:r w:rsidRPr="00085118">
        <w:t xml:space="preserve">These </w:t>
      </w:r>
      <w:proofErr w:type="spellStart"/>
      <w:r w:rsidRPr="00085118">
        <w:t>rongoā</w:t>
      </w:r>
      <w:proofErr w:type="spellEnd"/>
      <w:r w:rsidRPr="00085118">
        <w:t xml:space="preserve"> practitioners were</w:t>
      </w:r>
      <w:r w:rsidR="00B16D7C" w:rsidRPr="00085118">
        <w:t xml:space="preserve"> </w:t>
      </w:r>
      <w:r w:rsidRPr="00085118">
        <w:t>supported by back-office functions and database applications, making it</w:t>
      </w:r>
      <w:r w:rsidR="00085118" w:rsidRPr="00085118">
        <w:t xml:space="preserve"> </w:t>
      </w:r>
      <w:r w:rsidRPr="00085118">
        <w:t>easy to record and collate reports.</w:t>
      </w:r>
    </w:p>
    <w:p w14:paraId="051F9459" w14:textId="77777777" w:rsidR="00816C04" w:rsidRPr="00085118" w:rsidRDefault="00816C04" w:rsidP="003D0535"/>
    <w:p w14:paraId="051F945A" w14:textId="77777777" w:rsidR="00816C04" w:rsidRPr="00085118" w:rsidRDefault="00816C04" w:rsidP="003D0535">
      <w:r w:rsidRPr="00085118">
        <w:t xml:space="preserve">On the other hand, most workshop participants felt that it was </w:t>
      </w:r>
      <w:proofErr w:type="gramStart"/>
      <w:r w:rsidRPr="00085118">
        <w:t>a</w:t>
      </w:r>
      <w:proofErr w:type="gramEnd"/>
      <w:r w:rsidRPr="00085118">
        <w:t xml:space="preserve"> exercise that did not allow them to tell a</w:t>
      </w:r>
      <w:r w:rsidR="00B16D7C" w:rsidRPr="00085118">
        <w:t xml:space="preserve"> </w:t>
      </w:r>
      <w:r w:rsidRPr="00085118">
        <w:t xml:space="preserve">compelling story about their </w:t>
      </w:r>
      <w:proofErr w:type="spellStart"/>
      <w:r w:rsidRPr="00085118">
        <w:t>rongoā</w:t>
      </w:r>
      <w:proofErr w:type="spellEnd"/>
      <w:r w:rsidRPr="00085118">
        <w:t xml:space="preserve"> services and the impact on </w:t>
      </w:r>
      <w:proofErr w:type="spellStart"/>
      <w:r w:rsidRPr="00085118">
        <w:t>tūroro</w:t>
      </w:r>
      <w:proofErr w:type="spellEnd"/>
      <w:r w:rsidRPr="00085118">
        <w:t>.</w:t>
      </w:r>
    </w:p>
    <w:p w14:paraId="051F945B" w14:textId="77777777" w:rsidR="00816C04" w:rsidRPr="00085118" w:rsidRDefault="00816C04" w:rsidP="003D0535"/>
    <w:p w14:paraId="051F945C" w14:textId="77777777" w:rsidR="00816C04" w:rsidRDefault="00816C04" w:rsidP="003D0535">
      <w:r w:rsidRPr="00085118">
        <w:t>A few of the workshop participants appreciated the openness of the</w:t>
      </w:r>
      <w:r w:rsidR="00B16D7C" w:rsidRPr="00085118">
        <w:t xml:space="preserve"> </w:t>
      </w:r>
      <w:r w:rsidRPr="00085118">
        <w:t>reporting template, the</w:t>
      </w:r>
      <w:r w:rsidR="00085118" w:rsidRPr="00085118">
        <w:t xml:space="preserve"> </w:t>
      </w:r>
      <w:r w:rsidRPr="00085118">
        <w:t>ability to</w:t>
      </w:r>
      <w:r w:rsidR="00B16D7C" w:rsidRPr="00085118">
        <w:t xml:space="preserve"> </w:t>
      </w:r>
      <w:r w:rsidRPr="00085118">
        <w:t>provide narrative and case studies. All workshop participants agreed that narratives are critical to the story of</w:t>
      </w:r>
      <w:r w:rsidR="00B16D7C" w:rsidRPr="00085118">
        <w:t xml:space="preserve"> </w:t>
      </w:r>
      <w:proofErr w:type="spellStart"/>
      <w:r w:rsidRPr="00085118">
        <w:t>tūroro</w:t>
      </w:r>
      <w:proofErr w:type="spellEnd"/>
      <w:r w:rsidRPr="00085118">
        <w:t xml:space="preserve"> and their </w:t>
      </w:r>
      <w:proofErr w:type="spellStart"/>
      <w:r w:rsidRPr="00085118">
        <w:t>rongoā</w:t>
      </w:r>
      <w:proofErr w:type="spellEnd"/>
      <w:r w:rsidRPr="00085118">
        <w:t xml:space="preserve"> experience.</w:t>
      </w:r>
    </w:p>
    <w:p w14:paraId="051F945D" w14:textId="77777777" w:rsidR="0084240A" w:rsidRPr="00085118" w:rsidRDefault="0084240A" w:rsidP="003D0535"/>
    <w:p w14:paraId="051F945E" w14:textId="77777777" w:rsidR="003D0535" w:rsidRDefault="00085118" w:rsidP="003D0535">
      <w:pPr>
        <w:pStyle w:val="Quote"/>
        <w:rPr>
          <w:rFonts w:hAnsi="Palatino Linotype"/>
        </w:rPr>
      </w:pPr>
      <w:r>
        <w:t>“</w:t>
      </w:r>
      <w:r w:rsidR="00816C04" w:rsidRPr="00B07DBF">
        <w:t>It</w:t>
      </w:r>
      <w:r>
        <w:t>’</w:t>
      </w:r>
      <w:r w:rsidR="00816C04" w:rsidRPr="00B07DBF">
        <w:t xml:space="preserve">s good now. We keep it to the contract and getting the numbers out there. The reporting system is great because it goes through </w:t>
      </w:r>
      <w:proofErr w:type="spellStart"/>
      <w:r w:rsidR="00816C04" w:rsidRPr="00B07DBF">
        <w:t>Medtec</w:t>
      </w:r>
      <w:proofErr w:type="spellEnd"/>
      <w:r w:rsidR="00816C04" w:rsidRPr="00B07DBF">
        <w:t xml:space="preserve">. I find that everything is working well sticking to </w:t>
      </w:r>
      <w:r w:rsidR="00816C04" w:rsidRPr="00B07DBF">
        <w:rPr>
          <w:rFonts w:hAnsi="Palatino Linotype"/>
        </w:rPr>
        <w:t>the contract</w:t>
      </w:r>
      <w:r w:rsidR="003D0535">
        <w:rPr>
          <w:rFonts w:hAnsi="Palatino Linotype"/>
        </w:rPr>
        <w:t xml:space="preserve"> ...</w:t>
      </w:r>
      <w:r w:rsidR="00816C04" w:rsidRPr="00B07DBF">
        <w:rPr>
          <w:rFonts w:hAnsi="Palatino Linotype"/>
        </w:rPr>
        <w:t xml:space="preserve"> there</w:t>
      </w:r>
      <w:r>
        <w:rPr>
          <w:rFonts w:hAnsi="Palatino Linotype"/>
        </w:rPr>
        <w:t>’</w:t>
      </w:r>
      <w:r w:rsidR="00816C04" w:rsidRPr="00B07DBF">
        <w:rPr>
          <w:rFonts w:hAnsi="Palatino Linotype"/>
        </w:rPr>
        <w:t>s a great corporate team they</w:t>
      </w:r>
      <w:r>
        <w:rPr>
          <w:rFonts w:hAnsi="Palatino Linotype"/>
        </w:rPr>
        <w:t>’</w:t>
      </w:r>
      <w:r w:rsidR="00816C04" w:rsidRPr="00B07DBF">
        <w:rPr>
          <w:rFonts w:hAnsi="Palatino Linotype"/>
        </w:rPr>
        <w:t>ve got this person [who helps]</w:t>
      </w:r>
      <w:r w:rsidR="003D0535">
        <w:rPr>
          <w:rFonts w:hAnsi="Palatino Linotype"/>
        </w:rPr>
        <w:t>.</w:t>
      </w:r>
      <w:r>
        <w:rPr>
          <w:rFonts w:hAnsi="Palatino Linotype"/>
        </w:rPr>
        <w:t>”</w:t>
      </w:r>
    </w:p>
    <w:p w14:paraId="051F945F" w14:textId="77777777" w:rsidR="00085118" w:rsidRDefault="003D0535" w:rsidP="003D0535">
      <w:pPr>
        <w:pStyle w:val="Quote"/>
        <w:spacing w:before="0"/>
        <w:jc w:val="right"/>
      </w:pPr>
      <w:r>
        <w:rPr>
          <w:rFonts w:hAnsi="Palatino Linotype"/>
        </w:rPr>
        <w:t>(</w:t>
      </w:r>
      <w:r w:rsidR="00816C04" w:rsidRPr="00B07DBF">
        <w:t>Workshop</w:t>
      </w:r>
      <w:r w:rsidR="00085118">
        <w:t xml:space="preserve"> </w:t>
      </w:r>
      <w:r w:rsidR="00816C04" w:rsidRPr="00B07DBF">
        <w:t>2 participant)</w:t>
      </w:r>
    </w:p>
    <w:p w14:paraId="051F9460" w14:textId="77777777" w:rsidR="00816C04" w:rsidRPr="00B07DBF" w:rsidRDefault="00816C04" w:rsidP="003D0535"/>
    <w:p w14:paraId="051F9461" w14:textId="77777777" w:rsidR="003D0535" w:rsidRDefault="00085118" w:rsidP="007D41E7">
      <w:pPr>
        <w:pStyle w:val="Quote"/>
        <w:spacing w:before="30"/>
      </w:pPr>
      <w:r>
        <w:t>“</w:t>
      </w:r>
      <w:r w:rsidR="00816C04" w:rsidRPr="00B07DBF">
        <w:t>Some practitioners work in teams and some can</w:t>
      </w:r>
      <w:r>
        <w:t>’</w:t>
      </w:r>
      <w:r w:rsidR="00816C04" w:rsidRPr="00B07DBF">
        <w:t>t because of the lack of funding or the allocated volumes. So, safety is a major issue for our practitioners when they</w:t>
      </w:r>
      <w:r>
        <w:t>’</w:t>
      </w:r>
      <w:r w:rsidR="00816C04" w:rsidRPr="00B07DBF">
        <w:t xml:space="preserve">re </w:t>
      </w:r>
      <w:r w:rsidR="00B16D7C">
        <w:t>w</w:t>
      </w:r>
      <w:r w:rsidR="00816C04" w:rsidRPr="00B07DBF">
        <w:t>orking with clients who have been abused, raped, addicts or have mental health issues and it</w:t>
      </w:r>
      <w:r>
        <w:t>’</w:t>
      </w:r>
      <w:r w:rsidR="00816C04" w:rsidRPr="00B07DBF">
        <w:t>s not safe for our lone practitioners to be in their office or on their own.</w:t>
      </w:r>
      <w:r>
        <w:t>”</w:t>
      </w:r>
    </w:p>
    <w:p w14:paraId="051F9462" w14:textId="77777777" w:rsidR="00085118" w:rsidRDefault="003D0535" w:rsidP="003D0535">
      <w:pPr>
        <w:pStyle w:val="Quote"/>
        <w:spacing w:before="0"/>
        <w:jc w:val="right"/>
      </w:pPr>
      <w:r>
        <w:t>(</w:t>
      </w:r>
      <w:r w:rsidR="00816C04" w:rsidRPr="00B07DBF">
        <w:t>Workshop</w:t>
      </w:r>
      <w:r w:rsidR="00085118">
        <w:t xml:space="preserve"> </w:t>
      </w:r>
      <w:r w:rsidR="00816C04" w:rsidRPr="00B07DBF">
        <w:t>2 participant)</w:t>
      </w:r>
    </w:p>
    <w:p w14:paraId="051F9463" w14:textId="77777777" w:rsidR="00816C04" w:rsidRPr="00085118" w:rsidRDefault="00816C04" w:rsidP="003D0535"/>
    <w:p w14:paraId="051F9464" w14:textId="77777777" w:rsidR="00085118" w:rsidRDefault="00816C04" w:rsidP="007D41E7">
      <w:pPr>
        <w:pStyle w:val="Quote"/>
        <w:spacing w:before="30"/>
      </w:pPr>
      <w:r w:rsidRPr="00B07DBF">
        <w:rPr>
          <w:rFonts w:ascii="Arial" w:hAnsi="Arial"/>
          <w:noProof/>
          <w:sz w:val="22"/>
          <w:lang w:eastAsia="en-NZ"/>
        </w:rPr>
        <mc:AlternateContent>
          <mc:Choice Requires="wps">
            <w:drawing>
              <wp:anchor distT="0" distB="0" distL="114300" distR="114300" simplePos="0" relativeHeight="251726848" behindDoc="1" locked="0" layoutInCell="1" allowOverlap="1" wp14:anchorId="051F962B" wp14:editId="051F962C">
                <wp:simplePos x="0" y="0"/>
                <wp:positionH relativeFrom="page">
                  <wp:posOffset>3603625</wp:posOffset>
                </wp:positionH>
                <wp:positionV relativeFrom="paragraph">
                  <wp:posOffset>-895350</wp:posOffset>
                </wp:positionV>
                <wp:extent cx="20320" cy="1604010"/>
                <wp:effectExtent l="3175" t="635" r="0" b="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93"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95"/>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2B" id="Text Box 176" o:spid="_x0000_s1042" type="#_x0000_t202" style="position:absolute;left:0;text-align:left;margin-left:283.75pt;margin-top:-70.5pt;width:1.6pt;height:126.3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4yS6QEAAMEDAAAOAAAAZHJzL2Uyb0RvYy54bWysU1GP0zAMfkfiP0R5Z+0GGq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" filled="f" stroked="f">
                <v:textbox inset="0,0,0,0">
                  <w:txbxContent>
                    <w:p w14:paraId="051F9693"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95"/>
                          <w:w w:val="92"/>
                          <w:sz w:val="200"/>
                        </w:rPr>
                        <w:t>“</w:t>
                      </w:r>
                    </w:p>
                  </w:txbxContent>
                </v:textbox>
                <w10:wrap anchorx="page"/>
              </v:shape>
            </w:pict>
          </mc:Fallback>
        </mc:AlternateContent>
      </w:r>
      <w:proofErr w:type="gramStart"/>
      <w:r w:rsidR="00085118">
        <w:t>”</w:t>
      </w:r>
      <w:r w:rsidRPr="00B07DBF">
        <w:t>I</w:t>
      </w:r>
      <w:proofErr w:type="gramEnd"/>
      <w:r w:rsidRPr="00B07DBF">
        <w:t xml:space="preserve"> don</w:t>
      </w:r>
      <w:r w:rsidR="00085118">
        <w:t>’</w:t>
      </w:r>
      <w:r w:rsidRPr="00B07DBF">
        <w:t xml:space="preserve">t just provide the data; I provide the enriched narrative and the voice of </w:t>
      </w:r>
      <w:proofErr w:type="spellStart"/>
      <w:r w:rsidRPr="00B07DBF">
        <w:t>whānau</w:t>
      </w:r>
      <w:proofErr w:type="spellEnd"/>
      <w:r w:rsidRPr="00B07DBF">
        <w:t xml:space="preserve"> in the process of the service delivery. And I think really that</w:t>
      </w:r>
      <w:r w:rsidR="00085118">
        <w:t>’</w:t>
      </w:r>
      <w:r w:rsidRPr="00B07DBF">
        <w:t>s what gives the Ministry the secret sauce</w:t>
      </w:r>
      <w:r w:rsidR="00085118">
        <w:t xml:space="preserve"> </w:t>
      </w:r>
      <w:r w:rsidRPr="00B07DBF">
        <w:t>or the special juice about what we do.</w:t>
      </w:r>
      <w:r w:rsidR="00085118">
        <w:t>”</w:t>
      </w:r>
    </w:p>
    <w:p w14:paraId="051F9465" w14:textId="77777777" w:rsidR="00085118" w:rsidRDefault="00816C04" w:rsidP="007D41E7">
      <w:pPr>
        <w:pStyle w:val="Quote"/>
        <w:spacing w:before="60"/>
        <w:jc w:val="right"/>
      </w:pPr>
      <w:r w:rsidRPr="00B07DBF">
        <w:rPr>
          <w:rFonts w:ascii="Arial"/>
          <w:noProof/>
          <w:sz w:val="22"/>
          <w:lang w:eastAsia="en-NZ"/>
        </w:rPr>
        <mc:AlternateContent>
          <mc:Choice Requires="wps">
            <w:drawing>
              <wp:anchor distT="0" distB="0" distL="114300" distR="114300" simplePos="0" relativeHeight="251727872" behindDoc="1" locked="0" layoutInCell="1" allowOverlap="1" wp14:anchorId="051F962D" wp14:editId="051F962E">
                <wp:simplePos x="0" y="0"/>
                <wp:positionH relativeFrom="page">
                  <wp:posOffset>3588385</wp:posOffset>
                </wp:positionH>
                <wp:positionV relativeFrom="paragraph">
                  <wp:posOffset>899795</wp:posOffset>
                </wp:positionV>
                <wp:extent cx="76835" cy="1604010"/>
                <wp:effectExtent l="0" t="0" r="1905" b="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94"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06"/>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2D" id="Text Box 175" o:spid="_x0000_s1043" type="#_x0000_t202" style="position:absolute;left:0;text-align:left;margin-left:282.55pt;margin-top:70.85pt;width:6.05pt;height:126.3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" filled="f" stroked="f">
                <v:textbox inset="0,0,0,0">
                  <w:txbxContent>
                    <w:p w14:paraId="051F9694"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06"/>
                          <w:w w:val="92"/>
                          <w:sz w:val="200"/>
                        </w:rPr>
                        <w:t>“</w:t>
                      </w:r>
                    </w:p>
                  </w:txbxContent>
                </v:textbox>
                <w10:wrap anchorx="page"/>
              </v:shape>
            </w:pict>
          </mc:Fallback>
        </mc:AlternateContent>
      </w:r>
      <w:r w:rsidRPr="00B07DBF">
        <w:t>(Workshop 3 participant)</w:t>
      </w:r>
    </w:p>
    <w:p w14:paraId="051F9466" w14:textId="77777777" w:rsidR="00816C04" w:rsidRPr="00085118" w:rsidRDefault="00816C04" w:rsidP="007D41E7"/>
    <w:p w14:paraId="051F9467" w14:textId="77777777" w:rsidR="00085118" w:rsidRDefault="00085118" w:rsidP="007D41E7">
      <w:pPr>
        <w:pStyle w:val="Quote"/>
        <w:spacing w:before="30"/>
      </w:pPr>
      <w:r>
        <w:t>“</w:t>
      </w:r>
      <w:r w:rsidR="00816C04" w:rsidRPr="00B07DBF">
        <w:t>We can</w:t>
      </w:r>
      <w:r>
        <w:t>’</w:t>
      </w:r>
      <w:r w:rsidR="00816C04" w:rsidRPr="00B07DBF">
        <w:t xml:space="preserve">t capture </w:t>
      </w:r>
      <w:proofErr w:type="spellStart"/>
      <w:r w:rsidR="00816C04" w:rsidRPr="00B07DBF">
        <w:t>rongoā</w:t>
      </w:r>
      <w:proofErr w:type="spellEnd"/>
      <w:r w:rsidR="00816C04" w:rsidRPr="00B07DBF">
        <w:t xml:space="preserve"> it in our stats</w:t>
      </w:r>
      <w:r w:rsidR="007D41E7">
        <w:t xml:space="preserve"> ...</w:t>
      </w:r>
      <w:r w:rsidR="00816C04" w:rsidRPr="00B07DBF">
        <w:t xml:space="preserve"> we want to change the mindset that it</w:t>
      </w:r>
      <w:r>
        <w:t>’</w:t>
      </w:r>
      <w:r w:rsidR="00816C04" w:rsidRPr="00B07DBF">
        <w:t>s not just a-</w:t>
      </w:r>
      <w:proofErr w:type="spellStart"/>
      <w:r w:rsidR="00816C04" w:rsidRPr="00B07DBF">
        <w:t>tinana</w:t>
      </w:r>
      <w:proofErr w:type="spellEnd"/>
      <w:r w:rsidR="00816C04" w:rsidRPr="00B07DBF">
        <w:t xml:space="preserve"> that they</w:t>
      </w:r>
      <w:r>
        <w:t>’</w:t>
      </w:r>
      <w:r w:rsidR="00816C04" w:rsidRPr="00B07DBF">
        <w:t>re dealing with but also a-</w:t>
      </w:r>
      <w:proofErr w:type="spellStart"/>
      <w:r w:rsidR="00816C04" w:rsidRPr="00B07DBF">
        <w:t>wairua</w:t>
      </w:r>
      <w:proofErr w:type="spellEnd"/>
      <w:r>
        <w:t xml:space="preserve"> – </w:t>
      </w:r>
      <w:r w:rsidR="00816C04" w:rsidRPr="00B07DBF">
        <w:t>that is definitely not captured.</w:t>
      </w:r>
      <w:r>
        <w:t>”</w:t>
      </w:r>
    </w:p>
    <w:p w14:paraId="051F9468" w14:textId="77777777" w:rsidR="00085118" w:rsidRDefault="00816C04" w:rsidP="007D41E7">
      <w:pPr>
        <w:pStyle w:val="Quote"/>
        <w:spacing w:before="0"/>
        <w:jc w:val="right"/>
      </w:pPr>
      <w:r w:rsidRPr="00B07DBF">
        <w:t>(Workshop 1 participant)</w:t>
      </w:r>
    </w:p>
    <w:p w14:paraId="051F9469" w14:textId="77777777" w:rsidR="00816C04" w:rsidRPr="00085118" w:rsidRDefault="00816C04" w:rsidP="0084240A">
      <w:pPr>
        <w:spacing w:before="240"/>
      </w:pPr>
      <w:r w:rsidRPr="00085118">
        <w:lastRenderedPageBreak/>
        <w:t>Some</w:t>
      </w:r>
      <w:r w:rsidR="00085118" w:rsidRPr="00085118">
        <w:t xml:space="preserve"> </w:t>
      </w:r>
      <w:r w:rsidRPr="00085118">
        <w:t xml:space="preserve">participants also mentioned that narratives only provided a space to discuss the numbers and report generically as they cannot share private information related to </w:t>
      </w:r>
      <w:proofErr w:type="spellStart"/>
      <w:r w:rsidRPr="00085118">
        <w:t>tūroro</w:t>
      </w:r>
      <w:proofErr w:type="spellEnd"/>
      <w:r w:rsidRPr="00085118">
        <w:t>.</w:t>
      </w:r>
      <w:r w:rsidR="00B16D7C" w:rsidRPr="00085118">
        <w:t xml:space="preserve"> </w:t>
      </w:r>
      <w:r w:rsidRPr="00085118">
        <w:t xml:space="preserve">For at least half of the workshop participants, the reporting framework diminished the essence of </w:t>
      </w:r>
      <w:proofErr w:type="spellStart"/>
      <w:r w:rsidRPr="00085118">
        <w:t>rongoā</w:t>
      </w:r>
      <w:proofErr w:type="spellEnd"/>
      <w:r w:rsidRPr="00085118">
        <w:t xml:space="preserve"> practice and the mana of the </w:t>
      </w:r>
      <w:proofErr w:type="spellStart"/>
      <w:r w:rsidRPr="00085118">
        <w:t>tūroro</w:t>
      </w:r>
      <w:proofErr w:type="spellEnd"/>
      <w:r w:rsidRPr="00085118">
        <w:t>.</w:t>
      </w:r>
    </w:p>
    <w:p w14:paraId="051F946A" w14:textId="77777777" w:rsidR="00816C04" w:rsidRPr="00085118" w:rsidRDefault="00816C04" w:rsidP="007D41E7"/>
    <w:p w14:paraId="051F946B" w14:textId="77777777" w:rsidR="00085118" w:rsidRPr="00085118" w:rsidRDefault="00816C04" w:rsidP="007D41E7">
      <w:r w:rsidRPr="00085118">
        <w:t>Generally, all workshop participants were unclear about the purpose of reporting, including the Ministry</w:t>
      </w:r>
      <w:r w:rsidR="00085118" w:rsidRPr="00085118">
        <w:t>’</w:t>
      </w:r>
      <w:r w:rsidRPr="00085118">
        <w:t>s</w:t>
      </w:r>
      <w:r w:rsidR="00B16D7C" w:rsidRPr="00085118">
        <w:t xml:space="preserve"> </w:t>
      </w:r>
      <w:r w:rsidRPr="00085118">
        <w:t>expectations and to what extent the</w:t>
      </w:r>
      <w:r w:rsidR="00B16D7C" w:rsidRPr="00085118">
        <w:t xml:space="preserve"> </w:t>
      </w:r>
      <w:r w:rsidRPr="00085118">
        <w:t>information informs current and future</w:t>
      </w:r>
      <w:r w:rsidR="00B16D7C" w:rsidRPr="00085118">
        <w:t xml:space="preserve"> </w:t>
      </w:r>
      <w:r w:rsidRPr="00085118">
        <w:t xml:space="preserve">contracts and the </w:t>
      </w:r>
      <w:proofErr w:type="spellStart"/>
      <w:r w:rsidRPr="00085118">
        <w:t>rongoā</w:t>
      </w:r>
      <w:proofErr w:type="spellEnd"/>
      <w:r w:rsidRPr="00085118">
        <w:t xml:space="preserve"> sector overall.</w:t>
      </w:r>
    </w:p>
    <w:p w14:paraId="051F946C" w14:textId="77777777" w:rsidR="00816C04" w:rsidRPr="00085118" w:rsidRDefault="00816C04" w:rsidP="007D41E7"/>
    <w:p w14:paraId="051F946D" w14:textId="77777777" w:rsidR="00085118" w:rsidRPr="00085118" w:rsidRDefault="00816C04" w:rsidP="007D41E7">
      <w:r w:rsidRPr="00085118">
        <w:t>A review of completed provider reports</w:t>
      </w:r>
      <w:r w:rsidR="00B16D7C" w:rsidRPr="00085118">
        <w:t xml:space="preserve"> </w:t>
      </w:r>
      <w:r w:rsidRPr="00085118">
        <w:t>confirmed there is a variety of responses within the reporting templates submitted by providers to the Ministry:</w:t>
      </w:r>
    </w:p>
    <w:p w14:paraId="051F946E" w14:textId="77777777" w:rsidR="00816C04" w:rsidRPr="00085118" w:rsidRDefault="00816C04" w:rsidP="007D41E7">
      <w:pPr>
        <w:pStyle w:val="Bullet"/>
        <w:spacing w:before="120"/>
      </w:pPr>
      <w:r w:rsidRPr="00085118">
        <w:rPr>
          <w:sz w:val="20"/>
        </w:rPr>
        <w:t xml:space="preserve">Providers described a different </w:t>
      </w:r>
      <w:r w:rsidRPr="00085118">
        <w:t xml:space="preserve">level of depth and topics in their performance and narrative reports. Some providers outline minimal details about occurrences in the community, trends observed in clients, and the impact of their work. In contrast, others include detailed case studies, market research-style analysis of clients, activities in the organisation or community, or even details of </w:t>
      </w:r>
      <w:proofErr w:type="spellStart"/>
      <w:r w:rsidRPr="00085118">
        <w:t>rongoā</w:t>
      </w:r>
      <w:proofErr w:type="spellEnd"/>
      <w:r w:rsidRPr="00085118">
        <w:t xml:space="preserve"> contract-related expenditure.</w:t>
      </w:r>
    </w:p>
    <w:p w14:paraId="051F946F" w14:textId="77777777" w:rsidR="00816C04" w:rsidRPr="00085118" w:rsidRDefault="00816C04" w:rsidP="007D41E7">
      <w:pPr>
        <w:pStyle w:val="Bullet"/>
        <w:spacing w:before="120"/>
      </w:pPr>
      <w:r w:rsidRPr="00085118">
        <w:rPr>
          <w:sz w:val="20"/>
        </w:rPr>
        <w:t>Client contact details recorded and accounted vary. Some</w:t>
      </w:r>
      <w:r w:rsidR="00B16D7C" w:rsidRPr="00085118">
        <w:rPr>
          <w:sz w:val="20"/>
        </w:rPr>
        <w:t xml:space="preserve"> </w:t>
      </w:r>
      <w:r w:rsidRPr="00085118">
        <w:t xml:space="preserve">reports have incomplete sections or miscalculations. Contracted organisations that subcontract to other providers or individual </w:t>
      </w:r>
      <w:proofErr w:type="spellStart"/>
      <w:r w:rsidRPr="00085118">
        <w:t>kaiāwhina</w:t>
      </w:r>
      <w:proofErr w:type="spellEnd"/>
      <w:r w:rsidRPr="00085118">
        <w:t xml:space="preserve"> </w:t>
      </w:r>
      <w:proofErr w:type="spellStart"/>
      <w:r w:rsidRPr="00085118">
        <w:t>rongoā</w:t>
      </w:r>
      <w:proofErr w:type="spellEnd"/>
      <w:r w:rsidRPr="00085118">
        <w:t xml:space="preserve"> have taken different approaches to present the client contact numbers for various sub-contractors, </w:t>
      </w:r>
      <w:proofErr w:type="spellStart"/>
      <w:r w:rsidRPr="00085118">
        <w:t>eg</w:t>
      </w:r>
      <w:proofErr w:type="spellEnd"/>
      <w:r w:rsidRPr="00085118">
        <w:t>, some report aggregate data and some report individually.</w:t>
      </w:r>
    </w:p>
    <w:p w14:paraId="051F9470" w14:textId="77777777" w:rsidR="00085118" w:rsidRPr="00085118" w:rsidRDefault="00816C04" w:rsidP="007D41E7">
      <w:pPr>
        <w:pStyle w:val="Bullet"/>
        <w:spacing w:before="120"/>
      </w:pPr>
      <w:r w:rsidRPr="00085118">
        <w:t>Client contact reports differ between providers. Some report numbers and some report percentages. Also, there is little information in the reports</w:t>
      </w:r>
      <w:r w:rsidR="00B16D7C" w:rsidRPr="00085118">
        <w:t xml:space="preserve"> </w:t>
      </w:r>
      <w:r w:rsidRPr="00085118">
        <w:t xml:space="preserve">or narratives about how providers capture that information from </w:t>
      </w:r>
      <w:proofErr w:type="spellStart"/>
      <w:r w:rsidRPr="00085118">
        <w:t>whānau</w:t>
      </w:r>
      <w:proofErr w:type="spellEnd"/>
      <w:r w:rsidRPr="00085118">
        <w:t>.</w:t>
      </w:r>
    </w:p>
    <w:p w14:paraId="051F9471" w14:textId="77777777" w:rsidR="00816C04" w:rsidRPr="00085118" w:rsidRDefault="00816C04" w:rsidP="007D41E7"/>
    <w:p w14:paraId="051F9472" w14:textId="77777777" w:rsidR="00085118" w:rsidRPr="00085118" w:rsidRDefault="00816C04" w:rsidP="007D41E7">
      <w:r w:rsidRPr="00085118">
        <w:t>As a result, if the Ministry or the sector wished to compare performance or activities, this would be challenging.</w:t>
      </w:r>
      <w:r w:rsidR="007D41E7">
        <w:rPr>
          <w:rStyle w:val="FootnoteReference"/>
        </w:rPr>
        <w:footnoteReference w:id="4"/>
      </w:r>
      <w:r w:rsidRPr="00085118">
        <w:t xml:space="preserve"> Further, it is not clear whether the</w:t>
      </w:r>
      <w:r w:rsidR="00B16D7C" w:rsidRPr="00085118">
        <w:t xml:space="preserve"> </w:t>
      </w:r>
      <w:r w:rsidRPr="00085118">
        <w:t>Ministry is actively reading</w:t>
      </w:r>
      <w:r w:rsidR="00085118" w:rsidRPr="00085118">
        <w:t xml:space="preserve"> </w:t>
      </w:r>
      <w:r w:rsidRPr="00085118">
        <w:t>the</w:t>
      </w:r>
      <w:r w:rsidR="00085118" w:rsidRPr="00085118">
        <w:t xml:space="preserve"> </w:t>
      </w:r>
      <w:r w:rsidRPr="00085118">
        <w:t>reports to track performance,</w:t>
      </w:r>
      <w:r w:rsidR="00085118" w:rsidRPr="00085118">
        <w:t xml:space="preserve"> </w:t>
      </w:r>
      <w:r w:rsidRPr="00085118">
        <w:t>build</w:t>
      </w:r>
      <w:r w:rsidR="00085118" w:rsidRPr="00085118">
        <w:t xml:space="preserve"> </w:t>
      </w:r>
      <w:r w:rsidRPr="00085118">
        <w:t xml:space="preserve">knowledge of </w:t>
      </w:r>
      <w:proofErr w:type="spellStart"/>
      <w:r w:rsidRPr="00085118">
        <w:t>rongoā</w:t>
      </w:r>
      <w:proofErr w:type="spellEnd"/>
      <w:r w:rsidRPr="00085118">
        <w:t xml:space="preserve"> practice, and inform decision-making concerning this latest round of contracts.</w:t>
      </w:r>
    </w:p>
    <w:p w14:paraId="051F9473" w14:textId="77777777" w:rsidR="00816C04" w:rsidRPr="00085118" w:rsidRDefault="00816C04" w:rsidP="007D41E7"/>
    <w:p w14:paraId="051F9474" w14:textId="77777777" w:rsidR="00085118" w:rsidRDefault="00816C04" w:rsidP="007D41E7">
      <w:r w:rsidRPr="00085118">
        <w:t>If this were the case, we would expect to see some consideration and</w:t>
      </w:r>
      <w:r w:rsidR="00B16D7C" w:rsidRPr="00085118">
        <w:t xml:space="preserve"> </w:t>
      </w:r>
      <w:r w:rsidRPr="00085118">
        <w:t>communication with providers about the under and over-achievement of client contacts compared to total contracted volumes. It was also unclear if the</w:t>
      </w:r>
      <w:r w:rsidR="00B16D7C" w:rsidRPr="00085118">
        <w:t xml:space="preserve"> </w:t>
      </w:r>
      <w:r w:rsidRPr="00085118">
        <w:t>Ministry took any action for exceeding or not meeting contracted volumes.</w:t>
      </w:r>
    </w:p>
    <w:p w14:paraId="051F9475" w14:textId="77777777" w:rsidR="0084240A" w:rsidRPr="00085118" w:rsidRDefault="0084240A" w:rsidP="007D41E7"/>
    <w:p w14:paraId="051F9476" w14:textId="77777777" w:rsidR="007D41E7" w:rsidRDefault="00085118" w:rsidP="007D41E7">
      <w:pPr>
        <w:pStyle w:val="Quote"/>
        <w:rPr>
          <w:rFonts w:hAnsi="Palatino Linotype"/>
        </w:rPr>
      </w:pPr>
      <w:r>
        <w:t>“</w:t>
      </w:r>
      <w:r w:rsidR="00816C04" w:rsidRPr="00B07DBF">
        <w:t>They don</w:t>
      </w:r>
      <w:r>
        <w:t>’</w:t>
      </w:r>
      <w:r w:rsidR="00816C04" w:rsidRPr="00B07DBF">
        <w:t>t really tell any kind of</w:t>
      </w:r>
      <w:r>
        <w:t xml:space="preserve"> </w:t>
      </w:r>
      <w:r w:rsidR="00816C04" w:rsidRPr="00B07DBF">
        <w:t xml:space="preserve">story about anyone we see. [Reports] will give you generic information, [ethnicity], age group, but [not] our </w:t>
      </w:r>
      <w:r w:rsidR="00816C04" w:rsidRPr="00B07DBF">
        <w:rPr>
          <w:rFonts w:hAnsi="Palatino Linotype"/>
        </w:rPr>
        <w:t>interpretation of what mirimiri and</w:t>
      </w:r>
      <w:r>
        <w:rPr>
          <w:rFonts w:hAnsi="Palatino Linotype"/>
        </w:rPr>
        <w:t xml:space="preserve"> </w:t>
      </w:r>
      <w:r w:rsidR="00816C04" w:rsidRPr="00B07DBF">
        <w:rPr>
          <w:rFonts w:hAnsi="Palatino Linotype"/>
        </w:rPr>
        <w:t xml:space="preserve">what </w:t>
      </w:r>
      <w:proofErr w:type="spellStart"/>
      <w:r w:rsidR="00816C04" w:rsidRPr="00B07DBF">
        <w:rPr>
          <w:rFonts w:hAnsi="Palatino Linotype"/>
        </w:rPr>
        <w:t>whitiwhiti</w:t>
      </w:r>
      <w:proofErr w:type="spellEnd"/>
      <w:r w:rsidR="00816C04" w:rsidRPr="00B07DBF">
        <w:rPr>
          <w:rFonts w:hAnsi="Palatino Linotype"/>
        </w:rPr>
        <w:t xml:space="preserve"> </w:t>
      </w:r>
      <w:proofErr w:type="spellStart"/>
      <w:r w:rsidR="00816C04" w:rsidRPr="00B07DBF">
        <w:rPr>
          <w:rFonts w:hAnsi="Palatino Linotype"/>
        </w:rPr>
        <w:t>k</w:t>
      </w:r>
      <w:r w:rsidR="007D41E7" w:rsidRPr="00085118">
        <w:t>ō</w:t>
      </w:r>
      <w:r w:rsidR="00816C04" w:rsidRPr="00B07DBF">
        <w:rPr>
          <w:rFonts w:hAnsi="Palatino Linotype"/>
        </w:rPr>
        <w:t>rero</w:t>
      </w:r>
      <w:proofErr w:type="spellEnd"/>
      <w:r w:rsidR="00816C04" w:rsidRPr="00B07DBF">
        <w:rPr>
          <w:rFonts w:hAnsi="Palatino Linotype"/>
        </w:rPr>
        <w:t xml:space="preserve"> is.</w:t>
      </w:r>
      <w:r>
        <w:rPr>
          <w:rFonts w:hAnsi="Palatino Linotype"/>
        </w:rPr>
        <w:t>”</w:t>
      </w:r>
    </w:p>
    <w:p w14:paraId="051F9477" w14:textId="77777777" w:rsidR="00085118" w:rsidRDefault="0022672A" w:rsidP="007D41E7">
      <w:pPr>
        <w:pStyle w:val="Quote"/>
        <w:spacing w:before="0"/>
        <w:jc w:val="right"/>
      </w:pPr>
      <w:r>
        <w:rPr>
          <w:rFonts w:hAnsi="Palatino Linotype"/>
        </w:rPr>
        <w:t>(</w:t>
      </w:r>
      <w:r w:rsidR="00816C04" w:rsidRPr="00B07DBF">
        <w:t>Workshop 1 participant)</w:t>
      </w:r>
    </w:p>
    <w:p w14:paraId="051F9478" w14:textId="77777777" w:rsidR="0084240A" w:rsidRPr="0084240A" w:rsidRDefault="0084240A" w:rsidP="0084240A"/>
    <w:p w14:paraId="051F9479" w14:textId="77777777" w:rsidR="00816C04" w:rsidRPr="00D72C79" w:rsidRDefault="00816C04" w:rsidP="00D72C79">
      <w:pPr>
        <w:pStyle w:val="Heading2"/>
      </w:pPr>
      <w:bookmarkStart w:id="40" w:name="_Toc92978728"/>
      <w:r w:rsidRPr="00B07DBF">
        <w:rPr>
          <w:noProof/>
          <w:lang w:eastAsia="en-NZ"/>
        </w:rPr>
        <w:lastRenderedPageBreak/>
        <mc:AlternateContent>
          <mc:Choice Requires="wps">
            <w:drawing>
              <wp:anchor distT="0" distB="0" distL="114300" distR="114300" simplePos="0" relativeHeight="251800576" behindDoc="0" locked="0" layoutInCell="1" allowOverlap="1" wp14:anchorId="051F962F" wp14:editId="6EE4924D">
                <wp:simplePos x="0" y="0"/>
                <wp:positionH relativeFrom="page">
                  <wp:posOffset>0</wp:posOffset>
                </wp:positionH>
                <wp:positionV relativeFrom="page">
                  <wp:posOffset>0</wp:posOffset>
                </wp:positionV>
                <wp:extent cx="0" cy="10908030"/>
                <wp:effectExtent l="9525" t="9525" r="9525" b="7620"/>
                <wp:wrapNone/>
                <wp:docPr id="168" name="Straight Connector 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080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0F8B0" id="Straight Connector 168" o:spid="_x0000_s1026" alt="&quot;&quot;" style="position:absolute;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0" to="0,8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" strokeweight="0">
                <w10:wrap anchorx="page" anchory="page"/>
              </v:line>
            </w:pict>
          </mc:Fallback>
        </mc:AlternateContent>
      </w:r>
      <w:r w:rsidRPr="00B07DBF">
        <w:t>Aspirations</w:t>
      </w:r>
      <w:bookmarkEnd w:id="40"/>
    </w:p>
    <w:p w14:paraId="051F947A" w14:textId="77777777" w:rsidR="00816C04" w:rsidRPr="00085118" w:rsidRDefault="00816C04" w:rsidP="007D41E7">
      <w:pPr>
        <w:keepNext/>
      </w:pPr>
      <w:r w:rsidRPr="00085118">
        <w:t>The overwhelming sentiment of</w:t>
      </w:r>
      <w:r w:rsidR="00B16D7C" w:rsidRPr="00085118">
        <w:t xml:space="preserve"> </w:t>
      </w:r>
      <w:r w:rsidRPr="00085118">
        <w:t xml:space="preserve">workshop participants is to protect </w:t>
      </w:r>
      <w:proofErr w:type="spellStart"/>
      <w:r w:rsidRPr="00085118">
        <w:t>rongoā</w:t>
      </w:r>
      <w:proofErr w:type="spellEnd"/>
      <w:r w:rsidRPr="00085118">
        <w:t xml:space="preserve"> and strengthen the </w:t>
      </w:r>
      <w:proofErr w:type="spellStart"/>
      <w:r w:rsidRPr="00085118">
        <w:t>rongoā</w:t>
      </w:r>
      <w:proofErr w:type="spellEnd"/>
      <w:r w:rsidRPr="00085118">
        <w:t xml:space="preserve"> sector.</w:t>
      </w:r>
    </w:p>
    <w:p w14:paraId="051F947B" w14:textId="77777777" w:rsidR="00816C04" w:rsidRPr="00085118" w:rsidRDefault="00816C04" w:rsidP="007D41E7"/>
    <w:p w14:paraId="051F947C" w14:textId="77777777" w:rsidR="00816C04" w:rsidRPr="00085118" w:rsidRDefault="00816C04" w:rsidP="007D41E7">
      <w:r w:rsidRPr="00085118">
        <w:t>Workshop participants identified a</w:t>
      </w:r>
      <w:r w:rsidR="00B16D7C" w:rsidRPr="00085118">
        <w:t xml:space="preserve"> </w:t>
      </w:r>
      <w:r w:rsidRPr="00085118">
        <w:t xml:space="preserve">comprehensive understanding of </w:t>
      </w:r>
      <w:proofErr w:type="spellStart"/>
      <w:r w:rsidRPr="00085118">
        <w:t>rongoā</w:t>
      </w:r>
      <w:proofErr w:type="spellEnd"/>
      <w:r w:rsidRPr="00085118">
        <w:t xml:space="preserve"> is needed, particularly when providers</w:t>
      </w:r>
      <w:r w:rsidR="00B16D7C" w:rsidRPr="00085118">
        <w:t xml:space="preserve"> </w:t>
      </w:r>
      <w:r w:rsidRPr="00085118">
        <w:t xml:space="preserve">translate it into other spaces within Hauora Māori. The Ministry is beginning to demonstrate increased knowledge and understanding of </w:t>
      </w:r>
      <w:proofErr w:type="spellStart"/>
      <w:r w:rsidRPr="00085118">
        <w:t>rongoā</w:t>
      </w:r>
      <w:proofErr w:type="spellEnd"/>
      <w:r w:rsidRPr="00085118">
        <w:t xml:space="preserve"> (as opposed to </w:t>
      </w:r>
      <w:proofErr w:type="spellStart"/>
      <w:r w:rsidRPr="00085118">
        <w:t>rongoā</w:t>
      </w:r>
      <w:proofErr w:type="spellEnd"/>
      <w:r w:rsidRPr="00085118">
        <w:t xml:space="preserve"> services), but the Ministry</w:t>
      </w:r>
      <w:r w:rsidR="00085118" w:rsidRPr="00085118">
        <w:t>’</w:t>
      </w:r>
      <w:r w:rsidRPr="00085118">
        <w:t xml:space="preserve">s </w:t>
      </w:r>
      <w:proofErr w:type="spellStart"/>
      <w:r w:rsidRPr="00085118">
        <w:t>rongoā</w:t>
      </w:r>
      <w:proofErr w:type="spellEnd"/>
      <w:r w:rsidRPr="00085118">
        <w:t xml:space="preserve"> contracts continue to reflect a narrow scope of practice. The desire</w:t>
      </w:r>
      <w:r w:rsidR="007D41E7">
        <w:t xml:space="preserve"> is for contracts and decision-</w:t>
      </w:r>
      <w:r w:rsidRPr="00085118">
        <w:t xml:space="preserve">making that supports the full scope of </w:t>
      </w:r>
      <w:proofErr w:type="spellStart"/>
      <w:r w:rsidRPr="00085118">
        <w:t>rongoā</w:t>
      </w:r>
      <w:proofErr w:type="spellEnd"/>
      <w:r w:rsidRPr="00085118">
        <w:t xml:space="preserve"> practice.</w:t>
      </w:r>
    </w:p>
    <w:p w14:paraId="051F947D" w14:textId="77777777" w:rsidR="00816C04" w:rsidRPr="00085118" w:rsidRDefault="00816C04" w:rsidP="007D41E7"/>
    <w:p w14:paraId="051F947E" w14:textId="77777777" w:rsidR="00816C04" w:rsidRPr="00085118" w:rsidRDefault="00816C04" w:rsidP="007D41E7">
      <w:r w:rsidRPr="00085118">
        <w:t>Workshop participants discussed the possibility of contract reporting that has an increased focus on outcomes rather than outputs (volumes and</w:t>
      </w:r>
      <w:r w:rsidR="00B16D7C" w:rsidRPr="00085118">
        <w:t xml:space="preserve"> </w:t>
      </w:r>
      <w:r w:rsidRPr="00085118">
        <w:t xml:space="preserve">numbers). Outcomes-based reporting is critical for the Ministry to improve its understanding of </w:t>
      </w:r>
      <w:proofErr w:type="spellStart"/>
      <w:r w:rsidRPr="00085118">
        <w:t>rongoā</w:t>
      </w:r>
      <w:proofErr w:type="spellEnd"/>
      <w:r w:rsidRPr="00085118">
        <w:t xml:space="preserve"> and its</w:t>
      </w:r>
      <w:r w:rsidR="00B16D7C" w:rsidRPr="00085118">
        <w:t xml:space="preserve"> </w:t>
      </w:r>
      <w:r w:rsidRPr="00085118">
        <w:t xml:space="preserve">ability to commission </w:t>
      </w:r>
      <w:proofErr w:type="spellStart"/>
      <w:r w:rsidRPr="00085118">
        <w:t>rongoā</w:t>
      </w:r>
      <w:proofErr w:type="spellEnd"/>
      <w:r w:rsidRPr="00085118">
        <w:t xml:space="preserve"> services appropriately.</w:t>
      </w:r>
    </w:p>
    <w:p w14:paraId="051F947F" w14:textId="77777777" w:rsidR="00816C04" w:rsidRPr="00085118" w:rsidRDefault="00816C04" w:rsidP="007D41E7"/>
    <w:p w14:paraId="051F9480" w14:textId="77777777" w:rsidR="00085118" w:rsidRPr="00085118" w:rsidRDefault="00816C04" w:rsidP="007D41E7">
      <w:r w:rsidRPr="00085118">
        <w:t xml:space="preserve">Workshop participants see a role for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 xml:space="preserve"> as an advocate and influencer in developing contracts. However, to fulfil this function,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 xml:space="preserve"> needs resourcing. Workshop participants also envisioned a robust partnership approach between the</w:t>
      </w:r>
      <w:r w:rsidR="00B16D7C" w:rsidRPr="00085118">
        <w:t xml:space="preserve"> </w:t>
      </w:r>
      <w:r w:rsidRPr="00085118">
        <w:t xml:space="preserve">Ministry and the </w:t>
      </w:r>
      <w:proofErr w:type="spellStart"/>
      <w:r w:rsidRPr="00085118">
        <w:t>rongoā</w:t>
      </w:r>
      <w:proofErr w:type="spellEnd"/>
      <w:r w:rsidRPr="00085118">
        <w:t xml:space="preserve"> sector, resulting in a co-design procurement/contracting process.</w:t>
      </w:r>
    </w:p>
    <w:p w14:paraId="051F9481" w14:textId="77777777" w:rsidR="00816C04" w:rsidRPr="00085118" w:rsidRDefault="00816C04" w:rsidP="007D41E7"/>
    <w:p w14:paraId="051F9482" w14:textId="77777777" w:rsidR="00816C04" w:rsidRPr="00085118" w:rsidRDefault="00816C04" w:rsidP="007D41E7">
      <w:r w:rsidRPr="00085118">
        <w:t>Workshop participants also suggested reviewing the reporting template</w:t>
      </w:r>
      <w:r w:rsidR="007D41E7">
        <w:t xml:space="preserve"> </w:t>
      </w:r>
      <w:r w:rsidRPr="00085118">
        <w:t>and receiving Ministry guidance and</w:t>
      </w:r>
      <w:r w:rsidR="00B16D7C" w:rsidRPr="00085118">
        <w:t xml:space="preserve"> </w:t>
      </w:r>
      <w:r w:rsidRPr="00085118">
        <w:t xml:space="preserve">support to complete reports and garner maximum value from the data. </w:t>
      </w:r>
      <w:proofErr w:type="spellStart"/>
      <w:r w:rsidRPr="00085118">
        <w:t>Rongoā</w:t>
      </w:r>
      <w:proofErr w:type="spellEnd"/>
      <w:r w:rsidRPr="00085118">
        <w:t xml:space="preserve"> practitioners would also like to see increased remuneration and</w:t>
      </w:r>
      <w:r w:rsidR="00085118" w:rsidRPr="00085118">
        <w:t xml:space="preserve"> </w:t>
      </w:r>
      <w:r w:rsidRPr="00085118">
        <w:t xml:space="preserve">support for administration and reporting in the contracts. </w:t>
      </w:r>
      <w:proofErr w:type="spellStart"/>
      <w:r w:rsidRPr="00085118">
        <w:t>Rongoā</w:t>
      </w:r>
      <w:proofErr w:type="spellEnd"/>
      <w:r w:rsidRPr="00085118">
        <w:t xml:space="preserve"> practitioners see the potential value in the narrative of the report for honouring and engaging with </w:t>
      </w:r>
      <w:proofErr w:type="spellStart"/>
      <w:r w:rsidRPr="00085118">
        <w:t>whānau</w:t>
      </w:r>
      <w:proofErr w:type="spellEnd"/>
      <w:r w:rsidRPr="00085118">
        <w:t xml:space="preserve">. They encourage the Ministry to develop this rich repository of </w:t>
      </w:r>
      <w:proofErr w:type="spellStart"/>
      <w:r w:rsidRPr="00085118">
        <w:t>kōrero</w:t>
      </w:r>
      <w:proofErr w:type="spellEnd"/>
      <w:r w:rsidRPr="00085118">
        <w:t xml:space="preserve"> as a body of knowledge to inform and nurture the sector</w:t>
      </w:r>
      <w:r w:rsidR="00085118" w:rsidRPr="00085118">
        <w:t>’</w:t>
      </w:r>
      <w:r w:rsidRPr="00085118">
        <w:t>s development.</w:t>
      </w:r>
    </w:p>
    <w:p w14:paraId="051F9483" w14:textId="77777777" w:rsidR="00816C04" w:rsidRPr="00085118" w:rsidRDefault="00816C04" w:rsidP="007D41E7"/>
    <w:p w14:paraId="051F9484" w14:textId="77777777" w:rsidR="00816C04" w:rsidRDefault="00816C04" w:rsidP="007D41E7">
      <w:r w:rsidRPr="00085118">
        <w:t>Over and above contracting and</w:t>
      </w:r>
      <w:r w:rsidR="00B16D7C" w:rsidRPr="00085118">
        <w:t xml:space="preserve"> </w:t>
      </w:r>
      <w:r w:rsidRPr="00085118">
        <w:t xml:space="preserve">reporting workshop participants see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 xml:space="preserve"> as providing the</w:t>
      </w:r>
      <w:r w:rsidR="00B16D7C" w:rsidRPr="00085118">
        <w:t xml:space="preserve"> </w:t>
      </w:r>
      <w:r w:rsidRPr="00085118">
        <w:t xml:space="preserve">necessary Māori thought leadership that is critical the ongoing development of </w:t>
      </w:r>
      <w:proofErr w:type="spellStart"/>
      <w:r w:rsidRPr="00085118">
        <w:t>rongoā</w:t>
      </w:r>
      <w:proofErr w:type="spellEnd"/>
      <w:r w:rsidRPr="00085118">
        <w:t xml:space="preserve"> and the </w:t>
      </w:r>
      <w:proofErr w:type="spellStart"/>
      <w:r w:rsidRPr="00085118">
        <w:t>rongoā</w:t>
      </w:r>
      <w:proofErr w:type="spellEnd"/>
      <w:r w:rsidRPr="00085118">
        <w:t xml:space="preserve"> sector. A long-term funding commitment is needed for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 xml:space="preserve"> to fulfil this role.</w:t>
      </w:r>
    </w:p>
    <w:p w14:paraId="051F9485" w14:textId="77777777" w:rsidR="00D72C79" w:rsidRPr="00085118" w:rsidRDefault="00D72C79" w:rsidP="007D41E7"/>
    <w:p w14:paraId="051F9486" w14:textId="77777777" w:rsidR="003D0535" w:rsidRDefault="00085118" w:rsidP="007D41E7">
      <w:pPr>
        <w:pStyle w:val="Quote"/>
      </w:pPr>
      <w:r>
        <w:t>“</w:t>
      </w:r>
      <w:r w:rsidR="00816C04" w:rsidRPr="00B07DBF">
        <w:t>If [the Ministry] doesn</w:t>
      </w:r>
      <w:r>
        <w:t>’</w:t>
      </w:r>
      <w:r w:rsidR="00816C04" w:rsidRPr="00B07DBF">
        <w:t>t understand [</w:t>
      </w:r>
      <w:proofErr w:type="spellStart"/>
      <w:r w:rsidR="00816C04" w:rsidRPr="00B07DBF">
        <w:t>rongoā</w:t>
      </w:r>
      <w:proofErr w:type="spellEnd"/>
      <w:r w:rsidR="00816C04" w:rsidRPr="00B07DBF">
        <w:t>] then we</w:t>
      </w:r>
      <w:r>
        <w:t>’</w:t>
      </w:r>
      <w:r w:rsidR="00816C04" w:rsidRPr="00B07DBF">
        <w:t xml:space="preserve">re going to have this continued tension around trying to advocate for a </w:t>
      </w:r>
      <w:proofErr w:type="spellStart"/>
      <w:r w:rsidR="00816C04" w:rsidRPr="00B07DBF">
        <w:t>kaupapa</w:t>
      </w:r>
      <w:proofErr w:type="spellEnd"/>
      <w:r w:rsidR="00816C04" w:rsidRPr="00B07DBF">
        <w:t xml:space="preserve"> Māori let alone </w:t>
      </w:r>
      <w:proofErr w:type="spellStart"/>
      <w:r w:rsidR="00816C04" w:rsidRPr="00B07DBF">
        <w:t>rongoā</w:t>
      </w:r>
      <w:proofErr w:type="spellEnd"/>
      <w:r w:rsidR="00816C04" w:rsidRPr="00B07DBF">
        <w:t xml:space="preserve"> Māori. If they</w:t>
      </w:r>
      <w:r>
        <w:t>’</w:t>
      </w:r>
      <w:r w:rsidR="00816C04" w:rsidRPr="00B07DBF">
        <w:t xml:space="preserve">re going to continue along the lines of reviewing [and] renewing these contracts and tinker with </w:t>
      </w:r>
      <w:proofErr w:type="spellStart"/>
      <w:r w:rsidR="00816C04" w:rsidRPr="00B07DBF">
        <w:t>rongoā</w:t>
      </w:r>
      <w:proofErr w:type="spellEnd"/>
      <w:r w:rsidR="00816C04" w:rsidRPr="00B07DBF">
        <w:t>, and not lift[</w:t>
      </w:r>
      <w:proofErr w:type="spellStart"/>
      <w:r w:rsidR="00816C04" w:rsidRPr="00B07DBF">
        <w:t>ing</w:t>
      </w:r>
      <w:proofErr w:type="spellEnd"/>
      <w:r w:rsidR="00816C04" w:rsidRPr="00B07DBF">
        <w:t xml:space="preserve">] their own capability around </w:t>
      </w:r>
      <w:proofErr w:type="spellStart"/>
      <w:r w:rsidR="00816C04" w:rsidRPr="00B07DBF">
        <w:t>Te</w:t>
      </w:r>
      <w:proofErr w:type="spellEnd"/>
      <w:r w:rsidR="00816C04" w:rsidRPr="00B07DBF">
        <w:t xml:space="preserve"> </w:t>
      </w:r>
      <w:proofErr w:type="spellStart"/>
      <w:r w:rsidR="00816C04" w:rsidRPr="00B07DBF">
        <w:t>Ao</w:t>
      </w:r>
      <w:proofErr w:type="spellEnd"/>
      <w:r w:rsidR="00816C04" w:rsidRPr="00B07DBF">
        <w:t xml:space="preserve"> Māori, understanding </w:t>
      </w:r>
      <w:proofErr w:type="spellStart"/>
      <w:r w:rsidR="00816C04" w:rsidRPr="00B07DBF">
        <w:t>Mātauranga</w:t>
      </w:r>
      <w:proofErr w:type="spellEnd"/>
      <w:r w:rsidR="00816C04" w:rsidRPr="00B07DBF">
        <w:t xml:space="preserve"> Māori, and participate in sessions WAI262 sessions around </w:t>
      </w:r>
      <w:proofErr w:type="spellStart"/>
      <w:r w:rsidR="00816C04" w:rsidRPr="00B07DBF">
        <w:t>Mātauranga</w:t>
      </w:r>
      <w:proofErr w:type="spellEnd"/>
      <w:r w:rsidR="00816C04" w:rsidRPr="00B07DBF">
        <w:t xml:space="preserve"> Māori, and just have</w:t>
      </w:r>
      <w:r>
        <w:t xml:space="preserve"> </w:t>
      </w:r>
      <w:r w:rsidR="00816C04" w:rsidRPr="00B07DBF">
        <w:t>a [</w:t>
      </w:r>
      <w:proofErr w:type="spellStart"/>
      <w:r w:rsidR="00816C04" w:rsidRPr="00B07DBF">
        <w:t>rongoā</w:t>
      </w:r>
      <w:proofErr w:type="spellEnd"/>
      <w:r w:rsidR="00816C04" w:rsidRPr="00B07DBF">
        <w:t>] contract in</w:t>
      </w:r>
      <w:r>
        <w:t xml:space="preserve"> </w:t>
      </w:r>
      <w:r w:rsidR="00816C04" w:rsidRPr="00B07DBF">
        <w:t>a</w:t>
      </w:r>
      <w:r w:rsidR="00B16D7C">
        <w:t xml:space="preserve"> </w:t>
      </w:r>
      <w:r w:rsidR="00816C04" w:rsidRPr="00B07DBF">
        <w:t xml:space="preserve">corner without understanding </w:t>
      </w:r>
      <w:proofErr w:type="spellStart"/>
      <w:r w:rsidR="00816C04" w:rsidRPr="00B07DBF">
        <w:t>Mātauranga</w:t>
      </w:r>
      <w:proofErr w:type="spellEnd"/>
      <w:r w:rsidR="00816C04" w:rsidRPr="00B07DBF">
        <w:t xml:space="preserve"> Māori and a stronger relationship with </w:t>
      </w:r>
      <w:proofErr w:type="spellStart"/>
      <w:r w:rsidR="00816C04" w:rsidRPr="00B07DBF">
        <w:t>Te</w:t>
      </w:r>
      <w:proofErr w:type="spellEnd"/>
      <w:r w:rsidR="00816C04" w:rsidRPr="00B07DBF">
        <w:t xml:space="preserve"> </w:t>
      </w:r>
      <w:proofErr w:type="spellStart"/>
      <w:r w:rsidR="00816C04" w:rsidRPr="00B07DBF">
        <w:t>Kāhui</w:t>
      </w:r>
      <w:proofErr w:type="spellEnd"/>
      <w:r w:rsidR="00816C04" w:rsidRPr="00B07DBF">
        <w:t xml:space="preserve"> </w:t>
      </w:r>
      <w:proofErr w:type="spellStart"/>
      <w:r w:rsidR="00816C04" w:rsidRPr="00B07DBF">
        <w:t>Rongoā</w:t>
      </w:r>
      <w:proofErr w:type="spellEnd"/>
      <w:r w:rsidR="00816C04" w:rsidRPr="00B07DBF">
        <w:t>, its</w:t>
      </w:r>
      <w:r>
        <w:t xml:space="preserve"> </w:t>
      </w:r>
      <w:r w:rsidR="00816C04" w:rsidRPr="00B07DBF">
        <w:t>lip</w:t>
      </w:r>
      <w:r>
        <w:t xml:space="preserve"> </w:t>
      </w:r>
      <w:r w:rsidR="00816C04" w:rsidRPr="00B07DBF">
        <w:t>service, absolute lip service.</w:t>
      </w:r>
      <w:r>
        <w:t>”</w:t>
      </w:r>
    </w:p>
    <w:p w14:paraId="051F9487" w14:textId="77777777" w:rsidR="00085118" w:rsidRDefault="003D0535" w:rsidP="007D41E7">
      <w:pPr>
        <w:pStyle w:val="Quote"/>
        <w:spacing w:before="60"/>
        <w:jc w:val="right"/>
      </w:pPr>
      <w:r>
        <w:t>(</w:t>
      </w:r>
      <w:r w:rsidR="00816C04" w:rsidRPr="00B07DBF">
        <w:t>Workshop</w:t>
      </w:r>
      <w:r w:rsidR="00085118">
        <w:t xml:space="preserve"> </w:t>
      </w:r>
      <w:r w:rsidR="00816C04" w:rsidRPr="00B07DBF">
        <w:t>4 participant)</w:t>
      </w:r>
    </w:p>
    <w:p w14:paraId="051F9488" w14:textId="77777777" w:rsidR="00816C04" w:rsidRPr="00B07DBF" w:rsidRDefault="00816C04" w:rsidP="007D41E7"/>
    <w:p w14:paraId="051F9489" w14:textId="77777777" w:rsidR="00085118" w:rsidRDefault="00816C04" w:rsidP="007D41E7">
      <w:pPr>
        <w:pStyle w:val="Quote"/>
        <w:keepNext/>
        <w:keepLines/>
      </w:pPr>
      <w:r w:rsidRPr="00B07DBF">
        <w:rPr>
          <w:rFonts w:ascii="Arial" w:hAnsi="Arial"/>
          <w:noProof/>
          <w:sz w:val="22"/>
          <w:lang w:eastAsia="en-NZ"/>
        </w:rPr>
        <w:lastRenderedPageBreak/>
        <mc:AlternateContent>
          <mc:Choice Requires="wps">
            <w:drawing>
              <wp:anchor distT="0" distB="0" distL="114300" distR="114300" simplePos="0" relativeHeight="251734016" behindDoc="1" locked="0" layoutInCell="1" allowOverlap="1" wp14:anchorId="051F9631" wp14:editId="051F9632">
                <wp:simplePos x="0" y="0"/>
                <wp:positionH relativeFrom="page">
                  <wp:posOffset>3498215</wp:posOffset>
                </wp:positionH>
                <wp:positionV relativeFrom="paragraph">
                  <wp:posOffset>-838835</wp:posOffset>
                </wp:positionV>
                <wp:extent cx="78105" cy="1604010"/>
                <wp:effectExtent l="2540" t="0" r="0" b="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95"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04"/>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31" id="Text Box 162" o:spid="_x0000_s1044" type="#_x0000_t202" style="position:absolute;left:0;text-align:left;margin-left:275.45pt;margin-top:-66.05pt;width:6.15pt;height:126.3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" filled="f" stroked="f">
                <v:textbox inset="0,0,0,0">
                  <w:txbxContent>
                    <w:p w14:paraId="051F9695"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04"/>
                          <w:w w:val="92"/>
                          <w:sz w:val="200"/>
                        </w:rPr>
                        <w:t>“</w:t>
                      </w:r>
                    </w:p>
                  </w:txbxContent>
                </v:textbox>
                <w10:wrap anchorx="page"/>
              </v:shape>
            </w:pict>
          </mc:Fallback>
        </mc:AlternateContent>
      </w:r>
      <w:proofErr w:type="gramStart"/>
      <w:r w:rsidR="00085118">
        <w:t>”</w:t>
      </w:r>
      <w:r w:rsidRPr="00B07DBF">
        <w:t>There</w:t>
      </w:r>
      <w:proofErr w:type="gramEnd"/>
      <w:r w:rsidRPr="00B07DBF">
        <w:t xml:space="preserve"> needs to be a strong partnership approach where there is an understanding of [the] diversity of practice. So that requires a co-designed approach with contract specs upfront, not after the fact.</w:t>
      </w:r>
      <w:r w:rsidR="00085118">
        <w:t>”</w:t>
      </w:r>
    </w:p>
    <w:p w14:paraId="051F948A" w14:textId="77777777" w:rsidR="00085118" w:rsidRDefault="00816C04" w:rsidP="007D41E7">
      <w:pPr>
        <w:pStyle w:val="Quote"/>
        <w:spacing w:before="60"/>
        <w:jc w:val="right"/>
      </w:pPr>
      <w:r w:rsidRPr="00B07DBF">
        <w:rPr>
          <w:rFonts w:ascii="Arial"/>
          <w:noProof/>
          <w:sz w:val="22"/>
          <w:lang w:eastAsia="en-NZ"/>
        </w:rPr>
        <mc:AlternateContent>
          <mc:Choice Requires="wps">
            <w:drawing>
              <wp:anchor distT="0" distB="0" distL="114300" distR="114300" simplePos="0" relativeHeight="251735040" behindDoc="1" locked="0" layoutInCell="1" allowOverlap="1" wp14:anchorId="051F9633" wp14:editId="051F9634">
                <wp:simplePos x="0" y="0"/>
                <wp:positionH relativeFrom="page">
                  <wp:posOffset>3490595</wp:posOffset>
                </wp:positionH>
                <wp:positionV relativeFrom="paragraph">
                  <wp:posOffset>1155065</wp:posOffset>
                </wp:positionV>
                <wp:extent cx="144145" cy="1604010"/>
                <wp:effectExtent l="4445" t="0" r="3810" b="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96"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700"/>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33" id="Text Box 161" o:spid="_x0000_s1045" type="#_x0000_t202" style="position:absolute;left:0;text-align:left;margin-left:274.85pt;margin-top:90.95pt;width:11.35pt;height:126.3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" filled="f" stroked="f">
                <v:textbox inset="0,0,0,0">
                  <w:txbxContent>
                    <w:p w14:paraId="051F9696"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700"/>
                          <w:w w:val="92"/>
                          <w:sz w:val="200"/>
                        </w:rPr>
                        <w:t>“</w:t>
                      </w:r>
                    </w:p>
                  </w:txbxContent>
                </v:textbox>
                <w10:wrap anchorx="page"/>
              </v:shape>
            </w:pict>
          </mc:Fallback>
        </mc:AlternateContent>
      </w:r>
      <w:r w:rsidRPr="00B07DBF">
        <w:t>(Workshop 3 participant)</w:t>
      </w:r>
    </w:p>
    <w:p w14:paraId="051F948B" w14:textId="77777777" w:rsidR="00816C04" w:rsidRPr="00B07DBF" w:rsidRDefault="00816C04" w:rsidP="007D41E7"/>
    <w:p w14:paraId="051F948C" w14:textId="77777777" w:rsidR="007D41E7" w:rsidRDefault="00085118" w:rsidP="007D41E7">
      <w:pPr>
        <w:pStyle w:val="Quote"/>
        <w:rPr>
          <w:rFonts w:hAnsi="Palatino Linotype"/>
        </w:rPr>
      </w:pPr>
      <w:r>
        <w:rPr>
          <w:rFonts w:hAnsi="Palatino Linotype"/>
        </w:rPr>
        <w:t>“</w:t>
      </w:r>
      <w:r w:rsidR="007D41E7">
        <w:rPr>
          <w:rFonts w:hAnsi="Palatino Linotype"/>
        </w:rPr>
        <w:t>They removed a larg</w:t>
      </w:r>
      <w:r w:rsidR="00816C04" w:rsidRPr="00B07DBF">
        <w:rPr>
          <w:rFonts w:hAnsi="Palatino Linotype"/>
        </w:rPr>
        <w:t xml:space="preserve">e amount from the contract for administrative overheads which covers your </w:t>
      </w:r>
      <w:r w:rsidR="00816C04" w:rsidRPr="00B07DBF">
        <w:t>reporting and all of the quality functions to happen. [So] people have to administer their contracts within the contracted amount and without any other kinds of</w:t>
      </w:r>
      <w:r>
        <w:t xml:space="preserve"> </w:t>
      </w:r>
      <w:r w:rsidR="00816C04" w:rsidRPr="00B07DBF">
        <w:t>support. [The Ministry] send</w:t>
      </w:r>
      <w:r>
        <w:t xml:space="preserve"> </w:t>
      </w:r>
      <w:r w:rsidR="00816C04" w:rsidRPr="00B07DBF">
        <w:t>you</w:t>
      </w:r>
      <w:r>
        <w:t xml:space="preserve"> </w:t>
      </w:r>
      <w:r w:rsidR="00816C04" w:rsidRPr="00B07DBF">
        <w:t>a</w:t>
      </w:r>
      <w:r w:rsidR="00B16D7C">
        <w:t xml:space="preserve"> </w:t>
      </w:r>
      <w:r w:rsidR="00816C04" w:rsidRPr="00B07DBF">
        <w:rPr>
          <w:rFonts w:hAnsi="Palatino Linotype"/>
        </w:rPr>
        <w:t>template, and then you don</w:t>
      </w:r>
      <w:r>
        <w:rPr>
          <w:rFonts w:hAnsi="Palatino Linotype"/>
        </w:rPr>
        <w:t>’</w:t>
      </w:r>
      <w:r w:rsidR="00816C04" w:rsidRPr="00B07DBF">
        <w:rPr>
          <w:rFonts w:hAnsi="Palatino Linotype"/>
        </w:rPr>
        <w:t>t see them again until they might come and do an audit. [It</w:t>
      </w:r>
      <w:r>
        <w:rPr>
          <w:rFonts w:hAnsi="Palatino Linotype"/>
        </w:rPr>
        <w:t>’</w:t>
      </w:r>
      <w:r w:rsidR="00816C04" w:rsidRPr="00B07DBF">
        <w:rPr>
          <w:rFonts w:hAnsi="Palatino Linotype"/>
        </w:rPr>
        <w:t>s] this little offering of a crumb for this really important mahi.</w:t>
      </w:r>
      <w:r>
        <w:rPr>
          <w:rFonts w:hAnsi="Palatino Linotype"/>
        </w:rPr>
        <w:t>”</w:t>
      </w:r>
    </w:p>
    <w:p w14:paraId="051F948D" w14:textId="77777777" w:rsidR="00085118" w:rsidRDefault="00816C04" w:rsidP="007D41E7">
      <w:pPr>
        <w:pStyle w:val="Quote"/>
        <w:spacing w:before="0"/>
        <w:jc w:val="right"/>
      </w:pPr>
      <w:r w:rsidRPr="00B07DBF">
        <w:t>(Workshop 4 participant)</w:t>
      </w:r>
    </w:p>
    <w:p w14:paraId="051F948E" w14:textId="77777777" w:rsidR="00816C04" w:rsidRPr="00085118" w:rsidRDefault="00816C04" w:rsidP="007D41E7"/>
    <w:p w14:paraId="051F948F" w14:textId="77777777" w:rsidR="00816C04" w:rsidRPr="00B07DBF" w:rsidRDefault="00816C04" w:rsidP="00B16D7C">
      <w:pPr>
        <w:pStyle w:val="Heading2"/>
      </w:pPr>
      <w:bookmarkStart w:id="41" w:name="_Toc92978729"/>
      <w:r w:rsidRPr="00B07DBF">
        <w:t>Areas for consideration</w:t>
      </w:r>
      <w:bookmarkEnd w:id="41"/>
    </w:p>
    <w:p w14:paraId="051F9490" w14:textId="77777777" w:rsidR="00085118" w:rsidRPr="00085118" w:rsidRDefault="00816C04" w:rsidP="007D41E7">
      <w:pPr>
        <w:pStyle w:val="Bullet"/>
        <w:spacing w:before="120"/>
      </w:pPr>
      <w:r w:rsidRPr="00085118">
        <w:t xml:space="preserve">Consider co-designing contracts with providers and </w:t>
      </w:r>
      <w:proofErr w:type="spellStart"/>
      <w:r w:rsidRPr="00085118">
        <w:t>rongoā</w:t>
      </w:r>
      <w:proofErr w:type="spellEnd"/>
      <w:r w:rsidRPr="00085118">
        <w:t xml:space="preserve"> practitioners</w:t>
      </w:r>
      <w:r w:rsidR="00B16D7C" w:rsidRPr="00085118">
        <w:t xml:space="preserve"> </w:t>
      </w:r>
      <w:r w:rsidRPr="00085118">
        <w:t xml:space="preserve">and opportunities to contract directly with </w:t>
      </w:r>
      <w:proofErr w:type="spellStart"/>
      <w:r w:rsidRPr="00085118">
        <w:t>rongoā</w:t>
      </w:r>
      <w:proofErr w:type="spellEnd"/>
      <w:r w:rsidRPr="00085118">
        <w:t xml:space="preserve"> practitioners.</w:t>
      </w:r>
    </w:p>
    <w:p w14:paraId="051F9491" w14:textId="77777777" w:rsidR="00816C04" w:rsidRPr="00085118" w:rsidRDefault="00816C04" w:rsidP="007D41E7">
      <w:pPr>
        <w:pStyle w:val="Bullet"/>
        <w:spacing w:before="120"/>
      </w:pPr>
      <w:r w:rsidRPr="00085118">
        <w:t>Consider ways to improve shared understanding of the intention and application of reporting – its uses, audience, and content.</w:t>
      </w:r>
    </w:p>
    <w:p w14:paraId="051F9492" w14:textId="77777777" w:rsidR="00085118" w:rsidRPr="00085118" w:rsidRDefault="00816C04" w:rsidP="007D41E7">
      <w:pPr>
        <w:pStyle w:val="Bullet"/>
        <w:spacing w:before="120"/>
      </w:pPr>
      <w:r w:rsidRPr="00085118">
        <w:t>Consider</w:t>
      </w:r>
      <w:r w:rsidR="00085118" w:rsidRPr="00085118">
        <w:t xml:space="preserve"> </w:t>
      </w:r>
      <w:r w:rsidRPr="00085118">
        <w:t>revising</w:t>
      </w:r>
      <w:r w:rsidR="00085118" w:rsidRPr="00085118">
        <w:t xml:space="preserve"> </w:t>
      </w:r>
      <w:r w:rsidRPr="00085118">
        <w:t>the contract reporting template to better support the collation, analysis, and reporting of data for use</w:t>
      </w:r>
      <w:r w:rsidR="00085118" w:rsidRPr="00085118">
        <w:t xml:space="preserve"> </w:t>
      </w:r>
      <w:r w:rsidRPr="00085118">
        <w:t>by</w:t>
      </w:r>
      <w:r w:rsidR="00085118" w:rsidRPr="00085118">
        <w:t xml:space="preserve"> </w:t>
      </w:r>
      <w:r w:rsidRPr="00085118">
        <w:t>the</w:t>
      </w:r>
      <w:r w:rsidR="00085118" w:rsidRPr="00085118">
        <w:t xml:space="preserve"> </w:t>
      </w:r>
      <w:r w:rsidRPr="00085118">
        <w:t xml:space="preserve">Ministry and by the </w:t>
      </w:r>
      <w:proofErr w:type="spellStart"/>
      <w:r w:rsidRPr="00085118">
        <w:t>rongoā</w:t>
      </w:r>
      <w:proofErr w:type="spellEnd"/>
      <w:r w:rsidRPr="00085118">
        <w:t xml:space="preserve"> sector. For example,</w:t>
      </w:r>
      <w:r w:rsidR="00B16D7C" w:rsidRPr="00085118">
        <w:t xml:space="preserve"> </w:t>
      </w:r>
      <w:r w:rsidRPr="00085118">
        <w:t>there is potential to structure some data options to compare quarterly, annual, and multi-year reporting over the life of the contracts and to provide clarity on the structure and purpose of narratives.</w:t>
      </w:r>
    </w:p>
    <w:p w14:paraId="051F9493" w14:textId="77777777" w:rsidR="00085118" w:rsidRPr="00085118" w:rsidRDefault="00816C04" w:rsidP="007D41E7">
      <w:pPr>
        <w:pStyle w:val="Bullet"/>
        <w:spacing w:before="120"/>
      </w:pPr>
      <w:r w:rsidRPr="00085118">
        <w:t>Look to rebuild</w:t>
      </w:r>
      <w:r w:rsidR="00085118" w:rsidRPr="00085118">
        <w:t xml:space="preserve"> </w:t>
      </w:r>
      <w:r w:rsidRPr="00085118">
        <w:t>relational</w:t>
      </w:r>
      <w:r w:rsidR="00085118" w:rsidRPr="00085118">
        <w:t xml:space="preserve"> </w:t>
      </w:r>
      <w:r w:rsidRPr="00085118">
        <w:t>trust</w:t>
      </w:r>
      <w:r w:rsidR="00085118" w:rsidRPr="00085118">
        <w:t xml:space="preserve"> </w:t>
      </w:r>
      <w:r w:rsidRPr="00085118">
        <w:t xml:space="preserve">and a positive relationship with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w:t>
      </w:r>
    </w:p>
    <w:p w14:paraId="051F9494" w14:textId="77777777" w:rsidR="00085118" w:rsidRPr="00085118" w:rsidRDefault="00816C04" w:rsidP="007D41E7">
      <w:pPr>
        <w:pStyle w:val="Bullet"/>
        <w:spacing w:before="120"/>
      </w:pPr>
      <w:r w:rsidRPr="00085118">
        <w:t>Review the contracting model, including sub-contracting</w:t>
      </w:r>
      <w:r w:rsidR="00B16D7C" w:rsidRPr="00085118">
        <w:t xml:space="preserve"> </w:t>
      </w:r>
      <w:r w:rsidRPr="00085118">
        <w:t xml:space="preserve">arrangements, and contract funding, </w:t>
      </w:r>
      <w:proofErr w:type="gramStart"/>
      <w:r w:rsidRPr="00085118">
        <w:t>levels</w:t>
      </w:r>
      <w:proofErr w:type="gramEnd"/>
      <w:r w:rsidRPr="00085118">
        <w:t xml:space="preserve"> and volumes to improve</w:t>
      </w:r>
      <w:r w:rsidR="00B16D7C" w:rsidRPr="00085118">
        <w:t xml:space="preserve"> </w:t>
      </w:r>
      <w:r w:rsidRPr="00085118">
        <w:t xml:space="preserve">funding relativity across agencies and delivery of </w:t>
      </w:r>
      <w:proofErr w:type="spellStart"/>
      <w:r w:rsidRPr="00085118">
        <w:t>rongoā</w:t>
      </w:r>
      <w:proofErr w:type="spellEnd"/>
      <w:r w:rsidRPr="00085118">
        <w:t xml:space="preserve"> services.</w:t>
      </w:r>
    </w:p>
    <w:p w14:paraId="051F9495" w14:textId="77777777" w:rsidR="00816C04" w:rsidRPr="00085118" w:rsidRDefault="00816C04" w:rsidP="007D41E7"/>
    <w:p w14:paraId="051F9496" w14:textId="77777777" w:rsidR="00816C04" w:rsidRPr="00B07DBF" w:rsidRDefault="00816C04" w:rsidP="00B16D7C">
      <w:pPr>
        <w:pStyle w:val="Heading1"/>
      </w:pPr>
      <w:bookmarkStart w:id="42" w:name="Workforce_development_and_pathways"/>
      <w:bookmarkStart w:id="43" w:name="_Toc92978730"/>
      <w:bookmarkEnd w:id="42"/>
      <w:r w:rsidRPr="00B16D7C">
        <w:lastRenderedPageBreak/>
        <w:t>Workforce</w:t>
      </w:r>
      <w:r w:rsidR="00B16D7C" w:rsidRPr="00B16D7C">
        <w:t xml:space="preserve"> </w:t>
      </w:r>
      <w:r w:rsidR="00B16D7C" w:rsidRPr="00B07DBF">
        <w:t>development</w:t>
      </w:r>
      <w:r w:rsidR="00B16D7C">
        <w:t xml:space="preserve"> </w:t>
      </w:r>
      <w:r w:rsidR="00B16D7C" w:rsidRPr="00B07DBF">
        <w:t>and pathways</w:t>
      </w:r>
      <w:bookmarkEnd w:id="43"/>
    </w:p>
    <w:p w14:paraId="051F9497" w14:textId="77777777" w:rsidR="00816C04" w:rsidRPr="00B07DBF" w:rsidRDefault="00816C04" w:rsidP="00B16D7C">
      <w:pPr>
        <w:pStyle w:val="Heading2"/>
      </w:pPr>
      <w:bookmarkStart w:id="44" w:name="_Toc92978731"/>
      <w:r w:rsidRPr="00B07DBF">
        <w:t>Current</w:t>
      </w:r>
      <w:r w:rsidR="00B16D7C">
        <w:t xml:space="preserve"> </w:t>
      </w:r>
      <w:r w:rsidRPr="00B07DBF">
        <w:t>experience</w:t>
      </w:r>
      <w:bookmarkEnd w:id="44"/>
    </w:p>
    <w:p w14:paraId="051F9498" w14:textId="77777777" w:rsidR="00816C04" w:rsidRPr="00B16D7C" w:rsidRDefault="00816C04" w:rsidP="00B16D7C">
      <w:pPr>
        <w:pStyle w:val="Heading3"/>
      </w:pPr>
      <w:r w:rsidRPr="00B16D7C">
        <w:t>There are many varied pathways into the field</w:t>
      </w:r>
    </w:p>
    <w:p w14:paraId="051F9499" w14:textId="77777777" w:rsidR="00816C04" w:rsidRDefault="00816C04" w:rsidP="007D41E7">
      <w:r w:rsidRPr="00085118">
        <w:t xml:space="preserve">Some workshop participants described </w:t>
      </w:r>
      <w:proofErr w:type="spellStart"/>
      <w:r w:rsidRPr="00085118">
        <w:t>rongoā</w:t>
      </w:r>
      <w:proofErr w:type="spellEnd"/>
      <w:r w:rsidRPr="00085118">
        <w:t xml:space="preserve"> as a birth right, a gift they are born into through their whakapapa. They spoke of learning at the hands of tohunga and placed a high value on the whakapapa of anyone training a new or unfamiliar practitioner.</w:t>
      </w:r>
    </w:p>
    <w:p w14:paraId="051F949A" w14:textId="77777777" w:rsidR="00D72C79" w:rsidRPr="00085118" w:rsidRDefault="00D72C79" w:rsidP="007D41E7"/>
    <w:p w14:paraId="051F949B" w14:textId="77777777" w:rsidR="003D0535" w:rsidRDefault="00085118" w:rsidP="007D41E7">
      <w:pPr>
        <w:pStyle w:val="Quote"/>
      </w:pPr>
      <w:r>
        <w:t>“</w:t>
      </w:r>
      <w:r w:rsidR="00816C04" w:rsidRPr="00B07DBF">
        <w:t>Many practitioners come to this field through learning from their mothers, their grandmothers, there</w:t>
      </w:r>
      <w:r>
        <w:t>’</w:t>
      </w:r>
      <w:r w:rsidR="00816C04" w:rsidRPr="00B07DBF">
        <w:t>s not always formal pathways although there are some courses through the wananga ...</w:t>
      </w:r>
      <w:r w:rsidR="007D41E7">
        <w:t xml:space="preserve"> </w:t>
      </w:r>
      <w:r w:rsidR="00816C04" w:rsidRPr="00B07DBF">
        <w:t>it</w:t>
      </w:r>
      <w:r>
        <w:t>’</w:t>
      </w:r>
      <w:r w:rsidR="00816C04" w:rsidRPr="00B07DBF">
        <w:t>s lifelong learning, it</w:t>
      </w:r>
      <w:r>
        <w:t>’</w:t>
      </w:r>
      <w:r w:rsidR="00816C04" w:rsidRPr="00B07DBF">
        <w:t>s a vocation.</w:t>
      </w:r>
      <w:r>
        <w:t>”</w:t>
      </w:r>
    </w:p>
    <w:p w14:paraId="051F949C" w14:textId="77777777" w:rsidR="00085118" w:rsidRDefault="003D0535" w:rsidP="007D41E7">
      <w:pPr>
        <w:pStyle w:val="Quote"/>
        <w:spacing w:before="60"/>
        <w:jc w:val="right"/>
      </w:pPr>
      <w:r>
        <w:t>(</w:t>
      </w:r>
      <w:r w:rsidR="00816C04" w:rsidRPr="00B07DBF">
        <w:t>Workshop 3 participant)</w:t>
      </w:r>
    </w:p>
    <w:p w14:paraId="051F949D" w14:textId="77777777" w:rsidR="00816C04" w:rsidRPr="00085118" w:rsidRDefault="00816C04" w:rsidP="007D41E7"/>
    <w:p w14:paraId="051F949E" w14:textId="77777777" w:rsidR="003D0535" w:rsidRDefault="00085118" w:rsidP="007D41E7">
      <w:pPr>
        <w:pStyle w:val="Quote"/>
      </w:pPr>
      <w:r>
        <w:t>“</w:t>
      </w:r>
      <w:r w:rsidR="00816C04" w:rsidRPr="00B07DBF">
        <w:t xml:space="preserve">We know that there are </w:t>
      </w:r>
      <w:proofErr w:type="spellStart"/>
      <w:r w:rsidR="00816C04" w:rsidRPr="00B07DBF">
        <w:t>whānau</w:t>
      </w:r>
      <w:proofErr w:type="spellEnd"/>
      <w:r w:rsidR="00816C04" w:rsidRPr="00B07DBF">
        <w:t>, there are families, who have always had that gift.</w:t>
      </w:r>
      <w:r>
        <w:t>”</w:t>
      </w:r>
    </w:p>
    <w:p w14:paraId="051F949F" w14:textId="77777777" w:rsidR="00085118" w:rsidRDefault="003D0535" w:rsidP="007D41E7">
      <w:pPr>
        <w:pStyle w:val="Quote"/>
        <w:spacing w:before="0"/>
        <w:jc w:val="right"/>
      </w:pPr>
      <w:r>
        <w:t>(</w:t>
      </w:r>
      <w:r w:rsidR="00816C04" w:rsidRPr="00B07DBF">
        <w:t>Workshop 2 participant)</w:t>
      </w:r>
    </w:p>
    <w:p w14:paraId="051F94A0" w14:textId="77777777" w:rsidR="00816C04" w:rsidRPr="00B07DBF" w:rsidRDefault="00816C04" w:rsidP="007D41E7"/>
    <w:p w14:paraId="051F94A1" w14:textId="77777777" w:rsidR="00816C04" w:rsidRDefault="00816C04" w:rsidP="007D41E7">
      <w:r w:rsidRPr="00085118">
        <w:t xml:space="preserve">For these practitioners, there is resistance to the idea that </w:t>
      </w:r>
      <w:proofErr w:type="spellStart"/>
      <w:r w:rsidRPr="00085118">
        <w:t>rongoā</w:t>
      </w:r>
      <w:proofErr w:type="spellEnd"/>
      <w:r w:rsidRPr="00085118">
        <w:t xml:space="preserve"> can be taught in a classroom. Instead, they valued </w:t>
      </w:r>
      <w:proofErr w:type="spellStart"/>
      <w:r w:rsidRPr="00085118">
        <w:t>tuakana</w:t>
      </w:r>
      <w:proofErr w:type="spellEnd"/>
      <w:r w:rsidRPr="00085118">
        <w:t>/</w:t>
      </w:r>
      <w:proofErr w:type="spellStart"/>
      <w:r w:rsidRPr="00085118">
        <w:t>teina</w:t>
      </w:r>
      <w:proofErr w:type="spellEnd"/>
      <w:r w:rsidRPr="00085118">
        <w:t xml:space="preserve"> type models, where a practitioner is only ready to</w:t>
      </w:r>
      <w:r w:rsidR="00B16D7C" w:rsidRPr="00085118">
        <w:t xml:space="preserve"> </w:t>
      </w:r>
      <w:r w:rsidRPr="00085118">
        <w:t>practice when endorsed by their mentor.</w:t>
      </w:r>
    </w:p>
    <w:p w14:paraId="051F94A2" w14:textId="77777777" w:rsidR="00D72C79" w:rsidRPr="00085118" w:rsidRDefault="00D72C79" w:rsidP="007D41E7"/>
    <w:p w14:paraId="051F94A3" w14:textId="77777777" w:rsidR="003D0535" w:rsidRDefault="00085118" w:rsidP="007D41E7">
      <w:pPr>
        <w:pStyle w:val="Quote"/>
      </w:pPr>
      <w:r>
        <w:t>“</w:t>
      </w:r>
      <w:r w:rsidR="00816C04" w:rsidRPr="00B07DBF">
        <w:t xml:space="preserve">In traditional times you had tohunga, </w:t>
      </w:r>
      <w:proofErr w:type="spellStart"/>
      <w:r w:rsidR="00816C04" w:rsidRPr="00B07DBF">
        <w:t>pukenga</w:t>
      </w:r>
      <w:proofErr w:type="spellEnd"/>
      <w:r w:rsidR="00816C04" w:rsidRPr="00B07DBF">
        <w:t xml:space="preserve">, </w:t>
      </w:r>
      <w:proofErr w:type="spellStart"/>
      <w:r w:rsidR="00816C04" w:rsidRPr="00B07DBF">
        <w:t>tauira</w:t>
      </w:r>
      <w:proofErr w:type="spellEnd"/>
      <w:r w:rsidR="00816C04" w:rsidRPr="00B07DBF">
        <w:t xml:space="preserve">, </w:t>
      </w:r>
      <w:proofErr w:type="spellStart"/>
      <w:r w:rsidR="00816C04" w:rsidRPr="00B07DBF">
        <w:t>akonga</w:t>
      </w:r>
      <w:proofErr w:type="spellEnd"/>
      <w:r w:rsidR="00816C04" w:rsidRPr="00B07DBF">
        <w:t xml:space="preserve">. Really clear and that was the </w:t>
      </w:r>
      <w:proofErr w:type="spellStart"/>
      <w:r w:rsidR="00816C04" w:rsidRPr="00B07DBF">
        <w:t>hekenga</w:t>
      </w:r>
      <w:proofErr w:type="spellEnd"/>
      <w:r w:rsidR="00816C04" w:rsidRPr="00B07DBF">
        <w:t xml:space="preserve"> of how you get to stand in your own mana.</w:t>
      </w:r>
      <w:r>
        <w:t>”</w:t>
      </w:r>
    </w:p>
    <w:p w14:paraId="051F94A4" w14:textId="77777777" w:rsidR="00085118" w:rsidRDefault="003D0535" w:rsidP="007D41E7">
      <w:pPr>
        <w:pStyle w:val="Quote"/>
        <w:spacing w:before="60"/>
        <w:jc w:val="right"/>
      </w:pPr>
      <w:r>
        <w:t>(</w:t>
      </w:r>
      <w:r w:rsidR="00816C04" w:rsidRPr="00B07DBF">
        <w:t>Workshop 1 participant)</w:t>
      </w:r>
    </w:p>
    <w:p w14:paraId="051F94A5" w14:textId="77777777" w:rsidR="00816C04" w:rsidRPr="00B07DBF" w:rsidRDefault="00816C04" w:rsidP="007D41E7"/>
    <w:p w14:paraId="051F94A6" w14:textId="77777777" w:rsidR="00816C04" w:rsidRPr="00085118" w:rsidRDefault="00816C04" w:rsidP="007D41E7">
      <w:r w:rsidRPr="00085118">
        <w:t xml:space="preserve">In comparison, other workshop participants described coming to </w:t>
      </w:r>
      <w:proofErr w:type="spellStart"/>
      <w:r w:rsidRPr="00085118">
        <w:t>rongoā</w:t>
      </w:r>
      <w:proofErr w:type="spellEnd"/>
      <w:r w:rsidRPr="00085118">
        <w:t xml:space="preserve"> due to the grounding in </w:t>
      </w:r>
      <w:proofErr w:type="spellStart"/>
      <w:r w:rsidRPr="00085118">
        <w:t>mātauranga</w:t>
      </w:r>
      <w:proofErr w:type="spellEnd"/>
      <w:r w:rsidRPr="00085118">
        <w:t xml:space="preserve"> Māori and because it is a more holistic approach to wellbeing and healing than mainstream health</w:t>
      </w:r>
      <w:r w:rsidR="00B16D7C" w:rsidRPr="00085118">
        <w:t xml:space="preserve"> </w:t>
      </w:r>
      <w:r w:rsidRPr="00085118">
        <w:t>care.</w:t>
      </w:r>
      <w:r w:rsidR="00B16D7C" w:rsidRPr="00085118">
        <w:t xml:space="preserve"> </w:t>
      </w:r>
      <w:r w:rsidRPr="00085118">
        <w:t>They spoke of formal courses and</w:t>
      </w:r>
      <w:r w:rsidR="00B16D7C" w:rsidRPr="00085118">
        <w:t xml:space="preserve"> </w:t>
      </w:r>
      <w:r w:rsidRPr="00085118">
        <w:t xml:space="preserve">qualifications, for example, delivered through </w:t>
      </w:r>
      <w:proofErr w:type="spellStart"/>
      <w:r w:rsidRPr="00085118">
        <w:t>Te</w:t>
      </w:r>
      <w:proofErr w:type="spellEnd"/>
      <w:r w:rsidRPr="00085118">
        <w:t xml:space="preserve"> Wānanga</w:t>
      </w:r>
      <w:r w:rsidR="00085118" w:rsidRPr="00085118">
        <w:t xml:space="preserve"> </w:t>
      </w:r>
      <w:r w:rsidRPr="00085118">
        <w:t>o</w:t>
      </w:r>
      <w:r w:rsidR="00085118" w:rsidRPr="00085118">
        <w:t xml:space="preserve"> </w:t>
      </w:r>
      <w:r w:rsidRPr="00085118">
        <w:t>Aotearoa</w:t>
      </w:r>
      <w:r w:rsidR="00085118" w:rsidRPr="00085118">
        <w:t xml:space="preserve"> </w:t>
      </w:r>
      <w:r w:rsidRPr="00085118">
        <w:t xml:space="preserve">or </w:t>
      </w:r>
      <w:proofErr w:type="spellStart"/>
      <w:r w:rsidRPr="00085118">
        <w:t>Te</w:t>
      </w:r>
      <w:proofErr w:type="spellEnd"/>
      <w:r w:rsidRPr="00085118">
        <w:t xml:space="preserve"> Wānanga o Raukawa and informal training opportunities, such as weekend workshops and wānanga held in the</w:t>
      </w:r>
      <w:r w:rsidR="00B16D7C" w:rsidRPr="00085118">
        <w:t xml:space="preserve"> </w:t>
      </w:r>
      <w:r w:rsidRPr="00085118">
        <w:t>community.</w:t>
      </w:r>
    </w:p>
    <w:p w14:paraId="051F94A7" w14:textId="77777777" w:rsidR="00816C04" w:rsidRPr="00085118" w:rsidRDefault="00816C04" w:rsidP="007D41E7"/>
    <w:p w14:paraId="051F94A8" w14:textId="77777777" w:rsidR="00816C04" w:rsidRDefault="00816C04" w:rsidP="007D41E7">
      <w:r w:rsidRPr="00085118">
        <w:t>Some workshop participants raised concerns about the quality of informal workshops and wānanga. There were</w:t>
      </w:r>
      <w:r w:rsidR="00B16D7C" w:rsidRPr="00085118">
        <w:t xml:space="preserve"> </w:t>
      </w:r>
      <w:r w:rsidRPr="00085118">
        <w:t>perceptions that workshop attendees were not adequately prepared for the</w:t>
      </w:r>
      <w:r w:rsidR="00B16D7C" w:rsidRPr="00085118">
        <w:t xml:space="preserve"> </w:t>
      </w:r>
      <w:r w:rsidRPr="00085118">
        <w:t xml:space="preserve">full scope of </w:t>
      </w:r>
      <w:proofErr w:type="spellStart"/>
      <w:r w:rsidRPr="00085118">
        <w:t>rongoā</w:t>
      </w:r>
      <w:proofErr w:type="spellEnd"/>
      <w:r w:rsidRPr="00085118">
        <w:t xml:space="preserve"> practice.</w:t>
      </w:r>
    </w:p>
    <w:p w14:paraId="051F94A9" w14:textId="77777777" w:rsidR="00D72C79" w:rsidRPr="00085118" w:rsidRDefault="00D72C79" w:rsidP="007D41E7"/>
    <w:p w14:paraId="051F94AA" w14:textId="77777777" w:rsidR="003D0535" w:rsidRDefault="00085118" w:rsidP="00D72C79">
      <w:pPr>
        <w:pStyle w:val="Quote"/>
        <w:keepNext/>
      </w:pPr>
      <w:r>
        <w:lastRenderedPageBreak/>
        <w:t>“</w:t>
      </w:r>
      <w:r w:rsidR="00816C04" w:rsidRPr="00B07DBF">
        <w:t>What about the whakapapa of the practitioner who they train under?</w:t>
      </w:r>
      <w:r>
        <w:t>”</w:t>
      </w:r>
    </w:p>
    <w:p w14:paraId="051F94AB" w14:textId="77777777" w:rsidR="00085118" w:rsidRDefault="003D0535" w:rsidP="00D72C79">
      <w:pPr>
        <w:pStyle w:val="Quote"/>
        <w:keepNext/>
        <w:spacing w:before="60"/>
        <w:jc w:val="right"/>
      </w:pPr>
      <w:r>
        <w:t>(</w:t>
      </w:r>
      <w:r w:rsidR="00816C04" w:rsidRPr="00B07DBF">
        <w:t>Workshop 1 participant)</w:t>
      </w:r>
    </w:p>
    <w:p w14:paraId="051F94AC" w14:textId="77777777" w:rsidR="00816C04" w:rsidRPr="00B07DBF" w:rsidRDefault="00816C04" w:rsidP="007D41E7"/>
    <w:p w14:paraId="051F94AD" w14:textId="77777777" w:rsidR="00816C04" w:rsidRPr="00085118" w:rsidRDefault="00816C04" w:rsidP="00D72C79">
      <w:r w:rsidRPr="00085118">
        <w:t>Furthermore, some practitioners had previous training in mainstream and</w:t>
      </w:r>
      <w:r w:rsidR="00B16D7C" w:rsidRPr="00085118">
        <w:t xml:space="preserve"> </w:t>
      </w:r>
      <w:r w:rsidRPr="00085118">
        <w:t>Western health fields, including nursing and therapeutic massage.</w:t>
      </w:r>
    </w:p>
    <w:p w14:paraId="051F94AE" w14:textId="77777777" w:rsidR="00816C04" w:rsidRPr="00085118" w:rsidRDefault="00816C04" w:rsidP="007D41E7"/>
    <w:p w14:paraId="051F94AF" w14:textId="77777777" w:rsidR="00085118" w:rsidRPr="00085118" w:rsidRDefault="00816C04" w:rsidP="007D41E7">
      <w:r w:rsidRPr="00085118">
        <w:t>These are not mutually exclusive pathways. They can reflect where</w:t>
      </w:r>
      <w:r w:rsidR="00B16D7C" w:rsidRPr="00085118">
        <w:t xml:space="preserve"> </w:t>
      </w:r>
      <w:r w:rsidRPr="00085118">
        <w:t xml:space="preserve">people start their journey to become a </w:t>
      </w:r>
      <w:proofErr w:type="spellStart"/>
      <w:r w:rsidRPr="00085118">
        <w:t>rongoā</w:t>
      </w:r>
      <w:proofErr w:type="spellEnd"/>
      <w:r w:rsidRPr="00085118">
        <w:t xml:space="preserve"> practitioner and their personal preferences (which can change over time).</w:t>
      </w:r>
    </w:p>
    <w:p w14:paraId="051F94B0" w14:textId="77777777" w:rsidR="00816C04" w:rsidRPr="00085118" w:rsidRDefault="00816C04" w:rsidP="007D41E7"/>
    <w:p w14:paraId="051F94B1" w14:textId="77777777" w:rsidR="00816C04" w:rsidRDefault="00816C04" w:rsidP="007D41E7">
      <w:r w:rsidRPr="00085118">
        <w:t>They also reflect an individual</w:t>
      </w:r>
      <w:r w:rsidR="00085118" w:rsidRPr="00085118">
        <w:t>’</w:t>
      </w:r>
      <w:r w:rsidRPr="00085118">
        <w:t xml:space="preserve">s access to </w:t>
      </w:r>
      <w:proofErr w:type="spellStart"/>
      <w:r w:rsidRPr="00085118">
        <w:t>rongoā</w:t>
      </w:r>
      <w:proofErr w:type="spellEnd"/>
      <w:r w:rsidRPr="00085118">
        <w:t xml:space="preserve"> and </w:t>
      </w:r>
      <w:r w:rsidR="00085118" w:rsidRPr="00085118">
        <w:t>‘</w:t>
      </w:r>
      <w:r w:rsidRPr="00085118">
        <w:t>related</w:t>
      </w:r>
      <w:r w:rsidR="00085118" w:rsidRPr="00085118">
        <w:t>’</w:t>
      </w:r>
      <w:r w:rsidRPr="00085118">
        <w:t xml:space="preserve"> learning</w:t>
      </w:r>
      <w:r w:rsidR="00B16D7C" w:rsidRPr="00085118">
        <w:t xml:space="preserve"> </w:t>
      </w:r>
      <w:r w:rsidRPr="00085118">
        <w:t>opportunities (</w:t>
      </w:r>
      <w:proofErr w:type="spellStart"/>
      <w:r w:rsidRPr="00085118">
        <w:t>eg</w:t>
      </w:r>
      <w:proofErr w:type="spellEnd"/>
      <w:r w:rsidR="007D41E7">
        <w:t>,</w:t>
      </w:r>
      <w:r w:rsidRPr="00085118">
        <w:t xml:space="preserve"> massage, natural therapies) as they develop as a</w:t>
      </w:r>
      <w:r w:rsidR="00B16D7C" w:rsidRPr="00085118">
        <w:t xml:space="preserve"> </w:t>
      </w:r>
      <w:r w:rsidRPr="00085118">
        <w:t>practitioner.</w:t>
      </w:r>
    </w:p>
    <w:p w14:paraId="051F94B2" w14:textId="77777777" w:rsidR="00D72C79" w:rsidRPr="00085118" w:rsidRDefault="00D72C79" w:rsidP="007D41E7"/>
    <w:p w14:paraId="051F94B3" w14:textId="77777777" w:rsidR="003D0535" w:rsidRDefault="00085118" w:rsidP="007D41E7">
      <w:pPr>
        <w:pStyle w:val="Quote"/>
      </w:pPr>
      <w:r>
        <w:t>“</w:t>
      </w:r>
      <w:r w:rsidR="00816C04" w:rsidRPr="00B07DBF">
        <w:t>You get some that go to a</w:t>
      </w:r>
      <w:r>
        <w:t xml:space="preserve"> </w:t>
      </w:r>
      <w:r w:rsidR="00816C04" w:rsidRPr="00B07DBF">
        <w:t xml:space="preserve">one weekend workshop and </w:t>
      </w:r>
      <w:r w:rsidR="00816C04" w:rsidRPr="00B16D7C">
        <w:t>they think</w:t>
      </w:r>
      <w:r>
        <w:t xml:space="preserve"> </w:t>
      </w:r>
      <w:r w:rsidR="00816C04" w:rsidRPr="00B16D7C">
        <w:t>they</w:t>
      </w:r>
      <w:r>
        <w:t>’</w:t>
      </w:r>
      <w:r w:rsidR="00816C04" w:rsidRPr="00B16D7C">
        <w:t>re it.</w:t>
      </w:r>
      <w:r>
        <w:t>”</w:t>
      </w:r>
    </w:p>
    <w:p w14:paraId="051F94B4" w14:textId="77777777" w:rsidR="00085118" w:rsidRDefault="003D0535" w:rsidP="007D41E7">
      <w:pPr>
        <w:pStyle w:val="Quote"/>
        <w:spacing w:before="60"/>
        <w:jc w:val="right"/>
      </w:pPr>
      <w:r>
        <w:t>(</w:t>
      </w:r>
      <w:r w:rsidR="00816C04" w:rsidRPr="00B07DBF">
        <w:t>Workshop</w:t>
      </w:r>
      <w:r w:rsidR="00085118">
        <w:t xml:space="preserve"> </w:t>
      </w:r>
      <w:r w:rsidR="00816C04" w:rsidRPr="00B07DBF">
        <w:t>2 participant)</w:t>
      </w:r>
    </w:p>
    <w:p w14:paraId="051F94B5" w14:textId="77777777" w:rsidR="00816C04" w:rsidRPr="00085118" w:rsidRDefault="00816C04" w:rsidP="007D41E7"/>
    <w:p w14:paraId="051F94B6" w14:textId="77777777" w:rsidR="003D0535" w:rsidRDefault="00085118" w:rsidP="007D41E7">
      <w:pPr>
        <w:pStyle w:val="Quote"/>
      </w:pPr>
      <w:r>
        <w:t>“</w:t>
      </w:r>
      <w:r w:rsidR="00816C04" w:rsidRPr="00B07DBF">
        <w:t>I came to [provider] with already the skills. I</w:t>
      </w:r>
      <w:r>
        <w:t>’</w:t>
      </w:r>
      <w:r w:rsidR="00816C04" w:rsidRPr="00B07DBF">
        <w:t>m actually also a</w:t>
      </w:r>
      <w:r w:rsidR="00B16D7C">
        <w:t xml:space="preserve"> </w:t>
      </w:r>
      <w:r w:rsidR="00816C04" w:rsidRPr="00B07DBF">
        <w:t>registered nurse, so I</w:t>
      </w:r>
      <w:r>
        <w:t>’</w:t>
      </w:r>
      <w:r w:rsidR="00816C04" w:rsidRPr="00B07DBF">
        <w:t>ve worked in what we consider a western field of</w:t>
      </w:r>
      <w:r>
        <w:t xml:space="preserve"> </w:t>
      </w:r>
      <w:r w:rsidR="00816C04" w:rsidRPr="00B07DBF">
        <w:t>medicine, so</w:t>
      </w:r>
      <w:r>
        <w:t xml:space="preserve"> </w:t>
      </w:r>
      <w:r w:rsidR="00816C04" w:rsidRPr="00B07DBF">
        <w:t>I</w:t>
      </w:r>
      <w:r>
        <w:t xml:space="preserve"> </w:t>
      </w:r>
      <w:r w:rsidR="00816C04" w:rsidRPr="00B07DBF">
        <w:t>know how it</w:t>
      </w:r>
      <w:r>
        <w:t xml:space="preserve"> </w:t>
      </w:r>
      <w:r w:rsidR="00816C04" w:rsidRPr="00B07DBF">
        <w:t>works both sides.</w:t>
      </w:r>
      <w:r>
        <w:t>”</w:t>
      </w:r>
    </w:p>
    <w:p w14:paraId="051F94B7" w14:textId="77777777" w:rsidR="00085118" w:rsidRDefault="003D0535" w:rsidP="007D41E7">
      <w:pPr>
        <w:pStyle w:val="Quote"/>
        <w:spacing w:before="0"/>
        <w:jc w:val="right"/>
      </w:pPr>
      <w:r>
        <w:t>(</w:t>
      </w:r>
      <w:r w:rsidR="00816C04" w:rsidRPr="00B07DBF">
        <w:t>Workshop</w:t>
      </w:r>
      <w:r w:rsidR="00085118">
        <w:t xml:space="preserve"> </w:t>
      </w:r>
      <w:r w:rsidR="00816C04" w:rsidRPr="00B07DBF">
        <w:t>3 participant)</w:t>
      </w:r>
    </w:p>
    <w:p w14:paraId="051F94B8" w14:textId="77777777" w:rsidR="00816C04" w:rsidRPr="00B07DBF" w:rsidRDefault="00816C04" w:rsidP="007D41E7"/>
    <w:p w14:paraId="051F94B9" w14:textId="77777777" w:rsidR="00816C04" w:rsidRPr="00B16D7C" w:rsidRDefault="00816C04" w:rsidP="00B16D7C">
      <w:pPr>
        <w:pStyle w:val="Heading2"/>
      </w:pPr>
      <w:bookmarkStart w:id="45" w:name="_Toc92978732"/>
      <w:r w:rsidRPr="00B07DBF">
        <w:t xml:space="preserve">Growing as a </w:t>
      </w:r>
      <w:proofErr w:type="spellStart"/>
      <w:r w:rsidRPr="00B07DBF">
        <w:t>rongoā</w:t>
      </w:r>
      <w:proofErr w:type="spellEnd"/>
      <w:r w:rsidRPr="00B07DBF">
        <w:t xml:space="preserve"> </w:t>
      </w:r>
      <w:r w:rsidRPr="00B16D7C">
        <w:t>practitioner is a lifelong journey</w:t>
      </w:r>
      <w:bookmarkEnd w:id="45"/>
    </w:p>
    <w:p w14:paraId="051F94BA" w14:textId="77777777" w:rsidR="00816C04" w:rsidRPr="00085118" w:rsidRDefault="00816C04" w:rsidP="007D41E7">
      <w:r w:rsidRPr="00085118">
        <w:t xml:space="preserve">Regardless of their pathway, many workshop participants described practising </w:t>
      </w:r>
      <w:proofErr w:type="spellStart"/>
      <w:r w:rsidRPr="00085118">
        <w:t>rongoā</w:t>
      </w:r>
      <w:proofErr w:type="spellEnd"/>
      <w:r w:rsidRPr="00085118">
        <w:t xml:space="preserve"> as a lifelong learning journey.</w:t>
      </w:r>
    </w:p>
    <w:p w14:paraId="051F94BB" w14:textId="77777777" w:rsidR="00816C04" w:rsidRPr="00085118" w:rsidRDefault="00816C04" w:rsidP="007D41E7"/>
    <w:p w14:paraId="051F94BC" w14:textId="77777777" w:rsidR="00085118" w:rsidRDefault="00816C04" w:rsidP="007D41E7">
      <w:r w:rsidRPr="00085118">
        <w:t xml:space="preserve">Some also spoke of the responsibility to transition into a </w:t>
      </w:r>
      <w:proofErr w:type="spellStart"/>
      <w:r w:rsidRPr="00085118">
        <w:t>kaiako</w:t>
      </w:r>
      <w:proofErr w:type="spellEnd"/>
      <w:r w:rsidRPr="00085118">
        <w:t xml:space="preserve"> or </w:t>
      </w:r>
      <w:proofErr w:type="spellStart"/>
      <w:r w:rsidRPr="00085118">
        <w:t>tuakana</w:t>
      </w:r>
      <w:proofErr w:type="spellEnd"/>
      <w:r w:rsidRPr="00085118">
        <w:t xml:space="preserve"> role and support emerging practitioners. The lifelong learning journey presents some workload and workforce challenges.</w:t>
      </w:r>
    </w:p>
    <w:p w14:paraId="051F94BD" w14:textId="77777777" w:rsidR="00D72C79" w:rsidRPr="00085118" w:rsidRDefault="00D72C79" w:rsidP="007D41E7"/>
    <w:p w14:paraId="051F94BE" w14:textId="77777777" w:rsidR="003D0535" w:rsidRDefault="00085118" w:rsidP="007D41E7">
      <w:pPr>
        <w:pStyle w:val="Quote"/>
      </w:pPr>
      <w:r>
        <w:t>“</w:t>
      </w:r>
      <w:r w:rsidR="00816C04" w:rsidRPr="00B07DBF">
        <w:t xml:space="preserve">What might it look like if we had a level of practitioner in the making that was supervised versus mentored </w:t>
      </w:r>
      <w:proofErr w:type="spellStart"/>
      <w:r w:rsidR="00816C04" w:rsidRPr="00B07DBF">
        <w:t>tuakana</w:t>
      </w:r>
      <w:proofErr w:type="spellEnd"/>
      <w:r>
        <w:t xml:space="preserve"> </w:t>
      </w:r>
      <w:proofErr w:type="spellStart"/>
      <w:r w:rsidR="00816C04" w:rsidRPr="00B07DBF">
        <w:t>teina</w:t>
      </w:r>
      <w:proofErr w:type="spellEnd"/>
      <w:r w:rsidR="00816C04" w:rsidRPr="00B07DBF">
        <w:t xml:space="preserve"> so that might be you</w:t>
      </w:r>
      <w:r>
        <w:t>’</w:t>
      </w:r>
      <w:r w:rsidR="00816C04" w:rsidRPr="00B07DBF">
        <w:t>ve got the abilities to work less structured and then moving to being a</w:t>
      </w:r>
      <w:r w:rsidR="00B16D7C">
        <w:t xml:space="preserve"> </w:t>
      </w:r>
      <w:r w:rsidR="00816C04" w:rsidRPr="00B07DBF">
        <w:t xml:space="preserve">practitioner who can work within an endorsed </w:t>
      </w:r>
      <w:proofErr w:type="gramStart"/>
      <w:r w:rsidR="00816C04" w:rsidRPr="00B07DBF">
        <w:t>practice.</w:t>
      </w:r>
      <w:r>
        <w:t>“</w:t>
      </w:r>
      <w:proofErr w:type="gramEnd"/>
    </w:p>
    <w:p w14:paraId="051F94BF" w14:textId="77777777" w:rsidR="00085118" w:rsidRDefault="003D0535" w:rsidP="007D41E7">
      <w:pPr>
        <w:pStyle w:val="Quote"/>
        <w:spacing w:before="0"/>
        <w:jc w:val="right"/>
      </w:pPr>
      <w:r>
        <w:t>(</w:t>
      </w:r>
      <w:r w:rsidR="00816C04" w:rsidRPr="00B07DBF">
        <w:t>Workshop 2 participant)</w:t>
      </w:r>
    </w:p>
    <w:p w14:paraId="051F94C0" w14:textId="77777777" w:rsidR="00816C04" w:rsidRPr="00B07DBF" w:rsidRDefault="00816C04" w:rsidP="007D41E7"/>
    <w:p w14:paraId="051F94C1" w14:textId="77777777" w:rsidR="003D0535" w:rsidRDefault="00085118" w:rsidP="007D41E7">
      <w:pPr>
        <w:pStyle w:val="Quote"/>
        <w:rPr>
          <w:rFonts w:hAnsi="Palatino Linotype"/>
        </w:rPr>
      </w:pPr>
      <w:r>
        <w:rPr>
          <w:rFonts w:hAnsi="Palatino Linotype"/>
        </w:rPr>
        <w:t>“</w:t>
      </w:r>
      <w:r w:rsidR="00816C04" w:rsidRPr="00B07DBF">
        <w:rPr>
          <w:rFonts w:hAnsi="Palatino Linotype"/>
        </w:rPr>
        <w:t>This is us through our entire lives and we</w:t>
      </w:r>
      <w:r>
        <w:rPr>
          <w:rFonts w:hAnsi="Palatino Linotype"/>
        </w:rPr>
        <w:t>’</w:t>
      </w:r>
      <w:r w:rsidR="00816C04" w:rsidRPr="00B07DBF">
        <w:rPr>
          <w:rFonts w:hAnsi="Palatino Linotype"/>
        </w:rPr>
        <w:t xml:space="preserve">re continuing to </w:t>
      </w:r>
      <w:r w:rsidR="00816C04" w:rsidRPr="00B07DBF">
        <w:t xml:space="preserve">learn even into our old age. And once we get into that age then we become the teachers and the mentors, so it is a continual </w:t>
      </w:r>
      <w:r w:rsidR="00816C04" w:rsidRPr="00B07DBF">
        <w:rPr>
          <w:rFonts w:hAnsi="Palatino Linotype"/>
        </w:rPr>
        <w:t>thing.</w:t>
      </w:r>
      <w:r>
        <w:rPr>
          <w:rFonts w:hAnsi="Palatino Linotype"/>
        </w:rPr>
        <w:t>”</w:t>
      </w:r>
    </w:p>
    <w:p w14:paraId="051F94C2" w14:textId="77777777" w:rsidR="00085118" w:rsidRDefault="003D0535" w:rsidP="007D41E7">
      <w:pPr>
        <w:pStyle w:val="Quote"/>
        <w:spacing w:before="0"/>
        <w:jc w:val="right"/>
      </w:pPr>
      <w:r>
        <w:rPr>
          <w:rFonts w:hAnsi="Palatino Linotype"/>
        </w:rPr>
        <w:t>(</w:t>
      </w:r>
      <w:r w:rsidR="00816C04" w:rsidRPr="00B07DBF">
        <w:t>Workshop</w:t>
      </w:r>
      <w:r w:rsidR="00085118">
        <w:t xml:space="preserve"> </w:t>
      </w:r>
      <w:r w:rsidR="00816C04" w:rsidRPr="00B07DBF">
        <w:t>3 participant)</w:t>
      </w:r>
    </w:p>
    <w:p w14:paraId="051F94C3" w14:textId="77777777" w:rsidR="00816C04" w:rsidRPr="00B07DBF" w:rsidRDefault="00816C04" w:rsidP="007D41E7"/>
    <w:p w14:paraId="051F94C4" w14:textId="77777777" w:rsidR="00816C04" w:rsidRPr="00085118" w:rsidRDefault="00816C04" w:rsidP="00D72C79">
      <w:pPr>
        <w:keepNext/>
      </w:pPr>
      <w:r w:rsidRPr="00085118">
        <w:lastRenderedPageBreak/>
        <w:t xml:space="preserve">Some workshop participants shared that much of their </w:t>
      </w:r>
      <w:proofErr w:type="spellStart"/>
      <w:r w:rsidRPr="00085118">
        <w:t>rongoā</w:t>
      </w:r>
      <w:proofErr w:type="spellEnd"/>
      <w:r w:rsidRPr="00085118">
        <w:t>-specific training was done out of hours, unpaid, and at their own cost.</w:t>
      </w:r>
    </w:p>
    <w:p w14:paraId="051F94C5" w14:textId="77777777" w:rsidR="00816C04" w:rsidRPr="00085118" w:rsidRDefault="00816C04" w:rsidP="007D41E7"/>
    <w:p w14:paraId="051F94C6" w14:textId="77777777" w:rsidR="00085118" w:rsidRDefault="00816C04" w:rsidP="007D41E7">
      <w:r w:rsidRPr="00085118">
        <w:t>On the other hand, some organisations described in their monitoring reports</w:t>
      </w:r>
      <w:r w:rsidR="00B16D7C" w:rsidRPr="00085118">
        <w:t xml:space="preserve"> </w:t>
      </w:r>
      <w:r w:rsidRPr="00085118">
        <w:t>conducting training for their staff,</w:t>
      </w:r>
      <w:r w:rsidR="00B16D7C" w:rsidRPr="00085118">
        <w:t xml:space="preserve"> </w:t>
      </w:r>
      <w:r w:rsidRPr="00085118">
        <w:t>such as first aid refreshers or related mainstream practices.</w:t>
      </w:r>
    </w:p>
    <w:p w14:paraId="051F94C7" w14:textId="77777777" w:rsidR="00D72C79" w:rsidRPr="00085118" w:rsidRDefault="00D72C79" w:rsidP="00D72C79"/>
    <w:p w14:paraId="051F94C8" w14:textId="77777777" w:rsidR="00085118" w:rsidRDefault="00816C04" w:rsidP="007D41E7">
      <w:pPr>
        <w:pStyle w:val="Quote"/>
      </w:pPr>
      <w:r w:rsidRPr="00B07DBF">
        <w:rPr>
          <w:rFonts w:ascii="Arial" w:hAnsi="Arial"/>
          <w:noProof/>
          <w:sz w:val="22"/>
          <w:lang w:eastAsia="en-NZ"/>
        </w:rPr>
        <mc:AlternateContent>
          <mc:Choice Requires="wps">
            <w:drawing>
              <wp:anchor distT="0" distB="0" distL="114300" distR="114300" simplePos="0" relativeHeight="251744256" behindDoc="1" locked="0" layoutInCell="1" allowOverlap="1" wp14:anchorId="051F9635" wp14:editId="051F9636">
                <wp:simplePos x="0" y="0"/>
                <wp:positionH relativeFrom="page">
                  <wp:posOffset>3595370</wp:posOffset>
                </wp:positionH>
                <wp:positionV relativeFrom="paragraph">
                  <wp:posOffset>-951865</wp:posOffset>
                </wp:positionV>
                <wp:extent cx="32385" cy="1604010"/>
                <wp:effectExtent l="4445" t="2540" r="1270" b="317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97"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76"/>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35" id="Text Box 142" o:spid="_x0000_s1046" type="#_x0000_t202" style="position:absolute;left:0;text-align:left;margin-left:283.1pt;margin-top:-74.95pt;width:2.55pt;height:126.3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" filled="f" stroked="f">
                <v:textbox inset="0,0,0,0">
                  <w:txbxContent>
                    <w:p w14:paraId="051F9697"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76"/>
                          <w:w w:val="92"/>
                          <w:sz w:val="200"/>
                        </w:rPr>
                        <w:t>“</w:t>
                      </w:r>
                    </w:p>
                  </w:txbxContent>
                </v:textbox>
                <w10:wrap anchorx="page"/>
              </v:shape>
            </w:pict>
          </mc:Fallback>
        </mc:AlternateContent>
      </w:r>
      <w:proofErr w:type="gramStart"/>
      <w:r w:rsidR="00085118">
        <w:t>”</w:t>
      </w:r>
      <w:r w:rsidRPr="00B07DBF">
        <w:t>Any</w:t>
      </w:r>
      <w:proofErr w:type="gramEnd"/>
      <w:r w:rsidRPr="00B07DBF">
        <w:t xml:space="preserve"> new person that</w:t>
      </w:r>
      <w:r w:rsidR="00085118">
        <w:t xml:space="preserve"> </w:t>
      </w:r>
      <w:r w:rsidRPr="00B07DBF">
        <w:t>comes in</w:t>
      </w:r>
      <w:r w:rsidR="00085118">
        <w:t xml:space="preserve"> </w:t>
      </w:r>
      <w:r w:rsidRPr="00B07DBF">
        <w:t>for training</w:t>
      </w:r>
      <w:r w:rsidR="00085118">
        <w:t xml:space="preserve"> </w:t>
      </w:r>
      <w:r w:rsidRPr="00B07DBF">
        <w:t xml:space="preserve">or wants to learn how to do mahi </w:t>
      </w:r>
      <w:proofErr w:type="spellStart"/>
      <w:r w:rsidRPr="00B07DBF">
        <w:t>wairua</w:t>
      </w:r>
      <w:proofErr w:type="spellEnd"/>
      <w:r w:rsidRPr="00B07DBF">
        <w:t xml:space="preserve"> or hands on mirimiri, they put them through a basic massage</w:t>
      </w:r>
      <w:r w:rsidR="00085118">
        <w:t xml:space="preserve"> </w:t>
      </w:r>
      <w:r w:rsidRPr="00B07DBF">
        <w:t>course, so they</w:t>
      </w:r>
      <w:r w:rsidR="00085118">
        <w:t>’</w:t>
      </w:r>
      <w:r w:rsidRPr="00B07DBF">
        <w:t xml:space="preserve">ve got a good understanding of physiology the </w:t>
      </w:r>
      <w:proofErr w:type="spellStart"/>
      <w:r w:rsidRPr="00B07DBF">
        <w:t>tinana</w:t>
      </w:r>
      <w:proofErr w:type="spellEnd"/>
      <w:r w:rsidRPr="00B07DBF">
        <w:t>. It</w:t>
      </w:r>
      <w:r w:rsidR="00085118">
        <w:t>’</w:t>
      </w:r>
      <w:r w:rsidRPr="00B07DBF">
        <w:t>s about having that knowledge, so you don</w:t>
      </w:r>
      <w:r w:rsidR="00085118">
        <w:t>’</w:t>
      </w:r>
      <w:r w:rsidRPr="00B07DBF">
        <w:t>t injure someone else from that side of things whether mirimiri.</w:t>
      </w:r>
      <w:r w:rsidR="00085118">
        <w:t>”</w:t>
      </w:r>
    </w:p>
    <w:p w14:paraId="051F94C9" w14:textId="77777777" w:rsidR="00085118" w:rsidRDefault="00816C04" w:rsidP="007D41E7">
      <w:pPr>
        <w:pStyle w:val="Quote"/>
        <w:spacing w:before="0"/>
        <w:jc w:val="right"/>
      </w:pPr>
      <w:r w:rsidRPr="00B07DBF">
        <w:rPr>
          <w:rFonts w:ascii="Arial"/>
          <w:noProof/>
          <w:sz w:val="22"/>
          <w:lang w:eastAsia="en-NZ"/>
        </w:rPr>
        <mc:AlternateContent>
          <mc:Choice Requires="wps">
            <w:drawing>
              <wp:anchor distT="0" distB="0" distL="114300" distR="114300" simplePos="0" relativeHeight="251745280" behindDoc="1" locked="0" layoutInCell="1" allowOverlap="1" wp14:anchorId="051F9637" wp14:editId="051F9638">
                <wp:simplePos x="0" y="0"/>
                <wp:positionH relativeFrom="page">
                  <wp:posOffset>3608070</wp:posOffset>
                </wp:positionH>
                <wp:positionV relativeFrom="paragraph">
                  <wp:posOffset>908685</wp:posOffset>
                </wp:positionV>
                <wp:extent cx="1270" cy="1604010"/>
                <wp:effectExtent l="0" t="0" r="635"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98"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925"/>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37" id="Text Box 141" o:spid="_x0000_s1047" type="#_x0000_t202" style="position:absolute;left:0;text-align:left;margin-left:284.1pt;margin-top:71.55pt;width:.1pt;height:126.3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" filled="f" stroked="f">
                <v:textbox inset="0,0,0,0">
                  <w:txbxContent>
                    <w:p w14:paraId="051F9698"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925"/>
                          <w:w w:val="92"/>
                          <w:sz w:val="200"/>
                        </w:rPr>
                        <w:t>“</w:t>
                      </w:r>
                    </w:p>
                  </w:txbxContent>
                </v:textbox>
                <w10:wrap anchorx="page"/>
              </v:shape>
            </w:pict>
          </mc:Fallback>
        </mc:AlternateContent>
      </w:r>
      <w:r w:rsidRPr="00B07DBF">
        <w:t>(Workshop 2 participant)</w:t>
      </w:r>
    </w:p>
    <w:p w14:paraId="051F94CA" w14:textId="77777777" w:rsidR="00816C04" w:rsidRPr="00B07DBF" w:rsidRDefault="00816C04" w:rsidP="007D41E7"/>
    <w:p w14:paraId="051F94CB" w14:textId="77777777" w:rsidR="00085118" w:rsidRDefault="00085118" w:rsidP="007D41E7">
      <w:pPr>
        <w:pStyle w:val="Quote"/>
        <w:rPr>
          <w:rFonts w:hAnsi="Palatino Linotype"/>
        </w:rPr>
      </w:pPr>
      <w:r>
        <w:rPr>
          <w:rFonts w:hAnsi="Palatino Linotype"/>
        </w:rPr>
        <w:t>“</w:t>
      </w:r>
      <w:r w:rsidR="00816C04" w:rsidRPr="00B07DBF">
        <w:rPr>
          <w:rFonts w:hAnsi="Palatino Linotype"/>
        </w:rPr>
        <w:t xml:space="preserve">I spent thousands of dollars going places and </w:t>
      </w:r>
      <w:r w:rsidR="00816C04" w:rsidRPr="00B07DBF">
        <w:t>learning and upskilling continually for</w:t>
      </w:r>
      <w:r>
        <w:t xml:space="preserve"> </w:t>
      </w:r>
      <w:r w:rsidR="00816C04" w:rsidRPr="00B07DBF">
        <w:t xml:space="preserve">myself. Then I come back here and then I use that here in this </w:t>
      </w:r>
      <w:r w:rsidR="00816C04" w:rsidRPr="00B07DBF">
        <w:rPr>
          <w:rFonts w:hAnsi="Palatino Linotype"/>
        </w:rPr>
        <w:t>mahi here.</w:t>
      </w:r>
      <w:r>
        <w:rPr>
          <w:rFonts w:hAnsi="Palatino Linotype"/>
        </w:rPr>
        <w:t>”</w:t>
      </w:r>
    </w:p>
    <w:p w14:paraId="051F94CC" w14:textId="77777777" w:rsidR="00085118" w:rsidRDefault="00816C04" w:rsidP="007D41E7">
      <w:pPr>
        <w:pStyle w:val="Quote"/>
        <w:spacing w:before="0"/>
        <w:jc w:val="right"/>
      </w:pPr>
      <w:r w:rsidRPr="00B07DBF">
        <w:t>(Workshop 3 participant)</w:t>
      </w:r>
    </w:p>
    <w:p w14:paraId="051F94CD" w14:textId="77777777" w:rsidR="00816C04" w:rsidRPr="00085118" w:rsidRDefault="00816C04" w:rsidP="007D41E7"/>
    <w:p w14:paraId="051F94CE" w14:textId="77777777" w:rsidR="00816C04" w:rsidRPr="00B07DBF" w:rsidRDefault="00816C04" w:rsidP="0045461C">
      <w:pPr>
        <w:pStyle w:val="Heading2"/>
      </w:pPr>
      <w:bookmarkStart w:id="46" w:name="_Toc92978733"/>
      <w:r w:rsidRPr="00B07DBF">
        <w:t>Achieving a safe workload</w:t>
      </w:r>
      <w:r w:rsidR="0045461C">
        <w:t xml:space="preserve"> </w:t>
      </w:r>
      <w:r w:rsidRPr="00B07DBF">
        <w:t>for practitioners is challenging</w:t>
      </w:r>
      <w:bookmarkEnd w:id="46"/>
    </w:p>
    <w:p w14:paraId="051F94CF" w14:textId="77777777" w:rsidR="00085118" w:rsidRPr="00085118" w:rsidRDefault="00816C04" w:rsidP="007D41E7">
      <w:r w:rsidRPr="00085118">
        <w:t>Maintaining a safe and productive</w:t>
      </w:r>
      <w:r w:rsidR="0045461C" w:rsidRPr="00085118">
        <w:t xml:space="preserve"> </w:t>
      </w:r>
      <w:r w:rsidRPr="00085118">
        <w:t>workload for practitioners is a challenge for many providers.</w:t>
      </w:r>
    </w:p>
    <w:p w14:paraId="051F94D0" w14:textId="77777777" w:rsidR="00816C04" w:rsidRPr="00085118" w:rsidRDefault="00816C04" w:rsidP="007D41E7"/>
    <w:p w14:paraId="051F94D1" w14:textId="77777777" w:rsidR="00816C04" w:rsidRPr="00085118" w:rsidRDefault="00816C04" w:rsidP="007D41E7">
      <w:r w:rsidRPr="00085118">
        <w:t xml:space="preserve">Many workshop participants described increasing demand for </w:t>
      </w:r>
      <w:proofErr w:type="spellStart"/>
      <w:r w:rsidRPr="00085118">
        <w:t>rongoā</w:t>
      </w:r>
      <w:proofErr w:type="spellEnd"/>
      <w:r w:rsidRPr="00085118">
        <w:t xml:space="preserve"> services in the community.</w:t>
      </w:r>
      <w:r w:rsidR="00085118" w:rsidRPr="00085118">
        <w:t xml:space="preserve"> </w:t>
      </w:r>
      <w:r w:rsidRPr="00085118">
        <w:t>Monitoring</w:t>
      </w:r>
      <w:r w:rsidR="00085118" w:rsidRPr="00085118">
        <w:t xml:space="preserve"> </w:t>
      </w:r>
      <w:r w:rsidRPr="00085118">
        <w:t>reports of providers confirmed this sentiment.</w:t>
      </w:r>
      <w:r w:rsidR="0045461C" w:rsidRPr="00085118">
        <w:t xml:space="preserve"> </w:t>
      </w:r>
      <w:r w:rsidRPr="00085118">
        <w:t xml:space="preserve">Practitioners deliver </w:t>
      </w:r>
      <w:proofErr w:type="spellStart"/>
      <w:r w:rsidRPr="00085118">
        <w:t>rongoā</w:t>
      </w:r>
      <w:proofErr w:type="spellEnd"/>
      <w:r w:rsidRPr="00085118">
        <w:t xml:space="preserve"> services in provider clinics and outreach clinics and respond to requests for their support at local events and hui, conducting workshops and other health- related initiatives in the community.</w:t>
      </w:r>
    </w:p>
    <w:p w14:paraId="051F94D2" w14:textId="77777777" w:rsidR="00816C04" w:rsidRPr="00085118" w:rsidRDefault="00816C04" w:rsidP="007D41E7"/>
    <w:p w14:paraId="051F94D3" w14:textId="77777777" w:rsidR="00085118" w:rsidRPr="00085118" w:rsidRDefault="00816C04" w:rsidP="007D41E7">
      <w:r w:rsidRPr="00085118">
        <w:t xml:space="preserve">For </w:t>
      </w:r>
      <w:proofErr w:type="spellStart"/>
      <w:r w:rsidRPr="00085118">
        <w:t>rongoā</w:t>
      </w:r>
      <w:proofErr w:type="spellEnd"/>
      <w:r w:rsidRPr="00085118">
        <w:t xml:space="preserve"> practitioners, this is an indication that the work they do is valuable to their clients and is a source of pride in their work.</w:t>
      </w:r>
    </w:p>
    <w:p w14:paraId="051F94D4" w14:textId="77777777" w:rsidR="00816C04" w:rsidRPr="00085118" w:rsidRDefault="00816C04" w:rsidP="007D41E7"/>
    <w:p w14:paraId="051F94D5" w14:textId="77777777" w:rsidR="00816C04" w:rsidRPr="00085118" w:rsidRDefault="00816C04" w:rsidP="007D41E7">
      <w:r w:rsidRPr="00085118">
        <w:t>Some practitioners work outside their usual contracted hours to meet this demand because the funding is insufficient to hire additional staff.</w:t>
      </w:r>
    </w:p>
    <w:p w14:paraId="051F94D6" w14:textId="77777777" w:rsidR="00816C04" w:rsidRPr="00085118" w:rsidRDefault="00816C04" w:rsidP="007D41E7"/>
    <w:p w14:paraId="051F94D7" w14:textId="77777777" w:rsidR="00816C04" w:rsidRDefault="00816C04" w:rsidP="007D41E7">
      <w:pPr>
        <w:rPr>
          <w:spacing w:val="-2"/>
        </w:rPr>
      </w:pPr>
      <w:r w:rsidRPr="007D41E7">
        <w:rPr>
          <w:spacing w:val="-2"/>
        </w:rPr>
        <w:t>Others described having insufficient time to conduct adequate client assessments, including whakapapa and whanaungatanga, to meet</w:t>
      </w:r>
      <w:r w:rsidR="0045461C" w:rsidRPr="007D41E7">
        <w:rPr>
          <w:spacing w:val="-2"/>
        </w:rPr>
        <w:t xml:space="preserve"> </w:t>
      </w:r>
      <w:r w:rsidRPr="007D41E7">
        <w:rPr>
          <w:spacing w:val="-2"/>
        </w:rPr>
        <w:t>contract targets. Some practitioners</w:t>
      </w:r>
      <w:r w:rsidR="0045461C" w:rsidRPr="007D41E7">
        <w:rPr>
          <w:spacing w:val="-2"/>
        </w:rPr>
        <w:t xml:space="preserve"> </w:t>
      </w:r>
      <w:r w:rsidRPr="007D41E7">
        <w:rPr>
          <w:spacing w:val="-2"/>
        </w:rPr>
        <w:t>are responsible for administrative and reporting activities as well as client-facing work. As a result, many providers and practitioners struggle with staff fatigue and burnout.</w:t>
      </w:r>
    </w:p>
    <w:p w14:paraId="051F94D8" w14:textId="77777777" w:rsidR="00D72C79" w:rsidRPr="007D41E7" w:rsidRDefault="00D72C79" w:rsidP="007D41E7">
      <w:pPr>
        <w:rPr>
          <w:spacing w:val="-2"/>
        </w:rPr>
      </w:pPr>
    </w:p>
    <w:p w14:paraId="051F94D9" w14:textId="77777777" w:rsidR="00085118" w:rsidRDefault="00816C04" w:rsidP="00D72C79">
      <w:pPr>
        <w:pStyle w:val="Quote"/>
        <w:keepNext/>
        <w:keepLines/>
      </w:pPr>
      <w:r w:rsidRPr="00B07DBF">
        <w:rPr>
          <w:noProof/>
          <w:lang w:eastAsia="en-NZ"/>
        </w:rPr>
        <w:lastRenderedPageBreak/>
        <mc:AlternateContent>
          <mc:Choice Requires="wps">
            <w:drawing>
              <wp:anchor distT="0" distB="0" distL="114300" distR="114300" simplePos="0" relativeHeight="251802624" behindDoc="0" locked="0" layoutInCell="1" allowOverlap="1" wp14:anchorId="051F9639" wp14:editId="51CD917A">
                <wp:simplePos x="0" y="0"/>
                <wp:positionH relativeFrom="page">
                  <wp:posOffset>0</wp:posOffset>
                </wp:positionH>
                <wp:positionV relativeFrom="page">
                  <wp:posOffset>0</wp:posOffset>
                </wp:positionV>
                <wp:extent cx="0" cy="10908030"/>
                <wp:effectExtent l="9525" t="9525" r="9525" b="7620"/>
                <wp:wrapNone/>
                <wp:docPr id="135" name="Straight Connector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080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939DC" id="Straight Connector 135" o:spid="_x0000_s1026" alt="&quot;&quot;" style="position:absolute;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0" to="0,8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" strokeweight="0">
                <w10:wrap anchorx="page" anchory="page"/>
              </v:line>
            </w:pict>
          </mc:Fallback>
        </mc:AlternateContent>
      </w:r>
      <w:r w:rsidRPr="00B07DBF">
        <w:rPr>
          <w:rFonts w:ascii="Arial" w:hAnsi="Arial"/>
          <w:noProof/>
          <w:sz w:val="22"/>
          <w:lang w:eastAsia="en-NZ"/>
        </w:rPr>
        <mc:AlternateContent>
          <mc:Choice Requires="wps">
            <w:drawing>
              <wp:anchor distT="0" distB="0" distL="114300" distR="114300" simplePos="0" relativeHeight="251749376" behindDoc="1" locked="0" layoutInCell="1" allowOverlap="1" wp14:anchorId="051F963B" wp14:editId="051F963C">
                <wp:simplePos x="0" y="0"/>
                <wp:positionH relativeFrom="page">
                  <wp:posOffset>3590290</wp:posOffset>
                </wp:positionH>
                <wp:positionV relativeFrom="paragraph">
                  <wp:posOffset>-951865</wp:posOffset>
                </wp:positionV>
                <wp:extent cx="95250" cy="1604010"/>
                <wp:effectExtent l="0" t="0" r="635"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99"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777"/>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3B" id="Text Box 134" o:spid="_x0000_s1048" type="#_x0000_t202" style="position:absolute;left:0;text-align:left;margin-left:282.7pt;margin-top:-74.95pt;width:7.5pt;height:126.3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" filled="f" stroked="f">
                <v:textbox inset="0,0,0,0">
                  <w:txbxContent>
                    <w:p w14:paraId="051F9699"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777"/>
                          <w:w w:val="92"/>
                          <w:sz w:val="200"/>
                        </w:rPr>
                        <w:t>“</w:t>
                      </w:r>
                    </w:p>
                  </w:txbxContent>
                </v:textbox>
                <w10:wrap anchorx="page"/>
              </v:shape>
            </w:pict>
          </mc:Fallback>
        </mc:AlternateContent>
      </w:r>
      <w:proofErr w:type="gramStart"/>
      <w:r w:rsidR="00085118">
        <w:t>”</w:t>
      </w:r>
      <w:r w:rsidRPr="00B07DBF">
        <w:t>Even</w:t>
      </w:r>
      <w:proofErr w:type="gramEnd"/>
      <w:r w:rsidRPr="00B07DBF">
        <w:t xml:space="preserve"> within mirimiri therapists talking to other mirimiri therapists there</w:t>
      </w:r>
      <w:r w:rsidR="00085118">
        <w:t>’</w:t>
      </w:r>
      <w:r w:rsidRPr="00B07DBF">
        <w:t xml:space="preserve">s some that have very different views of what mirimiri is. Some might call mirimiri </w:t>
      </w:r>
      <w:proofErr w:type="spellStart"/>
      <w:r w:rsidRPr="00B07DBF">
        <w:t>romiromi</w:t>
      </w:r>
      <w:proofErr w:type="spellEnd"/>
      <w:r w:rsidRPr="00B07DBF">
        <w:t xml:space="preserve"> because the mirimiri has changed over the years and they</w:t>
      </w:r>
      <w:r w:rsidR="00085118">
        <w:t>’</w:t>
      </w:r>
      <w:r w:rsidRPr="00B07DBF">
        <w:t>ve adopted techniques from other cultures as well.</w:t>
      </w:r>
    </w:p>
    <w:p w14:paraId="051F94DA" w14:textId="77777777" w:rsidR="00085118" w:rsidRDefault="00816C04" w:rsidP="007D41E7">
      <w:pPr>
        <w:pStyle w:val="Quote"/>
        <w:rPr>
          <w:rFonts w:hAnsi="Palatino Linotype"/>
        </w:rPr>
      </w:pPr>
      <w:r w:rsidRPr="00B07DBF">
        <w:t xml:space="preserve">Some people look at mirimiri as massage. Some people look at it as gentle massage and </w:t>
      </w:r>
      <w:proofErr w:type="spellStart"/>
      <w:r w:rsidRPr="00B07DBF">
        <w:t>romiromi</w:t>
      </w:r>
      <w:proofErr w:type="spellEnd"/>
      <w:r w:rsidRPr="00B07DBF">
        <w:t xml:space="preserve"> is deeper massage but the </w:t>
      </w:r>
      <w:proofErr w:type="spellStart"/>
      <w:r w:rsidRPr="00B07DBF">
        <w:t>romiromi</w:t>
      </w:r>
      <w:proofErr w:type="spellEnd"/>
      <w:r w:rsidRPr="00B07DBF">
        <w:t xml:space="preserve"> is really. Is also releasing stored emotions but nowadays mirimiri </w:t>
      </w:r>
      <w:r w:rsidRPr="00B07DBF">
        <w:rPr>
          <w:rFonts w:hAnsi="Palatino Linotype"/>
        </w:rPr>
        <w:t xml:space="preserve">is doing the same thing because the practitioners have learnt </w:t>
      </w:r>
      <w:proofErr w:type="spellStart"/>
      <w:r w:rsidRPr="00B07DBF">
        <w:rPr>
          <w:rFonts w:hAnsi="Palatino Linotype"/>
        </w:rPr>
        <w:t>romiromi</w:t>
      </w:r>
      <w:proofErr w:type="spellEnd"/>
      <w:r w:rsidRPr="00B07DBF">
        <w:rPr>
          <w:rFonts w:hAnsi="Palatino Linotype"/>
        </w:rPr>
        <w:t xml:space="preserve"> as well as mirimiri so it</w:t>
      </w:r>
      <w:r w:rsidR="00085118">
        <w:rPr>
          <w:rFonts w:hAnsi="Palatino Linotype"/>
        </w:rPr>
        <w:t>’</w:t>
      </w:r>
      <w:r w:rsidRPr="00B07DBF">
        <w:rPr>
          <w:rFonts w:hAnsi="Palatino Linotype"/>
        </w:rPr>
        <w:t>s a crossover of many different things.</w:t>
      </w:r>
      <w:r w:rsidR="00085118">
        <w:rPr>
          <w:rFonts w:hAnsi="Palatino Linotype"/>
        </w:rPr>
        <w:t>”</w:t>
      </w:r>
    </w:p>
    <w:p w14:paraId="051F94DB" w14:textId="77777777" w:rsidR="00085118" w:rsidRDefault="007D41E7" w:rsidP="007D41E7">
      <w:pPr>
        <w:pStyle w:val="Quote"/>
        <w:spacing w:before="0"/>
        <w:jc w:val="right"/>
      </w:pPr>
      <w:r>
        <w:t>(</w:t>
      </w:r>
      <w:r w:rsidR="00816C04" w:rsidRPr="00B07DBF">
        <w:t>Key stakeholder)</w:t>
      </w:r>
    </w:p>
    <w:p w14:paraId="051F94DC" w14:textId="77777777" w:rsidR="00D72C79" w:rsidRDefault="00D72C79" w:rsidP="00D72C79"/>
    <w:p w14:paraId="051F94DD" w14:textId="77777777" w:rsidR="00085118" w:rsidRDefault="00816C04" w:rsidP="00D72C79">
      <w:r w:rsidRPr="00085118">
        <w:t>Participants also shared that funding</w:t>
      </w:r>
      <w:r w:rsidR="0045461C" w:rsidRPr="00085118">
        <w:t xml:space="preserve"> </w:t>
      </w:r>
      <w:r w:rsidRPr="00085118">
        <w:t>did not always allow for additional staff needed to keep practitioners safe when meeting the community</w:t>
      </w:r>
      <w:r w:rsidR="00085118" w:rsidRPr="00085118">
        <w:t>’</w:t>
      </w:r>
      <w:r w:rsidRPr="00085118">
        <w:t xml:space="preserve">s needs. Other practitioners described concerns for their safety and wellbeing because they work alone and occasionally deliver services in </w:t>
      </w:r>
      <w:proofErr w:type="spellStart"/>
      <w:r w:rsidRPr="00085118">
        <w:t>whānau</w:t>
      </w:r>
      <w:proofErr w:type="spellEnd"/>
      <w:r w:rsidRPr="00085118">
        <w:t xml:space="preserve"> homes. In one</w:t>
      </w:r>
      <w:r w:rsidR="0045461C" w:rsidRPr="00085118">
        <w:t xml:space="preserve"> </w:t>
      </w:r>
      <w:r w:rsidRPr="00085118">
        <w:t>organisation, a solo female practitioner receives referrals of male clients</w:t>
      </w:r>
      <w:r w:rsidR="0045461C" w:rsidRPr="00085118">
        <w:t xml:space="preserve"> </w:t>
      </w:r>
      <w:r w:rsidRPr="00085118">
        <w:t>with mental health and anger issues. Practitioners who were able to work in teams felt safer and more able dedicate the time</w:t>
      </w:r>
      <w:r w:rsidR="00085118" w:rsidRPr="00085118">
        <w:t xml:space="preserve"> </w:t>
      </w:r>
      <w:r w:rsidRPr="00085118">
        <w:t>needed to</w:t>
      </w:r>
      <w:r w:rsidR="00085118" w:rsidRPr="00085118">
        <w:t xml:space="preserve"> </w:t>
      </w:r>
      <w:r w:rsidRPr="00085118">
        <w:t xml:space="preserve">work with </w:t>
      </w:r>
      <w:proofErr w:type="spellStart"/>
      <w:r w:rsidRPr="00085118">
        <w:t>whānau</w:t>
      </w:r>
      <w:proofErr w:type="spellEnd"/>
      <w:r w:rsidRPr="00085118">
        <w:t xml:space="preserve"> in</w:t>
      </w:r>
      <w:r w:rsidR="00085118" w:rsidRPr="00085118">
        <w:t xml:space="preserve"> </w:t>
      </w:r>
      <w:r w:rsidRPr="00085118">
        <w:t>a way that</w:t>
      </w:r>
      <w:r w:rsidR="00085118" w:rsidRPr="00085118">
        <w:t xml:space="preserve"> </w:t>
      </w:r>
      <w:r w:rsidRPr="00085118">
        <w:t>aligns with</w:t>
      </w:r>
      <w:r w:rsidR="00085118" w:rsidRPr="00085118">
        <w:t xml:space="preserve"> </w:t>
      </w:r>
      <w:r w:rsidRPr="00085118">
        <w:t>the</w:t>
      </w:r>
      <w:r w:rsidR="00085118" w:rsidRPr="00085118">
        <w:t xml:space="preserve"> </w:t>
      </w:r>
      <w:r w:rsidRPr="00085118">
        <w:t xml:space="preserve">holistic view of </w:t>
      </w:r>
      <w:proofErr w:type="spellStart"/>
      <w:r w:rsidRPr="00085118">
        <w:t>rongoā</w:t>
      </w:r>
      <w:proofErr w:type="spellEnd"/>
      <w:r w:rsidRPr="00085118">
        <w:t>.</w:t>
      </w:r>
    </w:p>
    <w:p w14:paraId="051F94DE" w14:textId="77777777" w:rsidR="00D72C79" w:rsidRPr="00085118" w:rsidRDefault="00D72C79" w:rsidP="00D72C79"/>
    <w:p w14:paraId="051F94DF" w14:textId="77777777" w:rsidR="003D0535" w:rsidRDefault="00085118" w:rsidP="007D41E7">
      <w:pPr>
        <w:pStyle w:val="Quote"/>
      </w:pPr>
      <w:r>
        <w:t>“</w:t>
      </w:r>
      <w:r w:rsidR="00816C04" w:rsidRPr="00B07DBF">
        <w:t>High volumes mean that we don</w:t>
      </w:r>
      <w:r>
        <w:t>’</w:t>
      </w:r>
      <w:r w:rsidR="00816C04" w:rsidRPr="00B07DBF">
        <w:t>t have time for whakapapa and whanaungatanga and to do a full assessment and unpack everything that needs to be done within that time if we have to meet our targets.</w:t>
      </w:r>
      <w:r>
        <w:t>”</w:t>
      </w:r>
    </w:p>
    <w:p w14:paraId="051F94E0" w14:textId="77777777" w:rsidR="00085118" w:rsidRDefault="003D0535" w:rsidP="007D41E7">
      <w:pPr>
        <w:pStyle w:val="Quote"/>
        <w:spacing w:before="60"/>
        <w:jc w:val="right"/>
      </w:pPr>
      <w:r>
        <w:t>(</w:t>
      </w:r>
      <w:r w:rsidR="00816C04" w:rsidRPr="00B07DBF">
        <w:t>Workshop 2 participant)</w:t>
      </w:r>
    </w:p>
    <w:p w14:paraId="051F94E1" w14:textId="77777777" w:rsidR="00816C04" w:rsidRPr="00085118" w:rsidRDefault="00816C04" w:rsidP="007D41E7"/>
    <w:p w14:paraId="051F94E2" w14:textId="77777777" w:rsidR="00816C04" w:rsidRDefault="00816C04" w:rsidP="007D41E7">
      <w:r w:rsidRPr="00085118">
        <w:t>Many workshop participants shared that workload challenges are influenced by</w:t>
      </w:r>
      <w:r w:rsidR="0045461C" w:rsidRPr="00085118">
        <w:t xml:space="preserve"> </w:t>
      </w:r>
      <w:r w:rsidRPr="00085118">
        <w:t xml:space="preserve">their struggle to find emerging </w:t>
      </w:r>
      <w:proofErr w:type="spellStart"/>
      <w:r w:rsidRPr="00085118">
        <w:t>rongoā</w:t>
      </w:r>
      <w:proofErr w:type="spellEnd"/>
      <w:r w:rsidRPr="00085118">
        <w:t xml:space="preserve"> practitioners and develop succession plans. In</w:t>
      </w:r>
      <w:r w:rsidR="00085118" w:rsidRPr="00085118">
        <w:t xml:space="preserve"> </w:t>
      </w:r>
      <w:r w:rsidRPr="00085118">
        <w:t>part, this is</w:t>
      </w:r>
      <w:r w:rsidR="00085118" w:rsidRPr="00085118">
        <w:t xml:space="preserve"> </w:t>
      </w:r>
      <w:r w:rsidRPr="00085118">
        <w:t>due to</w:t>
      </w:r>
      <w:r w:rsidR="00085118" w:rsidRPr="00085118">
        <w:t xml:space="preserve"> </w:t>
      </w:r>
      <w:r w:rsidRPr="00085118">
        <w:t>the varied development pathways (Māori and non-Māori led; formal and informal) and therefore what is needed to develop, support, and ensure quality service delivery?</w:t>
      </w:r>
    </w:p>
    <w:p w14:paraId="051F94E3" w14:textId="77777777" w:rsidR="00D72C79" w:rsidRPr="00085118" w:rsidRDefault="00D72C79" w:rsidP="007D41E7"/>
    <w:p w14:paraId="051F94E4" w14:textId="77777777" w:rsidR="003D0535" w:rsidRDefault="00085118" w:rsidP="000A4CCA">
      <w:pPr>
        <w:pStyle w:val="Quote"/>
      </w:pPr>
      <w:r>
        <w:t>“</w:t>
      </w:r>
      <w:r w:rsidR="00816C04" w:rsidRPr="00B07DBF">
        <w:t xml:space="preserve">I actually do need to have a proper consultation with </w:t>
      </w:r>
      <w:proofErr w:type="spellStart"/>
      <w:r w:rsidR="00816C04" w:rsidRPr="00B07DBF">
        <w:t>whānau</w:t>
      </w:r>
      <w:proofErr w:type="spellEnd"/>
      <w:r w:rsidR="00816C04" w:rsidRPr="00B07DBF">
        <w:t xml:space="preserve"> and so I know what</w:t>
      </w:r>
      <w:r>
        <w:t>’</w:t>
      </w:r>
      <w:r w:rsidR="00816C04" w:rsidRPr="00B07DBF">
        <w:t>s happening, so I can prepare myself.</w:t>
      </w:r>
      <w:r>
        <w:t>”</w:t>
      </w:r>
    </w:p>
    <w:p w14:paraId="051F94E5" w14:textId="77777777" w:rsidR="00085118" w:rsidRDefault="003D0535" w:rsidP="000A4CCA">
      <w:pPr>
        <w:pStyle w:val="Quote"/>
        <w:spacing w:before="0"/>
        <w:jc w:val="right"/>
      </w:pPr>
      <w:r>
        <w:t>(</w:t>
      </w:r>
      <w:r w:rsidR="00816C04" w:rsidRPr="00B07DBF">
        <w:t>Workshop</w:t>
      </w:r>
      <w:r w:rsidR="00085118">
        <w:t xml:space="preserve"> </w:t>
      </w:r>
      <w:r w:rsidR="00816C04" w:rsidRPr="00B07DBF">
        <w:t>2 participant)</w:t>
      </w:r>
    </w:p>
    <w:p w14:paraId="051F94E6" w14:textId="77777777" w:rsidR="00816C04" w:rsidRPr="00B07DBF" w:rsidRDefault="00816C04" w:rsidP="000A4CCA"/>
    <w:p w14:paraId="051F94E7" w14:textId="77777777" w:rsidR="00085118" w:rsidRPr="00085118" w:rsidRDefault="00816C04" w:rsidP="000A4CCA">
      <w:r w:rsidRPr="00085118">
        <w:t>One way that providers seek new</w:t>
      </w:r>
      <w:r w:rsidR="0045461C" w:rsidRPr="00085118">
        <w:t xml:space="preserve"> </w:t>
      </w:r>
      <w:r w:rsidRPr="00085118">
        <w:t>practitioners to join them is to look for those already practising and are</w:t>
      </w:r>
      <w:r w:rsidR="0045461C" w:rsidRPr="00085118">
        <w:t xml:space="preserve"> </w:t>
      </w:r>
      <w:r w:rsidRPr="00085118">
        <w:t>endorsed by the community or a local tohunga. However, this raises new</w:t>
      </w:r>
      <w:r w:rsidR="0045461C" w:rsidRPr="00085118">
        <w:t xml:space="preserve"> </w:t>
      </w:r>
      <w:r w:rsidRPr="00085118">
        <w:t xml:space="preserve">challenges because of the different interpretations of </w:t>
      </w:r>
      <w:proofErr w:type="spellStart"/>
      <w:r w:rsidRPr="00085118">
        <w:t>rongoā</w:t>
      </w:r>
      <w:proofErr w:type="spellEnd"/>
      <w:r w:rsidRPr="00085118">
        <w:t xml:space="preserve"> modalities such as mirimiri.</w:t>
      </w:r>
    </w:p>
    <w:p w14:paraId="051F94E8" w14:textId="77777777" w:rsidR="00816C04" w:rsidRPr="00085118" w:rsidRDefault="00816C04" w:rsidP="000A4CCA"/>
    <w:p w14:paraId="051F94E9" w14:textId="77777777" w:rsidR="00816C04" w:rsidRPr="00D72C79" w:rsidRDefault="00816C04" w:rsidP="000A4CCA">
      <w:pPr>
        <w:rPr>
          <w:spacing w:val="-2"/>
        </w:rPr>
      </w:pPr>
      <w:r w:rsidRPr="00D72C79">
        <w:rPr>
          <w:spacing w:val="-2"/>
        </w:rPr>
        <w:t>Some pathways rely on senior practitioners with the time and</w:t>
      </w:r>
      <w:r w:rsidR="0045461C" w:rsidRPr="00D72C79">
        <w:rPr>
          <w:spacing w:val="-2"/>
        </w:rPr>
        <w:t xml:space="preserve"> </w:t>
      </w:r>
      <w:r w:rsidRPr="00D72C79">
        <w:rPr>
          <w:spacing w:val="-2"/>
        </w:rPr>
        <w:t xml:space="preserve">energy to mentor and </w:t>
      </w:r>
      <w:proofErr w:type="spellStart"/>
      <w:r w:rsidRPr="00D72C79">
        <w:rPr>
          <w:spacing w:val="-2"/>
        </w:rPr>
        <w:t>awhi</w:t>
      </w:r>
      <w:proofErr w:type="spellEnd"/>
      <w:r w:rsidRPr="00D72C79">
        <w:rPr>
          <w:spacing w:val="-2"/>
        </w:rPr>
        <w:t xml:space="preserve"> emerging practitioners. The high workloads and demands on some senior practitioners</w:t>
      </w:r>
      <w:r w:rsidR="0045461C" w:rsidRPr="00D72C79">
        <w:rPr>
          <w:spacing w:val="-2"/>
        </w:rPr>
        <w:t xml:space="preserve"> </w:t>
      </w:r>
      <w:r w:rsidRPr="00D72C79">
        <w:rPr>
          <w:spacing w:val="-2"/>
        </w:rPr>
        <w:t>limit their ability to provide this support in a sustainable and ongoing way.</w:t>
      </w:r>
    </w:p>
    <w:p w14:paraId="051F94EA" w14:textId="77777777" w:rsidR="00D72C79" w:rsidRPr="00085118" w:rsidRDefault="00D72C79" w:rsidP="000A4CCA"/>
    <w:p w14:paraId="051F94EB" w14:textId="77777777" w:rsidR="00085118" w:rsidRDefault="00816C04" w:rsidP="000A4CCA">
      <w:pPr>
        <w:pStyle w:val="Quote"/>
      </w:pPr>
      <w:r w:rsidRPr="00B07DBF">
        <w:rPr>
          <w:noProof/>
          <w:lang w:eastAsia="en-NZ"/>
        </w:rPr>
        <mc:AlternateContent>
          <mc:Choice Requires="wps">
            <w:drawing>
              <wp:anchor distT="0" distB="0" distL="114300" distR="114300" simplePos="0" relativeHeight="251803648" behindDoc="0" locked="0" layoutInCell="1" allowOverlap="1" wp14:anchorId="051F963D" wp14:editId="5652D8C0">
                <wp:simplePos x="0" y="0"/>
                <wp:positionH relativeFrom="page">
                  <wp:posOffset>0</wp:posOffset>
                </wp:positionH>
                <wp:positionV relativeFrom="page">
                  <wp:posOffset>0</wp:posOffset>
                </wp:positionV>
                <wp:extent cx="0" cy="10908030"/>
                <wp:effectExtent l="9525" t="9525" r="9525" b="7620"/>
                <wp:wrapNone/>
                <wp:docPr id="127" name="Straight Connector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080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7966E" id="Straight Connector 127" o:spid="_x0000_s1026" alt="&quot;&quot;" style="position:absolute;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0" to="0,8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" strokeweight="0">
                <w10:wrap anchorx="page" anchory="page"/>
              </v:line>
            </w:pict>
          </mc:Fallback>
        </mc:AlternateContent>
      </w:r>
      <w:r w:rsidRPr="00B07DBF">
        <w:rPr>
          <w:rFonts w:ascii="Arial" w:hAnsi="Arial"/>
          <w:noProof/>
          <w:sz w:val="22"/>
          <w:lang w:eastAsia="en-NZ"/>
        </w:rPr>
        <mc:AlternateContent>
          <mc:Choice Requires="wps">
            <w:drawing>
              <wp:anchor distT="0" distB="0" distL="114300" distR="114300" simplePos="0" relativeHeight="251753472" behindDoc="1" locked="0" layoutInCell="1" allowOverlap="1" wp14:anchorId="051F963F" wp14:editId="051F9640">
                <wp:simplePos x="0" y="0"/>
                <wp:positionH relativeFrom="page">
                  <wp:posOffset>3596005</wp:posOffset>
                </wp:positionH>
                <wp:positionV relativeFrom="paragraph">
                  <wp:posOffset>-901065</wp:posOffset>
                </wp:positionV>
                <wp:extent cx="34925" cy="1604010"/>
                <wp:effectExtent l="0" t="3810" r="0" b="190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9A"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72"/>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3F" id="Text Box 126" o:spid="_x0000_s1049" type="#_x0000_t202" style="position:absolute;left:0;text-align:left;margin-left:283.15pt;margin-top:-70.95pt;width:2.75pt;height:126.3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" filled="f" stroked="f">
                <v:textbox inset="0,0,0,0">
                  <w:txbxContent>
                    <w:p w14:paraId="051F969A"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72"/>
                          <w:w w:val="92"/>
                          <w:sz w:val="200"/>
                        </w:rPr>
                        <w:t>“</w:t>
                      </w:r>
                    </w:p>
                  </w:txbxContent>
                </v:textbox>
                <w10:wrap anchorx="page"/>
              </v:shape>
            </w:pict>
          </mc:Fallback>
        </mc:AlternateContent>
      </w:r>
      <w:proofErr w:type="gramStart"/>
      <w:r w:rsidR="00085118">
        <w:t>”</w:t>
      </w:r>
      <w:r w:rsidRPr="00B07DBF">
        <w:t>[</w:t>
      </w:r>
      <w:proofErr w:type="gramEnd"/>
      <w:r w:rsidRPr="00B07DBF">
        <w:t>It</w:t>
      </w:r>
      <w:r w:rsidR="00085118">
        <w:t>’</w:t>
      </w:r>
      <w:r w:rsidRPr="00B07DBF">
        <w:t>s difficult] finding mirimiri therapists with the understanding because there</w:t>
      </w:r>
      <w:r w:rsidR="00085118">
        <w:t>’</w:t>
      </w:r>
      <w:r w:rsidRPr="00B07DBF">
        <w:t>s so many different interpretations of what mirimiri is in this modern time.</w:t>
      </w:r>
      <w:r w:rsidR="00085118">
        <w:t>”</w:t>
      </w:r>
    </w:p>
    <w:p w14:paraId="051F94EC" w14:textId="77777777" w:rsidR="00085118" w:rsidRDefault="00816C04" w:rsidP="000A4CCA">
      <w:pPr>
        <w:pStyle w:val="Quote"/>
        <w:jc w:val="right"/>
      </w:pPr>
      <w:r w:rsidRPr="00B07DBF">
        <w:rPr>
          <w:rFonts w:ascii="Arial"/>
          <w:noProof/>
          <w:sz w:val="22"/>
          <w:lang w:eastAsia="en-NZ"/>
        </w:rPr>
        <mc:AlternateContent>
          <mc:Choice Requires="wps">
            <w:drawing>
              <wp:anchor distT="0" distB="0" distL="114300" distR="114300" simplePos="0" relativeHeight="251754496" behindDoc="1" locked="0" layoutInCell="1" allowOverlap="1" wp14:anchorId="051F9641" wp14:editId="051F9642">
                <wp:simplePos x="0" y="0"/>
                <wp:positionH relativeFrom="page">
                  <wp:posOffset>3609975</wp:posOffset>
                </wp:positionH>
                <wp:positionV relativeFrom="paragraph">
                  <wp:posOffset>829945</wp:posOffset>
                </wp:positionV>
                <wp:extent cx="45720" cy="1604010"/>
                <wp:effectExtent l="0" t="0" r="1905"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9B"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55"/>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41" id="Text Box 125" o:spid="_x0000_s1050" type="#_x0000_t202" style="position:absolute;left:0;text-align:left;margin-left:284.25pt;margin-top:65.35pt;width:3.6pt;height:126.3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" filled="f" stroked="f">
                <v:textbox inset="0,0,0,0">
                  <w:txbxContent>
                    <w:p w14:paraId="051F969B"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55"/>
                          <w:w w:val="92"/>
                          <w:sz w:val="200"/>
                        </w:rPr>
                        <w:t>“</w:t>
                      </w:r>
                    </w:p>
                  </w:txbxContent>
                </v:textbox>
                <w10:wrap anchorx="page"/>
              </v:shape>
            </w:pict>
          </mc:Fallback>
        </mc:AlternateContent>
      </w:r>
      <w:r w:rsidRPr="00B07DBF">
        <w:t>(Key stakeholder)</w:t>
      </w:r>
    </w:p>
    <w:p w14:paraId="051F94ED" w14:textId="77777777" w:rsidR="00816C04" w:rsidRPr="00B07DBF" w:rsidRDefault="00816C04" w:rsidP="000A4CCA"/>
    <w:p w14:paraId="051F94EE" w14:textId="77777777" w:rsidR="00816C04" w:rsidRPr="00B07DBF" w:rsidRDefault="00085118" w:rsidP="00D72C79">
      <w:pPr>
        <w:pStyle w:val="Quote"/>
        <w:keepNext/>
      </w:pPr>
      <w:r>
        <w:lastRenderedPageBreak/>
        <w:t>“</w:t>
      </w:r>
      <w:r w:rsidR="00816C04" w:rsidRPr="00B07DBF">
        <w:t xml:space="preserve">[We need to] grow the sector by supervising </w:t>
      </w:r>
      <w:proofErr w:type="spellStart"/>
      <w:r w:rsidR="00816C04" w:rsidRPr="00B07DBF">
        <w:t>tauira</w:t>
      </w:r>
      <w:proofErr w:type="spellEnd"/>
      <w:r w:rsidR="00816C04" w:rsidRPr="00B07DBF">
        <w:t xml:space="preserve"> and</w:t>
      </w:r>
      <w:r>
        <w:t xml:space="preserve"> </w:t>
      </w:r>
      <w:r w:rsidR="00816C04" w:rsidRPr="00B07DBF">
        <w:t>mentoring.</w:t>
      </w:r>
      <w:r w:rsidR="000A4CCA">
        <w:t>”</w:t>
      </w:r>
    </w:p>
    <w:p w14:paraId="051F94EF" w14:textId="77777777" w:rsidR="00085118" w:rsidRDefault="00816C04" w:rsidP="000A4CCA">
      <w:pPr>
        <w:pStyle w:val="Quote"/>
        <w:spacing w:before="60"/>
        <w:jc w:val="right"/>
      </w:pPr>
      <w:r w:rsidRPr="00B07DBF">
        <w:rPr>
          <w:rFonts w:ascii="Arial"/>
          <w:noProof/>
          <w:sz w:val="22"/>
          <w:lang w:eastAsia="en-NZ"/>
        </w:rPr>
        <mc:AlternateContent>
          <mc:Choice Requires="wps">
            <w:drawing>
              <wp:anchor distT="0" distB="0" distL="114300" distR="114300" simplePos="0" relativeHeight="251755520" behindDoc="1" locked="0" layoutInCell="1" allowOverlap="1" wp14:anchorId="051F9643" wp14:editId="051F9644">
                <wp:simplePos x="0" y="0"/>
                <wp:positionH relativeFrom="page">
                  <wp:posOffset>3597275</wp:posOffset>
                </wp:positionH>
                <wp:positionV relativeFrom="paragraph">
                  <wp:posOffset>690245</wp:posOffset>
                </wp:positionV>
                <wp:extent cx="26035" cy="1604010"/>
                <wp:effectExtent l="0" t="0" r="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9C"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86"/>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43" id="Text Box 124" o:spid="_x0000_s1051" type="#_x0000_t202" style="position:absolute;left:0;text-align:left;margin-left:283.25pt;margin-top:54.35pt;width:2.05pt;height:126.3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" filled="f" stroked="f">
                <v:textbox inset="0,0,0,0">
                  <w:txbxContent>
                    <w:p w14:paraId="051F969C"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86"/>
                          <w:w w:val="92"/>
                          <w:sz w:val="200"/>
                        </w:rPr>
                        <w:t>“</w:t>
                      </w:r>
                    </w:p>
                  </w:txbxContent>
                </v:textbox>
                <w10:wrap anchorx="page"/>
              </v:shape>
            </w:pict>
          </mc:Fallback>
        </mc:AlternateContent>
      </w:r>
      <w:r w:rsidRPr="00B07DBF">
        <w:t>(Workshop 2 participant)</w:t>
      </w:r>
    </w:p>
    <w:p w14:paraId="051F94F0" w14:textId="77777777" w:rsidR="00816C04" w:rsidRPr="00085118" w:rsidRDefault="00816C04" w:rsidP="000A4CCA"/>
    <w:p w14:paraId="051F94F1" w14:textId="77777777" w:rsidR="00085118" w:rsidRDefault="00085118" w:rsidP="000A4CCA">
      <w:pPr>
        <w:pStyle w:val="Quote"/>
      </w:pPr>
      <w:r>
        <w:t>“</w:t>
      </w:r>
      <w:r w:rsidR="00816C04" w:rsidRPr="00B07DBF">
        <w:t xml:space="preserve">My workplace supervision is also cultural supervision and </w:t>
      </w:r>
      <w:proofErr w:type="spellStart"/>
      <w:r w:rsidR="00816C04" w:rsidRPr="00B07DBF">
        <w:t>wairua</w:t>
      </w:r>
      <w:proofErr w:type="spellEnd"/>
      <w:r w:rsidR="00816C04" w:rsidRPr="00B07DBF">
        <w:t xml:space="preserve"> supervision it</w:t>
      </w:r>
      <w:r>
        <w:t>’</w:t>
      </w:r>
      <w:r w:rsidR="00816C04" w:rsidRPr="00B07DBF">
        <w:t>s not just mainstream supervision.</w:t>
      </w:r>
      <w:r>
        <w:t>”</w:t>
      </w:r>
    </w:p>
    <w:p w14:paraId="051F94F2" w14:textId="77777777" w:rsidR="00085118" w:rsidRDefault="00816C04" w:rsidP="000A4CCA">
      <w:pPr>
        <w:pStyle w:val="Quote"/>
        <w:spacing w:before="0"/>
        <w:jc w:val="right"/>
      </w:pPr>
      <w:r w:rsidRPr="00B07DBF">
        <w:t>(Key stakeholder)</w:t>
      </w:r>
    </w:p>
    <w:p w14:paraId="051F94F3" w14:textId="77777777" w:rsidR="00816C04" w:rsidRPr="00B07DBF" w:rsidRDefault="00816C04" w:rsidP="000A4CCA"/>
    <w:p w14:paraId="051F94F4" w14:textId="77777777" w:rsidR="00816C04" w:rsidRPr="00B07DBF" w:rsidRDefault="00816C04" w:rsidP="0045461C">
      <w:pPr>
        <w:pStyle w:val="Heading2"/>
      </w:pPr>
      <w:bookmarkStart w:id="47" w:name="_Toc92978734"/>
      <w:proofErr w:type="spellStart"/>
      <w:r w:rsidRPr="00161AC5">
        <w:t>Rongoā</w:t>
      </w:r>
      <w:proofErr w:type="spellEnd"/>
      <w:r w:rsidRPr="00161AC5">
        <w:t xml:space="preserve"> practitioners see</w:t>
      </w:r>
      <w:r w:rsidRPr="00B07DBF">
        <w:rPr>
          <w:rFonts w:ascii="Book Antiqua" w:hAnsi="Book Antiqua"/>
        </w:rPr>
        <w:t xml:space="preserve"> </w:t>
      </w:r>
      <w:r w:rsidRPr="00B07DBF">
        <w:t>themselves as professionals</w:t>
      </w:r>
      <w:bookmarkEnd w:id="47"/>
    </w:p>
    <w:p w14:paraId="051F94F5" w14:textId="77777777" w:rsidR="00085118" w:rsidRDefault="00816C04" w:rsidP="00161AC5">
      <w:r w:rsidRPr="00085118">
        <w:t xml:space="preserve">For many practitioners, </w:t>
      </w:r>
      <w:proofErr w:type="spellStart"/>
      <w:r w:rsidRPr="00085118">
        <w:t>rongoā</w:t>
      </w:r>
      <w:proofErr w:type="spellEnd"/>
      <w:r w:rsidRPr="00085118">
        <w:t xml:space="preserve"> is more than a job</w:t>
      </w:r>
      <w:r w:rsidR="00085118" w:rsidRPr="00085118">
        <w:t xml:space="preserve"> – </w:t>
      </w:r>
      <w:r w:rsidRPr="00085118">
        <w:t>it is a vocation and a</w:t>
      </w:r>
      <w:r w:rsidR="00161AC5">
        <w:t xml:space="preserve"> </w:t>
      </w:r>
      <w:r w:rsidRPr="00085118">
        <w:t>way of life. Workshop participants</w:t>
      </w:r>
      <w:r w:rsidR="00161AC5">
        <w:t xml:space="preserve"> </w:t>
      </w:r>
      <w:r w:rsidRPr="00085118">
        <w:t>described themselves and their work</w:t>
      </w:r>
      <w:r w:rsidR="00161AC5">
        <w:t xml:space="preserve"> </w:t>
      </w:r>
      <w:r w:rsidRPr="00085118">
        <w:t>as professional. They are committed to</w:t>
      </w:r>
      <w:r w:rsidR="00161AC5">
        <w:t xml:space="preserve"> </w:t>
      </w:r>
      <w:r w:rsidRPr="00085118">
        <w:t>continual professional development and hold themselves and their practice to</w:t>
      </w:r>
      <w:r w:rsidR="00161AC5">
        <w:t xml:space="preserve"> </w:t>
      </w:r>
      <w:r w:rsidRPr="00085118">
        <w:t>high standards.</w:t>
      </w:r>
    </w:p>
    <w:p w14:paraId="051F94F6" w14:textId="77777777" w:rsidR="00D72C79" w:rsidRPr="00085118" w:rsidRDefault="00D72C79" w:rsidP="00161AC5"/>
    <w:p w14:paraId="051F94F7" w14:textId="77777777" w:rsidR="00161AC5" w:rsidRDefault="00085118" w:rsidP="00161AC5">
      <w:pPr>
        <w:pStyle w:val="Quote"/>
      </w:pPr>
      <w:r w:rsidRPr="00085118">
        <w:t>“</w:t>
      </w:r>
      <w:r w:rsidR="00816C04" w:rsidRPr="00085118">
        <w:t>I view this as a deeply</w:t>
      </w:r>
      <w:r w:rsidR="00161AC5">
        <w:t xml:space="preserve"> </w:t>
      </w:r>
      <w:r w:rsidR="00816C04" w:rsidRPr="00B07DBF">
        <w:t>professional therapeutic process</w:t>
      </w:r>
      <w:r w:rsidR="00161AC5">
        <w:t xml:space="preserve"> </w:t>
      </w:r>
      <w:r w:rsidR="00161AC5" w:rsidRPr="00B07DBF">
        <w:t>and so we try and find the funds to pay people accordingly.</w:t>
      </w:r>
      <w:r w:rsidR="00161AC5">
        <w:t>”</w:t>
      </w:r>
    </w:p>
    <w:p w14:paraId="051F94F8" w14:textId="77777777" w:rsidR="00161AC5" w:rsidRDefault="00161AC5" w:rsidP="00161AC5">
      <w:pPr>
        <w:pStyle w:val="Quote"/>
        <w:spacing w:before="0"/>
        <w:jc w:val="right"/>
      </w:pPr>
      <w:r w:rsidRPr="00161AC5">
        <w:t>(</w:t>
      </w:r>
      <w:r w:rsidRPr="00B07DBF">
        <w:t>Workshop 3 participant)</w:t>
      </w:r>
    </w:p>
    <w:p w14:paraId="051F94F9" w14:textId="77777777" w:rsidR="00816C04" w:rsidRPr="00085118" w:rsidRDefault="00816C04" w:rsidP="00161AC5"/>
    <w:p w14:paraId="051F94FA" w14:textId="77777777" w:rsidR="003D0535" w:rsidRDefault="00085118" w:rsidP="00161AC5">
      <w:pPr>
        <w:pStyle w:val="Quote"/>
      </w:pPr>
      <w:r>
        <w:t>“</w:t>
      </w:r>
      <w:r w:rsidR="00816C04" w:rsidRPr="00B07DBF">
        <w:t>We should be recognised as</w:t>
      </w:r>
      <w:r>
        <w:t xml:space="preserve"> </w:t>
      </w:r>
      <w:r w:rsidR="00816C04" w:rsidRPr="00B07DBF">
        <w:t>professionals and</w:t>
      </w:r>
      <w:r>
        <w:t xml:space="preserve"> </w:t>
      </w:r>
      <w:r w:rsidR="00816C04" w:rsidRPr="00B07DBF">
        <w:t>paid as</w:t>
      </w:r>
      <w:r w:rsidR="00161AC5">
        <w:t xml:space="preserve"> </w:t>
      </w:r>
      <w:r w:rsidR="00816C04" w:rsidRPr="00B07DBF">
        <w:t>professionals.</w:t>
      </w:r>
      <w:r>
        <w:t>”</w:t>
      </w:r>
    </w:p>
    <w:p w14:paraId="051F94FB" w14:textId="77777777" w:rsidR="00085118" w:rsidRDefault="003D0535" w:rsidP="00161AC5">
      <w:pPr>
        <w:pStyle w:val="Quote"/>
        <w:spacing w:before="60"/>
        <w:jc w:val="right"/>
      </w:pPr>
      <w:r w:rsidRPr="00161AC5">
        <w:t>(</w:t>
      </w:r>
      <w:r w:rsidR="00816C04" w:rsidRPr="00B07DBF">
        <w:t>Workshop</w:t>
      </w:r>
      <w:r w:rsidR="00085118">
        <w:t xml:space="preserve"> </w:t>
      </w:r>
      <w:r w:rsidR="00816C04" w:rsidRPr="00B07DBF">
        <w:t>2 participant)</w:t>
      </w:r>
    </w:p>
    <w:p w14:paraId="051F94FC" w14:textId="77777777" w:rsidR="00816C04" w:rsidRPr="00085118" w:rsidRDefault="00816C04" w:rsidP="00161AC5"/>
    <w:p w14:paraId="051F94FD" w14:textId="77777777" w:rsidR="00161AC5" w:rsidRDefault="00085118" w:rsidP="00161AC5">
      <w:pPr>
        <w:pStyle w:val="Quote"/>
      </w:pPr>
      <w:r>
        <w:t>“</w:t>
      </w:r>
      <w:r w:rsidR="00816C04" w:rsidRPr="00B07DBF">
        <w:t>Get credible organisations to</w:t>
      </w:r>
      <w:r>
        <w:t xml:space="preserve"> </w:t>
      </w:r>
      <w:r w:rsidR="00816C04" w:rsidRPr="00B07DBF">
        <w:t>train</w:t>
      </w:r>
      <w:r>
        <w:t xml:space="preserve"> </w:t>
      </w:r>
      <w:r w:rsidR="00816C04" w:rsidRPr="00B07DBF">
        <w:t>practitioners</w:t>
      </w:r>
      <w:r w:rsidR="00161AC5">
        <w:t>,</w:t>
      </w:r>
      <w:r>
        <w:t xml:space="preserve"> </w:t>
      </w:r>
      <w:proofErr w:type="spellStart"/>
      <w:r w:rsidR="00816C04" w:rsidRPr="00B07DBF">
        <w:t>eg</w:t>
      </w:r>
      <w:proofErr w:type="spellEnd"/>
      <w:r w:rsidR="00816C04" w:rsidRPr="00B07DBF">
        <w:t xml:space="preserve">, </w:t>
      </w:r>
      <w:proofErr w:type="spellStart"/>
      <w:r w:rsidR="00816C04" w:rsidRPr="00B07DBF">
        <w:t>Te</w:t>
      </w:r>
      <w:proofErr w:type="spellEnd"/>
      <w:r w:rsidR="00161AC5">
        <w:t xml:space="preserve"> </w:t>
      </w:r>
      <w:r w:rsidR="00816C04" w:rsidRPr="00B07DBF">
        <w:t>Wānanga o Aotearoa and regional based tikanga programmes.</w:t>
      </w:r>
      <w:r>
        <w:t>”</w:t>
      </w:r>
    </w:p>
    <w:p w14:paraId="051F94FE" w14:textId="77777777" w:rsidR="00085118" w:rsidRDefault="0022672A" w:rsidP="00161AC5">
      <w:pPr>
        <w:pStyle w:val="Quote"/>
        <w:spacing w:before="0"/>
        <w:jc w:val="right"/>
      </w:pPr>
      <w:r>
        <w:t>(</w:t>
      </w:r>
      <w:r w:rsidR="00816C04" w:rsidRPr="00B07DBF">
        <w:t>Workshop 2 participant)</w:t>
      </w:r>
    </w:p>
    <w:p w14:paraId="051F94FF" w14:textId="77777777" w:rsidR="00816C04" w:rsidRPr="00085118" w:rsidRDefault="00816C04" w:rsidP="00161AC5">
      <w:pPr>
        <w:rPr>
          <w:rFonts w:ascii="Book Antiqua"/>
        </w:rPr>
      </w:pPr>
      <w:r w:rsidRPr="00B07DBF">
        <w:rPr>
          <w:noProof/>
          <w:lang w:eastAsia="en-NZ"/>
        </w:rPr>
        <mc:AlternateContent>
          <mc:Choice Requires="wps">
            <w:drawing>
              <wp:anchor distT="0" distB="0" distL="114300" distR="114300" simplePos="0" relativeHeight="251809792" behindDoc="0" locked="0" layoutInCell="1" allowOverlap="1" wp14:anchorId="051F9645" wp14:editId="43521903">
                <wp:simplePos x="0" y="0"/>
                <wp:positionH relativeFrom="page">
                  <wp:posOffset>0</wp:posOffset>
                </wp:positionH>
                <wp:positionV relativeFrom="page">
                  <wp:posOffset>0</wp:posOffset>
                </wp:positionV>
                <wp:extent cx="0" cy="10908030"/>
                <wp:effectExtent l="9525" t="9525" r="9525" b="7620"/>
                <wp:wrapNone/>
                <wp:docPr id="117" name="Straight Connector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080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F18B4" id="Straight Connector 117" o:spid="_x0000_s1026" alt="&quot;&quot;" style="position:absolute;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0" to="0,8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" strokeweight="0">
                <w10:wrap anchorx="page" anchory="page"/>
              </v:line>
            </w:pict>
          </mc:Fallback>
        </mc:AlternateContent>
      </w:r>
    </w:p>
    <w:p w14:paraId="051F9500" w14:textId="77777777" w:rsidR="0045461C" w:rsidRDefault="0045461C" w:rsidP="0045461C">
      <w:pPr>
        <w:pStyle w:val="Heading2"/>
      </w:pPr>
      <w:bookmarkStart w:id="48" w:name="_Toc92978735"/>
      <w:r>
        <w:t>Aspirations</w:t>
      </w:r>
      <w:bookmarkEnd w:id="48"/>
    </w:p>
    <w:p w14:paraId="051F9501" w14:textId="77777777" w:rsidR="0045461C" w:rsidRDefault="0045461C" w:rsidP="0045461C">
      <w:pPr>
        <w:pStyle w:val="Heading3"/>
      </w:pPr>
      <w:r>
        <w:t>Recognition as professionals</w:t>
      </w:r>
    </w:p>
    <w:p w14:paraId="051F9502" w14:textId="77777777" w:rsidR="00085118" w:rsidRPr="00085118" w:rsidRDefault="0045461C" w:rsidP="000522E0">
      <w:r w:rsidRPr="00085118">
        <w:t xml:space="preserve">Workshop participants had diverse opinions on what professional recognition of </w:t>
      </w:r>
      <w:proofErr w:type="spellStart"/>
      <w:r w:rsidRPr="00085118">
        <w:t>rongoā</w:t>
      </w:r>
      <w:proofErr w:type="spellEnd"/>
      <w:r w:rsidRPr="00085118">
        <w:t xml:space="preserve"> might look like. This variety reflected the differing pathways into </w:t>
      </w:r>
      <w:proofErr w:type="spellStart"/>
      <w:proofErr w:type="gramStart"/>
      <w:r w:rsidRPr="00085118">
        <w:t>rongoā</w:t>
      </w:r>
      <w:proofErr w:type="spellEnd"/>
      <w:proofErr w:type="gramEnd"/>
      <w:r w:rsidRPr="00085118">
        <w:t xml:space="preserve"> and underlying beliefs held by different practitioners.</w:t>
      </w:r>
    </w:p>
    <w:p w14:paraId="051F9503" w14:textId="77777777" w:rsidR="0045461C" w:rsidRPr="0045461C" w:rsidRDefault="0045461C" w:rsidP="000522E0"/>
    <w:p w14:paraId="051F9504" w14:textId="77777777" w:rsidR="00085118" w:rsidRPr="00085118" w:rsidRDefault="0045461C" w:rsidP="000522E0">
      <w:r w:rsidRPr="00085118">
        <w:t xml:space="preserve">Some workshop participants supported more organised training programmes, to ensure a level of consistency in the sector. They described a potential quality assurance framework based on: </w:t>
      </w:r>
      <w:r w:rsidR="00085118" w:rsidRPr="00085118">
        <w:t>“</w:t>
      </w:r>
      <w:proofErr w:type="spellStart"/>
      <w:r w:rsidRPr="00085118">
        <w:t>Akonga</w:t>
      </w:r>
      <w:proofErr w:type="spellEnd"/>
      <w:r w:rsidRPr="00085118">
        <w:t xml:space="preserve"> – </w:t>
      </w:r>
      <w:proofErr w:type="spellStart"/>
      <w:r w:rsidRPr="00085118">
        <w:t>Tauira</w:t>
      </w:r>
      <w:proofErr w:type="spellEnd"/>
      <w:r w:rsidRPr="00085118">
        <w:t xml:space="preserve"> – </w:t>
      </w:r>
      <w:proofErr w:type="spellStart"/>
      <w:r w:rsidRPr="00085118">
        <w:t>Pukenga</w:t>
      </w:r>
      <w:proofErr w:type="spellEnd"/>
      <w:r w:rsidRPr="00085118">
        <w:t xml:space="preserve"> – Tohunga</w:t>
      </w:r>
      <w:r w:rsidR="00085118" w:rsidRPr="00085118">
        <w:t>”</w:t>
      </w:r>
      <w:r w:rsidRPr="00085118">
        <w:t>.</w:t>
      </w:r>
    </w:p>
    <w:p w14:paraId="051F9505" w14:textId="77777777" w:rsidR="0045461C" w:rsidRPr="0045461C" w:rsidRDefault="0045461C" w:rsidP="000522E0"/>
    <w:p w14:paraId="051F9506" w14:textId="77777777" w:rsidR="00085118" w:rsidRPr="00085118" w:rsidRDefault="0045461C" w:rsidP="00D72C79">
      <w:pPr>
        <w:keepNext/>
      </w:pPr>
      <w:r w:rsidRPr="00085118">
        <w:lastRenderedPageBreak/>
        <w:t>However, they raised concerns about the need to ensure any training reflected</w:t>
      </w:r>
      <w:r w:rsidR="00085118" w:rsidRPr="00085118">
        <w:t xml:space="preserve"> </w:t>
      </w:r>
      <w:r w:rsidRPr="00085118">
        <w:t>tikanga-ā-</w:t>
      </w:r>
      <w:proofErr w:type="spellStart"/>
      <w:r w:rsidRPr="00085118">
        <w:t>rohe</w:t>
      </w:r>
      <w:proofErr w:type="spellEnd"/>
      <w:r w:rsidRPr="00085118">
        <w:t>,</w:t>
      </w:r>
      <w:r w:rsidR="00085118" w:rsidRPr="00085118">
        <w:t xml:space="preserve"> </w:t>
      </w:r>
      <w:r w:rsidRPr="00085118">
        <w:t>was</w:t>
      </w:r>
      <w:r w:rsidR="00085118" w:rsidRPr="00085118">
        <w:t xml:space="preserve"> </w:t>
      </w:r>
      <w:r w:rsidRPr="00085118">
        <w:t>taught</w:t>
      </w:r>
      <w:r w:rsidR="00085118" w:rsidRPr="00085118">
        <w:t xml:space="preserve"> </w:t>
      </w:r>
      <w:r w:rsidRPr="00085118">
        <w:t xml:space="preserve">by appropriately qualified and endorsed practitioners, and was grounded in </w:t>
      </w:r>
      <w:proofErr w:type="spellStart"/>
      <w:r w:rsidRPr="00085118">
        <w:t>mātauranga</w:t>
      </w:r>
      <w:proofErr w:type="spellEnd"/>
      <w:r w:rsidRPr="00085118">
        <w:t xml:space="preserve"> Māori.</w:t>
      </w:r>
    </w:p>
    <w:p w14:paraId="051F9507" w14:textId="77777777" w:rsidR="0045461C" w:rsidRPr="0045461C" w:rsidRDefault="0045461C" w:rsidP="000522E0"/>
    <w:p w14:paraId="051F9508" w14:textId="77777777" w:rsidR="0045461C" w:rsidRDefault="0045461C" w:rsidP="000522E0">
      <w:r w:rsidRPr="00085118">
        <w:t xml:space="preserve">Other workshop participants rejected the idea of </w:t>
      </w:r>
      <w:r w:rsidR="00085118" w:rsidRPr="00085118">
        <w:t>‘</w:t>
      </w:r>
      <w:r w:rsidRPr="00085118">
        <w:t>qualifications</w:t>
      </w:r>
      <w:r w:rsidR="00085118" w:rsidRPr="00085118">
        <w:t>’</w:t>
      </w:r>
      <w:r w:rsidRPr="00085118">
        <w:t xml:space="preserve"> and shared that a </w:t>
      </w:r>
      <w:proofErr w:type="spellStart"/>
      <w:r w:rsidRPr="00085118">
        <w:t>mātauranga</w:t>
      </w:r>
      <w:proofErr w:type="spellEnd"/>
      <w:r w:rsidRPr="00085118">
        <w:t xml:space="preserve"> Māori approach would be based on </w:t>
      </w:r>
      <w:proofErr w:type="spellStart"/>
      <w:r w:rsidRPr="00085118">
        <w:t>tuakana</w:t>
      </w:r>
      <w:proofErr w:type="spellEnd"/>
      <w:r w:rsidRPr="00085118">
        <w:t>/</w:t>
      </w:r>
      <w:proofErr w:type="spellStart"/>
      <w:r w:rsidRPr="00085118">
        <w:t>teina</w:t>
      </w:r>
      <w:proofErr w:type="spellEnd"/>
      <w:r w:rsidRPr="00085118">
        <w:t xml:space="preserve"> structures, acknowledged whakapapa, and delivered at marae.</w:t>
      </w:r>
    </w:p>
    <w:p w14:paraId="051F9509" w14:textId="77777777" w:rsidR="00D72C79" w:rsidRPr="00085118" w:rsidRDefault="00D72C79" w:rsidP="000522E0"/>
    <w:p w14:paraId="051F950A" w14:textId="77777777" w:rsidR="003D0535" w:rsidRDefault="00085118" w:rsidP="000522E0">
      <w:pPr>
        <w:pStyle w:val="Quote"/>
      </w:pPr>
      <w:r>
        <w:t>“</w:t>
      </w:r>
      <w:r w:rsidR="0045461C" w:rsidRPr="0045461C">
        <w:t>Training and education are needed but need to consider who is teaching the teachers.</w:t>
      </w:r>
      <w:r>
        <w:t>”</w:t>
      </w:r>
    </w:p>
    <w:p w14:paraId="051F950B" w14:textId="77777777" w:rsidR="00085118" w:rsidRDefault="003D0535" w:rsidP="000522E0">
      <w:pPr>
        <w:pStyle w:val="Quote"/>
        <w:spacing w:before="0"/>
        <w:jc w:val="right"/>
      </w:pPr>
      <w:r>
        <w:t>(</w:t>
      </w:r>
      <w:r w:rsidR="0045461C" w:rsidRPr="0045461C">
        <w:t>Workshop 2 participant)</w:t>
      </w:r>
    </w:p>
    <w:p w14:paraId="051F950C" w14:textId="77777777" w:rsidR="00816C04" w:rsidRPr="00085118" w:rsidRDefault="00816C04" w:rsidP="000522E0"/>
    <w:p w14:paraId="051F950D" w14:textId="77777777" w:rsidR="00085118" w:rsidRDefault="00816C04" w:rsidP="00D72C79">
      <w:pPr>
        <w:pStyle w:val="Quote"/>
      </w:pPr>
      <w:r w:rsidRPr="00B07DBF">
        <w:rPr>
          <w:rFonts w:ascii="Arial" w:hAnsi="Arial"/>
          <w:noProof/>
          <w:sz w:val="22"/>
          <w:lang w:eastAsia="en-NZ"/>
        </w:rPr>
        <mc:AlternateContent>
          <mc:Choice Requires="wps">
            <w:drawing>
              <wp:anchor distT="0" distB="0" distL="114300" distR="114300" simplePos="0" relativeHeight="251759616" behindDoc="1" locked="0" layoutInCell="1" allowOverlap="1" wp14:anchorId="051F9647" wp14:editId="051F9648">
                <wp:simplePos x="0" y="0"/>
                <wp:positionH relativeFrom="page">
                  <wp:posOffset>3616960</wp:posOffset>
                </wp:positionH>
                <wp:positionV relativeFrom="paragraph">
                  <wp:posOffset>-1026160</wp:posOffset>
                </wp:positionV>
                <wp:extent cx="46355" cy="1604010"/>
                <wp:effectExtent l="0" t="0" r="381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9D"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54"/>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47" id="Text Box 110" o:spid="_x0000_s1052" type="#_x0000_t202" style="position:absolute;left:0;text-align:left;margin-left:284.8pt;margin-top:-80.8pt;width:3.65pt;height:126.3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" filled="f" stroked="f">
                <v:textbox inset="0,0,0,0">
                  <w:txbxContent>
                    <w:p w14:paraId="051F969D"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54"/>
                          <w:w w:val="92"/>
                          <w:sz w:val="200"/>
                        </w:rPr>
                        <w:t>“</w:t>
                      </w:r>
                    </w:p>
                  </w:txbxContent>
                </v:textbox>
                <w10:wrap anchorx="page"/>
              </v:shape>
            </w:pict>
          </mc:Fallback>
        </mc:AlternateContent>
      </w:r>
      <w:proofErr w:type="gramStart"/>
      <w:r w:rsidR="00085118">
        <w:t>”</w:t>
      </w:r>
      <w:r w:rsidRPr="00B07DBF">
        <w:t>I</w:t>
      </w:r>
      <w:r w:rsidR="00085118">
        <w:t>’</w:t>
      </w:r>
      <w:r w:rsidRPr="00B07DBF">
        <w:t>m</w:t>
      </w:r>
      <w:proofErr w:type="gramEnd"/>
      <w:r w:rsidRPr="00B07DBF">
        <w:t xml:space="preserve"> not opposed to an endorsement process, but it should be regionally based.</w:t>
      </w:r>
      <w:r w:rsidR="00085118">
        <w:t>”</w:t>
      </w:r>
    </w:p>
    <w:p w14:paraId="051F950E" w14:textId="77777777" w:rsidR="00085118" w:rsidRDefault="00816C04" w:rsidP="000522E0">
      <w:pPr>
        <w:pStyle w:val="Quote"/>
        <w:spacing w:before="60"/>
        <w:jc w:val="right"/>
      </w:pPr>
      <w:r w:rsidRPr="00B07DBF">
        <w:rPr>
          <w:rFonts w:ascii="Arial"/>
          <w:noProof/>
          <w:sz w:val="22"/>
          <w:lang w:eastAsia="en-NZ"/>
        </w:rPr>
        <mc:AlternateContent>
          <mc:Choice Requires="wps">
            <w:drawing>
              <wp:anchor distT="0" distB="0" distL="114300" distR="114300" simplePos="0" relativeHeight="251760640" behindDoc="1" locked="0" layoutInCell="1" allowOverlap="1" wp14:anchorId="051F9649" wp14:editId="051F964A">
                <wp:simplePos x="0" y="0"/>
                <wp:positionH relativeFrom="page">
                  <wp:posOffset>3616960</wp:posOffset>
                </wp:positionH>
                <wp:positionV relativeFrom="paragraph">
                  <wp:posOffset>857250</wp:posOffset>
                </wp:positionV>
                <wp:extent cx="42545" cy="1604010"/>
                <wp:effectExtent l="0" t="2540" r="0" b="317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9E"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60"/>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49" id="Text Box 109" o:spid="_x0000_s1053" type="#_x0000_t202" style="position:absolute;left:0;text-align:left;margin-left:284.8pt;margin-top:67.5pt;width:3.35pt;height:126.3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" filled="f" stroked="f">
                <v:textbox inset="0,0,0,0">
                  <w:txbxContent>
                    <w:p w14:paraId="051F969E"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60"/>
                          <w:w w:val="92"/>
                          <w:sz w:val="200"/>
                        </w:rPr>
                        <w:t>“</w:t>
                      </w:r>
                    </w:p>
                  </w:txbxContent>
                </v:textbox>
                <w10:wrap anchorx="page"/>
              </v:shape>
            </w:pict>
          </mc:Fallback>
        </mc:AlternateContent>
      </w:r>
      <w:r w:rsidRPr="00B07DBF">
        <w:t>(Workshop 2 participant)</w:t>
      </w:r>
    </w:p>
    <w:p w14:paraId="051F950F" w14:textId="77777777" w:rsidR="000522E0" w:rsidRPr="00B07DBF" w:rsidRDefault="000522E0" w:rsidP="000522E0"/>
    <w:p w14:paraId="051F9510" w14:textId="77777777" w:rsidR="00085118" w:rsidRDefault="00085118" w:rsidP="000522E0">
      <w:pPr>
        <w:pStyle w:val="Quote"/>
      </w:pPr>
      <w:r>
        <w:t>“</w:t>
      </w:r>
      <w:r w:rsidR="00816C04" w:rsidRPr="00B07DBF">
        <w:t xml:space="preserve">Identification criteria for tohunga say 10 years plus and for </w:t>
      </w:r>
      <w:proofErr w:type="spellStart"/>
      <w:r w:rsidR="00816C04" w:rsidRPr="00B07DBF">
        <w:t>kaimahi</w:t>
      </w:r>
      <w:proofErr w:type="spellEnd"/>
      <w:r w:rsidR="00816C04" w:rsidRPr="00B07DBF">
        <w:t xml:space="preserve"> they have to have at</w:t>
      </w:r>
      <w:r>
        <w:t xml:space="preserve"> </w:t>
      </w:r>
      <w:r w:rsidR="00816C04" w:rsidRPr="00B07DBF">
        <w:t>least three</w:t>
      </w:r>
      <w:r>
        <w:t xml:space="preserve"> </w:t>
      </w:r>
      <w:r w:rsidR="00816C04" w:rsidRPr="00B07DBF">
        <w:t xml:space="preserve">to six years </w:t>
      </w:r>
      <w:proofErr w:type="spellStart"/>
      <w:r w:rsidR="00816C04" w:rsidRPr="00B07DBF">
        <w:t>hauora</w:t>
      </w:r>
      <w:proofErr w:type="spellEnd"/>
      <w:r w:rsidR="00816C04" w:rsidRPr="00B07DBF">
        <w:t xml:space="preserve"> experience. I think we need to get back to basics rather than taking it </w:t>
      </w:r>
      <w:proofErr w:type="spellStart"/>
      <w:r w:rsidR="00816C04" w:rsidRPr="00B07DBF">
        <w:t>wiwi</w:t>
      </w:r>
      <w:proofErr w:type="spellEnd"/>
      <w:r w:rsidR="00816C04" w:rsidRPr="00B07DBF">
        <w:t xml:space="preserve"> wawa and everywhere.</w:t>
      </w:r>
      <w:r>
        <w:t>”</w:t>
      </w:r>
    </w:p>
    <w:p w14:paraId="051F9511" w14:textId="77777777" w:rsidR="00085118" w:rsidRDefault="00816C04" w:rsidP="000522E0">
      <w:pPr>
        <w:pStyle w:val="Quote"/>
        <w:spacing w:before="0"/>
        <w:jc w:val="right"/>
      </w:pPr>
      <w:r w:rsidRPr="00B07DBF">
        <w:rPr>
          <w:rFonts w:ascii="Arial"/>
          <w:noProof/>
          <w:sz w:val="22"/>
          <w:lang w:eastAsia="en-NZ"/>
        </w:rPr>
        <mc:AlternateContent>
          <mc:Choice Requires="wps">
            <w:drawing>
              <wp:anchor distT="0" distB="0" distL="114300" distR="114300" simplePos="0" relativeHeight="251761664" behindDoc="1" locked="0" layoutInCell="1" allowOverlap="1" wp14:anchorId="051F964B" wp14:editId="051F964C">
                <wp:simplePos x="0" y="0"/>
                <wp:positionH relativeFrom="page">
                  <wp:posOffset>3616960</wp:posOffset>
                </wp:positionH>
                <wp:positionV relativeFrom="paragraph">
                  <wp:posOffset>725805</wp:posOffset>
                </wp:positionV>
                <wp:extent cx="5080" cy="1604010"/>
                <wp:effectExtent l="0" t="0"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9F"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919"/>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4B" id="Text Box 108" o:spid="_x0000_s1054" type="#_x0000_t202" style="position:absolute;left:0;text-align:left;margin-left:284.8pt;margin-top:57.15pt;width:.4pt;height:126.3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" filled="f" stroked="f">
                <v:textbox inset="0,0,0,0">
                  <w:txbxContent>
                    <w:p w14:paraId="051F969F"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919"/>
                          <w:w w:val="92"/>
                          <w:sz w:val="200"/>
                        </w:rPr>
                        <w:t>“</w:t>
                      </w:r>
                    </w:p>
                  </w:txbxContent>
                </v:textbox>
                <w10:wrap anchorx="page"/>
              </v:shape>
            </w:pict>
          </mc:Fallback>
        </mc:AlternateContent>
      </w:r>
      <w:r w:rsidRPr="00B07DBF">
        <w:t>(Workshop 2 participant)</w:t>
      </w:r>
    </w:p>
    <w:p w14:paraId="051F9512" w14:textId="77777777" w:rsidR="00816C04" w:rsidRPr="00B07DBF" w:rsidRDefault="00816C04" w:rsidP="000522E0"/>
    <w:p w14:paraId="051F9513" w14:textId="77777777" w:rsidR="00085118" w:rsidRDefault="00085118" w:rsidP="000522E0">
      <w:pPr>
        <w:pStyle w:val="Quote"/>
      </w:pPr>
      <w:r>
        <w:t>“</w:t>
      </w:r>
      <w:r w:rsidR="00816C04" w:rsidRPr="00B07DBF">
        <w:t xml:space="preserve">I think we need an independent </w:t>
      </w:r>
      <w:proofErr w:type="spellStart"/>
      <w:r w:rsidR="00816C04" w:rsidRPr="00B07DBF">
        <w:t>Rongoā</w:t>
      </w:r>
      <w:proofErr w:type="spellEnd"/>
      <w:r w:rsidR="00816C04" w:rsidRPr="00B07DBF">
        <w:t xml:space="preserve"> auditor, to be</w:t>
      </w:r>
      <w:r>
        <w:t xml:space="preserve"> </w:t>
      </w:r>
      <w:r w:rsidR="00816C04" w:rsidRPr="00B07DBF">
        <w:t>honest, find somebody that can</w:t>
      </w:r>
      <w:r>
        <w:t xml:space="preserve"> </w:t>
      </w:r>
      <w:r w:rsidR="00816C04" w:rsidRPr="00B07DBF">
        <w:t>bring it</w:t>
      </w:r>
      <w:r>
        <w:t xml:space="preserve"> </w:t>
      </w:r>
      <w:r w:rsidR="00816C04" w:rsidRPr="00B07DBF">
        <w:t>all</w:t>
      </w:r>
      <w:r>
        <w:t xml:space="preserve"> </w:t>
      </w:r>
      <w:r w:rsidR="00816C04" w:rsidRPr="00B07DBF">
        <w:t>back to the same practice, keep it</w:t>
      </w:r>
      <w:r>
        <w:t xml:space="preserve"> </w:t>
      </w:r>
      <w:r w:rsidR="00816C04" w:rsidRPr="00B07DBF">
        <w:t>all</w:t>
      </w:r>
      <w:r>
        <w:t xml:space="preserve"> </w:t>
      </w:r>
      <w:r w:rsidR="00816C04" w:rsidRPr="00B07DBF">
        <w:t>in</w:t>
      </w:r>
      <w:r>
        <w:t xml:space="preserve"> </w:t>
      </w:r>
      <w:r w:rsidR="00816C04" w:rsidRPr="00B07DBF">
        <w:t>the</w:t>
      </w:r>
      <w:r>
        <w:t xml:space="preserve"> </w:t>
      </w:r>
      <w:proofErr w:type="spellStart"/>
      <w:r w:rsidR="00816C04" w:rsidRPr="00B07DBF">
        <w:t>mātauranga</w:t>
      </w:r>
      <w:proofErr w:type="spellEnd"/>
      <w:r w:rsidR="00816C04" w:rsidRPr="00B07DBF">
        <w:t>, so that it</w:t>
      </w:r>
      <w:r>
        <w:t>’</w:t>
      </w:r>
      <w:r w:rsidR="00816C04" w:rsidRPr="00B07DBF">
        <w:t>s not lost.</w:t>
      </w:r>
      <w:r>
        <w:t>”</w:t>
      </w:r>
    </w:p>
    <w:p w14:paraId="051F9514" w14:textId="77777777" w:rsidR="00085118" w:rsidRDefault="00816C04" w:rsidP="000522E0">
      <w:pPr>
        <w:pStyle w:val="Quote"/>
        <w:spacing w:before="0"/>
        <w:jc w:val="right"/>
      </w:pPr>
      <w:r w:rsidRPr="00B07DBF">
        <w:t>(Workshop 2 participant)</w:t>
      </w:r>
    </w:p>
    <w:p w14:paraId="051F9515" w14:textId="77777777" w:rsidR="00816C04" w:rsidRPr="00B07DBF" w:rsidRDefault="00816C04" w:rsidP="000522E0"/>
    <w:p w14:paraId="051F9516" w14:textId="77777777" w:rsidR="00816C04" w:rsidRPr="00B07DBF" w:rsidRDefault="00816C04" w:rsidP="0045461C">
      <w:pPr>
        <w:pStyle w:val="Heading2"/>
      </w:pPr>
      <w:bookmarkStart w:id="49" w:name="_Toc92978736"/>
      <w:r w:rsidRPr="00B07DBF">
        <w:t>An independent national body</w:t>
      </w:r>
      <w:bookmarkEnd w:id="49"/>
    </w:p>
    <w:p w14:paraId="051F9517" w14:textId="77777777" w:rsidR="00816C04" w:rsidRDefault="00816C04" w:rsidP="00B94EF2">
      <w:r w:rsidRPr="00085118">
        <w:t>Overall, many workshop participants</w:t>
      </w:r>
      <w:r w:rsidR="0045461C" w:rsidRPr="00085118">
        <w:t xml:space="preserve"> </w:t>
      </w:r>
      <w:r w:rsidRPr="00085118">
        <w:t>supported the idea of an independent body that could provide a level of</w:t>
      </w:r>
      <w:r w:rsidR="0045461C" w:rsidRPr="00085118">
        <w:t xml:space="preserve"> </w:t>
      </w:r>
      <w:r w:rsidRPr="00085118">
        <w:t>endorsement and oversight to the sector.</w:t>
      </w:r>
    </w:p>
    <w:p w14:paraId="051F9518" w14:textId="77777777" w:rsidR="00D72C79" w:rsidRPr="00085118" w:rsidRDefault="00D72C79" w:rsidP="00B94EF2"/>
    <w:p w14:paraId="051F9519" w14:textId="77777777" w:rsidR="003D0535" w:rsidRDefault="00085118" w:rsidP="00B94EF2">
      <w:pPr>
        <w:pStyle w:val="Quote"/>
      </w:pPr>
      <w:r w:rsidRPr="00085118">
        <w:t>“</w:t>
      </w:r>
      <w:r w:rsidR="00816C04" w:rsidRPr="00085118">
        <w:t>We need to pull people together you know I think that</w:t>
      </w:r>
      <w:r w:rsidRPr="00085118">
        <w:t>’</w:t>
      </w:r>
      <w:r w:rsidR="00816C04" w:rsidRPr="00085118">
        <w:t>s an important thing is to be able to, because we all learn from sharing resources, sharing each other</w:t>
      </w:r>
      <w:r w:rsidRPr="00085118">
        <w:t>’</w:t>
      </w:r>
      <w:r w:rsidR="00816C04" w:rsidRPr="00085118">
        <w:t>s korero.</w:t>
      </w:r>
      <w:r w:rsidRPr="00085118">
        <w:t>”</w:t>
      </w:r>
    </w:p>
    <w:p w14:paraId="051F951A" w14:textId="77777777" w:rsidR="00085118" w:rsidRDefault="003D0535" w:rsidP="00B94EF2">
      <w:pPr>
        <w:pStyle w:val="Quote"/>
        <w:spacing w:before="0"/>
        <w:jc w:val="right"/>
      </w:pPr>
      <w:r w:rsidRPr="00D72C79">
        <w:t>(</w:t>
      </w:r>
      <w:r w:rsidR="00816C04" w:rsidRPr="00B07DBF">
        <w:t>Workshop 3 participant)</w:t>
      </w:r>
    </w:p>
    <w:p w14:paraId="051F951B" w14:textId="77777777" w:rsidR="00816C04" w:rsidRPr="00085118" w:rsidRDefault="00816C04" w:rsidP="00B94EF2"/>
    <w:p w14:paraId="051F951C" w14:textId="77777777" w:rsidR="00085118" w:rsidRPr="00085118" w:rsidRDefault="00816C04" w:rsidP="00B94EF2">
      <w:r w:rsidRPr="00085118">
        <w:t>This body could fill a current gap of strategic and</w:t>
      </w:r>
      <w:r w:rsidR="00085118" w:rsidRPr="00085118">
        <w:t xml:space="preserve"> </w:t>
      </w:r>
      <w:r w:rsidRPr="00085118">
        <w:t>future planning for</w:t>
      </w:r>
      <w:r w:rsidR="00085118" w:rsidRPr="00085118">
        <w:t xml:space="preserve"> </w:t>
      </w:r>
      <w:r w:rsidRPr="00085118">
        <w:t>the</w:t>
      </w:r>
      <w:r w:rsidR="0045461C" w:rsidRPr="00085118">
        <w:t xml:space="preserve"> </w:t>
      </w:r>
      <w:r w:rsidRPr="00085118">
        <w:t>sector and the</w:t>
      </w:r>
      <w:r w:rsidR="00085118" w:rsidRPr="00085118">
        <w:t xml:space="preserve"> </w:t>
      </w:r>
      <w:r w:rsidRPr="00085118">
        <w:t>ability</w:t>
      </w:r>
      <w:r w:rsidR="00085118" w:rsidRPr="00085118">
        <w:t xml:space="preserve"> </w:t>
      </w:r>
      <w:r w:rsidRPr="00085118">
        <w:t>to</w:t>
      </w:r>
      <w:r w:rsidR="00085118" w:rsidRPr="00085118">
        <w:t xml:space="preserve"> </w:t>
      </w:r>
      <w:r w:rsidRPr="00085118">
        <w:t>come</w:t>
      </w:r>
      <w:r w:rsidR="00085118" w:rsidRPr="00085118">
        <w:t xml:space="preserve"> </w:t>
      </w:r>
      <w:r w:rsidRPr="00085118">
        <w:t>together as practitioners, to share and learn from each other. However, any such body</w:t>
      </w:r>
      <w:r w:rsidR="0045461C" w:rsidRPr="00085118">
        <w:t xml:space="preserve"> </w:t>
      </w:r>
      <w:r w:rsidRPr="00085118">
        <w:t>would need to be mindful of regional differences</w:t>
      </w:r>
      <w:r w:rsidR="00085118" w:rsidRPr="00085118">
        <w:t xml:space="preserve"> </w:t>
      </w:r>
      <w:r w:rsidRPr="00085118">
        <w:t>and</w:t>
      </w:r>
      <w:r w:rsidR="00085118" w:rsidRPr="00085118">
        <w:t xml:space="preserve"> </w:t>
      </w:r>
      <w:r w:rsidRPr="00085118">
        <w:t>tikanga-ā-</w:t>
      </w:r>
      <w:proofErr w:type="spellStart"/>
      <w:r w:rsidRPr="00085118">
        <w:t>rohe</w:t>
      </w:r>
      <w:proofErr w:type="spellEnd"/>
      <w:r w:rsidRPr="00085118">
        <w:t>,</w:t>
      </w:r>
      <w:r w:rsidR="00085118" w:rsidRPr="00085118">
        <w:t xml:space="preserve"> </w:t>
      </w:r>
      <w:r w:rsidRPr="00085118">
        <w:t>ā-iwi.</w:t>
      </w:r>
    </w:p>
    <w:p w14:paraId="051F951D" w14:textId="77777777" w:rsidR="003D0535" w:rsidRDefault="00085118" w:rsidP="00D72C79">
      <w:pPr>
        <w:pStyle w:val="Quote"/>
        <w:keepNext/>
        <w:keepLines/>
      </w:pPr>
      <w:r w:rsidRPr="00085118">
        <w:lastRenderedPageBreak/>
        <w:t>“</w:t>
      </w:r>
      <w:proofErr w:type="spellStart"/>
      <w:r w:rsidR="00816C04" w:rsidRPr="00085118">
        <w:t>Te</w:t>
      </w:r>
      <w:proofErr w:type="spellEnd"/>
      <w:r w:rsidR="00816C04" w:rsidRPr="00085118">
        <w:t xml:space="preserve"> </w:t>
      </w:r>
      <w:proofErr w:type="spellStart"/>
      <w:r w:rsidR="00816C04" w:rsidRPr="00085118">
        <w:t>Kāhui</w:t>
      </w:r>
      <w:proofErr w:type="spellEnd"/>
      <w:r w:rsidR="00816C04" w:rsidRPr="00085118">
        <w:t xml:space="preserve"> was there was to provide that level of support, advocacy, lobbying to support</w:t>
      </w:r>
      <w:r w:rsidR="00B94EF2">
        <w:t xml:space="preserve"> </w:t>
      </w:r>
      <w:r w:rsidR="00816C04" w:rsidRPr="00B07DBF">
        <w:t>the sector, and the relationship with the Ministry of Health was a recognition that they too valued that. Since we haven</w:t>
      </w:r>
      <w:r>
        <w:t>’</w:t>
      </w:r>
      <w:r w:rsidR="00816C04" w:rsidRPr="00B07DBF">
        <w:t>t been</w:t>
      </w:r>
      <w:r w:rsidR="00B94EF2">
        <w:t xml:space="preserve"> </w:t>
      </w:r>
      <w:r w:rsidR="00816C04" w:rsidRPr="00B07DBF">
        <w:t>supported by the Ministry of</w:t>
      </w:r>
      <w:r w:rsidR="00B94EF2">
        <w:t xml:space="preserve"> </w:t>
      </w:r>
      <w:r w:rsidR="00816C04" w:rsidRPr="00B07DBF">
        <w:t>Health it makes it really difficult for us to even want to participate in conversations.</w:t>
      </w:r>
      <w:r>
        <w:t>”</w:t>
      </w:r>
    </w:p>
    <w:p w14:paraId="051F951E" w14:textId="77777777" w:rsidR="00085118" w:rsidRDefault="003D0535" w:rsidP="00D72C79">
      <w:pPr>
        <w:pStyle w:val="Quote"/>
        <w:keepNext/>
        <w:spacing w:before="0"/>
        <w:jc w:val="right"/>
      </w:pPr>
      <w:r w:rsidRPr="00B94EF2">
        <w:t>(</w:t>
      </w:r>
      <w:r w:rsidR="00816C04" w:rsidRPr="00B07DBF">
        <w:t>Workshop 3 participant)</w:t>
      </w:r>
    </w:p>
    <w:p w14:paraId="051F951F" w14:textId="77777777" w:rsidR="00816C04" w:rsidRPr="00085118" w:rsidRDefault="00816C04" w:rsidP="00B94EF2"/>
    <w:p w14:paraId="051F9520" w14:textId="77777777" w:rsidR="00085118" w:rsidRPr="00085118" w:rsidRDefault="00816C04" w:rsidP="00B94EF2">
      <w:r w:rsidRPr="00085118">
        <w:t xml:space="preserve">For some workshop participants,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 xml:space="preserve"> is that body. </w:t>
      </w:r>
      <w:proofErr w:type="spellStart"/>
      <w:r w:rsidRPr="00085118">
        <w:t>Te</w:t>
      </w:r>
      <w:proofErr w:type="spellEnd"/>
      <w:r w:rsidRPr="00085118">
        <w:t xml:space="preserve"> </w:t>
      </w:r>
      <w:proofErr w:type="spellStart"/>
      <w:r w:rsidRPr="00085118">
        <w:t>Kāhui</w:t>
      </w:r>
      <w:proofErr w:type="spellEnd"/>
      <w:r w:rsidR="00B94EF2">
        <w:t xml:space="preserve"> </w:t>
      </w:r>
      <w:r w:rsidRPr="00085118">
        <w:t xml:space="preserve">was established to support the sector and nurture and its practitioners. As noted earlier, </w:t>
      </w:r>
      <w:proofErr w:type="spellStart"/>
      <w:r w:rsidRPr="00085118">
        <w:t>Te</w:t>
      </w:r>
      <w:proofErr w:type="spellEnd"/>
      <w:r w:rsidR="00B94EF2">
        <w:t> </w:t>
      </w:r>
      <w:proofErr w:type="spellStart"/>
      <w:r w:rsidRPr="00085118">
        <w:t>Kāhui</w:t>
      </w:r>
      <w:proofErr w:type="spellEnd"/>
      <w:r w:rsidRPr="00085118">
        <w:t xml:space="preserve"> contributed to</w:t>
      </w:r>
      <w:r w:rsidR="00B94EF2">
        <w:t xml:space="preserve"> </w:t>
      </w:r>
      <w:r w:rsidRPr="00085118">
        <w:t xml:space="preserve">the </w:t>
      </w:r>
      <w:proofErr w:type="spellStart"/>
      <w:r w:rsidRPr="00085118">
        <w:t>rongoā</w:t>
      </w:r>
      <w:proofErr w:type="spellEnd"/>
      <w:r w:rsidRPr="00085118">
        <w:t xml:space="preserve"> standards that are currently in place. However, they were</w:t>
      </w:r>
      <w:r w:rsidR="00085118" w:rsidRPr="00085118">
        <w:t xml:space="preserve"> </w:t>
      </w:r>
      <w:r w:rsidRPr="00085118">
        <w:t>not</w:t>
      </w:r>
      <w:r w:rsidR="00085118" w:rsidRPr="00085118">
        <w:t xml:space="preserve"> </w:t>
      </w:r>
      <w:r w:rsidRPr="00085118">
        <w:t>part of the finalisation process and the</w:t>
      </w:r>
      <w:r w:rsidR="00B94EF2">
        <w:t xml:space="preserve"> </w:t>
      </w:r>
      <w:r w:rsidRPr="00085118">
        <w:t>current standards and are not endorsed</w:t>
      </w:r>
      <w:r w:rsidR="00085118" w:rsidRPr="00085118">
        <w:t xml:space="preserve"> </w:t>
      </w:r>
      <w:r w:rsidRPr="00085118">
        <w:t xml:space="preserve">by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w:t>
      </w:r>
      <w:r w:rsidR="00085118" w:rsidRPr="00085118">
        <w:t xml:space="preserve"> </w:t>
      </w:r>
      <w:r w:rsidRPr="00085118">
        <w:t>They</w:t>
      </w:r>
      <w:r w:rsidR="00085118" w:rsidRPr="00085118">
        <w:t xml:space="preserve"> </w:t>
      </w:r>
      <w:r w:rsidRPr="00085118">
        <w:t>are</w:t>
      </w:r>
      <w:r w:rsidR="00085118" w:rsidRPr="00085118">
        <w:t xml:space="preserve"> </w:t>
      </w:r>
      <w:r w:rsidRPr="00085118">
        <w:t xml:space="preserve">referred to as the Ministry </w:t>
      </w:r>
      <w:r w:rsidR="00085118" w:rsidRPr="00085118">
        <w:t>‘</w:t>
      </w:r>
      <w:r w:rsidRPr="00085118">
        <w:t>s tikanga ā-</w:t>
      </w:r>
      <w:proofErr w:type="spellStart"/>
      <w:r w:rsidRPr="00085118">
        <w:t>Rongoā</w:t>
      </w:r>
      <w:proofErr w:type="spellEnd"/>
      <w:r w:rsidR="00B94EF2">
        <w:t xml:space="preserve"> </w:t>
      </w:r>
      <w:r w:rsidRPr="00085118">
        <w:t>standards.</w:t>
      </w:r>
    </w:p>
    <w:p w14:paraId="051F9521" w14:textId="77777777" w:rsidR="00816C04" w:rsidRPr="00085118" w:rsidRDefault="00816C04" w:rsidP="00B94EF2"/>
    <w:p w14:paraId="051F9522" w14:textId="77777777" w:rsidR="00085118" w:rsidRPr="00085118" w:rsidRDefault="00816C04" w:rsidP="00B94EF2">
      <w:r w:rsidRPr="00085118">
        <w:t xml:space="preserve">Endorsement from </w:t>
      </w:r>
      <w:proofErr w:type="spellStart"/>
      <w:r w:rsidRPr="00085118">
        <w:t>Te</w:t>
      </w:r>
      <w:proofErr w:type="spellEnd"/>
      <w:r w:rsidRPr="00085118">
        <w:t xml:space="preserve"> </w:t>
      </w:r>
      <w:proofErr w:type="spellStart"/>
      <w:r w:rsidRPr="00085118">
        <w:t>Kāhui</w:t>
      </w:r>
      <w:proofErr w:type="spellEnd"/>
      <w:r w:rsidRPr="00085118">
        <w:t xml:space="preserve"> is currently required for a practitioner to secure</w:t>
      </w:r>
      <w:r w:rsidR="00B94EF2">
        <w:t xml:space="preserve"> </w:t>
      </w:r>
      <w:r w:rsidRPr="00085118">
        <w:t>a contract with some government</w:t>
      </w:r>
      <w:r w:rsidR="00B94EF2">
        <w:t xml:space="preserve"> </w:t>
      </w:r>
      <w:r w:rsidRPr="00085118">
        <w:t xml:space="preserve">agencies. With membership across the regions, </w:t>
      </w:r>
      <w:proofErr w:type="spellStart"/>
      <w:r w:rsidRPr="00085118">
        <w:t>Te</w:t>
      </w:r>
      <w:proofErr w:type="spellEnd"/>
      <w:r w:rsidRPr="00085118">
        <w:t xml:space="preserve"> </w:t>
      </w:r>
      <w:proofErr w:type="spellStart"/>
      <w:r w:rsidRPr="00085118">
        <w:t>Kāhui</w:t>
      </w:r>
      <w:proofErr w:type="spellEnd"/>
      <w:r w:rsidRPr="00085118">
        <w:t xml:space="preserve"> can represent the</w:t>
      </w:r>
      <w:r w:rsidR="00B94EF2">
        <w:t xml:space="preserve"> </w:t>
      </w:r>
      <w:r w:rsidRPr="00085118">
        <w:t>sector with the Ministry of Health and, potentially, other agencies.</w:t>
      </w:r>
    </w:p>
    <w:p w14:paraId="051F9523" w14:textId="77777777" w:rsidR="00816C04" w:rsidRPr="00085118" w:rsidRDefault="00816C04" w:rsidP="00B94EF2"/>
    <w:p w14:paraId="051F9524" w14:textId="77777777" w:rsidR="00816C04" w:rsidRPr="00085118" w:rsidRDefault="00816C04" w:rsidP="00D72C79">
      <w:r w:rsidRPr="00085118">
        <w:t xml:space="preserve">However, not all </w:t>
      </w:r>
      <w:proofErr w:type="spellStart"/>
      <w:r w:rsidRPr="00085118">
        <w:t>rongoā</w:t>
      </w:r>
      <w:proofErr w:type="spellEnd"/>
      <w:r w:rsidRPr="00085118">
        <w:t xml:space="preserve"> practitioners were aware of, let alone members of, </w:t>
      </w:r>
      <w:proofErr w:type="spellStart"/>
      <w:r w:rsidRPr="00085118">
        <w:t>Te</w:t>
      </w:r>
      <w:proofErr w:type="spellEnd"/>
      <w:r w:rsidRPr="00085118">
        <w:t xml:space="preserve"> </w:t>
      </w:r>
      <w:proofErr w:type="spellStart"/>
      <w:r w:rsidRPr="00085118">
        <w:t>Kāhui</w:t>
      </w:r>
      <w:proofErr w:type="spellEnd"/>
      <w:r w:rsidRPr="00085118">
        <w:t xml:space="preserve">. Some workshop participants believed there was no national body </w:t>
      </w:r>
      <w:proofErr w:type="gramStart"/>
      <w:r w:rsidRPr="00085118">
        <w:t>any</w:t>
      </w:r>
      <w:r w:rsidR="00B94EF2">
        <w:t xml:space="preserve"> </w:t>
      </w:r>
      <w:r w:rsidRPr="00085118">
        <w:t>more</w:t>
      </w:r>
      <w:proofErr w:type="gramEnd"/>
      <w:r w:rsidRPr="00085118">
        <w:t>.</w:t>
      </w:r>
    </w:p>
    <w:p w14:paraId="051F9525" w14:textId="77777777" w:rsidR="00816C04" w:rsidRPr="00085118" w:rsidRDefault="00816C04" w:rsidP="00B94EF2"/>
    <w:p w14:paraId="051F9526" w14:textId="77777777" w:rsidR="00816C04" w:rsidRPr="00085118" w:rsidRDefault="00816C04" w:rsidP="00B94EF2">
      <w:proofErr w:type="spellStart"/>
      <w:r w:rsidRPr="00085118">
        <w:t>Kāhui</w:t>
      </w:r>
      <w:proofErr w:type="spellEnd"/>
      <w:r w:rsidRPr="00085118">
        <w:t xml:space="preserve"> members shared that it is difficult to conduct the types of activities they want and need to do because of limited funding. Potentially similar professional member associations, such as </w:t>
      </w:r>
      <w:r w:rsidR="00B94EF2">
        <w:t>n</w:t>
      </w:r>
      <w:r w:rsidRPr="00085118">
        <w:t>urses</w:t>
      </w:r>
      <w:r w:rsidR="00B94EF2">
        <w:t xml:space="preserve"> </w:t>
      </w:r>
      <w:r w:rsidRPr="00085118">
        <w:t>or GPs, often operate on membership fees from individuals or organisations.</w:t>
      </w:r>
      <w:r w:rsidR="00B94EF2">
        <w:t xml:space="preserve"> </w:t>
      </w:r>
      <w:r w:rsidRPr="00085118">
        <w:t xml:space="preserve">However, Māori health providers are historically under-funded, and many </w:t>
      </w:r>
      <w:proofErr w:type="spellStart"/>
      <w:r w:rsidRPr="00085118">
        <w:t>rongoā</w:t>
      </w:r>
      <w:proofErr w:type="spellEnd"/>
      <w:r w:rsidRPr="00085118">
        <w:t xml:space="preserve"> practitioners work for free or</w:t>
      </w:r>
      <w:r w:rsidR="00B94EF2">
        <w:t xml:space="preserve"> </w:t>
      </w:r>
      <w:proofErr w:type="spellStart"/>
      <w:r w:rsidRPr="00085118">
        <w:t>koha</w:t>
      </w:r>
      <w:proofErr w:type="spellEnd"/>
      <w:r w:rsidRPr="00085118">
        <w:t xml:space="preserve">, in recognition to their </w:t>
      </w:r>
      <w:proofErr w:type="spellStart"/>
      <w:r w:rsidRPr="00085118">
        <w:t>mātauranga</w:t>
      </w:r>
      <w:proofErr w:type="spellEnd"/>
      <w:r w:rsidRPr="00085118">
        <w:t xml:space="preserve"> Māori principles of healing and </w:t>
      </w:r>
      <w:proofErr w:type="spellStart"/>
      <w:r w:rsidRPr="00085118">
        <w:t>whānau</w:t>
      </w:r>
      <w:proofErr w:type="spellEnd"/>
      <w:r w:rsidRPr="00085118">
        <w:t>.</w:t>
      </w:r>
      <w:r w:rsidR="00B94EF2">
        <w:t xml:space="preserve"> </w:t>
      </w:r>
      <w:r w:rsidRPr="00085118">
        <w:t>Therefore, there is limited money</w:t>
      </w:r>
      <w:r w:rsidR="00B94EF2">
        <w:t xml:space="preserve"> </w:t>
      </w:r>
      <w:r w:rsidRPr="00085118">
        <w:t>available in the sector to fund and support a national body.</w:t>
      </w:r>
    </w:p>
    <w:p w14:paraId="051F9527" w14:textId="77777777" w:rsidR="00816C04" w:rsidRPr="00B07DBF" w:rsidRDefault="00816C04" w:rsidP="00B94EF2"/>
    <w:p w14:paraId="051F9528" w14:textId="77777777" w:rsidR="00085118" w:rsidRDefault="00816C04" w:rsidP="00B94EF2">
      <w:pPr>
        <w:pStyle w:val="Quote"/>
      </w:pPr>
      <w:r w:rsidRPr="00B07DBF">
        <w:rPr>
          <w:rFonts w:ascii="Arial" w:hAnsi="Arial"/>
          <w:noProof/>
          <w:sz w:val="22"/>
          <w:lang w:eastAsia="en-NZ"/>
        </w:rPr>
        <mc:AlternateContent>
          <mc:Choice Requires="wps">
            <w:drawing>
              <wp:anchor distT="0" distB="0" distL="114300" distR="114300" simplePos="0" relativeHeight="251765760" behindDoc="1" locked="0" layoutInCell="1" allowOverlap="1" wp14:anchorId="051F964D" wp14:editId="051F964E">
                <wp:simplePos x="0" y="0"/>
                <wp:positionH relativeFrom="page">
                  <wp:posOffset>3593465</wp:posOffset>
                </wp:positionH>
                <wp:positionV relativeFrom="paragraph">
                  <wp:posOffset>-933450</wp:posOffset>
                </wp:positionV>
                <wp:extent cx="59055" cy="1604010"/>
                <wp:effectExtent l="2540" t="0" r="0" b="63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A0"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34"/>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4D" id="Text Box 102" o:spid="_x0000_s1055" type="#_x0000_t202" style="position:absolute;left:0;text-align:left;margin-left:282.95pt;margin-top:-73.5pt;width:4.65pt;height:126.3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" filled="f" stroked="f">
                <v:textbox inset="0,0,0,0">
                  <w:txbxContent>
                    <w:p w14:paraId="051F96A0"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34"/>
                          <w:w w:val="92"/>
                          <w:sz w:val="200"/>
                        </w:rPr>
                        <w:t>“</w:t>
                      </w:r>
                    </w:p>
                  </w:txbxContent>
                </v:textbox>
                <w10:wrap anchorx="page"/>
              </v:shape>
            </w:pict>
          </mc:Fallback>
        </mc:AlternateContent>
      </w:r>
      <w:proofErr w:type="gramStart"/>
      <w:r w:rsidR="00085118">
        <w:t>”</w:t>
      </w:r>
      <w:r w:rsidRPr="00B07DBF">
        <w:t>It</w:t>
      </w:r>
      <w:proofErr w:type="gramEnd"/>
      <w:r w:rsidRPr="00B07DBF">
        <w:t xml:space="preserve"> would be nice to be in a safe space where we could talk about what does succession planning look like and who</w:t>
      </w:r>
      <w:r w:rsidR="00085118">
        <w:t>’</w:t>
      </w:r>
      <w:r w:rsidRPr="00B07DBF">
        <w:t>s comfortable with what because you know it</w:t>
      </w:r>
      <w:r w:rsidR="00085118">
        <w:t>’</w:t>
      </w:r>
      <w:r w:rsidRPr="00B07DBF">
        <w:t xml:space="preserve">s not like I can just pick up a </w:t>
      </w:r>
      <w:proofErr w:type="spellStart"/>
      <w:r w:rsidRPr="00B07DBF">
        <w:t>te</w:t>
      </w:r>
      <w:proofErr w:type="spellEnd"/>
      <w:r w:rsidRPr="00B07DBF">
        <w:t xml:space="preserve"> </w:t>
      </w:r>
      <w:proofErr w:type="spellStart"/>
      <w:r w:rsidRPr="00B07DBF">
        <w:t>wai</w:t>
      </w:r>
      <w:proofErr w:type="spellEnd"/>
      <w:r w:rsidR="00085118">
        <w:t xml:space="preserve"> </w:t>
      </w:r>
      <w:r w:rsidRPr="00B07DBF">
        <w:t>korero and ask for a locum.</w:t>
      </w:r>
      <w:r w:rsidR="00085118">
        <w:t>”</w:t>
      </w:r>
    </w:p>
    <w:p w14:paraId="051F9529" w14:textId="77777777" w:rsidR="00085118" w:rsidRDefault="00816C04" w:rsidP="00B94EF2">
      <w:pPr>
        <w:pStyle w:val="Quote"/>
        <w:spacing w:before="60"/>
        <w:jc w:val="right"/>
      </w:pPr>
      <w:r w:rsidRPr="00B07DBF">
        <w:rPr>
          <w:rFonts w:ascii="Arial"/>
          <w:noProof/>
          <w:sz w:val="22"/>
          <w:lang w:eastAsia="en-NZ"/>
        </w:rPr>
        <mc:AlternateContent>
          <mc:Choice Requires="wps">
            <w:drawing>
              <wp:anchor distT="0" distB="0" distL="114300" distR="114300" simplePos="0" relativeHeight="251766784" behindDoc="1" locked="0" layoutInCell="1" allowOverlap="1" wp14:anchorId="051F964F" wp14:editId="051F9650">
                <wp:simplePos x="0" y="0"/>
                <wp:positionH relativeFrom="page">
                  <wp:posOffset>3607435</wp:posOffset>
                </wp:positionH>
                <wp:positionV relativeFrom="paragraph">
                  <wp:posOffset>899160</wp:posOffset>
                </wp:positionV>
                <wp:extent cx="6985" cy="1604010"/>
                <wp:effectExtent l="0" t="1905" r="0" b="381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A1"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916"/>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4F" id="Text Box 101" o:spid="_x0000_s1056" type="#_x0000_t202" style="position:absolute;left:0;text-align:left;margin-left:284.05pt;margin-top:70.8pt;width:.55pt;height:126.3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" filled="f" stroked="f">
                <v:textbox inset="0,0,0,0">
                  <w:txbxContent>
                    <w:p w14:paraId="051F96A1"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916"/>
                          <w:w w:val="92"/>
                          <w:sz w:val="200"/>
                        </w:rPr>
                        <w:t>“</w:t>
                      </w:r>
                    </w:p>
                  </w:txbxContent>
                </v:textbox>
                <w10:wrap anchorx="page"/>
              </v:shape>
            </w:pict>
          </mc:Fallback>
        </mc:AlternateContent>
      </w:r>
      <w:r w:rsidRPr="00B07DBF">
        <w:t>(Workshop 2 participant)</w:t>
      </w:r>
    </w:p>
    <w:p w14:paraId="051F952A" w14:textId="77777777" w:rsidR="00816C04" w:rsidRPr="00085118" w:rsidRDefault="00816C04" w:rsidP="00B94EF2"/>
    <w:p w14:paraId="051F952B" w14:textId="77777777" w:rsidR="00B94EF2" w:rsidRDefault="00085118" w:rsidP="00B94EF2">
      <w:pPr>
        <w:pStyle w:val="Quote"/>
      </w:pPr>
      <w:r>
        <w:t>“</w:t>
      </w:r>
      <w:r w:rsidR="00816C04" w:rsidRPr="00B07DBF">
        <w:t>You</w:t>
      </w:r>
      <w:r>
        <w:t>’</w:t>
      </w:r>
      <w:r w:rsidR="00816C04" w:rsidRPr="00B07DBF">
        <w:t xml:space="preserve">ve </w:t>
      </w:r>
      <w:proofErr w:type="spellStart"/>
      <w:r w:rsidR="00816C04" w:rsidRPr="00B07DBF">
        <w:t>gotta</w:t>
      </w:r>
      <w:proofErr w:type="spellEnd"/>
      <w:r w:rsidR="00816C04" w:rsidRPr="00B07DBF">
        <w:t xml:space="preserve"> be mindful that if</w:t>
      </w:r>
      <w:r>
        <w:t xml:space="preserve"> </w:t>
      </w:r>
      <w:r w:rsidR="00816C04" w:rsidRPr="00B07DBF">
        <w:t>you</w:t>
      </w:r>
      <w:r>
        <w:t>’</w:t>
      </w:r>
      <w:r w:rsidR="00816C04" w:rsidRPr="00B07DBF">
        <w:t xml:space="preserve">re </w:t>
      </w:r>
      <w:proofErr w:type="spellStart"/>
      <w:r w:rsidR="00816C04" w:rsidRPr="00B07DBF">
        <w:t>gonna</w:t>
      </w:r>
      <w:proofErr w:type="spellEnd"/>
      <w:r w:rsidR="00816C04" w:rsidRPr="00B07DBF">
        <w:t xml:space="preserve"> get an audit that they have to be mindful of everyone</w:t>
      </w:r>
      <w:r>
        <w:t>’</w:t>
      </w:r>
      <w:r w:rsidR="00816C04" w:rsidRPr="00B07DBF">
        <w:t>s different way of practices.</w:t>
      </w:r>
      <w:r>
        <w:t>”</w:t>
      </w:r>
    </w:p>
    <w:p w14:paraId="051F952C" w14:textId="77777777" w:rsidR="00085118" w:rsidRDefault="00816C04" w:rsidP="00B94EF2">
      <w:pPr>
        <w:pStyle w:val="Quote"/>
        <w:spacing w:before="0"/>
        <w:jc w:val="right"/>
      </w:pPr>
      <w:r w:rsidRPr="00B07DBF">
        <w:t>(Workshop 2 participant)</w:t>
      </w:r>
    </w:p>
    <w:p w14:paraId="051F952D" w14:textId="77777777" w:rsidR="00816C04" w:rsidRPr="00085118" w:rsidRDefault="00816C04" w:rsidP="00B94EF2"/>
    <w:p w14:paraId="051F952E" w14:textId="77777777" w:rsidR="00816C04" w:rsidRPr="00B07DBF" w:rsidRDefault="00816C04" w:rsidP="0045461C">
      <w:pPr>
        <w:pStyle w:val="Heading2"/>
      </w:pPr>
      <w:bookmarkStart w:id="50" w:name="_Toc92978737"/>
      <w:r w:rsidRPr="00B07DBF">
        <w:t xml:space="preserve">Areas for </w:t>
      </w:r>
      <w:r w:rsidR="0045461C">
        <w:t>c</w:t>
      </w:r>
      <w:r w:rsidRPr="00B07DBF">
        <w:t>onsideration</w:t>
      </w:r>
      <w:bookmarkEnd w:id="50"/>
    </w:p>
    <w:p w14:paraId="051F952F" w14:textId="77777777" w:rsidR="00085118" w:rsidRPr="00085118" w:rsidRDefault="00816C04" w:rsidP="00B94EF2">
      <w:pPr>
        <w:pStyle w:val="Bullet"/>
        <w:spacing w:before="120"/>
      </w:pPr>
      <w:r w:rsidRPr="00085118">
        <w:t xml:space="preserve">Consider ways to support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 xml:space="preserve"> to grow and develop the </w:t>
      </w:r>
      <w:proofErr w:type="spellStart"/>
      <w:r w:rsidRPr="00085118">
        <w:t>rongoā</w:t>
      </w:r>
      <w:proofErr w:type="spellEnd"/>
      <w:r w:rsidRPr="00085118">
        <w:t xml:space="preserve"> sector. For example, providers and practitioners express a desire for hui-ā-tau, hui-ā-iwi and developing training pathways.</w:t>
      </w:r>
    </w:p>
    <w:p w14:paraId="051F9530" w14:textId="77777777" w:rsidR="00085118" w:rsidRPr="00085118" w:rsidRDefault="00816C04" w:rsidP="00B94EF2">
      <w:pPr>
        <w:pStyle w:val="Bullet"/>
        <w:spacing w:before="120"/>
      </w:pPr>
      <w:r w:rsidRPr="00085118">
        <w:t xml:space="preserve">Consider ways to support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 xml:space="preserve"> financially to cement their role as leaders within the sector and improve awareness by practitioners.</w:t>
      </w:r>
    </w:p>
    <w:p w14:paraId="051F9531" w14:textId="77777777" w:rsidR="00816C04" w:rsidRPr="00B07DBF" w:rsidRDefault="00816C04" w:rsidP="0045461C">
      <w:pPr>
        <w:pStyle w:val="Heading1"/>
      </w:pPr>
      <w:bookmarkStart w:id="51" w:name="Impacts_and_benefits_of_rongoā"/>
      <w:bookmarkStart w:id="52" w:name="_Toc92978738"/>
      <w:bookmarkEnd w:id="51"/>
      <w:r w:rsidRPr="0045461C">
        <w:lastRenderedPageBreak/>
        <w:t>Impacts</w:t>
      </w:r>
      <w:r w:rsidR="0045461C" w:rsidRPr="0045461C">
        <w:t xml:space="preserve"> </w:t>
      </w:r>
      <w:r w:rsidR="0045461C" w:rsidRPr="00B07DBF">
        <w:t>and</w:t>
      </w:r>
      <w:r w:rsidR="0045461C">
        <w:t xml:space="preserve"> </w:t>
      </w:r>
      <w:r w:rsidR="0045461C" w:rsidRPr="00B07DBF">
        <w:t>benefits</w:t>
      </w:r>
      <w:r w:rsidR="0045461C">
        <w:t xml:space="preserve"> </w:t>
      </w:r>
      <w:r w:rsidR="0045461C" w:rsidRPr="00B07DBF">
        <w:t xml:space="preserve">of </w:t>
      </w:r>
      <w:proofErr w:type="spellStart"/>
      <w:r w:rsidR="0045461C" w:rsidRPr="00B07DBF">
        <w:t>rongoā</w:t>
      </w:r>
      <w:bookmarkEnd w:id="52"/>
      <w:proofErr w:type="spellEnd"/>
    </w:p>
    <w:p w14:paraId="051F9532" w14:textId="77777777" w:rsidR="00816C04" w:rsidRPr="00B07DBF" w:rsidRDefault="00816C04" w:rsidP="0045461C">
      <w:pPr>
        <w:pStyle w:val="Heading2"/>
      </w:pPr>
      <w:bookmarkStart w:id="53" w:name="_Toc92978739"/>
      <w:r w:rsidRPr="00B07DBF">
        <w:t xml:space="preserve">Impacts and benefits of </w:t>
      </w:r>
      <w:proofErr w:type="spellStart"/>
      <w:r w:rsidRPr="00B07DBF">
        <w:t>rongoā</w:t>
      </w:r>
      <w:bookmarkEnd w:id="53"/>
      <w:proofErr w:type="spellEnd"/>
    </w:p>
    <w:p w14:paraId="051F9533" w14:textId="77777777" w:rsidR="00816C04" w:rsidRPr="00085118" w:rsidRDefault="00816C04" w:rsidP="008A28AA">
      <w:r w:rsidRPr="00085118">
        <w:t xml:space="preserve">Workshop participants identify the key impacts and benefits of </w:t>
      </w:r>
      <w:proofErr w:type="spellStart"/>
      <w:r w:rsidRPr="00085118">
        <w:t>rongoā</w:t>
      </w:r>
      <w:proofErr w:type="spellEnd"/>
      <w:r w:rsidRPr="00085118">
        <w:t xml:space="preserve"> as a </w:t>
      </w:r>
      <w:proofErr w:type="spellStart"/>
      <w:r w:rsidRPr="00085118">
        <w:t>mātauranga</w:t>
      </w:r>
      <w:proofErr w:type="spellEnd"/>
      <w:r w:rsidR="00085118" w:rsidRPr="00085118">
        <w:t xml:space="preserve"> </w:t>
      </w:r>
      <w:r w:rsidRPr="00085118">
        <w:t>Māori</w:t>
      </w:r>
      <w:r w:rsidR="00085118" w:rsidRPr="00085118">
        <w:t xml:space="preserve"> </w:t>
      </w:r>
      <w:r w:rsidRPr="00085118">
        <w:t>approach to wellbeing. As such, it reconnects</w:t>
      </w:r>
      <w:r w:rsidR="0045461C" w:rsidRPr="00085118">
        <w:t xml:space="preserve"> </w:t>
      </w:r>
      <w:proofErr w:type="spellStart"/>
      <w:r w:rsidRPr="00085118">
        <w:t>whānau</w:t>
      </w:r>
      <w:proofErr w:type="spellEnd"/>
      <w:r w:rsidRPr="00085118">
        <w:t xml:space="preserve"> to their identity, decolonises wellbeing, and gives expression to </w:t>
      </w:r>
      <w:proofErr w:type="spellStart"/>
      <w:r w:rsidRPr="00085118">
        <w:t>whānau</w:t>
      </w:r>
      <w:proofErr w:type="spellEnd"/>
      <w:r w:rsidRPr="00085118">
        <w:t xml:space="preserve"> rangatiratanga by</w:t>
      </w:r>
      <w:r w:rsidR="0045461C" w:rsidRPr="00085118">
        <w:t xml:space="preserve"> </w:t>
      </w:r>
      <w:r w:rsidRPr="00085118">
        <w:t>encouraging and empowering</w:t>
      </w:r>
      <w:r w:rsidR="00085118" w:rsidRPr="00085118">
        <w:t xml:space="preserve"> </w:t>
      </w:r>
      <w:proofErr w:type="spellStart"/>
      <w:r w:rsidRPr="00085118">
        <w:t>whānau</w:t>
      </w:r>
      <w:proofErr w:type="spellEnd"/>
      <w:r w:rsidRPr="00085118">
        <w:t xml:space="preserve"> to be their own healers and provides a complementary or</w:t>
      </w:r>
      <w:r w:rsidR="00085118" w:rsidRPr="00085118">
        <w:t xml:space="preserve"> </w:t>
      </w:r>
      <w:r w:rsidRPr="00085118">
        <w:t>alternate</w:t>
      </w:r>
      <w:r w:rsidR="00085118" w:rsidRPr="00085118">
        <w:t xml:space="preserve"> </w:t>
      </w:r>
      <w:r w:rsidRPr="00085118">
        <w:t xml:space="preserve">approach to mainstream health services. </w:t>
      </w:r>
      <w:proofErr w:type="spellStart"/>
      <w:r w:rsidRPr="00085118">
        <w:t>Rongoā</w:t>
      </w:r>
      <w:proofErr w:type="spellEnd"/>
      <w:r w:rsidRPr="00085118">
        <w:t xml:space="preserve"> reaffirms and elevates Māori traditional healing as a valid and legitimate</w:t>
      </w:r>
      <w:r w:rsidR="0045461C" w:rsidRPr="00085118">
        <w:t xml:space="preserve"> </w:t>
      </w:r>
      <w:r w:rsidRPr="00085118">
        <w:t>wellbeing practice for today</w:t>
      </w:r>
      <w:r w:rsidR="00085118" w:rsidRPr="00085118">
        <w:t>’</w:t>
      </w:r>
      <w:r w:rsidRPr="00085118">
        <w:t>s society.</w:t>
      </w:r>
    </w:p>
    <w:p w14:paraId="051F9534" w14:textId="77777777" w:rsidR="00816C04" w:rsidRPr="00085118" w:rsidRDefault="00816C04" w:rsidP="008A28AA"/>
    <w:p w14:paraId="051F9535" w14:textId="77777777" w:rsidR="003D0535" w:rsidRDefault="00085118" w:rsidP="008A28AA">
      <w:pPr>
        <w:pStyle w:val="Quote"/>
      </w:pPr>
      <w:r w:rsidRPr="00085118">
        <w:t>“</w:t>
      </w:r>
      <w:r w:rsidR="00816C04" w:rsidRPr="00085118">
        <w:t xml:space="preserve">I always say its complementary to the </w:t>
      </w:r>
      <w:proofErr w:type="spellStart"/>
      <w:r w:rsidR="00816C04" w:rsidRPr="00085118">
        <w:t>Pākehā</w:t>
      </w:r>
      <w:proofErr w:type="spellEnd"/>
      <w:r w:rsidR="00816C04" w:rsidRPr="00085118">
        <w:t xml:space="preserve"> medicine, and that</w:t>
      </w:r>
      <w:r w:rsidRPr="00085118">
        <w:t>’</w:t>
      </w:r>
      <w:r w:rsidR="00816C04" w:rsidRPr="00085118">
        <w:t xml:space="preserve">s what I tell my people, </w:t>
      </w:r>
      <w:r w:rsidRPr="00085118">
        <w:t>“</w:t>
      </w:r>
      <w:r w:rsidR="00816C04" w:rsidRPr="00085118">
        <w:t>don</w:t>
      </w:r>
      <w:r w:rsidRPr="00085118">
        <w:t>’</w:t>
      </w:r>
      <w:r w:rsidR="00816C04" w:rsidRPr="00085118">
        <w:t>t you come off your</w:t>
      </w:r>
      <w:r w:rsidR="008A28AA">
        <w:t xml:space="preserve"> </w:t>
      </w:r>
      <w:r w:rsidR="00816C04" w:rsidRPr="00B07DBF">
        <w:t>medicine but</w:t>
      </w:r>
      <w:r>
        <w:t xml:space="preserve"> </w:t>
      </w:r>
      <w:r w:rsidR="00816C04" w:rsidRPr="00B07DBF">
        <w:t>take this</w:t>
      </w:r>
      <w:r>
        <w:t xml:space="preserve"> </w:t>
      </w:r>
      <w:proofErr w:type="spellStart"/>
      <w:r w:rsidR="00816C04" w:rsidRPr="00B07DBF">
        <w:t>rongoā</w:t>
      </w:r>
      <w:proofErr w:type="spellEnd"/>
      <w:r w:rsidR="008A28AA">
        <w:t>”</w:t>
      </w:r>
      <w:r w:rsidR="00816C04" w:rsidRPr="00B07DBF">
        <w:t>.</w:t>
      </w:r>
    </w:p>
    <w:p w14:paraId="051F9536" w14:textId="77777777" w:rsidR="00085118" w:rsidRDefault="003D0535" w:rsidP="008A28AA">
      <w:pPr>
        <w:pStyle w:val="Quote"/>
        <w:spacing w:before="60"/>
        <w:jc w:val="right"/>
      </w:pPr>
      <w:r w:rsidRPr="008A28AA">
        <w:t>(</w:t>
      </w:r>
      <w:r w:rsidR="00816C04" w:rsidRPr="00B07DBF">
        <w:t>Workshop 1 participant)</w:t>
      </w:r>
    </w:p>
    <w:p w14:paraId="051F9537" w14:textId="77777777" w:rsidR="00816C04" w:rsidRPr="00085118" w:rsidRDefault="00816C04" w:rsidP="008A28AA"/>
    <w:p w14:paraId="051F9538" w14:textId="77777777" w:rsidR="00816C04" w:rsidRPr="00B07DBF" w:rsidRDefault="00816C04" w:rsidP="0045461C">
      <w:pPr>
        <w:pStyle w:val="Heading2"/>
      </w:pPr>
      <w:bookmarkStart w:id="54" w:name="_Toc92978740"/>
      <w:r w:rsidRPr="00B07DBF">
        <w:t>Curren</w:t>
      </w:r>
      <w:r w:rsidR="00D54E50">
        <w:t xml:space="preserve">t </w:t>
      </w:r>
      <w:r w:rsidRPr="00B07DBF">
        <w:t>experience</w:t>
      </w:r>
      <w:bookmarkEnd w:id="54"/>
    </w:p>
    <w:p w14:paraId="051F9539" w14:textId="77777777" w:rsidR="008A28AA" w:rsidRDefault="00816C04" w:rsidP="008A28AA">
      <w:pPr>
        <w:pStyle w:val="Quote"/>
      </w:pPr>
      <w:r w:rsidRPr="00085118">
        <w:t>Workshop participants shared that</w:t>
      </w:r>
      <w:r w:rsidR="008A28AA">
        <w:t xml:space="preserve"> </w:t>
      </w:r>
      <w:r w:rsidRPr="00085118">
        <w:t xml:space="preserve">their clients and </w:t>
      </w:r>
      <w:proofErr w:type="spellStart"/>
      <w:r w:rsidRPr="00085118">
        <w:t>whānau</w:t>
      </w:r>
      <w:proofErr w:type="spellEnd"/>
      <w:r w:rsidRPr="00085118">
        <w:t xml:space="preserve"> saw benefits</w:t>
      </w:r>
      <w:r w:rsidR="008A28AA">
        <w:t xml:space="preserve"> </w:t>
      </w:r>
      <w:r w:rsidR="00085118" w:rsidRPr="00085118">
        <w:t>“</w:t>
      </w:r>
      <w:r w:rsidRPr="00085118">
        <w:t>physically, mentally and psychologically from treatment and self-care</w:t>
      </w:r>
      <w:r w:rsidR="00085118" w:rsidRPr="00085118">
        <w:t>”</w:t>
      </w:r>
      <w:r w:rsidR="008A28AA">
        <w:t>.</w:t>
      </w:r>
    </w:p>
    <w:p w14:paraId="051F953A" w14:textId="77777777" w:rsidR="00085118" w:rsidRPr="00085118" w:rsidRDefault="0022672A" w:rsidP="008A28AA">
      <w:pPr>
        <w:pStyle w:val="Quote"/>
        <w:spacing w:before="60"/>
        <w:jc w:val="right"/>
      </w:pPr>
      <w:r>
        <w:t>(</w:t>
      </w:r>
      <w:r w:rsidR="00816C04" w:rsidRPr="00085118">
        <w:t>Workshop</w:t>
      </w:r>
      <w:r w:rsidR="008A28AA">
        <w:t xml:space="preserve"> </w:t>
      </w:r>
      <w:r w:rsidR="00816C04" w:rsidRPr="00085118">
        <w:t>1 participant).</w:t>
      </w:r>
    </w:p>
    <w:p w14:paraId="051F953B" w14:textId="77777777" w:rsidR="00816C04" w:rsidRPr="00085118" w:rsidRDefault="00816C04" w:rsidP="008A28AA"/>
    <w:p w14:paraId="051F953C" w14:textId="77777777" w:rsidR="00085118" w:rsidRPr="00085118" w:rsidRDefault="00816C04" w:rsidP="008A28AA">
      <w:r w:rsidRPr="00085118">
        <w:t xml:space="preserve">Most </w:t>
      </w:r>
      <w:proofErr w:type="spellStart"/>
      <w:r w:rsidRPr="00085118">
        <w:t>rongoā</w:t>
      </w:r>
      <w:proofErr w:type="spellEnd"/>
      <w:r w:rsidRPr="00085118">
        <w:t xml:space="preserve"> practitioners commented that the </w:t>
      </w:r>
      <w:proofErr w:type="spellStart"/>
      <w:r w:rsidRPr="00085118">
        <w:t>tūroro</w:t>
      </w:r>
      <w:proofErr w:type="spellEnd"/>
      <w:r w:rsidRPr="00085118">
        <w:t xml:space="preserve"> they see have complex physical, psychosocial, and mental</w:t>
      </w:r>
      <w:r w:rsidR="008A28AA">
        <w:t xml:space="preserve"> </w:t>
      </w:r>
      <w:r w:rsidRPr="00085118">
        <w:t xml:space="preserve">health needs. </w:t>
      </w:r>
      <w:proofErr w:type="spellStart"/>
      <w:r w:rsidRPr="00085118">
        <w:t>Tūroro</w:t>
      </w:r>
      <w:proofErr w:type="spellEnd"/>
      <w:r w:rsidRPr="00085118">
        <w:t xml:space="preserve"> and their </w:t>
      </w:r>
      <w:proofErr w:type="spellStart"/>
      <w:r w:rsidRPr="00085118">
        <w:t>whānau</w:t>
      </w:r>
      <w:proofErr w:type="spellEnd"/>
      <w:r w:rsidRPr="00085118">
        <w:t xml:space="preserve"> may have contact with multiple</w:t>
      </w:r>
      <w:r w:rsidR="008A28AA">
        <w:t xml:space="preserve"> </w:t>
      </w:r>
      <w:r w:rsidRPr="00085118">
        <w:t>providers and are often known to multiple agencies, including ACC,</w:t>
      </w:r>
      <w:r w:rsidR="008A28AA">
        <w:t xml:space="preserve"> </w:t>
      </w:r>
      <w:r w:rsidRPr="00085118">
        <w:t xml:space="preserve">Ministry of Corrections, Mental Health Services, and </w:t>
      </w:r>
      <w:proofErr w:type="spellStart"/>
      <w:r w:rsidRPr="00085118">
        <w:t>Oranga</w:t>
      </w:r>
      <w:proofErr w:type="spellEnd"/>
      <w:r w:rsidRPr="00085118">
        <w:t xml:space="preserve"> Tamariki. They have often experienced adverse</w:t>
      </w:r>
      <w:r w:rsidR="008A28AA">
        <w:t xml:space="preserve"> </w:t>
      </w:r>
      <w:r w:rsidRPr="00085118">
        <w:t>outcomes with mainstream treatments.</w:t>
      </w:r>
    </w:p>
    <w:p w14:paraId="051F953D" w14:textId="77777777" w:rsidR="00816C04" w:rsidRPr="00085118" w:rsidRDefault="00816C04" w:rsidP="008A28AA"/>
    <w:p w14:paraId="051F953E" w14:textId="77777777" w:rsidR="00085118" w:rsidRPr="00085118" w:rsidRDefault="00816C04" w:rsidP="008A28AA">
      <w:r w:rsidRPr="00085118">
        <w:t xml:space="preserve">Typically, </w:t>
      </w:r>
      <w:proofErr w:type="spellStart"/>
      <w:r w:rsidRPr="00085118">
        <w:t>tūroro</w:t>
      </w:r>
      <w:proofErr w:type="spellEnd"/>
      <w:r w:rsidRPr="00085118">
        <w:t xml:space="preserve"> approach </w:t>
      </w:r>
      <w:proofErr w:type="spellStart"/>
      <w:r w:rsidRPr="00085118">
        <w:t>rongoā</w:t>
      </w:r>
      <w:proofErr w:type="spellEnd"/>
      <w:r w:rsidRPr="00085118">
        <w:t xml:space="preserve"> services for </w:t>
      </w:r>
      <w:proofErr w:type="spellStart"/>
      <w:r w:rsidRPr="00085118">
        <w:t>awhi</w:t>
      </w:r>
      <w:proofErr w:type="spellEnd"/>
      <w:r w:rsidRPr="00085118">
        <w:t xml:space="preserve"> and guidance for</w:t>
      </w:r>
      <w:r w:rsidR="008A28AA">
        <w:t xml:space="preserve"> </w:t>
      </w:r>
      <w:r w:rsidRPr="00085118">
        <w:t xml:space="preserve">their </w:t>
      </w:r>
      <w:proofErr w:type="spellStart"/>
      <w:r w:rsidRPr="00085118">
        <w:t>tinana</w:t>
      </w:r>
      <w:proofErr w:type="spellEnd"/>
      <w:r w:rsidRPr="00085118">
        <w:t xml:space="preserve"> (physical health), </w:t>
      </w:r>
      <w:proofErr w:type="spellStart"/>
      <w:r w:rsidRPr="00085118">
        <w:t>hinengaro</w:t>
      </w:r>
      <w:proofErr w:type="spellEnd"/>
      <w:r w:rsidRPr="00085118">
        <w:t xml:space="preserve"> (mental/emotional health), </w:t>
      </w:r>
      <w:proofErr w:type="spellStart"/>
      <w:r w:rsidRPr="00085118">
        <w:t>wairua</w:t>
      </w:r>
      <w:proofErr w:type="spellEnd"/>
      <w:r w:rsidR="008A28AA">
        <w:t xml:space="preserve"> </w:t>
      </w:r>
      <w:r w:rsidR="003D0535">
        <w:t>(</w:t>
      </w:r>
      <w:r w:rsidRPr="00085118">
        <w:t xml:space="preserve">spiritual health), and </w:t>
      </w:r>
      <w:proofErr w:type="spellStart"/>
      <w:r w:rsidRPr="00085118">
        <w:t>whānau</w:t>
      </w:r>
      <w:proofErr w:type="spellEnd"/>
      <w:r w:rsidRPr="00085118">
        <w:t xml:space="preserve"> (family health</w:t>
      </w:r>
      <w:r w:rsidR="008A28AA">
        <w:t>)</w:t>
      </w:r>
      <w:r w:rsidRPr="00085118">
        <w:t>.</w:t>
      </w:r>
    </w:p>
    <w:p w14:paraId="051F953F" w14:textId="77777777" w:rsidR="00816C04" w:rsidRPr="00085118" w:rsidRDefault="00816C04" w:rsidP="008A28AA"/>
    <w:p w14:paraId="051F9540" w14:textId="77777777" w:rsidR="00085118" w:rsidRPr="00085118" w:rsidRDefault="00816C04" w:rsidP="008A28AA">
      <w:proofErr w:type="spellStart"/>
      <w:r w:rsidRPr="00085118">
        <w:t>Rongoā</w:t>
      </w:r>
      <w:proofErr w:type="spellEnd"/>
      <w:r w:rsidRPr="00085118">
        <w:t xml:space="preserve"> practitioners aid in the</w:t>
      </w:r>
      <w:r w:rsidR="008A28AA">
        <w:t xml:space="preserve"> </w:t>
      </w:r>
      <w:r w:rsidRPr="00085118">
        <w:t xml:space="preserve">restoration of mauri </w:t>
      </w:r>
      <w:proofErr w:type="spellStart"/>
      <w:r w:rsidRPr="00085118">
        <w:t>ora</w:t>
      </w:r>
      <w:proofErr w:type="spellEnd"/>
      <w:r w:rsidRPr="00085118">
        <w:t xml:space="preserve"> and balance. Workshop participants indicated they support </w:t>
      </w:r>
      <w:proofErr w:type="spellStart"/>
      <w:r w:rsidRPr="00085118">
        <w:t>tūroro</w:t>
      </w:r>
      <w:proofErr w:type="spellEnd"/>
      <w:r w:rsidRPr="00085118">
        <w:t xml:space="preserve"> with:</w:t>
      </w:r>
    </w:p>
    <w:p w14:paraId="051F9541" w14:textId="77777777" w:rsidR="00085118" w:rsidRPr="00085118" w:rsidRDefault="00816C04" w:rsidP="008A28AA">
      <w:pPr>
        <w:pStyle w:val="Bullet"/>
      </w:pPr>
      <w:r w:rsidRPr="00085118">
        <w:t>traumatic brain injury</w:t>
      </w:r>
    </w:p>
    <w:p w14:paraId="051F9542" w14:textId="77777777" w:rsidR="00085118" w:rsidRPr="00085118" w:rsidRDefault="00816C04" w:rsidP="008A28AA">
      <w:pPr>
        <w:pStyle w:val="Bullet"/>
      </w:pPr>
      <w:r w:rsidRPr="00085118">
        <w:t>depression and anxiety</w:t>
      </w:r>
    </w:p>
    <w:p w14:paraId="051F9543" w14:textId="77777777" w:rsidR="00085118" w:rsidRPr="00085118" w:rsidRDefault="00816C04" w:rsidP="008A28AA">
      <w:pPr>
        <w:pStyle w:val="Bullet"/>
      </w:pPr>
      <w:r w:rsidRPr="00085118">
        <w:t>mild addiction (</w:t>
      </w:r>
      <w:proofErr w:type="spellStart"/>
      <w:r w:rsidRPr="00085118">
        <w:t>eg</w:t>
      </w:r>
      <w:proofErr w:type="spellEnd"/>
      <w:r w:rsidRPr="00085118">
        <w:t>, cannabis)</w:t>
      </w:r>
    </w:p>
    <w:p w14:paraId="051F9544" w14:textId="77777777" w:rsidR="00816C04" w:rsidRPr="00085118" w:rsidRDefault="00816C04" w:rsidP="008A28AA">
      <w:pPr>
        <w:pStyle w:val="Bullet"/>
        <w:keepNext/>
      </w:pPr>
      <w:r w:rsidRPr="00085118">
        <w:lastRenderedPageBreak/>
        <w:t xml:space="preserve">relationship breakdowns and </w:t>
      </w:r>
      <w:proofErr w:type="spellStart"/>
      <w:r w:rsidRPr="00085118">
        <w:t>whānau</w:t>
      </w:r>
      <w:proofErr w:type="spellEnd"/>
      <w:r w:rsidRPr="00085118">
        <w:t xml:space="preserve"> grievances</w:t>
      </w:r>
    </w:p>
    <w:p w14:paraId="051F9545" w14:textId="77777777" w:rsidR="00816C04" w:rsidRPr="00085118" w:rsidRDefault="00816C04" w:rsidP="008A28AA">
      <w:pPr>
        <w:pStyle w:val="Bullet"/>
      </w:pPr>
      <w:r w:rsidRPr="00085118">
        <w:t>sexual abuse</w:t>
      </w:r>
    </w:p>
    <w:p w14:paraId="051F9546" w14:textId="77777777" w:rsidR="00085118" w:rsidRPr="00085118" w:rsidRDefault="00816C04" w:rsidP="008A28AA">
      <w:pPr>
        <w:pStyle w:val="Bullet"/>
      </w:pPr>
      <w:r w:rsidRPr="00085118">
        <w:t>cancer support</w:t>
      </w:r>
    </w:p>
    <w:p w14:paraId="051F9547" w14:textId="77777777" w:rsidR="00085118" w:rsidRPr="00085118" w:rsidRDefault="00816C04" w:rsidP="008A28AA">
      <w:pPr>
        <w:pStyle w:val="Bullet"/>
      </w:pPr>
      <w:r w:rsidRPr="00085118">
        <w:t xml:space="preserve">physical conditions, </w:t>
      </w:r>
      <w:proofErr w:type="spellStart"/>
      <w:r w:rsidRPr="00085118">
        <w:t>eg</w:t>
      </w:r>
      <w:proofErr w:type="spellEnd"/>
      <w:r w:rsidRPr="00085118">
        <w:t>, kidney dialysis, arthritis</w:t>
      </w:r>
    </w:p>
    <w:p w14:paraId="051F9548" w14:textId="77777777" w:rsidR="00816C04" w:rsidRPr="00085118" w:rsidRDefault="00816C04" w:rsidP="008A28AA">
      <w:pPr>
        <w:pStyle w:val="Bullet"/>
      </w:pPr>
      <w:proofErr w:type="spellStart"/>
      <w:r w:rsidRPr="00085118">
        <w:t>wairua</w:t>
      </w:r>
      <w:proofErr w:type="spellEnd"/>
      <w:r w:rsidRPr="00085118">
        <w:t xml:space="preserve"> healing, </w:t>
      </w:r>
      <w:proofErr w:type="spellStart"/>
      <w:r w:rsidRPr="00085118">
        <w:t>eg</w:t>
      </w:r>
      <w:proofErr w:type="spellEnd"/>
      <w:r w:rsidRPr="00085118">
        <w:t>, entities</w:t>
      </w:r>
    </w:p>
    <w:p w14:paraId="051F9549" w14:textId="77777777" w:rsidR="00085118" w:rsidRPr="00085118" w:rsidRDefault="00816C04" w:rsidP="008A28AA">
      <w:pPr>
        <w:pStyle w:val="Bullet"/>
      </w:pPr>
      <w:r w:rsidRPr="00085118">
        <w:t>probation support</w:t>
      </w:r>
    </w:p>
    <w:p w14:paraId="051F954A" w14:textId="77777777" w:rsidR="00816C04" w:rsidRPr="00085118" w:rsidRDefault="00816C04" w:rsidP="008A28AA">
      <w:pPr>
        <w:pStyle w:val="Bullet"/>
      </w:pPr>
      <w:r w:rsidRPr="00085118">
        <w:t>grief support.</w:t>
      </w:r>
    </w:p>
    <w:p w14:paraId="051F954B" w14:textId="77777777" w:rsidR="00816C04" w:rsidRPr="00085118" w:rsidRDefault="00816C04" w:rsidP="008A28AA"/>
    <w:p w14:paraId="051F954C" w14:textId="77777777" w:rsidR="00085118" w:rsidRPr="00085118" w:rsidRDefault="00816C04" w:rsidP="008A28AA">
      <w:proofErr w:type="spellStart"/>
      <w:r w:rsidRPr="00085118">
        <w:t>Rongoā</w:t>
      </w:r>
      <w:proofErr w:type="spellEnd"/>
      <w:r w:rsidRPr="00085118">
        <w:t xml:space="preserve"> is seen as complementary to western medicine and mainstream health services by several </w:t>
      </w:r>
      <w:proofErr w:type="spellStart"/>
      <w:r w:rsidRPr="00085118">
        <w:t>rongoā</w:t>
      </w:r>
      <w:proofErr w:type="spellEnd"/>
      <w:r w:rsidR="008A28AA">
        <w:t xml:space="preserve"> </w:t>
      </w:r>
      <w:r w:rsidRPr="00085118">
        <w:t xml:space="preserve">practitioners. </w:t>
      </w:r>
      <w:proofErr w:type="spellStart"/>
      <w:r w:rsidRPr="00085118">
        <w:t>Rongoā</w:t>
      </w:r>
      <w:proofErr w:type="spellEnd"/>
      <w:r w:rsidRPr="00085118">
        <w:t xml:space="preserve"> is a way to</w:t>
      </w:r>
      <w:r w:rsidR="008A28AA">
        <w:t xml:space="preserve"> </w:t>
      </w:r>
      <w:r w:rsidRPr="00085118">
        <w:t xml:space="preserve">educate and empower </w:t>
      </w:r>
      <w:proofErr w:type="spellStart"/>
      <w:r w:rsidRPr="00085118">
        <w:t>tūroro</w:t>
      </w:r>
      <w:proofErr w:type="spellEnd"/>
      <w:r w:rsidRPr="00085118">
        <w:t>, presenting them with safe alternative options.</w:t>
      </w:r>
    </w:p>
    <w:p w14:paraId="051F954D" w14:textId="77777777" w:rsidR="00816C04" w:rsidRPr="00B07DBF" w:rsidRDefault="00816C04" w:rsidP="008A28AA"/>
    <w:p w14:paraId="051F954E" w14:textId="77777777" w:rsidR="00816C04" w:rsidRPr="00B07DBF" w:rsidRDefault="00816C04" w:rsidP="0045461C">
      <w:pPr>
        <w:pStyle w:val="Heading2"/>
      </w:pPr>
      <w:bookmarkStart w:id="55" w:name="_Toc92978741"/>
      <w:r w:rsidRPr="00B07DBF">
        <w:rPr>
          <w:noProof/>
          <w:lang w:eastAsia="en-NZ"/>
        </w:rPr>
        <mc:AlternateContent>
          <mc:Choice Requires="wps">
            <w:drawing>
              <wp:anchor distT="0" distB="0" distL="114300" distR="114300" simplePos="0" relativeHeight="251811840" behindDoc="0" locked="0" layoutInCell="1" allowOverlap="1" wp14:anchorId="051F9651" wp14:editId="3F966B12">
                <wp:simplePos x="0" y="0"/>
                <wp:positionH relativeFrom="page">
                  <wp:posOffset>0</wp:posOffset>
                </wp:positionH>
                <wp:positionV relativeFrom="page">
                  <wp:posOffset>0</wp:posOffset>
                </wp:positionV>
                <wp:extent cx="0" cy="10908030"/>
                <wp:effectExtent l="9525" t="9525" r="9525" b="7620"/>
                <wp:wrapNone/>
                <wp:docPr id="87" name="Straight Connector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080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CFF82" id="Straight Connector 87" o:spid="_x0000_s1026" alt="&quot;&quot;" style="position:absolute;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0" to="0,8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" strokeweight="0">
                <w10:wrap anchorx="page" anchory="page"/>
              </v:line>
            </w:pict>
          </mc:Fallback>
        </mc:AlternateContent>
      </w:r>
      <w:proofErr w:type="spellStart"/>
      <w:r w:rsidRPr="00B07DBF">
        <w:t>Rongoā</w:t>
      </w:r>
      <w:proofErr w:type="spellEnd"/>
      <w:r w:rsidRPr="00B07DBF">
        <w:t xml:space="preserve"> reconnects </w:t>
      </w:r>
      <w:proofErr w:type="spellStart"/>
      <w:r w:rsidRPr="00B07DBF">
        <w:t>whānau</w:t>
      </w:r>
      <w:proofErr w:type="spellEnd"/>
      <w:r w:rsidRPr="00B07DBF">
        <w:t xml:space="preserve"> to </w:t>
      </w:r>
      <w:proofErr w:type="spellStart"/>
      <w:r w:rsidRPr="00B07DBF">
        <w:t>te</w:t>
      </w:r>
      <w:proofErr w:type="spellEnd"/>
      <w:r w:rsidRPr="00B07DBF">
        <w:t xml:space="preserve"> </w:t>
      </w:r>
      <w:proofErr w:type="spellStart"/>
      <w:r w:rsidRPr="00B07DBF">
        <w:t>ao</w:t>
      </w:r>
      <w:proofErr w:type="spellEnd"/>
      <w:r w:rsidRPr="00B07DBF">
        <w:t xml:space="preserve"> Māori and </w:t>
      </w:r>
      <w:proofErr w:type="spellStart"/>
      <w:r w:rsidRPr="00B07DBF">
        <w:t>Mātauranga</w:t>
      </w:r>
      <w:proofErr w:type="spellEnd"/>
      <w:r w:rsidRPr="00B07DBF">
        <w:t xml:space="preserve"> Māori</w:t>
      </w:r>
      <w:bookmarkEnd w:id="55"/>
    </w:p>
    <w:p w14:paraId="051F954F" w14:textId="77777777" w:rsidR="00085118" w:rsidRPr="00085118" w:rsidRDefault="00816C04" w:rsidP="008A28AA">
      <w:r w:rsidRPr="00085118">
        <w:t xml:space="preserve">At the heart of </w:t>
      </w:r>
      <w:proofErr w:type="spellStart"/>
      <w:r w:rsidRPr="00085118">
        <w:t>rongoā</w:t>
      </w:r>
      <w:proofErr w:type="spellEnd"/>
      <w:r w:rsidRPr="00085118">
        <w:t xml:space="preserve"> is </w:t>
      </w:r>
      <w:proofErr w:type="spellStart"/>
      <w:r w:rsidRPr="00085118">
        <w:t>mātauranga</w:t>
      </w:r>
      <w:proofErr w:type="spellEnd"/>
      <w:r w:rsidRPr="00085118">
        <w:t xml:space="preserve"> Māori, traditions, values, and concepts that support a way of seeing, being,</w:t>
      </w:r>
      <w:r w:rsidR="008A28AA">
        <w:t xml:space="preserve"> </w:t>
      </w:r>
      <w:r w:rsidRPr="00085118">
        <w:t xml:space="preserve">and engaging in the world. </w:t>
      </w:r>
      <w:proofErr w:type="spellStart"/>
      <w:r w:rsidRPr="00085118">
        <w:t>Mātauranga</w:t>
      </w:r>
      <w:proofErr w:type="spellEnd"/>
      <w:r w:rsidRPr="00085118">
        <w:t xml:space="preserve"> ā-</w:t>
      </w:r>
      <w:proofErr w:type="spellStart"/>
      <w:r w:rsidRPr="00085118">
        <w:t>rongoā</w:t>
      </w:r>
      <w:proofErr w:type="spellEnd"/>
      <w:r w:rsidRPr="00085118">
        <w:t xml:space="preserve"> provides a traditional,</w:t>
      </w:r>
      <w:r w:rsidR="008A28AA">
        <w:t xml:space="preserve"> </w:t>
      </w:r>
      <w:r w:rsidRPr="00085118">
        <w:t>Indigenous pathway to wellbeing.</w:t>
      </w:r>
    </w:p>
    <w:p w14:paraId="051F9550" w14:textId="77777777" w:rsidR="00816C04" w:rsidRPr="00085118" w:rsidRDefault="00816C04" w:rsidP="008A28AA"/>
    <w:p w14:paraId="051F9551" w14:textId="77777777" w:rsidR="00816C04" w:rsidRPr="00085118" w:rsidRDefault="00816C04" w:rsidP="008A28AA">
      <w:r w:rsidRPr="00085118">
        <w:t>Through cultural practices and</w:t>
      </w:r>
      <w:r w:rsidR="008A28AA">
        <w:t xml:space="preserve"> </w:t>
      </w:r>
      <w:r w:rsidRPr="00085118">
        <w:t xml:space="preserve">principles, tikanga and kawa, </w:t>
      </w:r>
      <w:proofErr w:type="spellStart"/>
      <w:r w:rsidRPr="00085118">
        <w:t>rongoā</w:t>
      </w:r>
      <w:proofErr w:type="spellEnd"/>
      <w:r w:rsidRPr="00085118">
        <w:t xml:space="preserve"> practitioners provide safe, welcoming services that acknowledge Māori as Māori. Aroha is at the core of </w:t>
      </w:r>
      <w:proofErr w:type="spellStart"/>
      <w:r w:rsidRPr="00085118">
        <w:t>rongoā</w:t>
      </w:r>
      <w:proofErr w:type="spellEnd"/>
      <w:r w:rsidR="008A28AA">
        <w:t xml:space="preserve"> </w:t>
      </w:r>
      <w:r w:rsidRPr="00085118">
        <w:t xml:space="preserve">services, and </w:t>
      </w:r>
      <w:proofErr w:type="spellStart"/>
      <w:r w:rsidRPr="00085118">
        <w:t>rongoā</w:t>
      </w:r>
      <w:proofErr w:type="spellEnd"/>
      <w:r w:rsidRPr="00085118">
        <w:t xml:space="preserve"> treatments involve </w:t>
      </w:r>
      <w:proofErr w:type="spellStart"/>
      <w:r w:rsidRPr="00085118">
        <w:t>tūroro</w:t>
      </w:r>
      <w:proofErr w:type="spellEnd"/>
      <w:r w:rsidRPr="00085118">
        <w:t xml:space="preserve"> as active participants instead of something done to them. Karakia and </w:t>
      </w:r>
      <w:proofErr w:type="spellStart"/>
      <w:r w:rsidRPr="00085118">
        <w:t>kōrero</w:t>
      </w:r>
      <w:proofErr w:type="spellEnd"/>
      <w:r w:rsidRPr="00085118">
        <w:t xml:space="preserve"> wananga </w:t>
      </w:r>
      <w:proofErr w:type="spellStart"/>
      <w:r w:rsidRPr="00085118">
        <w:t>ki</w:t>
      </w:r>
      <w:proofErr w:type="spellEnd"/>
      <w:r w:rsidRPr="00085118">
        <w:t xml:space="preserve"> </w:t>
      </w:r>
      <w:proofErr w:type="spellStart"/>
      <w:r w:rsidRPr="00085118">
        <w:t>te</w:t>
      </w:r>
      <w:proofErr w:type="spellEnd"/>
      <w:r w:rsidRPr="00085118">
        <w:t xml:space="preserve"> </w:t>
      </w:r>
      <w:proofErr w:type="spellStart"/>
      <w:r w:rsidRPr="00085118">
        <w:t>whānau</w:t>
      </w:r>
      <w:proofErr w:type="spellEnd"/>
      <w:r w:rsidRPr="00085118">
        <w:t xml:space="preserve">, connect </w:t>
      </w:r>
      <w:proofErr w:type="spellStart"/>
      <w:r w:rsidRPr="00085118">
        <w:t>tūroro</w:t>
      </w:r>
      <w:proofErr w:type="spellEnd"/>
      <w:r w:rsidRPr="00085118">
        <w:t xml:space="preserve"> to </w:t>
      </w:r>
      <w:proofErr w:type="spellStart"/>
      <w:r w:rsidRPr="00085118">
        <w:t>te</w:t>
      </w:r>
      <w:proofErr w:type="spellEnd"/>
      <w:r w:rsidRPr="00085118">
        <w:t xml:space="preserve"> </w:t>
      </w:r>
      <w:proofErr w:type="spellStart"/>
      <w:r w:rsidRPr="00085118">
        <w:t>ao</w:t>
      </w:r>
      <w:proofErr w:type="spellEnd"/>
      <w:r w:rsidRPr="00085118">
        <w:t xml:space="preserve"> Māori, strengthening</w:t>
      </w:r>
      <w:r w:rsidR="008A28AA">
        <w:t xml:space="preserve"> </w:t>
      </w:r>
      <w:r w:rsidRPr="00085118">
        <w:t>their ability to look</w:t>
      </w:r>
      <w:r w:rsidR="00085118" w:rsidRPr="00085118">
        <w:t xml:space="preserve"> </w:t>
      </w:r>
      <w:r w:rsidRPr="00085118">
        <w:t>after</w:t>
      </w:r>
      <w:r w:rsidR="00085118" w:rsidRPr="00085118">
        <w:t xml:space="preserve"> </w:t>
      </w:r>
      <w:r w:rsidRPr="00085118">
        <w:t>themselves</w:t>
      </w:r>
      <w:r w:rsidR="00085118" w:rsidRPr="00085118">
        <w:t xml:space="preserve"> </w:t>
      </w:r>
      <w:r w:rsidRPr="00085118">
        <w:t>in a positive, healthy way.</w:t>
      </w:r>
    </w:p>
    <w:p w14:paraId="051F9552" w14:textId="77777777" w:rsidR="00816C04" w:rsidRPr="00085118" w:rsidRDefault="00816C04" w:rsidP="008A28AA"/>
    <w:p w14:paraId="051F9553" w14:textId="77777777" w:rsidR="00085118" w:rsidRPr="00085118" w:rsidRDefault="00816C04" w:rsidP="008A28AA">
      <w:r w:rsidRPr="00085118">
        <w:t xml:space="preserve">A critical aspect of </w:t>
      </w:r>
      <w:proofErr w:type="spellStart"/>
      <w:r w:rsidRPr="00085118">
        <w:t>rongoā</w:t>
      </w:r>
      <w:proofErr w:type="spellEnd"/>
      <w:r w:rsidRPr="00085118">
        <w:t xml:space="preserve"> services</w:t>
      </w:r>
      <w:r w:rsidR="008A28AA">
        <w:t xml:space="preserve"> </w:t>
      </w:r>
      <w:r w:rsidRPr="00085118">
        <w:t xml:space="preserve">is reconnecting </w:t>
      </w:r>
      <w:proofErr w:type="spellStart"/>
      <w:r w:rsidRPr="00085118">
        <w:t>whānau</w:t>
      </w:r>
      <w:proofErr w:type="spellEnd"/>
      <w:r w:rsidRPr="00085118">
        <w:t xml:space="preserve"> to traditional healing and reclaiming traditional</w:t>
      </w:r>
      <w:r w:rsidR="008A28AA">
        <w:t xml:space="preserve"> </w:t>
      </w:r>
      <w:r w:rsidRPr="00085118">
        <w:t xml:space="preserve">practices so that </w:t>
      </w:r>
      <w:proofErr w:type="spellStart"/>
      <w:r w:rsidRPr="00085118">
        <w:t>whānau</w:t>
      </w:r>
      <w:proofErr w:type="spellEnd"/>
      <w:r w:rsidRPr="00085118">
        <w:t xml:space="preserve"> can use the tools to support everyday wellbeing</w:t>
      </w:r>
      <w:r w:rsidR="008A28AA">
        <w:t xml:space="preserve"> </w:t>
      </w:r>
      <w:r w:rsidRPr="00085118">
        <w:t xml:space="preserve">and health. </w:t>
      </w:r>
      <w:proofErr w:type="spellStart"/>
      <w:r w:rsidRPr="00085118">
        <w:t>Rongoā</w:t>
      </w:r>
      <w:proofErr w:type="spellEnd"/>
      <w:r w:rsidRPr="00085118">
        <w:t xml:space="preserve"> practitioners offer workshops for </w:t>
      </w:r>
      <w:proofErr w:type="spellStart"/>
      <w:r w:rsidRPr="00085118">
        <w:t>whānau</w:t>
      </w:r>
      <w:proofErr w:type="spellEnd"/>
      <w:r w:rsidRPr="00085118">
        <w:t xml:space="preserve"> to decolonise westernised medicine and place</w:t>
      </w:r>
      <w:r w:rsidR="008A28AA">
        <w:t xml:space="preserve"> </w:t>
      </w:r>
      <w:proofErr w:type="spellStart"/>
      <w:r w:rsidRPr="00085118">
        <w:t>whānau</w:t>
      </w:r>
      <w:proofErr w:type="spellEnd"/>
      <w:r w:rsidRPr="00085118">
        <w:t xml:space="preserve"> at the forefront of their healing process. </w:t>
      </w:r>
      <w:proofErr w:type="spellStart"/>
      <w:r w:rsidRPr="00085118">
        <w:t>Tūroro</w:t>
      </w:r>
      <w:proofErr w:type="spellEnd"/>
      <w:r w:rsidRPr="00085118">
        <w:t xml:space="preserve"> learn to identify who are the right healthcare providers to work with them and their </w:t>
      </w:r>
      <w:proofErr w:type="spellStart"/>
      <w:r w:rsidRPr="00085118">
        <w:t>whānau</w:t>
      </w:r>
      <w:proofErr w:type="spellEnd"/>
      <w:r w:rsidRPr="00085118">
        <w:t>. They are</w:t>
      </w:r>
      <w:r w:rsidR="008A28AA">
        <w:t xml:space="preserve"> </w:t>
      </w:r>
      <w:r w:rsidRPr="00085118">
        <w:t xml:space="preserve">becoming positive influencers in their </w:t>
      </w:r>
      <w:proofErr w:type="spellStart"/>
      <w:r w:rsidRPr="00085118">
        <w:t>whānau</w:t>
      </w:r>
      <w:proofErr w:type="spellEnd"/>
      <w:r w:rsidRPr="00085118">
        <w:t xml:space="preserve"> lives, sharing the knowledge they have learnt with others.</w:t>
      </w:r>
    </w:p>
    <w:p w14:paraId="051F9554" w14:textId="77777777" w:rsidR="00816C04" w:rsidRPr="00085118" w:rsidRDefault="00816C04" w:rsidP="008A28AA"/>
    <w:p w14:paraId="051F9555" w14:textId="77777777" w:rsidR="00085118" w:rsidRPr="00085118" w:rsidRDefault="00816C04" w:rsidP="008A28AA">
      <w:r w:rsidRPr="00085118">
        <w:t>As they connect to traditional</w:t>
      </w:r>
      <w:r w:rsidR="008A28AA">
        <w:t xml:space="preserve"> </w:t>
      </w:r>
      <w:r w:rsidRPr="00085118">
        <w:t xml:space="preserve">healing, </w:t>
      </w:r>
      <w:proofErr w:type="spellStart"/>
      <w:r w:rsidRPr="00085118">
        <w:t>tūroro</w:t>
      </w:r>
      <w:proofErr w:type="spellEnd"/>
      <w:r w:rsidRPr="00085118">
        <w:t xml:space="preserve"> and </w:t>
      </w:r>
      <w:proofErr w:type="spellStart"/>
      <w:r w:rsidRPr="00085118">
        <w:t>whānau</w:t>
      </w:r>
      <w:proofErr w:type="spellEnd"/>
      <w:r w:rsidRPr="00085118">
        <w:t xml:space="preserve"> release manifestations of loss that are a part of their DNA, from colonisation and</w:t>
      </w:r>
      <w:r w:rsidR="008A28AA">
        <w:t xml:space="preserve"> </w:t>
      </w:r>
      <w:r w:rsidRPr="00085118">
        <w:t xml:space="preserve">disconnection to </w:t>
      </w:r>
      <w:proofErr w:type="spellStart"/>
      <w:r w:rsidRPr="00085118">
        <w:t>mātauranga</w:t>
      </w:r>
      <w:proofErr w:type="spellEnd"/>
      <w:r w:rsidRPr="00085118">
        <w:t xml:space="preserve"> Māori.</w:t>
      </w:r>
    </w:p>
    <w:p w14:paraId="051F9556" w14:textId="77777777" w:rsidR="00816C04" w:rsidRPr="00B07DBF" w:rsidRDefault="00816C04" w:rsidP="008A28AA"/>
    <w:p w14:paraId="051F9557" w14:textId="77777777" w:rsidR="00816C04" w:rsidRPr="00B07DBF" w:rsidRDefault="00816C04" w:rsidP="00A62D31">
      <w:pPr>
        <w:pStyle w:val="Heading2"/>
      </w:pPr>
      <w:bookmarkStart w:id="56" w:name="_Toc92978742"/>
      <w:proofErr w:type="spellStart"/>
      <w:r w:rsidRPr="00B07DBF">
        <w:lastRenderedPageBreak/>
        <w:t>Whānau</w:t>
      </w:r>
      <w:proofErr w:type="spellEnd"/>
      <w:r w:rsidRPr="00B07DBF">
        <w:t xml:space="preserve">-centred approach builds </w:t>
      </w:r>
      <w:proofErr w:type="spellStart"/>
      <w:r w:rsidRPr="00B07DBF">
        <w:t>whānau</w:t>
      </w:r>
      <w:proofErr w:type="spellEnd"/>
      <w:r w:rsidRPr="00B07DBF">
        <w:t xml:space="preserve"> rangatiratanga capability</w:t>
      </w:r>
      <w:bookmarkEnd w:id="56"/>
    </w:p>
    <w:p w14:paraId="051F9558" w14:textId="77777777" w:rsidR="00085118" w:rsidRPr="00085118" w:rsidRDefault="00816C04" w:rsidP="008A28AA">
      <w:proofErr w:type="spellStart"/>
      <w:r w:rsidRPr="00085118">
        <w:t>Tūroro</w:t>
      </w:r>
      <w:proofErr w:type="spellEnd"/>
      <w:r w:rsidRPr="00085118">
        <w:t xml:space="preserve"> and </w:t>
      </w:r>
      <w:proofErr w:type="spellStart"/>
      <w:r w:rsidRPr="00085118">
        <w:t>whānau</w:t>
      </w:r>
      <w:proofErr w:type="spellEnd"/>
      <w:r w:rsidRPr="00085118">
        <w:t xml:space="preserve"> benefit from a personalised, inclusive service that</w:t>
      </w:r>
      <w:r w:rsidR="008A28AA">
        <w:t xml:space="preserve"> </w:t>
      </w:r>
      <w:r w:rsidRPr="00085118">
        <w:t xml:space="preserve">helps to build their capability towards rangatiratanga Through </w:t>
      </w:r>
      <w:proofErr w:type="spellStart"/>
      <w:r w:rsidRPr="00085118">
        <w:t>whānau</w:t>
      </w:r>
      <w:proofErr w:type="spellEnd"/>
      <w:r w:rsidRPr="00085118">
        <w:t xml:space="preserve">-centred delivery, </w:t>
      </w:r>
      <w:proofErr w:type="spellStart"/>
      <w:r w:rsidRPr="00085118">
        <w:t>rongoā</w:t>
      </w:r>
      <w:proofErr w:type="spellEnd"/>
      <w:r w:rsidRPr="00085118">
        <w:t xml:space="preserve"> benefits the whole </w:t>
      </w:r>
      <w:proofErr w:type="spellStart"/>
      <w:r w:rsidRPr="00085118">
        <w:t>whānau</w:t>
      </w:r>
      <w:proofErr w:type="spellEnd"/>
      <w:r w:rsidRPr="00085118">
        <w:t xml:space="preserve"> as the </w:t>
      </w:r>
      <w:proofErr w:type="spellStart"/>
      <w:r w:rsidRPr="00085118">
        <w:t>tūroro</w:t>
      </w:r>
      <w:proofErr w:type="spellEnd"/>
      <w:r w:rsidRPr="00085118">
        <w:t xml:space="preserve"> learns</w:t>
      </w:r>
      <w:r w:rsidR="008A28AA">
        <w:t xml:space="preserve"> </w:t>
      </w:r>
      <w:r w:rsidRPr="00085118">
        <w:t xml:space="preserve">about their </w:t>
      </w:r>
      <w:proofErr w:type="spellStart"/>
      <w:r w:rsidRPr="00085118">
        <w:t>tinana</w:t>
      </w:r>
      <w:proofErr w:type="spellEnd"/>
      <w:r w:rsidRPr="00085118">
        <w:t xml:space="preserve">, </w:t>
      </w:r>
      <w:proofErr w:type="spellStart"/>
      <w:r w:rsidRPr="00085118">
        <w:t>taiao</w:t>
      </w:r>
      <w:proofErr w:type="spellEnd"/>
      <w:r w:rsidRPr="00085118">
        <w:t>, and how they can support their own wellbeing.</w:t>
      </w:r>
    </w:p>
    <w:p w14:paraId="051F9559" w14:textId="77777777" w:rsidR="00816C04" w:rsidRPr="00085118" w:rsidRDefault="00816C04" w:rsidP="008A28AA"/>
    <w:p w14:paraId="051F955A" w14:textId="77777777" w:rsidR="00085118" w:rsidRPr="00085118" w:rsidRDefault="00816C04" w:rsidP="008A28AA">
      <w:r w:rsidRPr="00085118">
        <w:t xml:space="preserve">As outlined previously, many providers and practitioners view </w:t>
      </w:r>
      <w:proofErr w:type="spellStart"/>
      <w:r w:rsidRPr="00085118">
        <w:t>rongoā</w:t>
      </w:r>
      <w:proofErr w:type="spellEnd"/>
      <w:r w:rsidRPr="00085118">
        <w:t xml:space="preserve"> as a</w:t>
      </w:r>
      <w:r w:rsidR="008A28AA">
        <w:t xml:space="preserve"> </w:t>
      </w:r>
      <w:r w:rsidRPr="00085118">
        <w:t>holistic and Māori-centred approach to health and wellbeing. As a result, many providers also offer broader health-related and adjacent services</w:t>
      </w:r>
      <w:r w:rsidR="008A28AA">
        <w:t xml:space="preserve"> </w:t>
      </w:r>
      <w:r w:rsidRPr="00085118">
        <w:t xml:space="preserve">and support to the community, such as hosting wānanga and hui about </w:t>
      </w:r>
      <w:proofErr w:type="spellStart"/>
      <w:r w:rsidRPr="00085118">
        <w:t>rongoā</w:t>
      </w:r>
      <w:proofErr w:type="spellEnd"/>
      <w:r w:rsidRPr="00085118">
        <w:t>,</w:t>
      </w:r>
      <w:r w:rsidR="008A28AA">
        <w:t xml:space="preserve"> </w:t>
      </w:r>
      <w:r w:rsidRPr="00085118">
        <w:t>Indigenous approaches to wellbeing</w:t>
      </w:r>
      <w:r w:rsidR="008A28AA">
        <w:t xml:space="preserve"> </w:t>
      </w:r>
      <w:r w:rsidRPr="00085118">
        <w:t>from other countries, drug awareness, men</w:t>
      </w:r>
      <w:r w:rsidR="00085118" w:rsidRPr="00085118">
        <w:t>’</w:t>
      </w:r>
      <w:r w:rsidRPr="00085118">
        <w:t xml:space="preserve">s health, and for </w:t>
      </w:r>
      <w:proofErr w:type="spellStart"/>
      <w:r w:rsidRPr="00085118">
        <w:t>hapū</w:t>
      </w:r>
      <w:proofErr w:type="spellEnd"/>
      <w:r w:rsidRPr="00085118">
        <w:t xml:space="preserve"> </w:t>
      </w:r>
      <w:proofErr w:type="spellStart"/>
      <w:r w:rsidRPr="00085118">
        <w:t>māmā</w:t>
      </w:r>
      <w:proofErr w:type="spellEnd"/>
      <w:r w:rsidRPr="00085118">
        <w:t xml:space="preserve">. Some providers also described supporting the community and </w:t>
      </w:r>
      <w:proofErr w:type="spellStart"/>
      <w:r w:rsidRPr="00085118">
        <w:t>whānau</w:t>
      </w:r>
      <w:proofErr w:type="spellEnd"/>
      <w:r w:rsidR="00085118" w:rsidRPr="00085118">
        <w:t xml:space="preserve"> </w:t>
      </w:r>
      <w:r w:rsidRPr="00085118">
        <w:t>by</w:t>
      </w:r>
      <w:r w:rsidR="00085118" w:rsidRPr="00085118">
        <w:t xml:space="preserve"> </w:t>
      </w:r>
      <w:r w:rsidRPr="00085118">
        <w:t>delivering kai packs and hygiene packs during COVID-19 lockdowns of 2020.</w:t>
      </w:r>
    </w:p>
    <w:p w14:paraId="051F955B" w14:textId="77777777" w:rsidR="00816C04" w:rsidRPr="00085118" w:rsidRDefault="00816C04" w:rsidP="008A28AA"/>
    <w:p w14:paraId="051F955C" w14:textId="77777777" w:rsidR="00085118" w:rsidRPr="00085118" w:rsidRDefault="00816C04" w:rsidP="008A28AA">
      <w:proofErr w:type="spellStart"/>
      <w:r w:rsidRPr="00085118">
        <w:t>Rongoā</w:t>
      </w:r>
      <w:proofErr w:type="spellEnd"/>
      <w:r w:rsidRPr="00085118">
        <w:t xml:space="preserve"> practitioners break down</w:t>
      </w:r>
      <w:r w:rsidR="008A28AA">
        <w:t xml:space="preserve"> </w:t>
      </w:r>
      <w:r w:rsidRPr="00085118">
        <w:t xml:space="preserve">barriers of access for </w:t>
      </w:r>
      <w:proofErr w:type="spellStart"/>
      <w:r w:rsidRPr="00085118">
        <w:t>tūroro</w:t>
      </w:r>
      <w:proofErr w:type="spellEnd"/>
      <w:r w:rsidRPr="00085118">
        <w:t xml:space="preserve"> by</w:t>
      </w:r>
      <w:r w:rsidR="00085118" w:rsidRPr="00085118">
        <w:t xml:space="preserve"> </w:t>
      </w:r>
      <w:r w:rsidRPr="00085118">
        <w:t xml:space="preserve">going to where they are or transporting them to the services. Some also accompany </w:t>
      </w:r>
      <w:proofErr w:type="spellStart"/>
      <w:r w:rsidRPr="00085118">
        <w:t>tūroro</w:t>
      </w:r>
      <w:proofErr w:type="spellEnd"/>
      <w:r w:rsidRPr="00085118">
        <w:t xml:space="preserve"> on visits to other health care</w:t>
      </w:r>
      <w:r w:rsidR="008A28AA">
        <w:t xml:space="preserve"> </w:t>
      </w:r>
      <w:r w:rsidRPr="00085118">
        <w:t>practitioners to advocate and support when requested.</w:t>
      </w:r>
    </w:p>
    <w:p w14:paraId="051F955D" w14:textId="77777777" w:rsidR="00816C04" w:rsidRPr="00085118" w:rsidRDefault="00816C04" w:rsidP="008A28AA"/>
    <w:p w14:paraId="051F955E" w14:textId="77777777" w:rsidR="00085118" w:rsidRPr="00085118" w:rsidRDefault="00816C04" w:rsidP="008A28AA">
      <w:r w:rsidRPr="00085118">
        <w:t>A key theme from providers of the</w:t>
      </w:r>
      <w:r w:rsidR="008A28AA">
        <w:t xml:space="preserve"> </w:t>
      </w:r>
      <w:r w:rsidRPr="00085118">
        <w:t>observable impact and benefit of the</w:t>
      </w:r>
      <w:r w:rsidR="008A28AA">
        <w:t xml:space="preserve"> </w:t>
      </w:r>
      <w:proofErr w:type="spellStart"/>
      <w:r w:rsidRPr="00085118">
        <w:t>rongoā</w:t>
      </w:r>
      <w:proofErr w:type="spellEnd"/>
      <w:r w:rsidRPr="00085118">
        <w:t xml:space="preserve"> services they provide is the high proportion of new clients who say their </w:t>
      </w:r>
      <w:proofErr w:type="spellStart"/>
      <w:r w:rsidRPr="00085118">
        <w:t>whānau</w:t>
      </w:r>
      <w:proofErr w:type="spellEnd"/>
      <w:r w:rsidRPr="00085118">
        <w:t>, friends, or general word of</w:t>
      </w:r>
      <w:r w:rsidR="008A28AA">
        <w:t xml:space="preserve"> </w:t>
      </w:r>
      <w:r w:rsidRPr="00085118">
        <w:t>mouth in the community recommended the service. This is in addition to the</w:t>
      </w:r>
      <w:r w:rsidR="008A28AA">
        <w:t xml:space="preserve"> </w:t>
      </w:r>
      <w:r w:rsidRPr="00085118">
        <w:t>more formal referrals from other medical professionals.</w:t>
      </w:r>
    </w:p>
    <w:p w14:paraId="051F955F" w14:textId="77777777" w:rsidR="00816C04" w:rsidRPr="00B07DBF" w:rsidRDefault="00816C04" w:rsidP="008A28AA"/>
    <w:p w14:paraId="051F9560" w14:textId="77777777" w:rsidR="00085118" w:rsidRDefault="00816C04" w:rsidP="008A28AA">
      <w:pPr>
        <w:pStyle w:val="Quote"/>
      </w:pPr>
      <w:r w:rsidRPr="00B07DBF">
        <w:rPr>
          <w:rFonts w:ascii="Arial" w:hAnsi="Arial"/>
          <w:noProof/>
          <w:sz w:val="22"/>
          <w:lang w:eastAsia="en-NZ"/>
        </w:rPr>
        <mc:AlternateContent>
          <mc:Choice Requires="wps">
            <w:drawing>
              <wp:anchor distT="0" distB="0" distL="114300" distR="114300" simplePos="0" relativeHeight="251776000" behindDoc="1" locked="0" layoutInCell="1" allowOverlap="1" wp14:anchorId="051F9653" wp14:editId="051F9654">
                <wp:simplePos x="0" y="0"/>
                <wp:positionH relativeFrom="page">
                  <wp:posOffset>3498850</wp:posOffset>
                </wp:positionH>
                <wp:positionV relativeFrom="paragraph">
                  <wp:posOffset>-821690</wp:posOffset>
                </wp:positionV>
                <wp:extent cx="22860" cy="1604010"/>
                <wp:effectExtent l="3175" t="3175" r="2540" b="254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A2"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91"/>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53" id="Text Box 81" o:spid="_x0000_s1057" type="#_x0000_t202" style="position:absolute;left:0;text-align:left;margin-left:275.5pt;margin-top:-64.7pt;width:1.8pt;height:126.3pt;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" filled="f" stroked="f">
                <v:textbox inset="0,0,0,0">
                  <w:txbxContent>
                    <w:p w14:paraId="051F96A2"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91"/>
                          <w:w w:val="92"/>
                          <w:sz w:val="200"/>
                        </w:rPr>
                        <w:t>“</w:t>
                      </w:r>
                    </w:p>
                  </w:txbxContent>
                </v:textbox>
                <w10:wrap anchorx="page"/>
              </v:shape>
            </w:pict>
          </mc:Fallback>
        </mc:AlternateContent>
      </w:r>
      <w:proofErr w:type="gramStart"/>
      <w:r w:rsidR="00085118">
        <w:t>”</w:t>
      </w:r>
      <w:r w:rsidR="00A62D31">
        <w:t>[</w:t>
      </w:r>
      <w:proofErr w:type="gramEnd"/>
      <w:r w:rsidR="00A62D31">
        <w:t>I say] teach others w</w:t>
      </w:r>
      <w:r w:rsidRPr="00B07DBF">
        <w:t xml:space="preserve">hat I teach you, teach your </w:t>
      </w:r>
      <w:proofErr w:type="spellStart"/>
      <w:r w:rsidRPr="00B07DBF">
        <w:t>whānau</w:t>
      </w:r>
      <w:proofErr w:type="spellEnd"/>
      <w:r w:rsidRPr="00B07DBF">
        <w:t xml:space="preserve"> so that they know how to look after their </w:t>
      </w:r>
      <w:proofErr w:type="spellStart"/>
      <w:r w:rsidRPr="00B07DBF">
        <w:t>whānau</w:t>
      </w:r>
      <w:proofErr w:type="spellEnd"/>
      <w:r w:rsidRPr="00B07DBF">
        <w:t>. They are their healer; you are not their healer, but you</w:t>
      </w:r>
      <w:r w:rsidR="00085118">
        <w:t>’</w:t>
      </w:r>
      <w:r w:rsidRPr="00B07DBF">
        <w:t xml:space="preserve">ll have some </w:t>
      </w:r>
      <w:proofErr w:type="spellStart"/>
      <w:r w:rsidRPr="00B07DBF">
        <w:t>mātauranga</w:t>
      </w:r>
      <w:proofErr w:type="spellEnd"/>
      <w:r w:rsidRPr="00B07DBF">
        <w:t xml:space="preserve"> that you can share with them that can help them to bring</w:t>
      </w:r>
      <w:r w:rsidR="00085118">
        <w:t xml:space="preserve"> </w:t>
      </w:r>
      <w:r w:rsidRPr="00B07DBF">
        <w:t>that out of themselves and to have confidence in themselves.</w:t>
      </w:r>
      <w:r w:rsidR="00085118">
        <w:t>”</w:t>
      </w:r>
    </w:p>
    <w:p w14:paraId="051F9561" w14:textId="77777777" w:rsidR="00085118" w:rsidRDefault="00816C04" w:rsidP="008A28AA">
      <w:pPr>
        <w:pStyle w:val="Quote"/>
        <w:spacing w:before="60"/>
        <w:jc w:val="right"/>
      </w:pPr>
      <w:r w:rsidRPr="00B07DBF">
        <w:rPr>
          <w:rFonts w:ascii="Arial"/>
          <w:noProof/>
          <w:sz w:val="22"/>
          <w:lang w:eastAsia="en-NZ"/>
        </w:rPr>
        <mc:AlternateContent>
          <mc:Choice Requires="wps">
            <w:drawing>
              <wp:anchor distT="0" distB="0" distL="114300" distR="114300" simplePos="0" relativeHeight="251778048" behindDoc="1" locked="0" layoutInCell="1" allowOverlap="1" wp14:anchorId="051F9655" wp14:editId="051F9656">
                <wp:simplePos x="0" y="0"/>
                <wp:positionH relativeFrom="page">
                  <wp:posOffset>3502660</wp:posOffset>
                </wp:positionH>
                <wp:positionV relativeFrom="paragraph">
                  <wp:posOffset>474345</wp:posOffset>
                </wp:positionV>
                <wp:extent cx="54610" cy="1604010"/>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A3"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41"/>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55" id="Text Box 80" o:spid="_x0000_s1058" type="#_x0000_t202" style="position:absolute;left:0;text-align:left;margin-left:275.8pt;margin-top:37.35pt;width:4.3pt;height:126.3pt;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" filled="f" stroked="f">
                <v:textbox inset="0,0,0,0">
                  <w:txbxContent>
                    <w:p w14:paraId="051F96A3"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841"/>
                          <w:w w:val="92"/>
                          <w:sz w:val="200"/>
                        </w:rPr>
                        <w:t>“</w:t>
                      </w:r>
                    </w:p>
                  </w:txbxContent>
                </v:textbox>
                <w10:wrap anchorx="page"/>
              </v:shape>
            </w:pict>
          </mc:Fallback>
        </mc:AlternateContent>
      </w:r>
      <w:r w:rsidRPr="00B07DBF">
        <w:t>(Workshop 1 participant)</w:t>
      </w:r>
    </w:p>
    <w:p w14:paraId="051F9562" w14:textId="77777777" w:rsidR="00816C04" w:rsidRPr="00085118" w:rsidRDefault="00816C04" w:rsidP="008A28AA"/>
    <w:p w14:paraId="051F9563" w14:textId="77777777" w:rsidR="00085118" w:rsidRDefault="00085118" w:rsidP="008A28AA">
      <w:pPr>
        <w:pStyle w:val="Quote"/>
      </w:pPr>
      <w:r>
        <w:t>“</w:t>
      </w:r>
      <w:r w:rsidR="00816C04" w:rsidRPr="00B07DBF">
        <w:t>Reiterating to people that they</w:t>
      </w:r>
      <w:r>
        <w:t>’</w:t>
      </w:r>
      <w:r w:rsidR="00816C04" w:rsidRPr="00B07DBF">
        <w:t>re their own healers.</w:t>
      </w:r>
      <w:r>
        <w:t>”</w:t>
      </w:r>
    </w:p>
    <w:p w14:paraId="051F9564" w14:textId="77777777" w:rsidR="00085118" w:rsidRDefault="00816C04" w:rsidP="008A28AA">
      <w:pPr>
        <w:pStyle w:val="Quote"/>
        <w:spacing w:before="0"/>
        <w:jc w:val="right"/>
      </w:pPr>
      <w:r w:rsidRPr="00B07DBF">
        <w:rPr>
          <w:rFonts w:ascii="Arial"/>
          <w:noProof/>
          <w:sz w:val="22"/>
          <w:lang w:eastAsia="en-NZ"/>
        </w:rPr>
        <mc:AlternateContent>
          <mc:Choice Requires="wps">
            <w:drawing>
              <wp:anchor distT="0" distB="0" distL="114300" distR="114300" simplePos="0" relativeHeight="251779072" behindDoc="1" locked="0" layoutInCell="1" allowOverlap="1" wp14:anchorId="051F9657" wp14:editId="051F9658">
                <wp:simplePos x="0" y="0"/>
                <wp:positionH relativeFrom="page">
                  <wp:posOffset>3479165</wp:posOffset>
                </wp:positionH>
                <wp:positionV relativeFrom="paragraph">
                  <wp:posOffset>245110</wp:posOffset>
                </wp:positionV>
                <wp:extent cx="173355" cy="1604010"/>
                <wp:effectExtent l="254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A4"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654"/>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57" id="Text Box 79" o:spid="_x0000_s1059" type="#_x0000_t202" style="position:absolute;left:0;text-align:left;margin-left:273.95pt;margin-top:19.3pt;width:13.65pt;height:126.3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" filled="f" stroked="f">
                <v:textbox inset="0,0,0,0">
                  <w:txbxContent>
                    <w:p w14:paraId="051F96A4"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654"/>
                          <w:w w:val="92"/>
                          <w:sz w:val="200"/>
                        </w:rPr>
                        <w:t>“</w:t>
                      </w:r>
                    </w:p>
                  </w:txbxContent>
                </v:textbox>
                <w10:wrap anchorx="page"/>
              </v:shape>
            </w:pict>
          </mc:Fallback>
        </mc:AlternateContent>
      </w:r>
      <w:r w:rsidRPr="00B07DBF">
        <w:t>(Workshop 1 participant)</w:t>
      </w:r>
    </w:p>
    <w:p w14:paraId="051F9565" w14:textId="77777777" w:rsidR="00816C04" w:rsidRPr="00085118" w:rsidRDefault="00816C04" w:rsidP="008A28AA"/>
    <w:p w14:paraId="051F9566" w14:textId="77777777" w:rsidR="008A28AA" w:rsidRDefault="00816C04" w:rsidP="008A28AA">
      <w:pPr>
        <w:pStyle w:val="Quote"/>
      </w:pPr>
      <w:r w:rsidRPr="00B07DBF">
        <w:rPr>
          <w:rFonts w:ascii="Arial" w:hAnsi="Arial"/>
          <w:noProof/>
          <w:sz w:val="22"/>
          <w:lang w:eastAsia="en-NZ"/>
        </w:rPr>
        <mc:AlternateContent>
          <mc:Choice Requires="wps">
            <w:drawing>
              <wp:anchor distT="0" distB="0" distL="114300" distR="114300" simplePos="0" relativeHeight="251777024" behindDoc="1" locked="0" layoutInCell="1" allowOverlap="1" wp14:anchorId="051F9659" wp14:editId="051F965A">
                <wp:simplePos x="0" y="0"/>
                <wp:positionH relativeFrom="page">
                  <wp:posOffset>3499485</wp:posOffset>
                </wp:positionH>
                <wp:positionV relativeFrom="paragraph">
                  <wp:posOffset>808355</wp:posOffset>
                </wp:positionV>
                <wp:extent cx="8890" cy="1604010"/>
                <wp:effectExtent l="3810" t="2540" r="0" b="317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F96A5"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913"/>
                                <w:w w:val="92"/>
                                <w:sz w:val="2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9659" id="Text Box 78" o:spid="_x0000_s1060" type="#_x0000_t202" style="position:absolute;left:0;text-align:left;margin-left:275.55pt;margin-top:63.65pt;width:.7pt;height:126.3pt;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" filled="f" stroked="f">
                <v:textbox inset="0,0,0,0">
                  <w:txbxContent>
                    <w:p w14:paraId="051F96A5" w14:textId="77777777" w:rsidR="00C2760B" w:rsidRDefault="00C2760B" w:rsidP="00816C04">
                      <w:pPr>
                        <w:spacing w:line="2526" w:lineRule="exact"/>
                        <w:rPr>
                          <w:rFonts w:ascii="Palatino Linotype" w:hAnsi="Palatino Linotype"/>
                          <w:b/>
                          <w:sz w:val="200"/>
                        </w:rPr>
                      </w:pPr>
                      <w:r>
                        <w:rPr>
                          <w:rFonts w:ascii="Palatino Linotype" w:hAnsi="Palatino Linotype"/>
                          <w:b/>
                          <w:color w:val="FFFFFF"/>
                          <w:spacing w:val="-913"/>
                          <w:w w:val="92"/>
                          <w:sz w:val="200"/>
                        </w:rPr>
                        <w:t>“</w:t>
                      </w:r>
                    </w:p>
                  </w:txbxContent>
                </v:textbox>
                <w10:wrap anchorx="page"/>
              </v:shape>
            </w:pict>
          </mc:Fallback>
        </mc:AlternateContent>
      </w:r>
      <w:proofErr w:type="gramStart"/>
      <w:r w:rsidR="00085118">
        <w:t>”</w:t>
      </w:r>
      <w:proofErr w:type="spellStart"/>
      <w:r w:rsidRPr="00B07DBF">
        <w:t>Whānau</w:t>
      </w:r>
      <w:proofErr w:type="spellEnd"/>
      <w:proofErr w:type="gramEnd"/>
      <w:r w:rsidRPr="00B07DBF">
        <w:t xml:space="preserve"> are seeking more natural remedies.</w:t>
      </w:r>
      <w:r w:rsidR="00085118">
        <w:t>”</w:t>
      </w:r>
    </w:p>
    <w:p w14:paraId="051F9567" w14:textId="77777777" w:rsidR="00085118" w:rsidRDefault="00816C04" w:rsidP="008A28AA">
      <w:pPr>
        <w:pStyle w:val="Quote"/>
        <w:spacing w:before="0"/>
        <w:jc w:val="right"/>
      </w:pPr>
      <w:r w:rsidRPr="00B07DBF">
        <w:t>(Workshop 2 participant)</w:t>
      </w:r>
    </w:p>
    <w:p w14:paraId="051F9568" w14:textId="77777777" w:rsidR="00816C04" w:rsidRPr="00085118" w:rsidRDefault="00816C04" w:rsidP="008A28AA"/>
    <w:p w14:paraId="051F9569" w14:textId="77777777" w:rsidR="008A28AA" w:rsidRDefault="00085118" w:rsidP="008A28AA">
      <w:pPr>
        <w:pStyle w:val="Quote"/>
      </w:pPr>
      <w:r>
        <w:t>“</w:t>
      </w:r>
      <w:r w:rsidR="00816C04" w:rsidRPr="00B07DBF">
        <w:t>What</w:t>
      </w:r>
      <w:r>
        <w:t>’</w:t>
      </w:r>
      <w:r w:rsidR="00816C04" w:rsidRPr="00B07DBF">
        <w:t xml:space="preserve">s actually nice </w:t>
      </w:r>
      <w:proofErr w:type="spellStart"/>
      <w:r w:rsidR="00816C04" w:rsidRPr="00B07DBF">
        <w:t>a bout</w:t>
      </w:r>
      <w:proofErr w:type="spellEnd"/>
      <w:r w:rsidR="00816C04" w:rsidRPr="00B07DBF">
        <w:t xml:space="preserve"> this is that now people are starting to see more </w:t>
      </w:r>
      <w:proofErr w:type="spellStart"/>
      <w:r w:rsidR="00816C04" w:rsidRPr="00B07DBF">
        <w:t>Rongoā</w:t>
      </w:r>
      <w:proofErr w:type="spellEnd"/>
      <w:r w:rsidR="00816C04" w:rsidRPr="00B07DBF">
        <w:t xml:space="preserve"> in our community and how it does work. So, I get a lot of people who will come in because a friend or </w:t>
      </w:r>
      <w:proofErr w:type="spellStart"/>
      <w:r w:rsidR="00816C04" w:rsidRPr="00B07DBF">
        <w:t>whānau</w:t>
      </w:r>
      <w:proofErr w:type="spellEnd"/>
      <w:r w:rsidR="00816C04" w:rsidRPr="00B07DBF">
        <w:t xml:space="preserve"> have said you need to go get mirimiri. And a lot of them don</w:t>
      </w:r>
      <w:r>
        <w:t>’</w:t>
      </w:r>
      <w:r w:rsidR="00816C04" w:rsidRPr="00B07DBF">
        <w:t>t know what they</w:t>
      </w:r>
      <w:r>
        <w:t>’</w:t>
      </w:r>
      <w:r w:rsidR="00816C04" w:rsidRPr="00B07DBF">
        <w:t>re actually coming in for so it</w:t>
      </w:r>
      <w:r>
        <w:t>’</w:t>
      </w:r>
      <w:r w:rsidR="00816C04" w:rsidRPr="00B07DBF">
        <w:t>s a</w:t>
      </w:r>
      <w:r w:rsidR="00A62D31">
        <w:t xml:space="preserve"> </w:t>
      </w:r>
      <w:r w:rsidR="00816C04" w:rsidRPr="00B07DBF">
        <w:t xml:space="preserve">good way too to introduce people to </w:t>
      </w:r>
      <w:proofErr w:type="spellStart"/>
      <w:r w:rsidR="00816C04" w:rsidRPr="00B07DBF">
        <w:t>Rongoā</w:t>
      </w:r>
      <w:proofErr w:type="spellEnd"/>
      <w:r w:rsidR="00816C04" w:rsidRPr="00B07DBF">
        <w:t>.</w:t>
      </w:r>
      <w:r>
        <w:t>”</w:t>
      </w:r>
    </w:p>
    <w:p w14:paraId="051F956A" w14:textId="77777777" w:rsidR="00085118" w:rsidRDefault="00816C04" w:rsidP="008A28AA">
      <w:pPr>
        <w:pStyle w:val="Quote"/>
        <w:spacing w:before="60"/>
        <w:jc w:val="right"/>
      </w:pPr>
      <w:r w:rsidRPr="00B07DBF">
        <w:t>(Workshop 3 participant)</w:t>
      </w:r>
    </w:p>
    <w:p w14:paraId="051F956B" w14:textId="77777777" w:rsidR="00816C04" w:rsidRPr="00B07DBF" w:rsidRDefault="00816C04" w:rsidP="008A28AA"/>
    <w:p w14:paraId="051F956C" w14:textId="77777777" w:rsidR="00816C04" w:rsidRPr="00A62D31" w:rsidRDefault="00816C04" w:rsidP="00A62D31">
      <w:pPr>
        <w:pStyle w:val="Heading2"/>
      </w:pPr>
      <w:bookmarkStart w:id="57" w:name="_Toc92978743"/>
      <w:proofErr w:type="spellStart"/>
      <w:r w:rsidRPr="00B07DBF">
        <w:lastRenderedPageBreak/>
        <w:t>Rongoā</w:t>
      </w:r>
      <w:proofErr w:type="spellEnd"/>
      <w:r w:rsidRPr="00B07DBF">
        <w:t xml:space="preserve"> can help to </w:t>
      </w:r>
      <w:r w:rsidRPr="00A62D31">
        <w:t>establish stakeholder relationship</w:t>
      </w:r>
      <w:bookmarkEnd w:id="57"/>
    </w:p>
    <w:p w14:paraId="051F956D" w14:textId="77777777" w:rsidR="00085118" w:rsidRPr="00085118" w:rsidRDefault="00816C04" w:rsidP="008A28AA">
      <w:r w:rsidRPr="00085118">
        <w:t>There were mixed views in the</w:t>
      </w:r>
      <w:r w:rsidR="008A28AA">
        <w:t xml:space="preserve"> </w:t>
      </w:r>
      <w:r w:rsidRPr="00085118">
        <w:t>workshops on how relationships have</w:t>
      </w:r>
      <w:r w:rsidR="008A28AA">
        <w:t xml:space="preserve"> </w:t>
      </w:r>
      <w:r w:rsidRPr="00085118">
        <w:t xml:space="preserve">developed between </w:t>
      </w:r>
      <w:proofErr w:type="spellStart"/>
      <w:r w:rsidRPr="00085118">
        <w:t>rongoā</w:t>
      </w:r>
      <w:proofErr w:type="spellEnd"/>
      <w:r w:rsidRPr="00085118">
        <w:t xml:space="preserve"> practitioners and various stakeholders.</w:t>
      </w:r>
    </w:p>
    <w:p w14:paraId="051F956E" w14:textId="77777777" w:rsidR="00816C04" w:rsidRPr="00085118" w:rsidRDefault="00816C04" w:rsidP="008A28AA"/>
    <w:p w14:paraId="051F956F" w14:textId="77777777" w:rsidR="00085118" w:rsidRPr="00085118" w:rsidRDefault="00816C04" w:rsidP="008A28AA">
      <w:r w:rsidRPr="00085118">
        <w:t>On the one hand, workshop participants reported that good connections had</w:t>
      </w:r>
      <w:r w:rsidR="008A28AA">
        <w:t xml:space="preserve"> </w:t>
      </w:r>
      <w:r w:rsidRPr="00085118">
        <w:t>been made with GP services, leading to robust referral processes.</w:t>
      </w:r>
    </w:p>
    <w:p w14:paraId="051F9570" w14:textId="77777777" w:rsidR="00816C04" w:rsidRPr="00085118" w:rsidRDefault="00816C04" w:rsidP="008A28AA"/>
    <w:p w14:paraId="051F9571" w14:textId="77777777" w:rsidR="003D0535" w:rsidRPr="008A28AA" w:rsidRDefault="00085118" w:rsidP="008A28AA">
      <w:pPr>
        <w:pStyle w:val="Quote"/>
      </w:pPr>
      <w:r w:rsidRPr="008A28AA">
        <w:t>“</w:t>
      </w:r>
      <w:r w:rsidR="00816C04" w:rsidRPr="008A28AA">
        <w:t>It</w:t>
      </w:r>
      <w:r w:rsidRPr="008A28AA">
        <w:t>’</w:t>
      </w:r>
      <w:r w:rsidR="00816C04" w:rsidRPr="008A28AA">
        <w:t xml:space="preserve">s supporting </w:t>
      </w:r>
      <w:proofErr w:type="spellStart"/>
      <w:r w:rsidR="00816C04" w:rsidRPr="008A28AA">
        <w:t>whānau</w:t>
      </w:r>
      <w:proofErr w:type="spellEnd"/>
      <w:r w:rsidR="00816C04" w:rsidRPr="008A28AA">
        <w:t xml:space="preserve"> and their </w:t>
      </w:r>
      <w:proofErr w:type="spellStart"/>
      <w:r w:rsidR="00816C04" w:rsidRPr="008A28AA">
        <w:t>hauora</w:t>
      </w:r>
      <w:proofErr w:type="spellEnd"/>
      <w:r w:rsidR="00816C04" w:rsidRPr="008A28AA">
        <w:t xml:space="preserve"> journey. Giving them empowerment, offering knowledge to our people through our tupuna [and] reconnecting with them, giving the confidence to move forward.</w:t>
      </w:r>
      <w:r w:rsidRPr="008A28AA">
        <w:t>”</w:t>
      </w:r>
    </w:p>
    <w:p w14:paraId="051F9572" w14:textId="77777777" w:rsidR="00085118" w:rsidRDefault="003D0535" w:rsidP="008A28AA">
      <w:pPr>
        <w:pStyle w:val="Quote"/>
        <w:spacing w:before="0"/>
        <w:jc w:val="right"/>
      </w:pPr>
      <w:r w:rsidRPr="008A28AA">
        <w:t>(</w:t>
      </w:r>
      <w:r w:rsidR="00816C04" w:rsidRPr="00B07DBF">
        <w:t>Workshop 1 participant)</w:t>
      </w:r>
    </w:p>
    <w:p w14:paraId="051F9573" w14:textId="77777777" w:rsidR="00816C04" w:rsidRPr="00085118" w:rsidRDefault="00816C04" w:rsidP="008A28AA"/>
    <w:p w14:paraId="051F9574" w14:textId="77777777" w:rsidR="00085118" w:rsidRPr="00085118" w:rsidRDefault="00816C04" w:rsidP="008A28AA">
      <w:r w:rsidRPr="00085118">
        <w:t xml:space="preserve">When GPs understand </w:t>
      </w:r>
      <w:proofErr w:type="spellStart"/>
      <w:r w:rsidRPr="00085118">
        <w:t>rongoā</w:t>
      </w:r>
      <w:proofErr w:type="spellEnd"/>
      <w:r w:rsidRPr="00085118">
        <w:t>, they are more inclined to refer and promote</w:t>
      </w:r>
      <w:r w:rsidR="008A28AA">
        <w:t xml:space="preserve"> </w:t>
      </w:r>
      <w:r w:rsidRPr="00085118">
        <w:t>services to their patients. GPs can be</w:t>
      </w:r>
      <w:r w:rsidR="008A28AA">
        <w:t xml:space="preserve"> </w:t>
      </w:r>
      <w:r w:rsidRPr="00085118">
        <w:t xml:space="preserve">critical influencers in </w:t>
      </w:r>
      <w:proofErr w:type="spellStart"/>
      <w:r w:rsidRPr="00085118">
        <w:t>whānau</w:t>
      </w:r>
      <w:proofErr w:type="spellEnd"/>
      <w:r w:rsidRPr="00085118">
        <w:t xml:space="preserve"> choosing to access traditional </w:t>
      </w:r>
      <w:proofErr w:type="spellStart"/>
      <w:r w:rsidRPr="00085118">
        <w:t>rongoā</w:t>
      </w:r>
      <w:proofErr w:type="spellEnd"/>
      <w:r w:rsidRPr="00085118">
        <w:t xml:space="preserve"> healing</w:t>
      </w:r>
      <w:r w:rsidR="008A28AA">
        <w:t xml:space="preserve"> </w:t>
      </w:r>
      <w:r w:rsidRPr="00085118">
        <w:t>pathways.</w:t>
      </w:r>
    </w:p>
    <w:p w14:paraId="051F9575" w14:textId="77777777" w:rsidR="00816C04" w:rsidRPr="00085118" w:rsidRDefault="00816C04" w:rsidP="008A28AA"/>
    <w:p w14:paraId="051F9576" w14:textId="77777777" w:rsidR="00085118" w:rsidRPr="00085118" w:rsidRDefault="00816C04" w:rsidP="008A28AA">
      <w:r w:rsidRPr="00085118">
        <w:t>Several workshop participants report having built good relationships with</w:t>
      </w:r>
      <w:r w:rsidR="008A28AA">
        <w:t xml:space="preserve"> </w:t>
      </w:r>
      <w:r w:rsidRPr="00085118">
        <w:t xml:space="preserve">their local councils and are involved in planting </w:t>
      </w:r>
      <w:proofErr w:type="spellStart"/>
      <w:r w:rsidRPr="00085118">
        <w:t>rongoā</w:t>
      </w:r>
      <w:proofErr w:type="spellEnd"/>
      <w:r w:rsidRPr="00085118">
        <w:t xml:space="preserve"> for local</w:t>
      </w:r>
      <w:r w:rsidR="00085118" w:rsidRPr="00085118">
        <w:t xml:space="preserve"> </w:t>
      </w:r>
      <w:r w:rsidRPr="00085118">
        <w:t>communities to source freely. This relationship</w:t>
      </w:r>
      <w:r w:rsidR="008A28AA">
        <w:t xml:space="preserve"> </w:t>
      </w:r>
      <w:r w:rsidRPr="00085118">
        <w:t xml:space="preserve">supports </w:t>
      </w:r>
      <w:proofErr w:type="spellStart"/>
      <w:r w:rsidRPr="00085118">
        <w:t>whānau</w:t>
      </w:r>
      <w:proofErr w:type="spellEnd"/>
      <w:r w:rsidRPr="00085118">
        <w:t xml:space="preserve"> being able to access the resources they need to look after</w:t>
      </w:r>
      <w:r w:rsidR="008A28AA">
        <w:t xml:space="preserve"> </w:t>
      </w:r>
      <w:r w:rsidRPr="00085118">
        <w:t>their wellbeing and health.</w:t>
      </w:r>
    </w:p>
    <w:p w14:paraId="051F9577" w14:textId="77777777" w:rsidR="00816C04" w:rsidRPr="00085118" w:rsidRDefault="00816C04" w:rsidP="008A28AA"/>
    <w:p w14:paraId="051F9578" w14:textId="77777777" w:rsidR="00085118" w:rsidRPr="00085118" w:rsidRDefault="00816C04" w:rsidP="008A28AA">
      <w:r w:rsidRPr="00085118">
        <w:t xml:space="preserve">One </w:t>
      </w:r>
      <w:proofErr w:type="spellStart"/>
      <w:r w:rsidRPr="00085118">
        <w:t>rongoā</w:t>
      </w:r>
      <w:proofErr w:type="spellEnd"/>
      <w:r w:rsidRPr="00085118">
        <w:t xml:space="preserve"> practitioner reported working closely with ACC to improve their understanding of </w:t>
      </w:r>
      <w:proofErr w:type="spellStart"/>
      <w:r w:rsidRPr="00085118">
        <w:t>rongoā</w:t>
      </w:r>
      <w:proofErr w:type="spellEnd"/>
      <w:r w:rsidRPr="00085118">
        <w:t xml:space="preserve"> Māori and what it can offer their clients.</w:t>
      </w:r>
      <w:r w:rsidR="008A28AA">
        <w:t xml:space="preserve"> </w:t>
      </w:r>
      <w:r w:rsidRPr="00085118">
        <w:t>Other positive relationships that</w:t>
      </w:r>
      <w:r w:rsidR="008A28AA">
        <w:t xml:space="preserve"> </w:t>
      </w:r>
      <w:proofErr w:type="spellStart"/>
      <w:r w:rsidRPr="00085118">
        <w:t>rongoā</w:t>
      </w:r>
      <w:proofErr w:type="spellEnd"/>
      <w:r w:rsidRPr="00085118">
        <w:t xml:space="preserve"> practitioners have been able to establish are with local cancer services and </w:t>
      </w:r>
      <w:proofErr w:type="spellStart"/>
      <w:r w:rsidRPr="00085118">
        <w:t>hapū</w:t>
      </w:r>
      <w:proofErr w:type="spellEnd"/>
      <w:r w:rsidRPr="00085118">
        <w:t xml:space="preserve"> </w:t>
      </w:r>
      <w:proofErr w:type="spellStart"/>
      <w:r w:rsidRPr="00085118">
        <w:t>māmā</w:t>
      </w:r>
      <w:proofErr w:type="spellEnd"/>
      <w:r w:rsidRPr="00085118">
        <w:t xml:space="preserve"> programmes.</w:t>
      </w:r>
    </w:p>
    <w:p w14:paraId="051F9579" w14:textId="77777777" w:rsidR="00816C04" w:rsidRPr="00085118" w:rsidRDefault="00816C04" w:rsidP="008A28AA"/>
    <w:p w14:paraId="051F957A" w14:textId="77777777" w:rsidR="003D0535" w:rsidRPr="008A28AA" w:rsidRDefault="00085118" w:rsidP="008A28AA">
      <w:pPr>
        <w:pStyle w:val="Quote"/>
      </w:pPr>
      <w:r w:rsidRPr="008A28AA">
        <w:t>“</w:t>
      </w:r>
      <w:r w:rsidR="00816C04" w:rsidRPr="008A28AA">
        <w:t>We have a good relationship with our GP at the moment, which is helpful with our people [as] it gives them empowerment because some of</w:t>
      </w:r>
      <w:r w:rsidRPr="008A28AA">
        <w:t xml:space="preserve"> </w:t>
      </w:r>
      <w:r w:rsidR="00816C04" w:rsidRPr="008A28AA">
        <w:t>them are</w:t>
      </w:r>
      <w:r w:rsidRPr="008A28AA">
        <w:t xml:space="preserve"> </w:t>
      </w:r>
      <w:r w:rsidR="00816C04" w:rsidRPr="008A28AA">
        <w:t>sitting on</w:t>
      </w:r>
      <w:r w:rsidRPr="008A28AA">
        <w:t xml:space="preserve"> </w:t>
      </w:r>
      <w:r w:rsidR="00816C04" w:rsidRPr="008A28AA">
        <w:t>the fence.</w:t>
      </w:r>
      <w:r w:rsidRPr="008A28AA">
        <w:t>”</w:t>
      </w:r>
    </w:p>
    <w:p w14:paraId="051F957B" w14:textId="77777777" w:rsidR="00085118" w:rsidRDefault="003D0535" w:rsidP="008A28AA">
      <w:pPr>
        <w:pStyle w:val="Quote"/>
        <w:spacing w:before="0"/>
        <w:jc w:val="right"/>
      </w:pPr>
      <w:r w:rsidRPr="008A28AA">
        <w:t>(</w:t>
      </w:r>
      <w:r w:rsidR="00816C04" w:rsidRPr="00B07DBF">
        <w:t>Workshop</w:t>
      </w:r>
      <w:r w:rsidR="00085118">
        <w:t xml:space="preserve"> </w:t>
      </w:r>
      <w:r w:rsidR="00816C04" w:rsidRPr="00B07DBF">
        <w:t>2 participant)</w:t>
      </w:r>
    </w:p>
    <w:p w14:paraId="051F957C" w14:textId="77777777" w:rsidR="00816C04" w:rsidRPr="00085118" w:rsidRDefault="00816C04" w:rsidP="008A28AA"/>
    <w:p w14:paraId="051F957D" w14:textId="77777777" w:rsidR="00816C04" w:rsidRPr="00085118" w:rsidRDefault="00816C04" w:rsidP="008A28AA">
      <w:r w:rsidRPr="00085118">
        <w:t>However, on the other hand, around half of the workshop participants commented that it is difficult to establish</w:t>
      </w:r>
      <w:r w:rsidR="008A28AA">
        <w:t xml:space="preserve"> </w:t>
      </w:r>
      <w:r w:rsidRPr="00085118">
        <w:t xml:space="preserve">relationships with medical practitioners, which results in a lack of understanding of </w:t>
      </w:r>
      <w:proofErr w:type="spellStart"/>
      <w:r w:rsidRPr="00085118">
        <w:t>rongoā</w:t>
      </w:r>
      <w:proofErr w:type="spellEnd"/>
      <w:r w:rsidRPr="00085118">
        <w:t xml:space="preserve"> Māori. This lack of knowledge means that </w:t>
      </w:r>
      <w:proofErr w:type="spellStart"/>
      <w:r w:rsidRPr="00085118">
        <w:t>rongoā</w:t>
      </w:r>
      <w:proofErr w:type="spellEnd"/>
      <w:r w:rsidRPr="00085118">
        <w:t xml:space="preserve"> practitioners receive referrals where it is unclear why the</w:t>
      </w:r>
      <w:r w:rsidR="008A28AA">
        <w:t xml:space="preserve"> </w:t>
      </w:r>
      <w:proofErr w:type="spellStart"/>
      <w:r w:rsidRPr="00085118">
        <w:t>tūroro</w:t>
      </w:r>
      <w:proofErr w:type="spellEnd"/>
      <w:r w:rsidRPr="00085118">
        <w:t xml:space="preserve"> was referred. Often, </w:t>
      </w:r>
      <w:proofErr w:type="spellStart"/>
      <w:r w:rsidRPr="00085118">
        <w:t>tūroro</w:t>
      </w:r>
      <w:proofErr w:type="spellEnd"/>
      <w:r w:rsidRPr="00085118">
        <w:t xml:space="preserve"> are referred for </w:t>
      </w:r>
      <w:r w:rsidR="00085118" w:rsidRPr="00085118">
        <w:t>“</w:t>
      </w:r>
      <w:r w:rsidRPr="00085118">
        <w:t>massage</w:t>
      </w:r>
      <w:r w:rsidR="00085118" w:rsidRPr="00085118">
        <w:t>”</w:t>
      </w:r>
      <w:r w:rsidRPr="00085118">
        <w:t xml:space="preserve"> although</w:t>
      </w:r>
      <w:r w:rsidR="00085118" w:rsidRPr="00085118">
        <w:t xml:space="preserve"> </w:t>
      </w:r>
      <w:proofErr w:type="spellStart"/>
      <w:r w:rsidRPr="00085118">
        <w:t>rongoā</w:t>
      </w:r>
      <w:proofErr w:type="spellEnd"/>
      <w:r w:rsidRPr="00085118">
        <w:t xml:space="preserve"> is more than a massage service.</w:t>
      </w:r>
    </w:p>
    <w:p w14:paraId="051F957E" w14:textId="77777777" w:rsidR="00816C04" w:rsidRPr="00085118" w:rsidRDefault="00816C04" w:rsidP="008A28AA"/>
    <w:p w14:paraId="051F957F" w14:textId="77777777" w:rsidR="003D0535" w:rsidRPr="008A28AA" w:rsidRDefault="00085118" w:rsidP="008A28AA">
      <w:pPr>
        <w:pStyle w:val="Quote"/>
      </w:pPr>
      <w:r w:rsidRPr="008A28AA">
        <w:t>“</w:t>
      </w:r>
      <w:r w:rsidR="00816C04" w:rsidRPr="008A28AA">
        <w:t>What</w:t>
      </w:r>
      <w:r w:rsidRPr="008A28AA">
        <w:t>’</w:t>
      </w:r>
      <w:r w:rsidR="00816C04" w:rsidRPr="008A28AA">
        <w:t>s going on here? [I ask] why is your doctor sending them to me. What</w:t>
      </w:r>
      <w:r w:rsidRPr="008A28AA">
        <w:t>’</w:t>
      </w:r>
      <w:r w:rsidR="00816C04" w:rsidRPr="008A28AA">
        <w:t xml:space="preserve">s his understanding of </w:t>
      </w:r>
      <w:proofErr w:type="spellStart"/>
      <w:r w:rsidR="00816C04" w:rsidRPr="008A28AA">
        <w:t>rongoā</w:t>
      </w:r>
      <w:proofErr w:type="spellEnd"/>
      <w:r w:rsidR="00816C04" w:rsidRPr="008A28AA">
        <w:t xml:space="preserve"> and what is he expecting you to receive from me and they just say he just said, </w:t>
      </w:r>
      <w:r w:rsidRPr="008A28AA">
        <w:t>“</w:t>
      </w:r>
      <w:r w:rsidR="00816C04" w:rsidRPr="008A28AA">
        <w:t>come and get a massage</w:t>
      </w:r>
      <w:r w:rsidRPr="008A28AA">
        <w:t>”</w:t>
      </w:r>
      <w:r w:rsidR="00816C04" w:rsidRPr="008A28AA">
        <w:t>? So, it translates to a massage to make you feel a bit better or it might help you with a bit of pain.</w:t>
      </w:r>
      <w:r w:rsidRPr="008A28AA">
        <w:t>”</w:t>
      </w:r>
    </w:p>
    <w:p w14:paraId="051F9580" w14:textId="77777777" w:rsidR="00085118" w:rsidRDefault="003D0535" w:rsidP="008A28AA">
      <w:pPr>
        <w:pStyle w:val="Quote"/>
        <w:spacing w:before="60"/>
        <w:jc w:val="right"/>
      </w:pPr>
      <w:r w:rsidRPr="008A28AA">
        <w:t>(</w:t>
      </w:r>
      <w:r w:rsidR="00816C04" w:rsidRPr="00B07DBF">
        <w:t>Workshop</w:t>
      </w:r>
      <w:r w:rsidR="00085118">
        <w:t xml:space="preserve"> </w:t>
      </w:r>
      <w:r w:rsidR="00816C04" w:rsidRPr="00B07DBF">
        <w:t>3 participant)</w:t>
      </w:r>
    </w:p>
    <w:p w14:paraId="051F9581" w14:textId="77777777" w:rsidR="00816C04" w:rsidRPr="00B07DBF" w:rsidRDefault="00816C04" w:rsidP="008A28AA"/>
    <w:p w14:paraId="051F9582" w14:textId="77777777" w:rsidR="00816C04" w:rsidRPr="008A28AA" w:rsidRDefault="00816C04" w:rsidP="00A62D31">
      <w:pPr>
        <w:pStyle w:val="Heading2"/>
      </w:pPr>
      <w:bookmarkStart w:id="58" w:name="_Toc92978744"/>
      <w:r w:rsidRPr="008A28AA">
        <w:lastRenderedPageBreak/>
        <w:t xml:space="preserve">Impacts and benefits for </w:t>
      </w:r>
      <w:proofErr w:type="spellStart"/>
      <w:r w:rsidRPr="008A28AA">
        <w:t>tūroro</w:t>
      </w:r>
      <w:bookmarkEnd w:id="58"/>
      <w:proofErr w:type="spellEnd"/>
    </w:p>
    <w:p w14:paraId="051F9583" w14:textId="77777777" w:rsidR="00816C04" w:rsidRPr="00085118" w:rsidRDefault="00816C04" w:rsidP="008A28AA">
      <w:r w:rsidRPr="00085118">
        <w:t>What are the challenges and</w:t>
      </w:r>
      <w:r w:rsidR="008A28AA">
        <w:t xml:space="preserve"> </w:t>
      </w:r>
      <w:r w:rsidRPr="00085118">
        <w:t xml:space="preserve">opportunities in the contract monitoring and reporting requirements for </w:t>
      </w:r>
      <w:proofErr w:type="spellStart"/>
      <w:r w:rsidRPr="00085118">
        <w:t>rongoā</w:t>
      </w:r>
      <w:proofErr w:type="spellEnd"/>
      <w:r w:rsidRPr="00085118">
        <w:t xml:space="preserve"> providers?</w:t>
      </w:r>
    </w:p>
    <w:p w14:paraId="051F9584" w14:textId="77777777" w:rsidR="00816C04" w:rsidRPr="00B07DBF" w:rsidRDefault="00816C04" w:rsidP="008A28AA"/>
    <w:p w14:paraId="051F9585" w14:textId="77777777" w:rsidR="00816C04" w:rsidRPr="00B07DBF" w:rsidRDefault="00816C04" w:rsidP="00A62D31">
      <w:pPr>
        <w:pStyle w:val="Heading3"/>
      </w:pPr>
      <w:proofErr w:type="spellStart"/>
      <w:r w:rsidRPr="00B07DBF">
        <w:t>Rongoā</w:t>
      </w:r>
      <w:proofErr w:type="spellEnd"/>
      <w:r w:rsidRPr="00B07DBF">
        <w:t xml:space="preserve"> fills a gap in the mainstream system</w:t>
      </w:r>
    </w:p>
    <w:p w14:paraId="051F9586" w14:textId="77777777" w:rsidR="00085118" w:rsidRPr="00085118" w:rsidRDefault="00816C04" w:rsidP="008A28AA">
      <w:r w:rsidRPr="00085118">
        <w:t xml:space="preserve">After suffering a stroke, the </w:t>
      </w:r>
      <w:proofErr w:type="spellStart"/>
      <w:r w:rsidRPr="00085118">
        <w:t>tūroro</w:t>
      </w:r>
      <w:proofErr w:type="spellEnd"/>
      <w:r w:rsidR="008A28AA">
        <w:t xml:space="preserve"> </w:t>
      </w:r>
      <w:r w:rsidRPr="00085118">
        <w:t>worked with a hospital physiotherapist.</w:t>
      </w:r>
      <w:r w:rsidR="008A28AA">
        <w:t xml:space="preserve"> </w:t>
      </w:r>
      <w:r w:rsidRPr="00085118">
        <w:t>He had lost the use of his legs and</w:t>
      </w:r>
      <w:r w:rsidR="008A28AA">
        <w:t xml:space="preserve"> </w:t>
      </w:r>
      <w:r w:rsidRPr="00085118">
        <w:t>his left arm. While in therapy with the</w:t>
      </w:r>
      <w:r w:rsidR="008A28AA">
        <w:t xml:space="preserve"> </w:t>
      </w:r>
      <w:r w:rsidRPr="00085118">
        <w:t>physiotherapist, he was given treatment for his walking and was able to gain</w:t>
      </w:r>
      <w:r w:rsidR="008A28AA">
        <w:t xml:space="preserve"> </w:t>
      </w:r>
      <w:r w:rsidRPr="00085118">
        <w:t>back his ability to walk.</w:t>
      </w:r>
    </w:p>
    <w:p w14:paraId="051F9587" w14:textId="77777777" w:rsidR="00816C04" w:rsidRPr="00085118" w:rsidRDefault="00816C04" w:rsidP="008A28AA"/>
    <w:p w14:paraId="051F9588" w14:textId="77777777" w:rsidR="00816C04" w:rsidRPr="00085118" w:rsidRDefault="00816C04" w:rsidP="008A28AA">
      <w:r w:rsidRPr="00085118">
        <w:t xml:space="preserve">However, at discharge, he still did not have use of his left arm. The </w:t>
      </w:r>
      <w:proofErr w:type="spellStart"/>
      <w:r w:rsidRPr="00085118">
        <w:t>tūroro</w:t>
      </w:r>
      <w:proofErr w:type="spellEnd"/>
      <w:r w:rsidR="008A28AA">
        <w:t xml:space="preserve"> </w:t>
      </w:r>
      <w:r w:rsidRPr="00085118">
        <w:t xml:space="preserve">approached a </w:t>
      </w:r>
      <w:proofErr w:type="spellStart"/>
      <w:r w:rsidRPr="00085118">
        <w:t>rongoā</w:t>
      </w:r>
      <w:proofErr w:type="spellEnd"/>
      <w:r w:rsidRPr="00085118">
        <w:t xml:space="preserve"> practitioner, and they began working together to</w:t>
      </w:r>
      <w:r w:rsidR="008A28AA">
        <w:t xml:space="preserve"> </w:t>
      </w:r>
      <w:r w:rsidRPr="00085118">
        <w:t>rehabilitate his arm. He is starting to use his arm, and this has brought him much joy.</w:t>
      </w:r>
    </w:p>
    <w:p w14:paraId="051F9589" w14:textId="77777777" w:rsidR="00816C04" w:rsidRPr="00B07DBF" w:rsidRDefault="00816C04" w:rsidP="008A28AA"/>
    <w:p w14:paraId="051F958A" w14:textId="77777777" w:rsidR="00816C04" w:rsidRPr="00B07DBF" w:rsidRDefault="00816C04" w:rsidP="00A62D31">
      <w:pPr>
        <w:pStyle w:val="Heading3"/>
      </w:pPr>
      <w:proofErr w:type="spellStart"/>
      <w:r w:rsidRPr="00B07DBF">
        <w:t>Rongoā</w:t>
      </w:r>
      <w:proofErr w:type="spellEnd"/>
      <w:r w:rsidRPr="00B07DBF">
        <w:t xml:space="preserve"> provides connection and comfort</w:t>
      </w:r>
    </w:p>
    <w:p w14:paraId="051F958B" w14:textId="77777777" w:rsidR="00816C04" w:rsidRPr="00085118" w:rsidRDefault="00816C04" w:rsidP="008A28AA">
      <w:r w:rsidRPr="00085118">
        <w:t xml:space="preserve">In several cases, </w:t>
      </w:r>
      <w:proofErr w:type="spellStart"/>
      <w:r w:rsidRPr="00085118">
        <w:t>rongoā</w:t>
      </w:r>
      <w:proofErr w:type="spellEnd"/>
      <w:r w:rsidRPr="00085118">
        <w:t xml:space="preserve"> practitioners work with kaumatua, connecting with kaumatua services and programmes run by Māori Hauora. The main goals are to</w:t>
      </w:r>
      <w:r w:rsidR="008A28AA">
        <w:t xml:space="preserve"> </w:t>
      </w:r>
      <w:r w:rsidRPr="00085118">
        <w:t>support the overall health and wellbeing of kaumatua. It is an opportunity for</w:t>
      </w:r>
      <w:r w:rsidR="008A28AA">
        <w:t xml:space="preserve"> </w:t>
      </w:r>
      <w:r w:rsidRPr="00085118">
        <w:t>kaumatua to receive comfort through mirimiri and connect with others</w:t>
      </w:r>
      <w:r w:rsidR="008A28AA">
        <w:t xml:space="preserve"> </w:t>
      </w:r>
      <w:r w:rsidRPr="00085118">
        <w:t xml:space="preserve">through </w:t>
      </w:r>
      <w:proofErr w:type="spellStart"/>
      <w:r w:rsidRPr="00085118">
        <w:t>whitiwhiti</w:t>
      </w:r>
      <w:proofErr w:type="spellEnd"/>
      <w:r w:rsidRPr="00085118">
        <w:t xml:space="preserve"> </w:t>
      </w:r>
      <w:proofErr w:type="spellStart"/>
      <w:r w:rsidRPr="00085118">
        <w:t>kōrero</w:t>
      </w:r>
      <w:proofErr w:type="spellEnd"/>
      <w:r w:rsidRPr="00085118">
        <w:t>.</w:t>
      </w:r>
    </w:p>
    <w:p w14:paraId="051F958C" w14:textId="77777777" w:rsidR="00816C04" w:rsidRPr="00085118" w:rsidRDefault="00816C04" w:rsidP="008A28AA"/>
    <w:p w14:paraId="051F958D" w14:textId="77777777" w:rsidR="00085118" w:rsidRPr="00085118" w:rsidRDefault="00816C04" w:rsidP="008A28AA">
      <w:r w:rsidRPr="00085118">
        <w:t>Kaumatua can receive mirimiri and healing in their homes or in-house.</w:t>
      </w:r>
      <w:r w:rsidR="00A62D31" w:rsidRPr="00085118">
        <w:t xml:space="preserve"> </w:t>
      </w:r>
      <w:r w:rsidRPr="00085118">
        <w:t xml:space="preserve">In the sessions together, kaumatua share their whakapapa and </w:t>
      </w:r>
      <w:proofErr w:type="spellStart"/>
      <w:r w:rsidRPr="00085118">
        <w:t>whānau</w:t>
      </w:r>
      <w:proofErr w:type="spellEnd"/>
      <w:r w:rsidRPr="00085118">
        <w:t xml:space="preserve"> stories. Through being able to share their </w:t>
      </w:r>
      <w:proofErr w:type="spellStart"/>
      <w:r w:rsidRPr="00085118">
        <w:t>whakaaro</w:t>
      </w:r>
      <w:proofErr w:type="spellEnd"/>
      <w:r w:rsidRPr="00085118">
        <w:t xml:space="preserve"> (thoughts) and </w:t>
      </w:r>
      <w:proofErr w:type="spellStart"/>
      <w:r w:rsidRPr="00085118">
        <w:t>whīra</w:t>
      </w:r>
      <w:proofErr w:type="spellEnd"/>
      <w:r w:rsidRPr="00085118">
        <w:t xml:space="preserve"> (feelings), </w:t>
      </w:r>
      <w:proofErr w:type="spellStart"/>
      <w:r w:rsidRPr="00085118">
        <w:t>rongoā</w:t>
      </w:r>
      <w:proofErr w:type="spellEnd"/>
      <w:r w:rsidRPr="00085118">
        <w:t xml:space="preserve"> practitioners have</w:t>
      </w:r>
      <w:r w:rsidR="00A62D31" w:rsidRPr="00085118">
        <w:t xml:space="preserve"> </w:t>
      </w:r>
      <w:r w:rsidRPr="00085118">
        <w:t xml:space="preserve">seen healing in </w:t>
      </w:r>
      <w:proofErr w:type="spellStart"/>
      <w:r w:rsidRPr="00085118">
        <w:t>whānau</w:t>
      </w:r>
      <w:proofErr w:type="spellEnd"/>
      <w:r w:rsidRPr="00085118">
        <w:t xml:space="preserve"> relationships and the restoration of mauri </w:t>
      </w:r>
      <w:proofErr w:type="spellStart"/>
      <w:r w:rsidRPr="00085118">
        <w:t>ora</w:t>
      </w:r>
      <w:proofErr w:type="spellEnd"/>
      <w:r w:rsidRPr="00085118">
        <w:t xml:space="preserve"> and balance in kaumatua lives.</w:t>
      </w:r>
    </w:p>
    <w:p w14:paraId="051F958E" w14:textId="77777777" w:rsidR="00816C04" w:rsidRPr="00B07DBF" w:rsidRDefault="00816C04" w:rsidP="008A28AA"/>
    <w:p w14:paraId="051F958F" w14:textId="77777777" w:rsidR="00816C04" w:rsidRPr="008A28AA" w:rsidRDefault="00816C04" w:rsidP="00A62D31">
      <w:pPr>
        <w:pStyle w:val="Heading3"/>
      </w:pPr>
      <w:proofErr w:type="spellStart"/>
      <w:r w:rsidRPr="008A28AA">
        <w:t>Rongoā</w:t>
      </w:r>
      <w:proofErr w:type="spellEnd"/>
      <w:r w:rsidRPr="008A28AA">
        <w:t xml:space="preserve"> heals trauma and restores wellbeing</w:t>
      </w:r>
    </w:p>
    <w:p w14:paraId="051F9590" w14:textId="77777777" w:rsidR="00085118" w:rsidRPr="00085118" w:rsidRDefault="00816C04" w:rsidP="008A28AA">
      <w:r w:rsidRPr="00085118">
        <w:t xml:space="preserve">The </w:t>
      </w:r>
      <w:proofErr w:type="spellStart"/>
      <w:r w:rsidRPr="00085118">
        <w:t>tūroro</w:t>
      </w:r>
      <w:proofErr w:type="spellEnd"/>
      <w:r w:rsidRPr="00085118">
        <w:t xml:space="preserve"> was a victim of violence.</w:t>
      </w:r>
      <w:r w:rsidR="00A62D31" w:rsidRPr="00085118">
        <w:t xml:space="preserve"> </w:t>
      </w:r>
      <w:r w:rsidRPr="00085118">
        <w:t>He was shot by a person known</w:t>
      </w:r>
      <w:r w:rsidR="00085118" w:rsidRPr="00085118">
        <w:t xml:space="preserve"> </w:t>
      </w:r>
      <w:r w:rsidRPr="00085118">
        <w:t>to</w:t>
      </w:r>
      <w:r w:rsidR="00085118" w:rsidRPr="00085118">
        <w:t xml:space="preserve"> </w:t>
      </w:r>
      <w:r w:rsidRPr="00085118">
        <w:t>him and, as a result, had been receiving several years of treatment from medical practitioners, including psychiatrists.</w:t>
      </w:r>
    </w:p>
    <w:p w14:paraId="051F9591" w14:textId="77777777" w:rsidR="00816C04" w:rsidRPr="00085118" w:rsidRDefault="00816C04" w:rsidP="008A28AA"/>
    <w:p w14:paraId="051F9592" w14:textId="77777777" w:rsidR="00085118" w:rsidRPr="00085118" w:rsidRDefault="00816C04" w:rsidP="008A28AA">
      <w:r w:rsidRPr="00085118">
        <w:t>Because of the trauma from being shot and his relationship with the shooter,</w:t>
      </w:r>
      <w:r w:rsidR="008A28AA">
        <w:t xml:space="preserve"> </w:t>
      </w:r>
      <w:r w:rsidRPr="00085118">
        <w:t xml:space="preserve">his </w:t>
      </w:r>
      <w:proofErr w:type="spellStart"/>
      <w:r w:rsidRPr="00085118">
        <w:t>wairua</w:t>
      </w:r>
      <w:proofErr w:type="spellEnd"/>
      <w:r w:rsidRPr="00085118">
        <w:t xml:space="preserve"> had never recovered. Since participating with </w:t>
      </w:r>
      <w:proofErr w:type="spellStart"/>
      <w:r w:rsidRPr="00085118">
        <w:t>rongoā</w:t>
      </w:r>
      <w:proofErr w:type="spellEnd"/>
      <w:r w:rsidRPr="00085118">
        <w:t>, he has</w:t>
      </w:r>
      <w:r w:rsidR="00085118" w:rsidRPr="00085118">
        <w:t xml:space="preserve"> </w:t>
      </w:r>
      <w:r w:rsidRPr="00085118">
        <w:t>found a healing pathway that works for</w:t>
      </w:r>
      <w:r w:rsidR="00085118" w:rsidRPr="00085118">
        <w:t xml:space="preserve"> </w:t>
      </w:r>
      <w:r w:rsidRPr="00085118">
        <w:t xml:space="preserve">him. The </w:t>
      </w:r>
      <w:proofErr w:type="spellStart"/>
      <w:r w:rsidRPr="00085118">
        <w:t>rongoā</w:t>
      </w:r>
      <w:proofErr w:type="spellEnd"/>
      <w:r w:rsidRPr="00085118">
        <w:t xml:space="preserve"> treatments complement the clinical treatments he receives.</w:t>
      </w:r>
    </w:p>
    <w:p w14:paraId="051F9593" w14:textId="77777777" w:rsidR="00816C04" w:rsidRPr="00B07DBF" w:rsidRDefault="00816C04" w:rsidP="008A28AA"/>
    <w:p w14:paraId="051F9594" w14:textId="77777777" w:rsidR="00816C04" w:rsidRPr="00B07DBF" w:rsidRDefault="00816C04" w:rsidP="00A62D31">
      <w:pPr>
        <w:pStyle w:val="Heading3"/>
      </w:pPr>
      <w:proofErr w:type="spellStart"/>
      <w:r w:rsidRPr="00B07DBF">
        <w:lastRenderedPageBreak/>
        <w:t>Rongoā</w:t>
      </w:r>
      <w:proofErr w:type="spellEnd"/>
      <w:r w:rsidRPr="00B07DBF">
        <w:t xml:space="preserve"> supports complex needs</w:t>
      </w:r>
    </w:p>
    <w:p w14:paraId="051F9595" w14:textId="77777777" w:rsidR="00816C04" w:rsidRPr="00085118" w:rsidRDefault="00816C04" w:rsidP="008A28AA">
      <w:r w:rsidRPr="00085118">
        <w:t xml:space="preserve">A </w:t>
      </w:r>
      <w:proofErr w:type="spellStart"/>
      <w:r w:rsidRPr="00085118">
        <w:t>tūroro</w:t>
      </w:r>
      <w:proofErr w:type="spellEnd"/>
      <w:r w:rsidRPr="00085118">
        <w:t xml:space="preserve"> with multiple needs began</w:t>
      </w:r>
      <w:r w:rsidR="008A28AA">
        <w:t xml:space="preserve"> </w:t>
      </w:r>
      <w:r w:rsidRPr="00085118">
        <w:t xml:space="preserve">working with a </w:t>
      </w:r>
      <w:proofErr w:type="spellStart"/>
      <w:r w:rsidRPr="00085118">
        <w:t>rongoā</w:t>
      </w:r>
      <w:proofErr w:type="spellEnd"/>
      <w:r w:rsidRPr="00085118">
        <w:t xml:space="preserve"> practitioner. This young woman was unemployed and had several unhealthy relationships. She was under the mental health act and had</w:t>
      </w:r>
      <w:r w:rsidR="008A28AA">
        <w:t xml:space="preserve"> </w:t>
      </w:r>
      <w:r w:rsidRPr="00085118">
        <w:t>spent two months in a mental health unit.</w:t>
      </w:r>
    </w:p>
    <w:p w14:paraId="051F9596" w14:textId="77777777" w:rsidR="00816C04" w:rsidRPr="00085118" w:rsidRDefault="00816C04" w:rsidP="008A28AA"/>
    <w:p w14:paraId="051F9597" w14:textId="77777777" w:rsidR="00816C04" w:rsidRPr="00085118" w:rsidRDefault="00816C04" w:rsidP="008A28AA">
      <w:r w:rsidRPr="00085118">
        <w:t>Her father had passed away 15 months earlier, and she was still grieving.</w:t>
      </w:r>
      <w:r w:rsidR="008A28AA">
        <w:t xml:space="preserve"> </w:t>
      </w:r>
      <w:r w:rsidRPr="00085118">
        <w:t>Her parents had divorced when she was younger. Drinking and taking</w:t>
      </w:r>
      <w:r w:rsidR="008A28AA">
        <w:t xml:space="preserve"> </w:t>
      </w:r>
      <w:r w:rsidRPr="00085118">
        <w:t>drugs every weekend was part of her life. Mental health diagnoses</w:t>
      </w:r>
      <w:r w:rsidR="008A28AA">
        <w:t xml:space="preserve"> </w:t>
      </w:r>
      <w:r w:rsidRPr="00085118">
        <w:t>included depression, bipolar and anger management.</w:t>
      </w:r>
    </w:p>
    <w:p w14:paraId="051F9598" w14:textId="77777777" w:rsidR="00816C04" w:rsidRPr="00085118" w:rsidRDefault="00816C04" w:rsidP="008A28AA"/>
    <w:p w14:paraId="051F9599" w14:textId="77777777" w:rsidR="00085118" w:rsidRPr="00085118" w:rsidRDefault="00816C04" w:rsidP="008A28AA">
      <w:r w:rsidRPr="00085118">
        <w:t xml:space="preserve">The </w:t>
      </w:r>
      <w:proofErr w:type="spellStart"/>
      <w:r w:rsidRPr="00085118">
        <w:t>rongoā</w:t>
      </w:r>
      <w:proofErr w:type="spellEnd"/>
      <w:r w:rsidRPr="00085118">
        <w:t xml:space="preserve"> practitioner and </w:t>
      </w:r>
      <w:proofErr w:type="spellStart"/>
      <w:r w:rsidRPr="00085118">
        <w:t>tūroro</w:t>
      </w:r>
      <w:proofErr w:type="spellEnd"/>
      <w:r w:rsidRPr="00085118">
        <w:t xml:space="preserve"> were slowly working together through </w:t>
      </w:r>
      <w:proofErr w:type="spellStart"/>
      <w:r w:rsidRPr="00085118">
        <w:t>whitiwhiti</w:t>
      </w:r>
      <w:proofErr w:type="spellEnd"/>
      <w:r w:rsidRPr="00085118">
        <w:t xml:space="preserve"> </w:t>
      </w:r>
      <w:proofErr w:type="spellStart"/>
      <w:r w:rsidRPr="00085118">
        <w:t>kōrero</w:t>
      </w:r>
      <w:proofErr w:type="spellEnd"/>
      <w:r w:rsidRPr="00085118">
        <w:t xml:space="preserve"> and </w:t>
      </w:r>
      <w:proofErr w:type="spellStart"/>
      <w:r w:rsidRPr="00085118">
        <w:t>wairua</w:t>
      </w:r>
      <w:proofErr w:type="spellEnd"/>
      <w:r w:rsidRPr="00085118">
        <w:t xml:space="preserve"> healing</w:t>
      </w:r>
      <w:r w:rsidR="008A28AA">
        <w:t xml:space="preserve"> </w:t>
      </w:r>
      <w:r w:rsidRPr="00085118">
        <w:t>to work through the trauma of loss that had occurred over the years.</w:t>
      </w:r>
    </w:p>
    <w:p w14:paraId="051F959A" w14:textId="77777777" w:rsidR="00816C04" w:rsidRPr="00B07DBF" w:rsidRDefault="00816C04" w:rsidP="008A28AA"/>
    <w:p w14:paraId="051F959B" w14:textId="77777777" w:rsidR="00085118" w:rsidRPr="00085118" w:rsidRDefault="00816C04" w:rsidP="008A28AA">
      <w:r w:rsidRPr="00085118">
        <w:t xml:space="preserve">These are tiny snippets of the impacts and benefits of </w:t>
      </w:r>
      <w:proofErr w:type="spellStart"/>
      <w:r w:rsidRPr="00085118">
        <w:t>rongoā</w:t>
      </w:r>
      <w:proofErr w:type="spellEnd"/>
      <w:r w:rsidRPr="00085118">
        <w:t>. However,</w:t>
      </w:r>
      <w:r w:rsidR="008A28AA">
        <w:t xml:space="preserve"> </w:t>
      </w:r>
      <w:r w:rsidRPr="00085118">
        <w:t xml:space="preserve">they reinforce how </w:t>
      </w:r>
      <w:proofErr w:type="spellStart"/>
      <w:r w:rsidRPr="00085118">
        <w:t>rongoā</w:t>
      </w:r>
      <w:proofErr w:type="spellEnd"/>
      <w:r w:rsidRPr="00085118">
        <w:t xml:space="preserve"> fills a gap not covered by mainstream services, provides comfort, and connects </w:t>
      </w:r>
      <w:proofErr w:type="spellStart"/>
      <w:r w:rsidRPr="00085118">
        <w:t>tūroro</w:t>
      </w:r>
      <w:proofErr w:type="spellEnd"/>
      <w:r w:rsidR="008A28AA">
        <w:t xml:space="preserve"> </w:t>
      </w:r>
      <w:r w:rsidRPr="00085118">
        <w:t>to other Hauora Māori programmes and services.</w:t>
      </w:r>
    </w:p>
    <w:p w14:paraId="051F959C" w14:textId="77777777" w:rsidR="00816C04" w:rsidRPr="00085118" w:rsidRDefault="00816C04" w:rsidP="008A28AA"/>
    <w:p w14:paraId="051F959D" w14:textId="77777777" w:rsidR="00085118" w:rsidRPr="00085118" w:rsidRDefault="00816C04" w:rsidP="008A28AA">
      <w:r w:rsidRPr="00085118">
        <w:t xml:space="preserve">Through </w:t>
      </w:r>
      <w:proofErr w:type="spellStart"/>
      <w:r w:rsidRPr="00085118">
        <w:t>tūroro</w:t>
      </w:r>
      <w:proofErr w:type="spellEnd"/>
      <w:r w:rsidRPr="00085118">
        <w:t xml:space="preserve">, we see </w:t>
      </w:r>
      <w:proofErr w:type="spellStart"/>
      <w:r w:rsidRPr="00085118">
        <w:t>rongoā</w:t>
      </w:r>
      <w:proofErr w:type="spellEnd"/>
      <w:r w:rsidRPr="00085118">
        <w:t xml:space="preserve"> as </w:t>
      </w:r>
      <w:proofErr w:type="spellStart"/>
      <w:r w:rsidRPr="00085118">
        <w:t>mātauranga</w:t>
      </w:r>
      <w:proofErr w:type="spellEnd"/>
      <w:r w:rsidRPr="00085118">
        <w:t xml:space="preserve"> Māori wellbeing practice, a culturally located response which draws on traditional knowledge handed down from tupuna, that heals trauma, restores mauri </w:t>
      </w:r>
      <w:proofErr w:type="spellStart"/>
      <w:r w:rsidRPr="00085118">
        <w:t>ora</w:t>
      </w:r>
      <w:proofErr w:type="spellEnd"/>
      <w:r w:rsidRPr="00085118">
        <w:t>, and balances and supports</w:t>
      </w:r>
      <w:r w:rsidR="008A28AA">
        <w:t xml:space="preserve"> </w:t>
      </w:r>
      <w:proofErr w:type="spellStart"/>
      <w:r w:rsidRPr="00085118">
        <w:t>tūroro</w:t>
      </w:r>
      <w:proofErr w:type="spellEnd"/>
      <w:r w:rsidRPr="00085118">
        <w:t xml:space="preserve"> with complex needs.</w:t>
      </w:r>
    </w:p>
    <w:p w14:paraId="051F959E" w14:textId="77777777" w:rsidR="00816C04" w:rsidRPr="00B07DBF" w:rsidRDefault="00816C04" w:rsidP="008A28AA"/>
    <w:p w14:paraId="051F959F" w14:textId="77777777" w:rsidR="00816C04" w:rsidRPr="00B07DBF" w:rsidRDefault="00816C04" w:rsidP="00A62D31">
      <w:pPr>
        <w:pStyle w:val="Heading2"/>
      </w:pPr>
      <w:bookmarkStart w:id="59" w:name="_Toc92978745"/>
      <w:r w:rsidRPr="00B07DBF">
        <w:t>Aspirations</w:t>
      </w:r>
      <w:bookmarkEnd w:id="59"/>
    </w:p>
    <w:p w14:paraId="051F95A0" w14:textId="77777777" w:rsidR="00816C04" w:rsidRPr="00085118" w:rsidRDefault="00816C04" w:rsidP="008A28AA">
      <w:r w:rsidRPr="00085118">
        <w:t>Workshop participants are keen to</w:t>
      </w:r>
      <w:r w:rsidR="008A28AA">
        <w:t xml:space="preserve"> </w:t>
      </w:r>
      <w:r w:rsidRPr="00085118">
        <w:t xml:space="preserve">affirm and elevate </w:t>
      </w:r>
      <w:proofErr w:type="spellStart"/>
      <w:r w:rsidRPr="00085118">
        <w:t>rongoā</w:t>
      </w:r>
      <w:proofErr w:type="spellEnd"/>
      <w:r w:rsidRPr="00085118">
        <w:t xml:space="preserve"> as a valid and legitimate wellbeing practice for Māori. </w:t>
      </w:r>
      <w:proofErr w:type="spellStart"/>
      <w:r w:rsidRPr="00085118">
        <w:t>Rongoā</w:t>
      </w:r>
      <w:proofErr w:type="spellEnd"/>
      <w:r w:rsidRPr="00085118">
        <w:t xml:space="preserve"> Māori reminds us of the</w:t>
      </w:r>
      <w:r w:rsidR="008A28AA">
        <w:t xml:space="preserve"> </w:t>
      </w:r>
      <w:r w:rsidRPr="00085118">
        <w:t>relevance of tikanga in a modern world.</w:t>
      </w:r>
      <w:r w:rsidR="008A28AA">
        <w:t xml:space="preserve"> </w:t>
      </w:r>
      <w:proofErr w:type="spellStart"/>
      <w:r w:rsidRPr="00085118">
        <w:t>Rongoā</w:t>
      </w:r>
      <w:proofErr w:type="spellEnd"/>
      <w:r w:rsidRPr="00085118">
        <w:t xml:space="preserve"> practitioners see the</w:t>
      </w:r>
      <w:r w:rsidR="00085118" w:rsidRPr="00085118">
        <w:t xml:space="preserve"> </w:t>
      </w:r>
      <w:r w:rsidRPr="00085118">
        <w:t>benefits of continuing to create a community of traditional healing and partnerships.</w:t>
      </w:r>
      <w:r w:rsidR="008A28AA">
        <w:t xml:space="preserve"> </w:t>
      </w:r>
      <w:r w:rsidRPr="00085118">
        <w:t xml:space="preserve">This community will help build trust in </w:t>
      </w:r>
      <w:proofErr w:type="spellStart"/>
      <w:r w:rsidRPr="00085118">
        <w:t>rongoā</w:t>
      </w:r>
      <w:proofErr w:type="spellEnd"/>
      <w:r w:rsidRPr="00085118">
        <w:t xml:space="preserve"> and the many outcomes</w:t>
      </w:r>
      <w:r w:rsidR="008A28AA">
        <w:t xml:space="preserve"> </w:t>
      </w:r>
      <w:r w:rsidRPr="00085118">
        <w:t xml:space="preserve">it contributes to. In turn, </w:t>
      </w:r>
      <w:proofErr w:type="spellStart"/>
      <w:r w:rsidRPr="00085118">
        <w:t>rongoā</w:t>
      </w:r>
      <w:proofErr w:type="spellEnd"/>
      <w:r w:rsidRPr="00085118">
        <w:t xml:space="preserve"> will grow in credibility and a legitimate alternative to western health care.</w:t>
      </w:r>
    </w:p>
    <w:p w14:paraId="051F95A1" w14:textId="77777777" w:rsidR="00816C04" w:rsidRPr="00085118" w:rsidRDefault="00816C04" w:rsidP="008A28AA"/>
    <w:p w14:paraId="051F95A2" w14:textId="77777777" w:rsidR="003D0535" w:rsidRPr="00FD43DA" w:rsidRDefault="00085118" w:rsidP="008A28AA">
      <w:pPr>
        <w:pStyle w:val="Quote"/>
      </w:pPr>
      <w:r w:rsidRPr="00FD43DA">
        <w:t>“</w:t>
      </w:r>
      <w:r w:rsidR="00816C04" w:rsidRPr="00FD43DA">
        <w:t>Remove the stigma that governs our right to self-determine and that keeps us in our infancy and fails to allow us to be authenticate in our practice.</w:t>
      </w:r>
      <w:r w:rsidRPr="00FD43DA">
        <w:t>”</w:t>
      </w:r>
    </w:p>
    <w:p w14:paraId="051F95A3" w14:textId="77777777" w:rsidR="00085118" w:rsidRDefault="003D0535" w:rsidP="00FD43DA">
      <w:pPr>
        <w:pStyle w:val="Quote"/>
        <w:spacing w:before="60"/>
        <w:jc w:val="right"/>
      </w:pPr>
      <w:r w:rsidRPr="00FD43DA">
        <w:t>(</w:t>
      </w:r>
      <w:r w:rsidR="00816C04" w:rsidRPr="00B07DBF">
        <w:t>Workshop 1 participant)</w:t>
      </w:r>
    </w:p>
    <w:p w14:paraId="051F95A4" w14:textId="77777777" w:rsidR="00816C04" w:rsidRPr="00085118" w:rsidRDefault="00816C04" w:rsidP="008A28AA"/>
    <w:p w14:paraId="051F95A5" w14:textId="77777777" w:rsidR="00FD43DA" w:rsidRDefault="00085118" w:rsidP="008A28AA">
      <w:pPr>
        <w:pStyle w:val="Quote"/>
      </w:pPr>
      <w:r w:rsidRPr="00FD43DA">
        <w:t>“</w:t>
      </w:r>
      <w:r w:rsidR="00816C04" w:rsidRPr="00FD43DA">
        <w:t>Remove the stigma that governs our right to self-determine and that keeps us in our infancy and fails to allow us to be authenticate</w:t>
      </w:r>
      <w:r w:rsidRPr="00FD43DA">
        <w:t xml:space="preserve"> </w:t>
      </w:r>
      <w:r w:rsidR="00816C04" w:rsidRPr="00FD43DA">
        <w:t>in our practice.</w:t>
      </w:r>
      <w:r w:rsidRPr="00FD43DA">
        <w:t>”</w:t>
      </w:r>
    </w:p>
    <w:p w14:paraId="051F95A6" w14:textId="77777777" w:rsidR="00085118" w:rsidRPr="00FD43DA" w:rsidRDefault="0022672A" w:rsidP="00FD43DA">
      <w:pPr>
        <w:pStyle w:val="Quote"/>
        <w:spacing w:before="60"/>
        <w:jc w:val="right"/>
      </w:pPr>
      <w:r w:rsidRPr="00FD43DA">
        <w:t>(</w:t>
      </w:r>
      <w:r w:rsidR="00816C04" w:rsidRPr="00FD43DA">
        <w:t>Workshop 1 participant)</w:t>
      </w:r>
    </w:p>
    <w:p w14:paraId="051F95A7" w14:textId="77777777" w:rsidR="00816C04" w:rsidRPr="00085118" w:rsidRDefault="00816C04" w:rsidP="008A28AA"/>
    <w:p w14:paraId="051F95A8" w14:textId="77777777" w:rsidR="00816C04" w:rsidRPr="00085118" w:rsidRDefault="00816C04" w:rsidP="008A28AA">
      <w:proofErr w:type="spellStart"/>
      <w:r w:rsidRPr="00085118">
        <w:t>Rongoā</w:t>
      </w:r>
      <w:proofErr w:type="spellEnd"/>
      <w:r w:rsidRPr="00085118">
        <w:t xml:space="preserve"> practitioners believe that the impacts and benefits they see </w:t>
      </w:r>
      <w:proofErr w:type="spellStart"/>
      <w:r w:rsidRPr="00085118">
        <w:t>tūroro</w:t>
      </w:r>
      <w:proofErr w:type="spellEnd"/>
      <w:r w:rsidRPr="00085118">
        <w:t xml:space="preserve"> and </w:t>
      </w:r>
      <w:proofErr w:type="spellStart"/>
      <w:r w:rsidRPr="00085118">
        <w:t>whānau</w:t>
      </w:r>
      <w:proofErr w:type="spellEnd"/>
      <w:r w:rsidRPr="00085118">
        <w:t xml:space="preserve"> experience shows that </w:t>
      </w:r>
      <w:proofErr w:type="spellStart"/>
      <w:r w:rsidRPr="00085118">
        <w:t>rongoā</w:t>
      </w:r>
      <w:proofErr w:type="spellEnd"/>
      <w:r w:rsidRPr="00085118">
        <w:t xml:space="preserve"> is a valuable contributor to Māori wellbeing. To grow the sector,</w:t>
      </w:r>
      <w:r w:rsidR="00A62D31" w:rsidRPr="00085118">
        <w:t xml:space="preserve"> </w:t>
      </w:r>
      <w:proofErr w:type="spellStart"/>
      <w:r w:rsidRPr="00085118">
        <w:t>rongoā</w:t>
      </w:r>
      <w:proofErr w:type="spellEnd"/>
      <w:r w:rsidRPr="00085118">
        <w:t xml:space="preserve"> practitioners would like to see increased support and affirmation of </w:t>
      </w:r>
      <w:proofErr w:type="spellStart"/>
      <w:r w:rsidRPr="00085118">
        <w:t>rongoā</w:t>
      </w:r>
      <w:proofErr w:type="spellEnd"/>
      <w:r w:rsidRPr="00085118">
        <w:t xml:space="preserve"> by the Ministry.</w:t>
      </w:r>
    </w:p>
    <w:p w14:paraId="051F95A9" w14:textId="77777777" w:rsidR="00A62D31" w:rsidRPr="00B07DBF" w:rsidRDefault="00A62D31" w:rsidP="00FD43DA">
      <w:pPr>
        <w:pStyle w:val="Heading2"/>
        <w:spacing w:before="720"/>
      </w:pPr>
      <w:bookmarkStart w:id="60" w:name="_Toc92978746"/>
      <w:r w:rsidRPr="00B07DBF">
        <w:lastRenderedPageBreak/>
        <w:t xml:space="preserve">Areas for </w:t>
      </w:r>
      <w:r>
        <w:t>c</w:t>
      </w:r>
      <w:r w:rsidRPr="00B07DBF">
        <w:t>onsideration</w:t>
      </w:r>
      <w:bookmarkEnd w:id="60"/>
    </w:p>
    <w:p w14:paraId="051F95AA" w14:textId="77777777" w:rsidR="00816C04" w:rsidRPr="00FD43DA" w:rsidRDefault="00A62D31" w:rsidP="00FD43DA">
      <w:pPr>
        <w:pStyle w:val="Bullet"/>
        <w:spacing w:before="120"/>
      </w:pPr>
      <w:r w:rsidRPr="00FD43DA">
        <w:t>L</w:t>
      </w:r>
      <w:r w:rsidR="00816C04" w:rsidRPr="00FD43DA">
        <w:t xml:space="preserve">ook to re-establish and affirm the place of </w:t>
      </w:r>
      <w:proofErr w:type="spellStart"/>
      <w:r w:rsidR="00816C04" w:rsidRPr="00FD43DA">
        <w:t>rongoā</w:t>
      </w:r>
      <w:proofErr w:type="spellEnd"/>
      <w:r w:rsidR="00816C04" w:rsidRPr="00FD43DA">
        <w:t xml:space="preserve"> for </w:t>
      </w:r>
      <w:proofErr w:type="spellStart"/>
      <w:r w:rsidR="00816C04" w:rsidRPr="00FD43DA">
        <w:t>whānau</w:t>
      </w:r>
      <w:proofErr w:type="spellEnd"/>
      <w:r w:rsidR="00816C04" w:rsidRPr="00FD43DA">
        <w:t xml:space="preserve"> Māori –</w:t>
      </w:r>
      <w:r w:rsidR="008A28AA" w:rsidRPr="00FD43DA">
        <w:t xml:space="preserve"> </w:t>
      </w:r>
      <w:r w:rsidR="00816C04" w:rsidRPr="00FD43DA">
        <w:t>as their birth right and as a valid and legitimate cultural wellbeing legacy</w:t>
      </w:r>
      <w:r w:rsidR="008A28AA" w:rsidRPr="00FD43DA">
        <w:t xml:space="preserve"> </w:t>
      </w:r>
      <w:r w:rsidR="00816C04" w:rsidRPr="00FD43DA">
        <w:t xml:space="preserve">through positive communications and support of the </w:t>
      </w:r>
      <w:proofErr w:type="spellStart"/>
      <w:r w:rsidR="00816C04" w:rsidRPr="00FD43DA">
        <w:t>rongoā</w:t>
      </w:r>
      <w:proofErr w:type="spellEnd"/>
      <w:r w:rsidR="00816C04" w:rsidRPr="00FD43DA">
        <w:t xml:space="preserve"> sector.</w:t>
      </w:r>
    </w:p>
    <w:p w14:paraId="051F95AB" w14:textId="77777777" w:rsidR="00085118" w:rsidRPr="00FD43DA" w:rsidRDefault="00816C04" w:rsidP="00FD43DA">
      <w:pPr>
        <w:pStyle w:val="Bullet"/>
        <w:spacing w:before="120"/>
      </w:pPr>
      <w:r w:rsidRPr="00FD43DA">
        <w:t xml:space="preserve">Promoting </w:t>
      </w:r>
      <w:proofErr w:type="spellStart"/>
      <w:r w:rsidRPr="00FD43DA">
        <w:t>rongoā</w:t>
      </w:r>
      <w:proofErr w:type="spellEnd"/>
      <w:r w:rsidRPr="00FD43DA">
        <w:t xml:space="preserve"> to the medical and health community and increasing</w:t>
      </w:r>
      <w:r w:rsidR="008A28AA" w:rsidRPr="00FD43DA">
        <w:t xml:space="preserve"> </w:t>
      </w:r>
      <w:r w:rsidRPr="00FD43DA">
        <w:t xml:space="preserve">their understanding of </w:t>
      </w:r>
      <w:proofErr w:type="spellStart"/>
      <w:r w:rsidRPr="00FD43DA">
        <w:t>rongoā</w:t>
      </w:r>
      <w:proofErr w:type="spellEnd"/>
      <w:r w:rsidRPr="00FD43DA">
        <w:t xml:space="preserve"> to</w:t>
      </w:r>
      <w:r w:rsidR="008A28AA" w:rsidRPr="00FD43DA">
        <w:t xml:space="preserve"> </w:t>
      </w:r>
      <w:r w:rsidRPr="00FD43DA">
        <w:t>better support ways of working and referrals.</w:t>
      </w:r>
    </w:p>
    <w:p w14:paraId="051F95AC" w14:textId="77777777" w:rsidR="00816C04" w:rsidRPr="00B07DBF" w:rsidRDefault="00816C04" w:rsidP="00FD43DA"/>
    <w:p w14:paraId="051F95AD" w14:textId="77777777" w:rsidR="00816C04" w:rsidRPr="00B07DBF" w:rsidRDefault="00A62D31" w:rsidP="00A62D31">
      <w:pPr>
        <w:pStyle w:val="Heading1"/>
      </w:pPr>
      <w:bookmarkStart w:id="61" w:name="Conclusion"/>
      <w:bookmarkStart w:id="62" w:name="_Toc92978747"/>
      <w:bookmarkEnd w:id="61"/>
      <w:r>
        <w:lastRenderedPageBreak/>
        <w:t>Overall conclusion</w:t>
      </w:r>
      <w:bookmarkEnd w:id="62"/>
    </w:p>
    <w:p w14:paraId="051F95AE" w14:textId="77777777" w:rsidR="00085118" w:rsidRDefault="00816C04" w:rsidP="00FD43DA">
      <w:r w:rsidRPr="00B07DBF">
        <w:t xml:space="preserve">This review – and the long-term strategic aspirations for the </w:t>
      </w:r>
      <w:proofErr w:type="spellStart"/>
      <w:r w:rsidRPr="00B07DBF">
        <w:t>rongoā</w:t>
      </w:r>
      <w:proofErr w:type="spellEnd"/>
      <w:r w:rsidRPr="00B07DBF">
        <w:t xml:space="preserve"> sector – is informed by:</w:t>
      </w:r>
    </w:p>
    <w:p w14:paraId="051F95AF" w14:textId="77777777" w:rsidR="00816C04" w:rsidRPr="00085118" w:rsidRDefault="00816C04" w:rsidP="00FD43DA">
      <w:pPr>
        <w:pStyle w:val="Bullet"/>
      </w:pPr>
      <w:proofErr w:type="spellStart"/>
      <w:r w:rsidRPr="00085118">
        <w:t>Whakamaua</w:t>
      </w:r>
      <w:proofErr w:type="spellEnd"/>
      <w:r w:rsidRPr="00085118">
        <w:t xml:space="preserve">: Māori Health Action Plan </w:t>
      </w:r>
      <w:r w:rsidR="00E64919">
        <w:t>2020–2025</w:t>
      </w:r>
    </w:p>
    <w:p w14:paraId="051F95B0" w14:textId="77777777" w:rsidR="00085118" w:rsidRPr="00085118" w:rsidRDefault="00816C04" w:rsidP="00FD43DA">
      <w:pPr>
        <w:pStyle w:val="Bullet"/>
      </w:pPr>
      <w:r w:rsidRPr="00085118">
        <w:t xml:space="preserve">Ko Aotearoa </w:t>
      </w:r>
      <w:proofErr w:type="spellStart"/>
      <w:r w:rsidRPr="00085118">
        <w:t>Tēnei</w:t>
      </w:r>
      <w:proofErr w:type="spellEnd"/>
      <w:r w:rsidRPr="00085118">
        <w:t>: Report on the Wai 262 Claim</w:t>
      </w:r>
    </w:p>
    <w:p w14:paraId="051F95B1" w14:textId="77777777" w:rsidR="00816C04" w:rsidRPr="00085118" w:rsidRDefault="00816C04" w:rsidP="00FD43DA">
      <w:pPr>
        <w:pStyle w:val="Bullet"/>
      </w:pPr>
      <w:r w:rsidRPr="00085118">
        <w:t>Health and Disability System Review</w:t>
      </w:r>
    </w:p>
    <w:p w14:paraId="051F95B2" w14:textId="77777777" w:rsidR="00085118" w:rsidRPr="00085118" w:rsidRDefault="00816C04" w:rsidP="00FD43DA">
      <w:pPr>
        <w:pStyle w:val="Bullet"/>
      </w:pPr>
      <w:r w:rsidRPr="00085118">
        <w:t>Hauora: Report on Stage One of the Health Services and Outcomes Kaupapa Inquiry</w:t>
      </w:r>
      <w:r w:rsidR="0022672A">
        <w:t xml:space="preserve"> (</w:t>
      </w:r>
      <w:r w:rsidR="00E64919">
        <w:t>Wai 2575</w:t>
      </w:r>
      <w:r w:rsidRPr="00085118">
        <w:t xml:space="preserve"> claim).</w:t>
      </w:r>
    </w:p>
    <w:p w14:paraId="051F95B3" w14:textId="77777777" w:rsidR="00816C04" w:rsidRPr="00085118" w:rsidRDefault="00816C04" w:rsidP="00FD43DA"/>
    <w:p w14:paraId="051F95B4" w14:textId="77777777" w:rsidR="00085118" w:rsidRDefault="00816C04" w:rsidP="00FD43DA">
      <w:r w:rsidRPr="00B07DBF">
        <w:t xml:space="preserve">More specifically, this review responds to the need to </w:t>
      </w:r>
      <w:r w:rsidR="00085118">
        <w:t>“</w:t>
      </w:r>
      <w:r w:rsidRPr="00B07DBF">
        <w:t xml:space="preserve">strengthen the evidence and expand access to </w:t>
      </w:r>
      <w:proofErr w:type="spellStart"/>
      <w:r w:rsidRPr="00B07DBF">
        <w:t>rongoā</w:t>
      </w:r>
      <w:proofErr w:type="spellEnd"/>
      <w:r w:rsidRPr="00B07DBF">
        <w:t xml:space="preserve"> Māori services in parallel with developing the </w:t>
      </w:r>
      <w:proofErr w:type="spellStart"/>
      <w:r w:rsidRPr="00B07DBF">
        <w:t>rongoā</w:t>
      </w:r>
      <w:proofErr w:type="spellEnd"/>
      <w:r w:rsidRPr="00B07DBF">
        <w:t xml:space="preserve"> Māori workforce</w:t>
      </w:r>
      <w:r w:rsidR="00085118">
        <w:t>”</w:t>
      </w:r>
      <w:r w:rsidRPr="00B07DBF">
        <w:t xml:space="preserve"> identified in </w:t>
      </w:r>
      <w:proofErr w:type="spellStart"/>
      <w:r w:rsidRPr="00B07DBF">
        <w:t>Whakamaua</w:t>
      </w:r>
      <w:proofErr w:type="spellEnd"/>
      <w:r w:rsidRPr="00B07DBF">
        <w:t>.</w:t>
      </w:r>
      <w:r w:rsidR="008A28AA">
        <w:t xml:space="preserve"> </w:t>
      </w:r>
      <w:r w:rsidRPr="00B07DBF">
        <w:t xml:space="preserve">The review identifies the current state of </w:t>
      </w:r>
      <w:proofErr w:type="spellStart"/>
      <w:r w:rsidRPr="00B07DBF">
        <w:t>rongoā</w:t>
      </w:r>
      <w:proofErr w:type="spellEnd"/>
      <w:r w:rsidRPr="00B07DBF">
        <w:t xml:space="preserve"> services and the challenges and opportunities in strengthening the evidence and</w:t>
      </w:r>
      <w:r w:rsidR="008A28AA">
        <w:t xml:space="preserve"> </w:t>
      </w:r>
      <w:r w:rsidRPr="00B07DBF">
        <w:t xml:space="preserve">expanding access to </w:t>
      </w:r>
      <w:proofErr w:type="spellStart"/>
      <w:r w:rsidRPr="00B07DBF">
        <w:t>rongoā</w:t>
      </w:r>
      <w:proofErr w:type="spellEnd"/>
      <w:r w:rsidRPr="00B07DBF">
        <w:t xml:space="preserve"> Māori services. It also contributes to the current </w:t>
      </w:r>
      <w:proofErr w:type="spellStart"/>
      <w:r w:rsidRPr="00B07DBF">
        <w:t>rongoā</w:t>
      </w:r>
      <w:proofErr w:type="spellEnd"/>
      <w:r w:rsidRPr="00B07DBF">
        <w:t xml:space="preserve"> tender process, the upcoming </w:t>
      </w:r>
      <w:proofErr w:type="spellStart"/>
      <w:r w:rsidRPr="00B07DBF">
        <w:t>rongoā</w:t>
      </w:r>
      <w:proofErr w:type="spellEnd"/>
      <w:r w:rsidRPr="00B07DBF">
        <w:t xml:space="preserve"> contracts, and</w:t>
      </w:r>
      <w:r w:rsidR="008A28AA">
        <w:t xml:space="preserve"> </w:t>
      </w:r>
      <w:r w:rsidRPr="00B07DBF">
        <w:t>the design of contract reporting and evaluation over the life of the new contracts.</w:t>
      </w:r>
    </w:p>
    <w:p w14:paraId="051F95B5" w14:textId="77777777" w:rsidR="00816C04" w:rsidRPr="00085118" w:rsidRDefault="00816C04" w:rsidP="00FD43DA"/>
    <w:p w14:paraId="051F95B6" w14:textId="77777777" w:rsidR="00085118" w:rsidRDefault="00816C04" w:rsidP="00FD43DA">
      <w:r w:rsidRPr="00B07DBF">
        <w:t xml:space="preserve">There is a substantive amount of work to be done to support </w:t>
      </w:r>
      <w:proofErr w:type="spellStart"/>
      <w:r w:rsidRPr="00B07DBF">
        <w:t>rongoā</w:t>
      </w:r>
      <w:proofErr w:type="spellEnd"/>
      <w:r w:rsidRPr="00B07DBF">
        <w:t xml:space="preserve">, </w:t>
      </w:r>
      <w:proofErr w:type="spellStart"/>
      <w:r w:rsidRPr="00B07DBF">
        <w:t>rongoā</w:t>
      </w:r>
      <w:proofErr w:type="spellEnd"/>
      <w:r w:rsidRPr="00B07DBF">
        <w:t xml:space="preserve"> practitioners and the </w:t>
      </w:r>
      <w:proofErr w:type="spellStart"/>
      <w:r w:rsidRPr="00B07DBF">
        <w:t>rongoā</w:t>
      </w:r>
      <w:proofErr w:type="spellEnd"/>
      <w:r w:rsidRPr="00B07DBF">
        <w:t xml:space="preserve"> sector to flourish and contribute to improved Māori health and wellbeing:</w:t>
      </w:r>
    </w:p>
    <w:p w14:paraId="051F95B7" w14:textId="77777777" w:rsidR="00816C04" w:rsidRPr="008A28AA" w:rsidRDefault="00816C04" w:rsidP="00FD43DA">
      <w:pPr>
        <w:pStyle w:val="Bullet"/>
        <w:spacing w:before="120"/>
      </w:pPr>
      <w:proofErr w:type="spellStart"/>
      <w:r w:rsidRPr="008A28AA">
        <w:t>Rongoā</w:t>
      </w:r>
      <w:proofErr w:type="spellEnd"/>
      <w:r w:rsidRPr="008A28AA">
        <w:t xml:space="preserve"> as an expression of </w:t>
      </w:r>
      <w:proofErr w:type="spellStart"/>
      <w:r w:rsidRPr="008A28AA">
        <w:t>mātauranga</w:t>
      </w:r>
      <w:proofErr w:type="spellEnd"/>
      <w:r w:rsidRPr="008A28AA">
        <w:t xml:space="preserve"> Māori means governance and oversight needs to reside with Māori and specifically the</w:t>
      </w:r>
      <w:r w:rsidR="008A28AA" w:rsidRPr="008A28AA">
        <w:t xml:space="preserve"> </w:t>
      </w:r>
      <w:proofErr w:type="spellStart"/>
      <w:r w:rsidRPr="008A28AA">
        <w:t>rongoā</w:t>
      </w:r>
      <w:proofErr w:type="spellEnd"/>
      <w:r w:rsidRPr="008A28AA">
        <w:t xml:space="preserve"> sector.</w:t>
      </w:r>
    </w:p>
    <w:p w14:paraId="051F95B8" w14:textId="77777777" w:rsidR="00085118" w:rsidRPr="008A28AA" w:rsidRDefault="00816C04" w:rsidP="00FD43DA">
      <w:pPr>
        <w:pStyle w:val="Bullet"/>
        <w:spacing w:before="120"/>
      </w:pPr>
      <w:r w:rsidRPr="008A28AA">
        <w:t xml:space="preserve">The key priority is to rebuild relationships with </w:t>
      </w:r>
      <w:proofErr w:type="spellStart"/>
      <w:r w:rsidRPr="008A28AA">
        <w:t>Te</w:t>
      </w:r>
      <w:proofErr w:type="spellEnd"/>
      <w:r w:rsidRPr="008A28AA">
        <w:t xml:space="preserve"> </w:t>
      </w:r>
      <w:proofErr w:type="spellStart"/>
      <w:r w:rsidRPr="008A28AA">
        <w:t>Kāhui</w:t>
      </w:r>
      <w:proofErr w:type="spellEnd"/>
      <w:r w:rsidRPr="008A28AA">
        <w:t xml:space="preserve"> </w:t>
      </w:r>
      <w:proofErr w:type="spellStart"/>
      <w:r w:rsidRPr="008A28AA">
        <w:t>Rongoā</w:t>
      </w:r>
      <w:proofErr w:type="spellEnd"/>
      <w:r w:rsidRPr="008A28AA">
        <w:t xml:space="preserve"> and to support and resource its governance, management, and</w:t>
      </w:r>
      <w:r w:rsidR="008A28AA" w:rsidRPr="008A28AA">
        <w:t xml:space="preserve"> </w:t>
      </w:r>
      <w:r w:rsidRPr="008A28AA">
        <w:t>operations for the long</w:t>
      </w:r>
      <w:r w:rsidR="00FD43DA">
        <w:t xml:space="preserve"> </w:t>
      </w:r>
      <w:r w:rsidRPr="008A28AA">
        <w:t>term.</w:t>
      </w:r>
    </w:p>
    <w:p w14:paraId="051F95B9" w14:textId="77777777" w:rsidR="00816C04" w:rsidRPr="008A28AA" w:rsidRDefault="00816C04" w:rsidP="00FD43DA">
      <w:pPr>
        <w:pStyle w:val="Bullet"/>
        <w:spacing w:before="120"/>
      </w:pPr>
      <w:r w:rsidRPr="008A28AA">
        <w:t>Funding for</w:t>
      </w:r>
      <w:r w:rsidR="00085118" w:rsidRPr="008A28AA">
        <w:t xml:space="preserve"> </w:t>
      </w:r>
      <w:r w:rsidRPr="008A28AA">
        <w:t>the development of</w:t>
      </w:r>
      <w:r w:rsidR="00085118" w:rsidRPr="008A28AA">
        <w:t xml:space="preserve"> </w:t>
      </w:r>
      <w:r w:rsidRPr="008A28AA">
        <w:t xml:space="preserve">the </w:t>
      </w:r>
      <w:proofErr w:type="spellStart"/>
      <w:r w:rsidRPr="008A28AA">
        <w:t>rongoā</w:t>
      </w:r>
      <w:proofErr w:type="spellEnd"/>
      <w:r w:rsidRPr="008A28AA">
        <w:t xml:space="preserve"> sector is</w:t>
      </w:r>
      <w:r w:rsidR="00085118" w:rsidRPr="008A28AA">
        <w:t xml:space="preserve"> </w:t>
      </w:r>
      <w:r w:rsidRPr="008A28AA">
        <w:t>the</w:t>
      </w:r>
      <w:r w:rsidR="008A28AA" w:rsidRPr="008A28AA">
        <w:t xml:space="preserve"> </w:t>
      </w:r>
      <w:r w:rsidRPr="008A28AA">
        <w:t xml:space="preserve">responsibility of multiple agencies, including, but not limited to, the Ministry of Health, the Accident Compensation Corporation, and the Department of Conservation. Cross-agency collaboration and multi-agency funding will need to be secured for </w:t>
      </w:r>
      <w:proofErr w:type="spellStart"/>
      <w:r w:rsidRPr="008A28AA">
        <w:t>Te</w:t>
      </w:r>
      <w:proofErr w:type="spellEnd"/>
      <w:r w:rsidRPr="008A28AA">
        <w:t xml:space="preserve"> </w:t>
      </w:r>
      <w:proofErr w:type="spellStart"/>
      <w:r w:rsidRPr="008A28AA">
        <w:t>Kāhui</w:t>
      </w:r>
      <w:proofErr w:type="spellEnd"/>
      <w:r w:rsidRPr="008A28AA">
        <w:t xml:space="preserve"> </w:t>
      </w:r>
      <w:proofErr w:type="spellStart"/>
      <w:r w:rsidRPr="008A28AA">
        <w:t>Rongoā</w:t>
      </w:r>
      <w:proofErr w:type="spellEnd"/>
      <w:r w:rsidRPr="008A28AA">
        <w:t xml:space="preserve"> and</w:t>
      </w:r>
      <w:r w:rsidR="008A28AA" w:rsidRPr="008A28AA">
        <w:t xml:space="preserve"> </w:t>
      </w:r>
      <w:r w:rsidRPr="008A28AA">
        <w:t xml:space="preserve">the long-term sustainability of the </w:t>
      </w:r>
      <w:proofErr w:type="spellStart"/>
      <w:r w:rsidRPr="008A28AA">
        <w:t>rongoā</w:t>
      </w:r>
      <w:proofErr w:type="spellEnd"/>
      <w:r w:rsidRPr="008A28AA">
        <w:t xml:space="preserve"> sector.</w:t>
      </w:r>
    </w:p>
    <w:p w14:paraId="051F95BA" w14:textId="77777777" w:rsidR="00816C04" w:rsidRPr="008A28AA" w:rsidRDefault="00816C04" w:rsidP="00FD43DA">
      <w:pPr>
        <w:pStyle w:val="Bullet"/>
        <w:spacing w:before="120"/>
      </w:pPr>
      <w:r w:rsidRPr="008A28AA">
        <w:t>In the meantime, new contracts are intended to be in place by July 2021. There are some considerations for the Ministry about</w:t>
      </w:r>
      <w:r w:rsidR="008A28AA" w:rsidRPr="008A28AA">
        <w:t xml:space="preserve"> </w:t>
      </w:r>
      <w:r w:rsidRPr="008A28AA">
        <w:t>what aspects it might change in relation to contracting, including, the scope of services, contract model and contract funding. For</w:t>
      </w:r>
      <w:r w:rsidR="008A28AA" w:rsidRPr="008A28AA">
        <w:t xml:space="preserve"> </w:t>
      </w:r>
      <w:r w:rsidRPr="008A28AA">
        <w:t xml:space="preserve">reporting, changes could involve revised reporting templates, improved communication about the purpose of reporting and use of the data to inform the development of </w:t>
      </w:r>
      <w:proofErr w:type="spellStart"/>
      <w:r w:rsidRPr="008A28AA">
        <w:t>rongoā</w:t>
      </w:r>
      <w:proofErr w:type="spellEnd"/>
      <w:r w:rsidRPr="008A28AA">
        <w:t xml:space="preserve">, </w:t>
      </w:r>
      <w:proofErr w:type="spellStart"/>
      <w:r w:rsidRPr="008A28AA">
        <w:t>rongoā</w:t>
      </w:r>
      <w:proofErr w:type="spellEnd"/>
      <w:r w:rsidRPr="008A28AA">
        <w:t xml:space="preserve"> practitioners and the </w:t>
      </w:r>
      <w:proofErr w:type="spellStart"/>
      <w:r w:rsidRPr="008A28AA">
        <w:t>rongoā</w:t>
      </w:r>
      <w:proofErr w:type="spellEnd"/>
      <w:r w:rsidRPr="008A28AA">
        <w:t xml:space="preserve"> sector.</w:t>
      </w:r>
    </w:p>
    <w:p w14:paraId="051F95BB" w14:textId="77777777" w:rsidR="00816C04" w:rsidRPr="00085118" w:rsidRDefault="00816C04" w:rsidP="00FD43DA"/>
    <w:p w14:paraId="051F95BC" w14:textId="77777777" w:rsidR="00816C04" w:rsidRPr="00B07DBF" w:rsidRDefault="00816C04" w:rsidP="00A62D31">
      <w:pPr>
        <w:pStyle w:val="Heading1"/>
      </w:pPr>
      <w:bookmarkStart w:id="63" w:name="_TOC_250000"/>
      <w:bookmarkStart w:id="64" w:name="_Toc92978748"/>
      <w:bookmarkEnd w:id="63"/>
      <w:r w:rsidRPr="00B07DBF">
        <w:lastRenderedPageBreak/>
        <w:t>References</w:t>
      </w:r>
      <w:bookmarkEnd w:id="64"/>
    </w:p>
    <w:p w14:paraId="051F95BD" w14:textId="77777777" w:rsidR="00085118" w:rsidRPr="00FD43DA" w:rsidRDefault="00816C04" w:rsidP="00FD43DA">
      <w:pPr>
        <w:pStyle w:val="References"/>
      </w:pPr>
      <w:r w:rsidRPr="00FD43DA">
        <w:t xml:space="preserve">Department of Conservation. </w:t>
      </w:r>
      <w:proofErr w:type="spellStart"/>
      <w:r w:rsidRPr="00FD43DA">
        <w:t>nd</w:t>
      </w:r>
      <w:proofErr w:type="spellEnd"/>
      <w:r w:rsidRPr="00FD43DA">
        <w:t xml:space="preserve">. Initial research findings on access to </w:t>
      </w:r>
      <w:proofErr w:type="spellStart"/>
      <w:r w:rsidRPr="00FD43DA">
        <w:t>rongoā</w:t>
      </w:r>
      <w:proofErr w:type="spellEnd"/>
      <w:r w:rsidRPr="00FD43DA">
        <w:t xml:space="preserve"> </w:t>
      </w:r>
      <w:proofErr w:type="spellStart"/>
      <w:r w:rsidRPr="00FD43DA">
        <w:t>rākau</w:t>
      </w:r>
      <w:proofErr w:type="spellEnd"/>
      <w:r w:rsidRPr="00FD43DA">
        <w:t xml:space="preserve"> on Public Conservation Land. Unpublished</w:t>
      </w:r>
      <w:r w:rsidR="00FD43DA" w:rsidRPr="00FD43DA">
        <w:t xml:space="preserve"> </w:t>
      </w:r>
      <w:r w:rsidRPr="00FD43DA">
        <w:t>report.</w:t>
      </w:r>
    </w:p>
    <w:p w14:paraId="051F95BE" w14:textId="77777777" w:rsidR="00816C04" w:rsidRPr="00FD43DA" w:rsidRDefault="00816C04" w:rsidP="00FD43DA">
      <w:pPr>
        <w:pStyle w:val="References"/>
      </w:pPr>
      <w:r w:rsidRPr="00FD43DA">
        <w:t xml:space="preserve">Durie M. 2001. </w:t>
      </w:r>
      <w:r w:rsidRPr="00FD43DA">
        <w:rPr>
          <w:i/>
        </w:rPr>
        <w:t xml:space="preserve">A </w:t>
      </w:r>
      <w:r w:rsidR="00FD43DA" w:rsidRPr="00FD43DA">
        <w:rPr>
          <w:i/>
        </w:rPr>
        <w:t>F</w:t>
      </w:r>
      <w:r w:rsidRPr="00FD43DA">
        <w:rPr>
          <w:i/>
        </w:rPr>
        <w:t xml:space="preserve">ramework for </w:t>
      </w:r>
      <w:r w:rsidR="00FD43DA" w:rsidRPr="00FD43DA">
        <w:rPr>
          <w:i/>
        </w:rPr>
        <w:t>C</w:t>
      </w:r>
      <w:r w:rsidRPr="00FD43DA">
        <w:rPr>
          <w:i/>
        </w:rPr>
        <w:t xml:space="preserve">onsidering Māori </w:t>
      </w:r>
      <w:r w:rsidR="00FD43DA" w:rsidRPr="00FD43DA">
        <w:rPr>
          <w:i/>
        </w:rPr>
        <w:t>E</w:t>
      </w:r>
      <w:r w:rsidRPr="00FD43DA">
        <w:rPr>
          <w:i/>
        </w:rPr>
        <w:t>ducational</w:t>
      </w:r>
      <w:r w:rsidR="00FD43DA" w:rsidRPr="00FD43DA">
        <w:rPr>
          <w:i/>
        </w:rPr>
        <w:t xml:space="preserve"> A</w:t>
      </w:r>
      <w:r w:rsidRPr="00FD43DA">
        <w:rPr>
          <w:i/>
        </w:rPr>
        <w:t xml:space="preserve">dvancement: The hui </w:t>
      </w:r>
      <w:proofErr w:type="spellStart"/>
      <w:r w:rsidRPr="00FD43DA">
        <w:rPr>
          <w:i/>
        </w:rPr>
        <w:t>Taumata</w:t>
      </w:r>
      <w:proofErr w:type="spellEnd"/>
      <w:r w:rsidRPr="00FD43DA">
        <w:rPr>
          <w:i/>
        </w:rPr>
        <w:t xml:space="preserve"> </w:t>
      </w:r>
      <w:proofErr w:type="spellStart"/>
      <w:r w:rsidRPr="00FD43DA">
        <w:rPr>
          <w:i/>
        </w:rPr>
        <w:t>Matauranga</w:t>
      </w:r>
      <w:proofErr w:type="spellEnd"/>
      <w:r w:rsidRPr="00FD43DA">
        <w:t xml:space="preserve">. Taupo, New Zealand: Massey </w:t>
      </w:r>
      <w:r w:rsidR="00FD43DA">
        <w:t>U</w:t>
      </w:r>
      <w:r w:rsidRPr="00FD43DA">
        <w:t>niversity.</w:t>
      </w:r>
    </w:p>
    <w:p w14:paraId="051F95BF" w14:textId="77777777" w:rsidR="00085118" w:rsidRDefault="00816C04" w:rsidP="00FD43DA">
      <w:pPr>
        <w:pStyle w:val="References"/>
      </w:pPr>
      <w:r w:rsidRPr="00B07DBF">
        <w:t xml:space="preserve">Ministry of Health. 2021. </w:t>
      </w:r>
      <w:r w:rsidRPr="00FD43DA">
        <w:rPr>
          <w:i/>
        </w:rPr>
        <w:t xml:space="preserve">Part 1: Request for Proposals: </w:t>
      </w:r>
      <w:proofErr w:type="spellStart"/>
      <w:r w:rsidRPr="00FD43DA">
        <w:rPr>
          <w:i/>
        </w:rPr>
        <w:t>Rongoā</w:t>
      </w:r>
      <w:proofErr w:type="spellEnd"/>
      <w:r w:rsidRPr="00FD43DA">
        <w:rPr>
          <w:i/>
        </w:rPr>
        <w:t xml:space="preserve"> Services 2021</w:t>
      </w:r>
      <w:r w:rsidR="00FD43DA" w:rsidRPr="00FD43DA">
        <w:rPr>
          <w:i/>
        </w:rPr>
        <w:t>–</w:t>
      </w:r>
      <w:r w:rsidRPr="00FD43DA">
        <w:rPr>
          <w:i/>
        </w:rPr>
        <w:t>2021</w:t>
      </w:r>
      <w:r w:rsidRPr="00B07DBF">
        <w:t>. Wellington: Ministry of Health.</w:t>
      </w:r>
    </w:p>
    <w:p w14:paraId="051F95C0" w14:textId="77777777" w:rsidR="00085118" w:rsidRPr="00FD43DA" w:rsidRDefault="00816C04" w:rsidP="00FD43DA">
      <w:pPr>
        <w:pStyle w:val="References"/>
      </w:pPr>
      <w:r w:rsidRPr="00FD43DA">
        <w:t xml:space="preserve">Ministry of Health. 2014. </w:t>
      </w:r>
      <w:r w:rsidRPr="00FD43DA">
        <w:rPr>
          <w:i/>
        </w:rPr>
        <w:t>Tikanga ā-</w:t>
      </w:r>
      <w:proofErr w:type="spellStart"/>
      <w:r w:rsidRPr="00FD43DA">
        <w:rPr>
          <w:i/>
        </w:rPr>
        <w:t>Rongoā</w:t>
      </w:r>
      <w:proofErr w:type="spellEnd"/>
      <w:r w:rsidRPr="00FD43DA">
        <w:t>. Wellington: Ministry of Health.</w:t>
      </w:r>
    </w:p>
    <w:p w14:paraId="051F95C1" w14:textId="77777777" w:rsidR="00085118" w:rsidRDefault="00816C04" w:rsidP="00FD43DA">
      <w:pPr>
        <w:pStyle w:val="References"/>
      </w:pPr>
      <w:proofErr w:type="spellStart"/>
      <w:r w:rsidRPr="00B07DBF">
        <w:t>Te</w:t>
      </w:r>
      <w:proofErr w:type="spellEnd"/>
      <w:r w:rsidRPr="00B07DBF">
        <w:t xml:space="preserve"> </w:t>
      </w:r>
      <w:proofErr w:type="spellStart"/>
      <w:r w:rsidRPr="00B07DBF">
        <w:t>Kāhui</w:t>
      </w:r>
      <w:proofErr w:type="spellEnd"/>
      <w:r w:rsidRPr="00B07DBF">
        <w:t xml:space="preserve"> </w:t>
      </w:r>
      <w:proofErr w:type="spellStart"/>
      <w:r w:rsidRPr="00B07DBF">
        <w:t>Rongoā</w:t>
      </w:r>
      <w:proofErr w:type="spellEnd"/>
      <w:r w:rsidRPr="00B07DBF">
        <w:t xml:space="preserve"> Trust. 2019. </w:t>
      </w:r>
      <w:r w:rsidRPr="00FD43DA">
        <w:rPr>
          <w:i/>
        </w:rPr>
        <w:t xml:space="preserve">Submission on the Māori Health Action Plan </w:t>
      </w:r>
      <w:r w:rsidR="00E64919" w:rsidRPr="00FD43DA">
        <w:rPr>
          <w:i/>
        </w:rPr>
        <w:t>2020–2025</w:t>
      </w:r>
      <w:r w:rsidRPr="00B07DBF">
        <w:t>.</w:t>
      </w:r>
    </w:p>
    <w:p w14:paraId="051F95C2" w14:textId="77777777" w:rsidR="00085118" w:rsidRDefault="00816C04" w:rsidP="00FD43DA">
      <w:pPr>
        <w:pStyle w:val="References"/>
      </w:pPr>
      <w:r w:rsidRPr="00B07DBF">
        <w:t xml:space="preserve">The Waitangi Tribunal. 2011. </w:t>
      </w:r>
      <w:r w:rsidRPr="00FD43DA">
        <w:rPr>
          <w:i/>
        </w:rPr>
        <w:t xml:space="preserve">Ko Aotearoa </w:t>
      </w:r>
      <w:proofErr w:type="spellStart"/>
      <w:r w:rsidRPr="00FD43DA">
        <w:rPr>
          <w:i/>
        </w:rPr>
        <w:t>Tēnei</w:t>
      </w:r>
      <w:proofErr w:type="spellEnd"/>
      <w:r w:rsidRPr="00FD43DA">
        <w:rPr>
          <w:i/>
        </w:rPr>
        <w:t>. A Report into Claims Concerning New Zealand Law and Policy Affecting Māori Culture and Identity</w:t>
      </w:r>
      <w:r w:rsidRPr="00B07DBF">
        <w:t xml:space="preserve">. </w:t>
      </w:r>
      <w:proofErr w:type="spellStart"/>
      <w:r w:rsidRPr="00B07DBF">
        <w:t>Te</w:t>
      </w:r>
      <w:proofErr w:type="spellEnd"/>
      <w:r w:rsidRPr="00B07DBF">
        <w:t xml:space="preserve"> </w:t>
      </w:r>
      <w:proofErr w:type="spellStart"/>
      <w:r w:rsidRPr="00B07DBF">
        <w:t>Taumata</w:t>
      </w:r>
      <w:proofErr w:type="spellEnd"/>
      <w:r w:rsidRPr="00B07DBF">
        <w:t xml:space="preserve"> </w:t>
      </w:r>
      <w:proofErr w:type="spellStart"/>
      <w:r w:rsidRPr="00B07DBF">
        <w:t>Tuatahi</w:t>
      </w:r>
      <w:proofErr w:type="spellEnd"/>
      <w:r w:rsidRPr="00B07DBF">
        <w:t>. Wai</w:t>
      </w:r>
      <w:r w:rsidR="00FD43DA">
        <w:t> </w:t>
      </w:r>
      <w:r w:rsidRPr="00B07DBF">
        <w:t>262 Waitangi Tribunal</w:t>
      </w:r>
      <w:r w:rsidR="00FD43DA">
        <w:t xml:space="preserve"> </w:t>
      </w:r>
      <w:r w:rsidRPr="00B07DBF">
        <w:t>Report. Legislation Direct, Wellington, New Zealand.</w:t>
      </w:r>
    </w:p>
    <w:p w14:paraId="051F95C3" w14:textId="77777777" w:rsidR="00085118" w:rsidRDefault="00816C04" w:rsidP="00FD43DA">
      <w:pPr>
        <w:pStyle w:val="References"/>
      </w:pPr>
      <w:r w:rsidRPr="00B07DBF">
        <w:t>The Waitangi Tribunal. 2019.</w:t>
      </w:r>
      <w:r w:rsidR="00FD43DA">
        <w:t xml:space="preserve"> </w:t>
      </w:r>
      <w:r w:rsidRPr="00FD43DA">
        <w:rPr>
          <w:i/>
        </w:rPr>
        <w:t>Hauora: Report on Stage One of the</w:t>
      </w:r>
      <w:r w:rsidR="00FD43DA" w:rsidRPr="00FD43DA">
        <w:rPr>
          <w:i/>
        </w:rPr>
        <w:t xml:space="preserve"> </w:t>
      </w:r>
      <w:r w:rsidRPr="00FD43DA">
        <w:rPr>
          <w:i/>
        </w:rPr>
        <w:t>Health Services and Outcomes Kaupapa Inquiry</w:t>
      </w:r>
      <w:r w:rsidRPr="00B07DBF">
        <w:t xml:space="preserve">. </w:t>
      </w:r>
      <w:r w:rsidR="00E64919">
        <w:t>Wai 2575</w:t>
      </w:r>
      <w:r w:rsidRPr="00B07DBF">
        <w:t xml:space="preserve"> Report Waitangi Tribunal Report 2019. Legislation Direct, Wellington,</w:t>
      </w:r>
      <w:r w:rsidR="00FD43DA">
        <w:t xml:space="preserve"> </w:t>
      </w:r>
      <w:r w:rsidRPr="00B07DBF">
        <w:t>New Zealand.</w:t>
      </w:r>
    </w:p>
    <w:p w14:paraId="051F95C4" w14:textId="77777777" w:rsidR="00816C04" w:rsidRPr="00085118" w:rsidRDefault="00816C04" w:rsidP="00FD43DA"/>
    <w:p w14:paraId="051F95C5" w14:textId="77777777" w:rsidR="00816C04" w:rsidRPr="00B07DBF" w:rsidRDefault="00816C04" w:rsidP="00A62D31">
      <w:pPr>
        <w:pStyle w:val="Heading1"/>
      </w:pPr>
      <w:bookmarkStart w:id="65" w:name="Appendix_1:_Review_Methodology"/>
      <w:bookmarkStart w:id="66" w:name="_Toc92978749"/>
      <w:bookmarkEnd w:id="65"/>
      <w:r w:rsidRPr="00B07DBF">
        <w:lastRenderedPageBreak/>
        <w:t>Appendix 1</w:t>
      </w:r>
      <w:r w:rsidR="00A62D31">
        <w:t>: R</w:t>
      </w:r>
      <w:r w:rsidR="00A62D31" w:rsidRPr="00A62D31">
        <w:t>eview</w:t>
      </w:r>
      <w:r w:rsidR="00A62D31">
        <w:t xml:space="preserve"> </w:t>
      </w:r>
      <w:r w:rsidR="00A62D31" w:rsidRPr="00B07DBF">
        <w:t>methodol</w:t>
      </w:r>
      <w:r w:rsidR="00A62D31">
        <w:t>ogy</w:t>
      </w:r>
      <w:bookmarkEnd w:id="66"/>
    </w:p>
    <w:p w14:paraId="051F95C6" w14:textId="77777777" w:rsidR="00816C04" w:rsidRDefault="00816C04" w:rsidP="00E05C24">
      <w:r w:rsidRPr="00B07DBF">
        <w:t>The review employed a mixed method approach</w:t>
      </w:r>
      <w:r w:rsidR="00E05C24">
        <w:t>.</w:t>
      </w:r>
    </w:p>
    <w:p w14:paraId="051F95C7" w14:textId="77777777" w:rsidR="00E05C24" w:rsidRDefault="00E05C24" w:rsidP="00E05C24"/>
    <w:p w14:paraId="051F95C8" w14:textId="77777777" w:rsidR="00816C04" w:rsidRPr="00B07DBF" w:rsidRDefault="00816C04" w:rsidP="00A62D31">
      <w:pPr>
        <w:pStyle w:val="Heading2"/>
      </w:pPr>
      <w:bookmarkStart w:id="67" w:name="_Toc92978750"/>
      <w:r w:rsidRPr="00B07DBF">
        <w:t>Workshop focus groups and interviews</w:t>
      </w:r>
      <w:bookmarkEnd w:id="67"/>
    </w:p>
    <w:p w14:paraId="051F95C9" w14:textId="77777777" w:rsidR="00085118" w:rsidRPr="00085118" w:rsidRDefault="00816C04" w:rsidP="00E05C24">
      <w:r w:rsidRPr="00085118">
        <w:t xml:space="preserve">Three workshops were conducted with </w:t>
      </w:r>
      <w:proofErr w:type="spellStart"/>
      <w:r w:rsidRPr="00085118">
        <w:t>rongoā</w:t>
      </w:r>
      <w:proofErr w:type="spellEnd"/>
      <w:r w:rsidRPr="00085118">
        <w:t xml:space="preserve"> providers and practitioners with current Ministry </w:t>
      </w:r>
      <w:proofErr w:type="spellStart"/>
      <w:r w:rsidRPr="00085118">
        <w:t>rongoā</w:t>
      </w:r>
      <w:proofErr w:type="spellEnd"/>
      <w:r w:rsidRPr="00085118">
        <w:t xml:space="preserve"> contracts.</w:t>
      </w:r>
    </w:p>
    <w:p w14:paraId="051F95CA" w14:textId="77777777" w:rsidR="00816C04" w:rsidRPr="00085118" w:rsidRDefault="00816C04" w:rsidP="00E05C24"/>
    <w:p w14:paraId="051F95CB" w14:textId="77777777" w:rsidR="00085118" w:rsidRPr="00085118" w:rsidRDefault="00816C04" w:rsidP="00E05C24">
      <w:r w:rsidRPr="00085118">
        <w:t xml:space="preserve">All 20 current </w:t>
      </w:r>
      <w:proofErr w:type="spellStart"/>
      <w:r w:rsidRPr="00085118">
        <w:t>rongoā</w:t>
      </w:r>
      <w:proofErr w:type="spellEnd"/>
      <w:r w:rsidRPr="00085118">
        <w:t xml:space="preserve"> contract holders were invited to contribute to the review</w:t>
      </w:r>
      <w:r w:rsidR="008A28AA">
        <w:t xml:space="preserve"> </w:t>
      </w:r>
      <w:r w:rsidRPr="00085118">
        <w:t>through participation in three workshops.</w:t>
      </w:r>
      <w:r w:rsidR="008A28AA">
        <w:t xml:space="preserve"> </w:t>
      </w:r>
      <w:r w:rsidRPr="00085118">
        <w:t xml:space="preserve">There was representation from all 20 providers. This included both contract managers and </w:t>
      </w:r>
      <w:proofErr w:type="spellStart"/>
      <w:r w:rsidRPr="00085118">
        <w:t>rongoā</w:t>
      </w:r>
      <w:proofErr w:type="spellEnd"/>
      <w:r w:rsidRPr="00085118">
        <w:t xml:space="preserve"> practitioners.</w:t>
      </w:r>
    </w:p>
    <w:p w14:paraId="051F95CC" w14:textId="77777777" w:rsidR="00816C04" w:rsidRPr="00085118" w:rsidRDefault="00816C04" w:rsidP="00E05C24"/>
    <w:p w14:paraId="051F95CD" w14:textId="77777777" w:rsidR="00085118" w:rsidRPr="00085118" w:rsidRDefault="00816C04" w:rsidP="00E05C24">
      <w:r w:rsidRPr="00085118">
        <w:t xml:space="preserve">Hauora Māori providers either deliver </w:t>
      </w:r>
      <w:proofErr w:type="spellStart"/>
      <w:r w:rsidRPr="00085118">
        <w:t>rongoā</w:t>
      </w:r>
      <w:proofErr w:type="spellEnd"/>
      <w:r w:rsidRPr="00085118">
        <w:t xml:space="preserve"> as part of their services or</w:t>
      </w:r>
      <w:r w:rsidR="008A28AA">
        <w:t xml:space="preserve"> </w:t>
      </w:r>
      <w:r w:rsidRPr="00085118">
        <w:t>they subcontract to individual or</w:t>
      </w:r>
      <w:r w:rsidR="008A28AA">
        <w:t xml:space="preserve"> </w:t>
      </w:r>
      <w:r w:rsidRPr="00085118">
        <w:t xml:space="preserve">collectives of </w:t>
      </w:r>
      <w:proofErr w:type="spellStart"/>
      <w:r w:rsidRPr="00085118">
        <w:t>rongoā</w:t>
      </w:r>
      <w:proofErr w:type="spellEnd"/>
      <w:r w:rsidRPr="00085118">
        <w:t xml:space="preserve"> practitioners. There was representation from Hauora Māori </w:t>
      </w:r>
      <w:proofErr w:type="spellStart"/>
      <w:r w:rsidRPr="00085118">
        <w:t>rongoā</w:t>
      </w:r>
      <w:proofErr w:type="spellEnd"/>
      <w:r w:rsidRPr="00085118">
        <w:t xml:space="preserve"> practitioners as well</w:t>
      </w:r>
      <w:r w:rsidR="008A28AA">
        <w:t xml:space="preserve"> </w:t>
      </w:r>
      <w:r w:rsidRPr="00085118">
        <w:t>as subcontracted practitioners in the workshop focus groups.</w:t>
      </w:r>
    </w:p>
    <w:p w14:paraId="051F95CE" w14:textId="77777777" w:rsidR="00816C04" w:rsidRPr="00085118" w:rsidRDefault="00816C04" w:rsidP="00E05C24"/>
    <w:p w14:paraId="051F95CF" w14:textId="77777777" w:rsidR="00816C04" w:rsidRPr="00085118" w:rsidRDefault="00816C04" w:rsidP="00E05C24">
      <w:r w:rsidRPr="00085118">
        <w:t>There were two face-to-face workshops held in Wellington and one online (Zoom) workshop.</w:t>
      </w:r>
    </w:p>
    <w:p w14:paraId="051F95D0" w14:textId="77777777" w:rsidR="00816C04" w:rsidRPr="00085118" w:rsidRDefault="00816C04" w:rsidP="00E05C24">
      <w:pPr>
        <w:pStyle w:val="Bullet"/>
        <w:rPr>
          <w:sz w:val="20"/>
        </w:rPr>
      </w:pPr>
      <w:r w:rsidRPr="00085118">
        <w:t>Workshop 1: Wednesday 17 February 2021</w:t>
      </w:r>
      <w:r w:rsidR="00E05C24">
        <w:t xml:space="preserve"> – </w:t>
      </w:r>
      <w:r w:rsidRPr="00085118">
        <w:rPr>
          <w:sz w:val="20"/>
        </w:rPr>
        <w:t>16 participants</w:t>
      </w:r>
    </w:p>
    <w:p w14:paraId="051F95D1" w14:textId="77777777" w:rsidR="00816C04" w:rsidRPr="00085118" w:rsidRDefault="00816C04" w:rsidP="00E05C24">
      <w:pPr>
        <w:pStyle w:val="Bullet"/>
      </w:pPr>
      <w:r w:rsidRPr="00085118">
        <w:t>Workshop 2: Monday 22 February 2021 –</w:t>
      </w:r>
      <w:r w:rsidR="00E05C24">
        <w:t xml:space="preserve"> </w:t>
      </w:r>
      <w:r w:rsidRPr="00085118">
        <w:t>14 participants</w:t>
      </w:r>
    </w:p>
    <w:p w14:paraId="051F95D2" w14:textId="77777777" w:rsidR="00816C04" w:rsidRPr="00085118" w:rsidRDefault="00816C04" w:rsidP="00E05C24">
      <w:pPr>
        <w:pStyle w:val="Bullet"/>
      </w:pPr>
      <w:r w:rsidRPr="00085118">
        <w:t>Workshop 3: Thursday 25 February</w:t>
      </w:r>
      <w:r w:rsidR="00E05C24">
        <w:t xml:space="preserve"> 2021 </w:t>
      </w:r>
      <w:r w:rsidRPr="00085118">
        <w:t>– 12 participants</w:t>
      </w:r>
      <w:r w:rsidR="00E05C24">
        <w:t>.</w:t>
      </w:r>
    </w:p>
    <w:p w14:paraId="051F95D3" w14:textId="77777777" w:rsidR="00816C04" w:rsidRPr="00085118" w:rsidRDefault="00816C04" w:rsidP="00E05C24"/>
    <w:p w14:paraId="051F95D4" w14:textId="77777777" w:rsidR="00816C04" w:rsidRPr="00085118" w:rsidRDefault="00816C04" w:rsidP="00E05C24">
      <w:r w:rsidRPr="00085118">
        <w:t>The movement of Auckland to Alert Level 3 on 14 February 2021 impacted attendance by Auckland based</w:t>
      </w:r>
      <w:r w:rsidR="008A28AA">
        <w:t xml:space="preserve"> </w:t>
      </w:r>
      <w:r w:rsidRPr="00085118">
        <w:t>participants scheduled to attend the first workshop. They were all able to attend</w:t>
      </w:r>
      <w:r w:rsidR="008A28AA">
        <w:t xml:space="preserve"> </w:t>
      </w:r>
      <w:r w:rsidRPr="00085118">
        <w:t>either the second or third workshop.</w:t>
      </w:r>
    </w:p>
    <w:p w14:paraId="051F95D5" w14:textId="77777777" w:rsidR="00816C04" w:rsidRPr="00085118" w:rsidRDefault="00816C04" w:rsidP="00E05C24"/>
    <w:p w14:paraId="051F95D6" w14:textId="77777777" w:rsidR="00816C04" w:rsidRPr="00085118" w:rsidRDefault="00816C04" w:rsidP="00E05C24">
      <w:pPr>
        <w:rPr>
          <w:sz w:val="20"/>
        </w:rPr>
      </w:pPr>
      <w:r w:rsidRPr="00085118">
        <w:t>A fourth online Zoom workshop was</w:t>
      </w:r>
      <w:r w:rsidR="008A28AA">
        <w:t xml:space="preserve"> </w:t>
      </w:r>
      <w:r w:rsidRPr="00085118">
        <w:t xml:space="preserve">undertaken with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 xml:space="preserve"> (Trust)</w:t>
      </w:r>
      <w:r w:rsidR="008A28AA">
        <w:t xml:space="preserve"> – </w:t>
      </w:r>
      <w:r w:rsidRPr="00085118">
        <w:rPr>
          <w:sz w:val="20"/>
        </w:rPr>
        <w:t>4</w:t>
      </w:r>
      <w:r w:rsidR="00E05C24">
        <w:rPr>
          <w:sz w:val="20"/>
        </w:rPr>
        <w:t> </w:t>
      </w:r>
      <w:r w:rsidRPr="00085118">
        <w:rPr>
          <w:sz w:val="20"/>
        </w:rPr>
        <w:t>participants</w:t>
      </w:r>
      <w:r w:rsidR="00E05C24">
        <w:rPr>
          <w:sz w:val="20"/>
        </w:rPr>
        <w:t>.</w:t>
      </w:r>
    </w:p>
    <w:p w14:paraId="051F95D7" w14:textId="77777777" w:rsidR="00816C04" w:rsidRPr="00085118" w:rsidRDefault="00816C04" w:rsidP="00E05C24"/>
    <w:p w14:paraId="051F95D8" w14:textId="77777777" w:rsidR="00816C04" w:rsidRPr="00085118" w:rsidRDefault="00816C04" w:rsidP="00E05C24">
      <w:r w:rsidRPr="00085118">
        <w:t>Two individual interviews were</w:t>
      </w:r>
      <w:r w:rsidR="008A28AA">
        <w:t xml:space="preserve"> </w:t>
      </w:r>
      <w:r w:rsidRPr="00085118">
        <w:t xml:space="preserve">undertaken with </w:t>
      </w:r>
      <w:proofErr w:type="spellStart"/>
      <w:r w:rsidRPr="00085118">
        <w:t>rongoā</w:t>
      </w:r>
      <w:proofErr w:type="spellEnd"/>
      <w:r w:rsidRPr="00085118">
        <w:t xml:space="preserve"> practitioners</w:t>
      </w:r>
      <w:r w:rsidR="008A28AA">
        <w:t xml:space="preserve"> </w:t>
      </w:r>
      <w:r w:rsidRPr="00085118">
        <w:t>(not contracted by the Ministry) known to the review team as preparatory</w:t>
      </w:r>
      <w:r w:rsidR="008A28AA">
        <w:t xml:space="preserve"> </w:t>
      </w:r>
      <w:r w:rsidRPr="00085118">
        <w:t xml:space="preserve">background to the </w:t>
      </w:r>
      <w:proofErr w:type="spellStart"/>
      <w:r w:rsidRPr="00085118">
        <w:t>rongoā</w:t>
      </w:r>
      <w:proofErr w:type="spellEnd"/>
      <w:r w:rsidRPr="00085118">
        <w:t xml:space="preserve"> sector.</w:t>
      </w:r>
    </w:p>
    <w:p w14:paraId="051F95D9" w14:textId="77777777" w:rsidR="00816C04" w:rsidRPr="00085118" w:rsidRDefault="00816C04" w:rsidP="00E05C24"/>
    <w:p w14:paraId="051F95DA" w14:textId="77777777" w:rsidR="00816C04" w:rsidRPr="00085118" w:rsidRDefault="00816C04" w:rsidP="00E05C24">
      <w:r w:rsidRPr="00085118">
        <w:t>An interview was conducted a Ministry representative.</w:t>
      </w:r>
    </w:p>
    <w:p w14:paraId="051F95DB" w14:textId="77777777" w:rsidR="00E05C24" w:rsidRPr="00B07DBF" w:rsidRDefault="00E05C24" w:rsidP="00E05C24"/>
    <w:p w14:paraId="051F95DC" w14:textId="77777777" w:rsidR="00816C04" w:rsidRPr="00B07DBF" w:rsidRDefault="00816C04" w:rsidP="00A62D31">
      <w:pPr>
        <w:pStyle w:val="Heading2"/>
      </w:pPr>
      <w:bookmarkStart w:id="68" w:name="_Toc92978751"/>
      <w:r w:rsidRPr="00B07DBF">
        <w:rPr>
          <w:noProof/>
          <w:lang w:eastAsia="en-NZ"/>
        </w:rPr>
        <w:lastRenderedPageBreak/>
        <mc:AlternateContent>
          <mc:Choice Requires="wps">
            <w:drawing>
              <wp:anchor distT="0" distB="0" distL="114300" distR="114300" simplePos="0" relativeHeight="251812864" behindDoc="0" locked="0" layoutInCell="1" allowOverlap="1" wp14:anchorId="051F965B" wp14:editId="0896695C">
                <wp:simplePos x="0" y="0"/>
                <wp:positionH relativeFrom="page">
                  <wp:posOffset>0</wp:posOffset>
                </wp:positionH>
                <wp:positionV relativeFrom="page">
                  <wp:posOffset>0</wp:posOffset>
                </wp:positionV>
                <wp:extent cx="0" cy="10908030"/>
                <wp:effectExtent l="9525" t="9525" r="9525" b="7620"/>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080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0E1CB" id="Straight Connector 34" o:spid="_x0000_s1026" alt="&quot;&quot;" style="position:absolute;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0" to="0,8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" strokeweight="0">
                <w10:wrap anchorx="page" anchory="page"/>
              </v:line>
            </w:pict>
          </mc:Fallback>
        </mc:AlternateContent>
      </w:r>
      <w:r w:rsidRPr="00B07DBF">
        <w:t>Review of contracts and performance monitoring reports</w:t>
      </w:r>
      <w:bookmarkEnd w:id="68"/>
    </w:p>
    <w:p w14:paraId="051F95DD" w14:textId="77777777" w:rsidR="00085118" w:rsidRPr="00085118" w:rsidRDefault="00816C04" w:rsidP="00E05C24">
      <w:r w:rsidRPr="00085118">
        <w:t>We reviewed a sample of performance monitoring reports from the 20</w:t>
      </w:r>
      <w:r w:rsidR="008A28AA">
        <w:t xml:space="preserve"> </w:t>
      </w:r>
      <w:r w:rsidRPr="00085118">
        <w:t xml:space="preserve">providers contracted to deliver </w:t>
      </w:r>
      <w:proofErr w:type="spellStart"/>
      <w:r w:rsidRPr="00085118">
        <w:t>rongoā</w:t>
      </w:r>
      <w:proofErr w:type="spellEnd"/>
      <w:r w:rsidRPr="00085118">
        <w:t xml:space="preserve"> services April 2018–March 2021. These</w:t>
      </w:r>
      <w:r w:rsidR="008A28AA">
        <w:t xml:space="preserve"> </w:t>
      </w:r>
      <w:r w:rsidRPr="00085118">
        <w:t>performance monitoring reports reviewed generally covered the period from April</w:t>
      </w:r>
      <w:r w:rsidR="008A28AA">
        <w:t xml:space="preserve"> </w:t>
      </w:r>
      <w:r w:rsidRPr="00085118">
        <w:t>2019 to March 2020. Most providers (12) were obliged to provide reports every six months. The remaining (8) providers were required to report every three months.</w:t>
      </w:r>
    </w:p>
    <w:p w14:paraId="051F95DE" w14:textId="77777777" w:rsidR="00816C04" w:rsidRPr="00B07DBF" w:rsidRDefault="00816C04" w:rsidP="00E05C24"/>
    <w:p w14:paraId="051F95DF" w14:textId="77777777" w:rsidR="00816C04" w:rsidRPr="00B07DBF" w:rsidRDefault="00816C04" w:rsidP="00A62D31">
      <w:pPr>
        <w:pStyle w:val="Heading2"/>
      </w:pPr>
      <w:bookmarkStart w:id="69" w:name="_Toc92978752"/>
      <w:r w:rsidRPr="00B07DBF">
        <w:t>Review of research report and submission documents</w:t>
      </w:r>
      <w:bookmarkEnd w:id="69"/>
    </w:p>
    <w:p w14:paraId="051F95E0" w14:textId="77777777" w:rsidR="00085118" w:rsidRPr="00085118" w:rsidRDefault="00A62D31" w:rsidP="00E05C24">
      <w:r w:rsidRPr="00085118">
        <w:t xml:space="preserve">A Department of Conservation research report on </w:t>
      </w:r>
      <w:proofErr w:type="spellStart"/>
      <w:r w:rsidRPr="00085118">
        <w:t>rongoā</w:t>
      </w:r>
      <w:proofErr w:type="spellEnd"/>
      <w:r w:rsidRPr="00085118">
        <w:t xml:space="preserve"> </w:t>
      </w:r>
      <w:proofErr w:type="spellStart"/>
      <w:r w:rsidRPr="00085118">
        <w:t>rākau</w:t>
      </w:r>
      <w:proofErr w:type="spellEnd"/>
      <w:r w:rsidRPr="00085118">
        <w:t xml:space="preserve"> was also</w:t>
      </w:r>
      <w:r w:rsidR="008A28AA">
        <w:t xml:space="preserve"> </w:t>
      </w:r>
      <w:r w:rsidRPr="00085118">
        <w:t xml:space="preserve">reviewed by the review team. </w:t>
      </w:r>
      <w:proofErr w:type="spellStart"/>
      <w:r w:rsidRPr="00085118">
        <w:t>Te</w:t>
      </w:r>
      <w:proofErr w:type="spellEnd"/>
      <w:r w:rsidRPr="00085118">
        <w:t xml:space="preserve"> </w:t>
      </w:r>
      <w:proofErr w:type="spellStart"/>
      <w:r w:rsidRPr="00085118">
        <w:t>Kāhui</w:t>
      </w:r>
      <w:proofErr w:type="spellEnd"/>
      <w:r w:rsidRPr="00085118">
        <w:t xml:space="preserve"> </w:t>
      </w:r>
      <w:proofErr w:type="spellStart"/>
      <w:r w:rsidRPr="00085118">
        <w:t>Rongoā</w:t>
      </w:r>
      <w:proofErr w:type="spellEnd"/>
      <w:r w:rsidRPr="00085118">
        <w:t xml:space="preserve"> Trust submission on the Māori Health Action Plan 2021</w:t>
      </w:r>
      <w:r w:rsidR="00E05C24">
        <w:t>–</w:t>
      </w:r>
      <w:r w:rsidRPr="00085118">
        <w:t>2025.</w:t>
      </w:r>
    </w:p>
    <w:p w14:paraId="051F95E1" w14:textId="77777777" w:rsidR="00A62D31" w:rsidRPr="00085118" w:rsidRDefault="00A62D31" w:rsidP="00E05C24"/>
    <w:p w14:paraId="051F95E2" w14:textId="77777777" w:rsidR="00816C04" w:rsidRPr="00A62D31" w:rsidRDefault="00816C04" w:rsidP="00A62D31">
      <w:pPr>
        <w:pStyle w:val="Heading2"/>
      </w:pPr>
      <w:bookmarkStart w:id="70" w:name="_Toc92978753"/>
      <w:r w:rsidRPr="00B07DBF">
        <w:t xml:space="preserve">Rapid insight cycle </w:t>
      </w:r>
      <w:r w:rsidRPr="00A62D31">
        <w:t>collaborative</w:t>
      </w:r>
      <w:r w:rsidR="00A62D31" w:rsidRPr="00A62D31">
        <w:t xml:space="preserve"> </w:t>
      </w:r>
      <w:r w:rsidRPr="00A62D31">
        <w:t>sense-making and</w:t>
      </w:r>
      <w:r w:rsidR="00A62D31" w:rsidRPr="00A62D31">
        <w:t xml:space="preserve"> </w:t>
      </w:r>
      <w:r w:rsidRPr="00A62D31">
        <w:t>project iteration</w:t>
      </w:r>
      <w:bookmarkEnd w:id="70"/>
    </w:p>
    <w:p w14:paraId="051F95E3" w14:textId="77777777" w:rsidR="00085118" w:rsidRPr="00085118" w:rsidRDefault="00A62D31" w:rsidP="00E05C24">
      <w:r w:rsidRPr="00085118">
        <w:t>Following an initial analysis of all the review data, a Rapid Insight Micro report was developed and shared with the</w:t>
      </w:r>
      <w:r w:rsidR="008A28AA">
        <w:t xml:space="preserve"> </w:t>
      </w:r>
      <w:r w:rsidRPr="00085118">
        <w:t>Ministry. The micro report provided initial insights for Ministry decision-making and guided a collaborative sense-making</w:t>
      </w:r>
      <w:r w:rsidR="008A28AA">
        <w:t xml:space="preserve"> </w:t>
      </w:r>
      <w:r w:rsidRPr="00085118">
        <w:t>process to analysis and reporting.</w:t>
      </w:r>
    </w:p>
    <w:p w14:paraId="051F95E4" w14:textId="77777777" w:rsidR="00816C04" w:rsidRPr="00B07DBF" w:rsidRDefault="00816C04" w:rsidP="00E05C24"/>
    <w:p w14:paraId="051F95E5" w14:textId="77777777" w:rsidR="00816C04" w:rsidRPr="00A62D31" w:rsidRDefault="00816C04" w:rsidP="00A62D31">
      <w:pPr>
        <w:pStyle w:val="Heading2"/>
      </w:pPr>
      <w:bookmarkStart w:id="71" w:name="_Toc92978754"/>
      <w:r w:rsidRPr="00A62D31">
        <w:t>Analysis and quality assurance</w:t>
      </w:r>
      <w:bookmarkEnd w:id="71"/>
    </w:p>
    <w:p w14:paraId="051F95E6" w14:textId="77777777" w:rsidR="00085118" w:rsidRPr="00085118" w:rsidRDefault="00816C04" w:rsidP="00E05C24">
      <w:r w:rsidRPr="00085118">
        <w:t>All workshops were recorded with participant permission and fully</w:t>
      </w:r>
      <w:r w:rsidR="008A28AA">
        <w:t xml:space="preserve"> </w:t>
      </w:r>
      <w:r w:rsidRPr="00085118">
        <w:t>transcribed. All workshop outputs</w:t>
      </w:r>
      <w:r w:rsidR="008A28AA">
        <w:t xml:space="preserve"> </w:t>
      </w:r>
      <w:r w:rsidRPr="00085118">
        <w:t>including flipcharts, client journey maps, picture selections, post it notes were</w:t>
      </w:r>
      <w:r w:rsidR="008A28AA">
        <w:t xml:space="preserve"> </w:t>
      </w:r>
      <w:r w:rsidRPr="00085118">
        <w:t>photographed.</w:t>
      </w:r>
    </w:p>
    <w:p w14:paraId="051F95E7" w14:textId="77777777" w:rsidR="00816C04" w:rsidRPr="00085118" w:rsidRDefault="00816C04" w:rsidP="00E05C24"/>
    <w:p w14:paraId="051F95E8" w14:textId="77777777" w:rsidR="00085118" w:rsidRPr="00085118" w:rsidRDefault="00816C04" w:rsidP="00E05C24">
      <w:r w:rsidRPr="00085118">
        <w:t>This data was entered into a qualitative software analysis programme (</w:t>
      </w:r>
      <w:proofErr w:type="spellStart"/>
      <w:r w:rsidRPr="00085118">
        <w:t>Dedoose</w:t>
      </w:r>
      <w:proofErr w:type="spellEnd"/>
      <w:r w:rsidRPr="00085118">
        <w:t>), data was coded to aid analysis and</w:t>
      </w:r>
      <w:r w:rsidR="008A28AA">
        <w:t xml:space="preserve"> </w:t>
      </w:r>
      <w:r w:rsidRPr="00085118">
        <w:t>reporting. Individual and team analysis sessions, along with collaborative sense-making processes were used to analyse</w:t>
      </w:r>
      <w:r w:rsidR="008A28AA">
        <w:t xml:space="preserve"> </w:t>
      </w:r>
      <w:r w:rsidRPr="00085118">
        <w:t>the data. Some quotes have been</w:t>
      </w:r>
      <w:r w:rsidR="008A28AA">
        <w:t xml:space="preserve"> </w:t>
      </w:r>
      <w:r w:rsidRPr="00085118">
        <w:t>lightly edited for ease of reading and comprehension.</w:t>
      </w:r>
    </w:p>
    <w:p w14:paraId="051F95E9" w14:textId="77777777" w:rsidR="00816C04" w:rsidRPr="00B07DBF" w:rsidRDefault="00816C04" w:rsidP="00E05C24"/>
    <w:p w14:paraId="051F95EA" w14:textId="77777777" w:rsidR="00816C04" w:rsidRPr="00A62D31" w:rsidRDefault="00816C04" w:rsidP="00A62D31">
      <w:pPr>
        <w:pStyle w:val="Heading2"/>
      </w:pPr>
      <w:bookmarkStart w:id="72" w:name="_Toc92978755"/>
      <w:r w:rsidRPr="00B07DBF">
        <w:lastRenderedPageBreak/>
        <w:t xml:space="preserve">Indicative areas and </w:t>
      </w:r>
      <w:r w:rsidRPr="00A62D31">
        <w:t>questions for the review</w:t>
      </w:r>
      <w:bookmarkEnd w:id="72"/>
    </w:p>
    <w:p w14:paraId="051F95EB" w14:textId="77777777" w:rsidR="00085118" w:rsidRPr="00085118" w:rsidRDefault="00816C04" w:rsidP="00E05C24">
      <w:r w:rsidRPr="00085118">
        <w:t>The following areas guided the development workshop discussion guides, analysis, and reporting.</w:t>
      </w:r>
    </w:p>
    <w:p w14:paraId="051F95EC" w14:textId="77777777" w:rsidR="00816C04" w:rsidRPr="00085118" w:rsidRDefault="00816C04" w:rsidP="00E05C24"/>
    <w:p w14:paraId="051F95ED" w14:textId="77777777" w:rsidR="00816C04" w:rsidRPr="00B07DBF" w:rsidRDefault="00816C04" w:rsidP="00E05C24">
      <w:pPr>
        <w:pStyle w:val="Heading3"/>
        <w:spacing w:before="300"/>
      </w:pPr>
      <w:proofErr w:type="spellStart"/>
      <w:r w:rsidRPr="00B07DBF">
        <w:t>Mātauranga</w:t>
      </w:r>
      <w:proofErr w:type="spellEnd"/>
      <w:r w:rsidRPr="00B07DBF">
        <w:t xml:space="preserve"> Māori / Kaupapa Māori approaches</w:t>
      </w:r>
    </w:p>
    <w:p w14:paraId="051F95EE" w14:textId="77777777" w:rsidR="00E05C24" w:rsidRDefault="00816C04" w:rsidP="00E05C24">
      <w:pPr>
        <w:pStyle w:val="Bullet"/>
      </w:pPr>
      <w:r w:rsidRPr="00085118">
        <w:t>What is the value and principles?</w:t>
      </w:r>
    </w:p>
    <w:p w14:paraId="051F95EF" w14:textId="77777777" w:rsidR="00816C04" w:rsidRPr="00085118" w:rsidRDefault="00816C04" w:rsidP="00E05C24">
      <w:pPr>
        <w:pStyle w:val="Bullet"/>
      </w:pPr>
      <w:r w:rsidRPr="00085118">
        <w:t>How</w:t>
      </w:r>
      <w:r w:rsidR="008A28AA">
        <w:t xml:space="preserve"> </w:t>
      </w:r>
      <w:r w:rsidRPr="00085118">
        <w:t xml:space="preserve">does </w:t>
      </w:r>
      <w:proofErr w:type="spellStart"/>
      <w:r w:rsidRPr="00085118">
        <w:t>rongoā</w:t>
      </w:r>
      <w:proofErr w:type="spellEnd"/>
      <w:r w:rsidRPr="00085118">
        <w:t xml:space="preserve"> enable true </w:t>
      </w:r>
      <w:proofErr w:type="spellStart"/>
      <w:r w:rsidRPr="00085118">
        <w:t>kaupapa</w:t>
      </w:r>
      <w:proofErr w:type="spellEnd"/>
      <w:r w:rsidRPr="00085118">
        <w:t xml:space="preserve"> Māori approaches and encourage the use of</w:t>
      </w:r>
      <w:r w:rsidR="008A28AA">
        <w:t xml:space="preserve"> </w:t>
      </w:r>
      <w:proofErr w:type="spellStart"/>
      <w:r w:rsidRPr="00085118">
        <w:t>mātauranga</w:t>
      </w:r>
      <w:proofErr w:type="spellEnd"/>
      <w:r w:rsidRPr="00085118">
        <w:t xml:space="preserve"> Māori in the </w:t>
      </w:r>
      <w:r w:rsidR="008A28AA">
        <w:t>h</w:t>
      </w:r>
      <w:r w:rsidRPr="00085118">
        <w:t xml:space="preserve">ealth and </w:t>
      </w:r>
      <w:r w:rsidR="008A28AA">
        <w:t>d</w:t>
      </w:r>
      <w:r w:rsidRPr="00085118">
        <w:t>isability system?</w:t>
      </w:r>
    </w:p>
    <w:p w14:paraId="051F95F0" w14:textId="77777777" w:rsidR="00816C04" w:rsidRPr="00085118" w:rsidRDefault="00816C04" w:rsidP="00E05C24"/>
    <w:p w14:paraId="051F95F1" w14:textId="77777777" w:rsidR="00816C04" w:rsidRPr="00B07DBF" w:rsidRDefault="00816C04" w:rsidP="00E05C24">
      <w:pPr>
        <w:pStyle w:val="Heading3"/>
        <w:spacing w:before="300"/>
      </w:pPr>
      <w:proofErr w:type="spellStart"/>
      <w:r w:rsidRPr="00B07DBF">
        <w:t>Whānau</w:t>
      </w:r>
      <w:proofErr w:type="spellEnd"/>
      <w:r w:rsidRPr="00B07DBF">
        <w:t xml:space="preserve"> experience and outcomes</w:t>
      </w:r>
    </w:p>
    <w:p w14:paraId="051F95F2" w14:textId="77777777" w:rsidR="00816C04" w:rsidRPr="00085118" w:rsidRDefault="00816C04" w:rsidP="00E05C24">
      <w:pPr>
        <w:pStyle w:val="Bullet"/>
      </w:pPr>
      <w:r w:rsidRPr="00085118">
        <w:t>What works well, for whom and in what contexts?</w:t>
      </w:r>
    </w:p>
    <w:p w14:paraId="051F95F3" w14:textId="77777777" w:rsidR="00816C04" w:rsidRPr="00085118" w:rsidRDefault="00816C04" w:rsidP="00E05C24">
      <w:pPr>
        <w:pStyle w:val="Bullet"/>
      </w:pPr>
      <w:r w:rsidRPr="00085118">
        <w:t>What doesn</w:t>
      </w:r>
      <w:r w:rsidR="00085118" w:rsidRPr="00085118">
        <w:t>’</w:t>
      </w:r>
      <w:r w:rsidRPr="00085118">
        <w:t>t work well and why?</w:t>
      </w:r>
    </w:p>
    <w:p w14:paraId="051F95F4" w14:textId="77777777" w:rsidR="00816C04" w:rsidRPr="00085118" w:rsidRDefault="00816C04" w:rsidP="00E05C24">
      <w:pPr>
        <w:pStyle w:val="Bullet"/>
      </w:pPr>
      <w:r w:rsidRPr="00085118">
        <w:t xml:space="preserve">How do </w:t>
      </w:r>
      <w:proofErr w:type="spellStart"/>
      <w:r w:rsidRPr="00085118">
        <w:t>tūroro</w:t>
      </w:r>
      <w:proofErr w:type="spellEnd"/>
      <w:r w:rsidRPr="00085118">
        <w:t xml:space="preserve"> benefit from the services?</w:t>
      </w:r>
    </w:p>
    <w:p w14:paraId="051F95F5" w14:textId="77777777" w:rsidR="00816C04" w:rsidRPr="00085118" w:rsidRDefault="00816C04" w:rsidP="00E05C24"/>
    <w:p w14:paraId="051F95F6" w14:textId="77777777" w:rsidR="00085118" w:rsidRDefault="00816C04" w:rsidP="00E05C24">
      <w:pPr>
        <w:pStyle w:val="Heading3"/>
        <w:spacing w:before="300"/>
      </w:pPr>
      <w:r w:rsidRPr="00B07DBF">
        <w:t>Contracting</w:t>
      </w:r>
    </w:p>
    <w:p w14:paraId="051F95F7" w14:textId="77777777" w:rsidR="00816C04" w:rsidRPr="00085118" w:rsidRDefault="00816C04" w:rsidP="00E05C24">
      <w:pPr>
        <w:pStyle w:val="Bullet"/>
      </w:pPr>
      <w:r w:rsidRPr="00085118">
        <w:t>What are the opportunities, issues, and challenges in the procurement, commissioning, and contracting</w:t>
      </w:r>
      <w:r w:rsidR="008A28AA">
        <w:t xml:space="preserve"> </w:t>
      </w:r>
      <w:r w:rsidRPr="00085118">
        <w:t>processes</w:t>
      </w:r>
      <w:r w:rsidR="00085118" w:rsidRPr="00085118">
        <w:t xml:space="preserve"> </w:t>
      </w:r>
      <w:r w:rsidRPr="00085118">
        <w:t>for</w:t>
      </w:r>
      <w:r w:rsidR="00085118" w:rsidRPr="00085118">
        <w:t xml:space="preserve"> </w:t>
      </w:r>
      <w:proofErr w:type="spellStart"/>
      <w:r w:rsidRPr="00085118">
        <w:t>rongoā</w:t>
      </w:r>
      <w:proofErr w:type="spellEnd"/>
      <w:r w:rsidRPr="00085118">
        <w:t xml:space="preserve"> providers?</w:t>
      </w:r>
    </w:p>
    <w:p w14:paraId="051F95F8" w14:textId="77777777" w:rsidR="00816C04" w:rsidRPr="00085118" w:rsidRDefault="00816C04" w:rsidP="00E05C24"/>
    <w:p w14:paraId="051F95F9" w14:textId="77777777" w:rsidR="00085118" w:rsidRDefault="00816C04" w:rsidP="00E05C24">
      <w:pPr>
        <w:pStyle w:val="Heading3"/>
        <w:spacing w:before="300"/>
      </w:pPr>
      <w:r w:rsidRPr="00B07DBF">
        <w:t xml:space="preserve">Monitoring and </w:t>
      </w:r>
      <w:r w:rsidR="008A28AA">
        <w:t>r</w:t>
      </w:r>
      <w:r w:rsidRPr="00B07DBF">
        <w:t>eporting</w:t>
      </w:r>
    </w:p>
    <w:p w14:paraId="051F95FA" w14:textId="77777777" w:rsidR="00085118" w:rsidRPr="00085118" w:rsidRDefault="00816C04" w:rsidP="00E05C24">
      <w:pPr>
        <w:pStyle w:val="Bullet"/>
      </w:pPr>
      <w:r w:rsidRPr="00085118">
        <w:t>What are the challenges and</w:t>
      </w:r>
      <w:r w:rsidR="008A28AA">
        <w:t xml:space="preserve"> </w:t>
      </w:r>
      <w:r w:rsidRPr="00085118">
        <w:t xml:space="preserve">opportunities in the way </w:t>
      </w:r>
      <w:proofErr w:type="spellStart"/>
      <w:r w:rsidRPr="00085118">
        <w:t>rongoā</w:t>
      </w:r>
      <w:proofErr w:type="spellEnd"/>
      <w:r w:rsidRPr="00085118">
        <w:t xml:space="preserve"> services are currently monitored?</w:t>
      </w:r>
    </w:p>
    <w:p w14:paraId="051F95FB" w14:textId="77777777" w:rsidR="00085118" w:rsidRPr="00085118" w:rsidRDefault="00816C04" w:rsidP="00E05C24">
      <w:pPr>
        <w:pStyle w:val="Bullet"/>
      </w:pPr>
      <w:r w:rsidRPr="00085118">
        <w:t xml:space="preserve">How well do the reporting requirements allow providers to tell the story of the value of </w:t>
      </w:r>
      <w:proofErr w:type="spellStart"/>
      <w:r w:rsidRPr="00085118">
        <w:t>rongoā</w:t>
      </w:r>
      <w:proofErr w:type="spellEnd"/>
      <w:r w:rsidRPr="00085118">
        <w:t xml:space="preserve"> for </w:t>
      </w:r>
      <w:proofErr w:type="spellStart"/>
      <w:r w:rsidRPr="00085118">
        <w:t>whānau</w:t>
      </w:r>
      <w:proofErr w:type="spellEnd"/>
      <w:r w:rsidRPr="00085118">
        <w:t>?</w:t>
      </w:r>
    </w:p>
    <w:p w14:paraId="051F95FC" w14:textId="77777777" w:rsidR="00816C04" w:rsidRPr="00085118" w:rsidRDefault="00816C04" w:rsidP="00E05C24">
      <w:pPr>
        <w:pStyle w:val="Bullet"/>
      </w:pPr>
      <w:r w:rsidRPr="00085118">
        <w:t xml:space="preserve">How do the current </w:t>
      </w:r>
      <w:proofErr w:type="spellStart"/>
      <w:r w:rsidRPr="00085118">
        <w:t>rongoā</w:t>
      </w:r>
      <w:proofErr w:type="spellEnd"/>
      <w:r w:rsidRPr="00085118">
        <w:t xml:space="preserve"> standards, Tikanga a </w:t>
      </w:r>
      <w:proofErr w:type="spellStart"/>
      <w:r w:rsidRPr="00085118">
        <w:t>Rongoā</w:t>
      </w:r>
      <w:proofErr w:type="spellEnd"/>
      <w:r w:rsidRPr="00085118">
        <w:t xml:space="preserve">, enable or hinder </w:t>
      </w:r>
      <w:proofErr w:type="spellStart"/>
      <w:r w:rsidRPr="00085118">
        <w:t>rongoā</w:t>
      </w:r>
      <w:proofErr w:type="spellEnd"/>
      <w:r w:rsidRPr="00085118">
        <w:t xml:space="preserve"> service provision?</w:t>
      </w:r>
    </w:p>
    <w:p w14:paraId="051F95FD" w14:textId="77777777" w:rsidR="00816C04" w:rsidRPr="00085118" w:rsidRDefault="00816C04" w:rsidP="00E05C24"/>
    <w:p w14:paraId="051F95FE" w14:textId="77777777" w:rsidR="00085118" w:rsidRDefault="00816C04" w:rsidP="00E05C24">
      <w:pPr>
        <w:pStyle w:val="Heading3"/>
        <w:spacing w:before="300"/>
      </w:pPr>
      <w:r w:rsidRPr="00B07DBF">
        <w:t>Workforce</w:t>
      </w:r>
    </w:p>
    <w:p w14:paraId="051F95FF" w14:textId="77777777" w:rsidR="00816C04" w:rsidRPr="00085118" w:rsidRDefault="00816C04" w:rsidP="00E05C24">
      <w:pPr>
        <w:pStyle w:val="Bullet"/>
      </w:pPr>
      <w:r w:rsidRPr="00085118">
        <w:t>What works well and what doesn</w:t>
      </w:r>
      <w:r w:rsidR="00085118" w:rsidRPr="00085118">
        <w:t>’</w:t>
      </w:r>
      <w:r w:rsidRPr="00085118">
        <w:t>t in the current health and disability system for</w:t>
      </w:r>
      <w:r w:rsidR="008A28AA">
        <w:t xml:space="preserve"> </w:t>
      </w:r>
      <w:r w:rsidRPr="00085118">
        <w:t xml:space="preserve">the </w:t>
      </w:r>
      <w:proofErr w:type="spellStart"/>
      <w:r w:rsidRPr="00085118">
        <w:t>rongoā</w:t>
      </w:r>
      <w:proofErr w:type="spellEnd"/>
      <w:r w:rsidRPr="00085118">
        <w:t xml:space="preserve"> workforce?</w:t>
      </w:r>
    </w:p>
    <w:p w14:paraId="051F9600" w14:textId="77777777" w:rsidR="00BD00EF" w:rsidRPr="00085118" w:rsidRDefault="00816C04" w:rsidP="00BD00EF">
      <w:pPr>
        <w:pStyle w:val="Bullet"/>
      </w:pPr>
      <w:r w:rsidRPr="00085118">
        <w:t>What are the key success factors,</w:t>
      </w:r>
      <w:r w:rsidR="008A28AA">
        <w:t xml:space="preserve"> </w:t>
      </w:r>
      <w:r w:rsidRPr="00085118">
        <w:t>enablers and/or challenges supporting workforce development, attraction, and retention?</w:t>
      </w:r>
    </w:p>
    <w:sectPr w:rsidR="00BD00EF" w:rsidRPr="00085118" w:rsidSect="00466303">
      <w:footerReference w:type="even" r:id="rId20"/>
      <w:footerReference w:type="default" r:id="rId21"/>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F9660" w14:textId="77777777" w:rsidR="00ED58F7" w:rsidRDefault="00ED58F7">
      <w:r>
        <w:separator/>
      </w:r>
    </w:p>
    <w:p w14:paraId="051F9661" w14:textId="77777777" w:rsidR="00ED58F7" w:rsidRDefault="00ED58F7"/>
  </w:endnote>
  <w:endnote w:type="continuationSeparator" w:id="0">
    <w:p w14:paraId="051F9662" w14:textId="77777777" w:rsidR="00ED58F7" w:rsidRDefault="00ED58F7">
      <w:r>
        <w:continuationSeparator/>
      </w:r>
    </w:p>
    <w:p w14:paraId="051F9663" w14:textId="77777777" w:rsidR="00ED58F7" w:rsidRDefault="00ED5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F9664" w14:textId="77777777" w:rsidR="00C2760B" w:rsidRPr="00581136" w:rsidRDefault="00C2760B" w:rsidP="005A79E5">
    <w:pPr>
      <w:pStyle w:val="Footer"/>
      <w:pBdr>
        <w:bottom w:val="single" w:sz="4" w:space="1" w:color="auto"/>
      </w:pBdr>
      <w:tabs>
        <w:tab w:val="right" w:pos="9639"/>
      </w:tabs>
      <w:rPr>
        <w:b/>
      </w:rPr>
    </w:pPr>
    <w:r w:rsidRPr="00581136">
      <w:rPr>
        <w:b/>
      </w:rPr>
      <w:t>Released 20</w:t>
    </w:r>
    <w:r>
      <w:rPr>
        <w:b/>
      </w:rPr>
      <w:t>22</w:t>
    </w:r>
    <w:r w:rsidRPr="00581136">
      <w:rPr>
        <w:b/>
      </w:rPr>
      <w:tab/>
      <w:t>health.govt.nz</w:t>
    </w:r>
  </w:p>
  <w:p w14:paraId="051F9665" w14:textId="77777777" w:rsidR="00C2760B" w:rsidRPr="005A79E5" w:rsidRDefault="00C2760B">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F9666" w14:textId="77777777" w:rsidR="00C2760B" w:rsidRDefault="00C2760B"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F9667" w14:textId="77777777" w:rsidR="00C2760B" w:rsidRDefault="00C276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C2760B" w14:paraId="051F966C" w14:textId="77777777" w:rsidTr="00D662F8">
      <w:trPr>
        <w:cantSplit/>
      </w:trPr>
      <w:tc>
        <w:tcPr>
          <w:tcW w:w="709" w:type="dxa"/>
          <w:vAlign w:val="center"/>
        </w:tcPr>
        <w:p w14:paraId="051F966A" w14:textId="77777777" w:rsidR="00C2760B" w:rsidRPr="00931466" w:rsidRDefault="00C2760B"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96708">
            <w:rPr>
              <w:rStyle w:val="PageNumber"/>
              <w:noProof/>
            </w:rPr>
            <w:t>iv</w:t>
          </w:r>
          <w:r w:rsidRPr="00931466">
            <w:rPr>
              <w:rStyle w:val="PageNumber"/>
            </w:rPr>
            <w:fldChar w:fldCharType="end"/>
          </w:r>
        </w:p>
      </w:tc>
      <w:tc>
        <w:tcPr>
          <w:tcW w:w="8080" w:type="dxa"/>
          <w:vAlign w:val="center"/>
        </w:tcPr>
        <w:p w14:paraId="051F966B" w14:textId="77777777" w:rsidR="00C2760B" w:rsidRDefault="00C2760B" w:rsidP="00085118">
          <w:pPr>
            <w:pStyle w:val="RectoFooter"/>
            <w:jc w:val="left"/>
          </w:pPr>
          <w:r>
            <w:t>Review of the Ministry of Health-funded Rongoa Sector</w:t>
          </w:r>
        </w:p>
      </w:tc>
    </w:tr>
  </w:tbl>
  <w:p w14:paraId="051F966D" w14:textId="77777777" w:rsidR="00C2760B" w:rsidRPr="00571223" w:rsidRDefault="00C2760B"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C2760B" w14:paraId="051F9670" w14:textId="77777777" w:rsidTr="006E2886">
      <w:trPr>
        <w:cantSplit/>
      </w:trPr>
      <w:tc>
        <w:tcPr>
          <w:tcW w:w="8080" w:type="dxa"/>
          <w:vAlign w:val="center"/>
        </w:tcPr>
        <w:p w14:paraId="051F966E" w14:textId="77777777" w:rsidR="00C2760B" w:rsidRDefault="00C2760B" w:rsidP="00A23285">
          <w:pPr>
            <w:pStyle w:val="RectoFooter"/>
          </w:pPr>
          <w:r>
            <w:t>Review of the Ministry of Health-funded Rongoa Sector</w:t>
          </w:r>
        </w:p>
      </w:tc>
      <w:tc>
        <w:tcPr>
          <w:tcW w:w="709" w:type="dxa"/>
          <w:vAlign w:val="center"/>
        </w:tcPr>
        <w:p w14:paraId="051F966F" w14:textId="77777777" w:rsidR="00C2760B" w:rsidRPr="00931466" w:rsidRDefault="00C2760B"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96708">
            <w:rPr>
              <w:rStyle w:val="PageNumber"/>
              <w:noProof/>
            </w:rPr>
            <w:t>iii</w:t>
          </w:r>
          <w:r w:rsidRPr="00931466">
            <w:rPr>
              <w:rStyle w:val="PageNumber"/>
            </w:rPr>
            <w:fldChar w:fldCharType="end"/>
          </w:r>
        </w:p>
      </w:tc>
    </w:tr>
  </w:tbl>
  <w:p w14:paraId="051F9671" w14:textId="77777777" w:rsidR="00C2760B" w:rsidRPr="00581EB8" w:rsidRDefault="00C2760B"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C2760B" w14:paraId="051F9674" w14:textId="77777777" w:rsidTr="00AC012F">
      <w:trPr>
        <w:cantSplit/>
      </w:trPr>
      <w:tc>
        <w:tcPr>
          <w:tcW w:w="8080" w:type="dxa"/>
          <w:vAlign w:val="center"/>
        </w:tcPr>
        <w:p w14:paraId="051F9672" w14:textId="77777777" w:rsidR="00C2760B" w:rsidRDefault="00C2760B" w:rsidP="00AC012F">
          <w:pPr>
            <w:pStyle w:val="RectoFooter"/>
          </w:pPr>
          <w:r>
            <w:t>Review of the Ministry of Health-funded Rongoa Sector</w:t>
          </w:r>
        </w:p>
      </w:tc>
      <w:tc>
        <w:tcPr>
          <w:tcW w:w="709" w:type="dxa"/>
          <w:vAlign w:val="center"/>
        </w:tcPr>
        <w:p w14:paraId="051F9673" w14:textId="77777777" w:rsidR="00C2760B" w:rsidRPr="00931466" w:rsidRDefault="00C2760B" w:rsidP="00AC012F">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2731FA">
            <w:rPr>
              <w:rStyle w:val="PageNumber"/>
              <w:noProof/>
            </w:rPr>
            <w:t>vi</w:t>
          </w:r>
          <w:r w:rsidRPr="00931466">
            <w:rPr>
              <w:rStyle w:val="PageNumber"/>
            </w:rPr>
            <w:fldChar w:fldCharType="end"/>
          </w:r>
        </w:p>
      </w:tc>
    </w:tr>
  </w:tbl>
  <w:p w14:paraId="051F9675" w14:textId="77777777" w:rsidR="00C2760B" w:rsidRPr="00571223" w:rsidRDefault="00C2760B"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C2760B" w14:paraId="051F9678" w14:textId="77777777" w:rsidTr="00816C04">
      <w:trPr>
        <w:cantSplit/>
      </w:trPr>
      <w:tc>
        <w:tcPr>
          <w:tcW w:w="675" w:type="dxa"/>
          <w:vAlign w:val="center"/>
        </w:tcPr>
        <w:p w14:paraId="051F9676" w14:textId="77777777" w:rsidR="00C2760B" w:rsidRPr="00931466" w:rsidRDefault="00C2760B" w:rsidP="00816C04">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D00EF">
            <w:rPr>
              <w:rStyle w:val="PageNumber"/>
              <w:noProof/>
            </w:rPr>
            <w:t>46</w:t>
          </w:r>
          <w:r w:rsidRPr="00931466">
            <w:rPr>
              <w:rStyle w:val="PageNumber"/>
            </w:rPr>
            <w:fldChar w:fldCharType="end"/>
          </w:r>
        </w:p>
      </w:tc>
      <w:tc>
        <w:tcPr>
          <w:tcW w:w="9072" w:type="dxa"/>
          <w:vAlign w:val="center"/>
        </w:tcPr>
        <w:p w14:paraId="051F9677" w14:textId="77777777" w:rsidR="00C2760B" w:rsidRDefault="00C2760B" w:rsidP="00816C04">
          <w:pPr>
            <w:pStyle w:val="RectoFooter"/>
            <w:ind w:left="-108"/>
            <w:jc w:val="left"/>
          </w:pPr>
          <w:r>
            <w:t>Review of the Ministry of Health-funded Rongoa Sector</w:t>
          </w:r>
        </w:p>
      </w:tc>
    </w:tr>
  </w:tbl>
  <w:p w14:paraId="051F9679" w14:textId="77777777" w:rsidR="00C2760B" w:rsidRPr="00466303" w:rsidRDefault="00C2760B" w:rsidP="00466303">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C2760B" w14:paraId="051F967C" w14:textId="77777777" w:rsidTr="006E2886">
      <w:trPr>
        <w:cantSplit/>
      </w:trPr>
      <w:tc>
        <w:tcPr>
          <w:tcW w:w="8080" w:type="dxa"/>
          <w:vAlign w:val="center"/>
        </w:tcPr>
        <w:p w14:paraId="051F967A" w14:textId="77777777" w:rsidR="00C2760B" w:rsidRDefault="00C2760B" w:rsidP="00DA3FE9">
          <w:pPr>
            <w:pStyle w:val="RectoFooter"/>
          </w:pPr>
          <w:r>
            <w:t>Review of the Ministry of Health-funded Rongoa Sector</w:t>
          </w:r>
        </w:p>
      </w:tc>
      <w:tc>
        <w:tcPr>
          <w:tcW w:w="709" w:type="dxa"/>
          <w:vAlign w:val="center"/>
        </w:tcPr>
        <w:p w14:paraId="051F967B" w14:textId="77777777" w:rsidR="00C2760B" w:rsidRPr="00931466" w:rsidRDefault="00C2760B"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D00EF">
            <w:rPr>
              <w:rStyle w:val="PageNumber"/>
              <w:noProof/>
            </w:rPr>
            <w:t>45</w:t>
          </w:r>
          <w:r w:rsidRPr="00931466">
            <w:rPr>
              <w:rStyle w:val="PageNumber"/>
            </w:rPr>
            <w:fldChar w:fldCharType="end"/>
          </w:r>
        </w:p>
      </w:tc>
    </w:tr>
  </w:tbl>
  <w:p w14:paraId="051F967D" w14:textId="77777777" w:rsidR="00C2760B" w:rsidRPr="00581EB8" w:rsidRDefault="00C2760B"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F965D" w14:textId="77777777" w:rsidR="00ED58F7" w:rsidRPr="00A26E6B" w:rsidRDefault="00ED58F7" w:rsidP="00A26E6B"/>
  </w:footnote>
  <w:footnote w:type="continuationSeparator" w:id="0">
    <w:p w14:paraId="051F965E" w14:textId="77777777" w:rsidR="00ED58F7" w:rsidRDefault="00ED58F7">
      <w:r>
        <w:continuationSeparator/>
      </w:r>
    </w:p>
    <w:p w14:paraId="051F965F" w14:textId="77777777" w:rsidR="00ED58F7" w:rsidRDefault="00ED58F7"/>
  </w:footnote>
  <w:footnote w:id="1">
    <w:p w14:paraId="051F967E" w14:textId="77777777" w:rsidR="00C2760B" w:rsidRDefault="00C2760B" w:rsidP="00AE5975">
      <w:pPr>
        <w:pStyle w:val="FootnoteText"/>
      </w:pPr>
      <w:r>
        <w:rPr>
          <w:rStyle w:val="FootnoteReference"/>
        </w:rPr>
        <w:footnoteRef/>
      </w:r>
      <w:r>
        <w:tab/>
      </w:r>
      <w:r w:rsidRPr="007F5AC5">
        <w:rPr>
          <w:rStyle w:val="FootnoteTextChar"/>
        </w:rPr>
        <w:t>Consumer, client, customer, patient.</w:t>
      </w:r>
    </w:p>
  </w:footnote>
  <w:footnote w:id="2">
    <w:p w14:paraId="051F967F" w14:textId="77777777" w:rsidR="00C2760B" w:rsidRDefault="00C2760B">
      <w:pPr>
        <w:pStyle w:val="FootnoteText"/>
      </w:pPr>
      <w:r>
        <w:rPr>
          <w:rStyle w:val="FootnoteReference"/>
        </w:rPr>
        <w:footnoteRef/>
      </w:r>
      <w:r>
        <w:tab/>
      </w:r>
      <w:r w:rsidRPr="002B2E07">
        <w:rPr>
          <w:rStyle w:val="FootnoteTextChar"/>
        </w:rPr>
        <w:t>“Although the development of the standards was a collaborative journey with representatives from the rongoā sector, a number of representatives from the sector did not agree with the final version. The Ministry decided to proceed with this version” (Ministry of Health respondent)</w:t>
      </w:r>
      <w:r>
        <w:rPr>
          <w:rStyle w:val="FootnoteTextChar"/>
        </w:rPr>
        <w:t>.</w:t>
      </w:r>
    </w:p>
  </w:footnote>
  <w:footnote w:id="3">
    <w:p w14:paraId="051F9680" w14:textId="77777777" w:rsidR="00C2760B" w:rsidRDefault="00C2760B">
      <w:pPr>
        <w:pStyle w:val="FootnoteText"/>
      </w:pPr>
      <w:r>
        <w:rPr>
          <w:rStyle w:val="FootnoteReference"/>
        </w:rPr>
        <w:footnoteRef/>
      </w:r>
      <w:r>
        <w:tab/>
      </w:r>
      <w:r w:rsidRPr="003D0535">
        <w:rPr>
          <w:rStyle w:val="FootnoteTextChar"/>
        </w:rPr>
        <w:t>Under-achievement of targeted client contacts was more prevalent in providers reprint on a three-monthly basis. This finding is based on extrapolation for the 2 or more reports available to estimate the number of client contacts in a year as did not have access to all provider reports for the 2019</w:t>
      </w:r>
      <w:r>
        <w:rPr>
          <w:rStyle w:val="FootnoteTextChar"/>
        </w:rPr>
        <w:t>–</w:t>
      </w:r>
      <w:r w:rsidRPr="003D0535">
        <w:rPr>
          <w:rStyle w:val="FootnoteTextChar"/>
        </w:rPr>
        <w:t>2020 period.</w:t>
      </w:r>
    </w:p>
  </w:footnote>
  <w:footnote w:id="4">
    <w:p w14:paraId="051F9681" w14:textId="77777777" w:rsidR="00C2760B" w:rsidRDefault="00C2760B">
      <w:pPr>
        <w:pStyle w:val="FootnoteText"/>
      </w:pPr>
      <w:r>
        <w:rPr>
          <w:rStyle w:val="FootnoteReference"/>
        </w:rPr>
        <w:footnoteRef/>
      </w:r>
      <w:r>
        <w:tab/>
      </w:r>
      <w:r w:rsidRPr="007D41E7">
        <w:rPr>
          <w:rStyle w:val="FootnoteTextChar"/>
        </w:rPr>
        <w:t>We emphasise this point given the considerable time needed by the evaluators to compile the data, from the sample of reports provided by the Ministry, to analyse and report for this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F9668" w14:textId="77777777" w:rsidR="00C2760B" w:rsidRDefault="00C2760B" w:rsidP="00533B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F9669" w14:textId="77777777" w:rsidR="00C2760B" w:rsidRDefault="00C2760B"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FA7276F"/>
    <w:multiLevelType w:val="hybridMultilevel"/>
    <w:tmpl w:val="22D6C05A"/>
    <w:lvl w:ilvl="0" w:tplc="B75AAEFA">
      <w:numFmt w:val="bullet"/>
      <w:lvlText w:val="•"/>
      <w:lvlJc w:val="left"/>
      <w:pPr>
        <w:ind w:left="1197" w:hanging="360"/>
      </w:pPr>
      <w:rPr>
        <w:rFonts w:ascii="Arial" w:eastAsia="Arial" w:hAnsi="Arial" w:cs="Arial" w:hint="default"/>
        <w:color w:val="231F20"/>
        <w:w w:val="96"/>
        <w:sz w:val="20"/>
        <w:szCs w:val="20"/>
        <w:lang w:val="en-US" w:eastAsia="en-US" w:bidi="en-US"/>
      </w:rPr>
    </w:lvl>
    <w:lvl w:ilvl="1" w:tplc="23FA72A2">
      <w:numFmt w:val="bullet"/>
      <w:lvlText w:val="•"/>
      <w:lvlJc w:val="left"/>
      <w:pPr>
        <w:ind w:left="1660" w:hanging="360"/>
      </w:pPr>
      <w:rPr>
        <w:rFonts w:hint="default"/>
        <w:lang w:val="en-US" w:eastAsia="en-US" w:bidi="en-US"/>
      </w:rPr>
    </w:lvl>
    <w:lvl w:ilvl="2" w:tplc="53CC4E58">
      <w:numFmt w:val="bullet"/>
      <w:lvlText w:val="•"/>
      <w:lvlJc w:val="left"/>
      <w:pPr>
        <w:ind w:left="2071" w:hanging="360"/>
      </w:pPr>
      <w:rPr>
        <w:rFonts w:hint="default"/>
        <w:lang w:val="en-US" w:eastAsia="en-US" w:bidi="en-US"/>
      </w:rPr>
    </w:lvl>
    <w:lvl w:ilvl="3" w:tplc="14C0903E">
      <w:numFmt w:val="bullet"/>
      <w:lvlText w:val="•"/>
      <w:lvlJc w:val="left"/>
      <w:pPr>
        <w:ind w:left="2482" w:hanging="360"/>
      </w:pPr>
      <w:rPr>
        <w:rFonts w:hint="default"/>
        <w:lang w:val="en-US" w:eastAsia="en-US" w:bidi="en-US"/>
      </w:rPr>
    </w:lvl>
    <w:lvl w:ilvl="4" w:tplc="1FC2D5AC">
      <w:numFmt w:val="bullet"/>
      <w:lvlText w:val="•"/>
      <w:lvlJc w:val="left"/>
      <w:pPr>
        <w:ind w:left="2894" w:hanging="360"/>
      </w:pPr>
      <w:rPr>
        <w:rFonts w:hint="default"/>
        <w:lang w:val="en-US" w:eastAsia="en-US" w:bidi="en-US"/>
      </w:rPr>
    </w:lvl>
    <w:lvl w:ilvl="5" w:tplc="B12A094A">
      <w:numFmt w:val="bullet"/>
      <w:lvlText w:val="•"/>
      <w:lvlJc w:val="left"/>
      <w:pPr>
        <w:ind w:left="3305" w:hanging="360"/>
      </w:pPr>
      <w:rPr>
        <w:rFonts w:hint="default"/>
        <w:lang w:val="en-US" w:eastAsia="en-US" w:bidi="en-US"/>
      </w:rPr>
    </w:lvl>
    <w:lvl w:ilvl="6" w:tplc="98DA7B28">
      <w:numFmt w:val="bullet"/>
      <w:lvlText w:val="•"/>
      <w:lvlJc w:val="left"/>
      <w:pPr>
        <w:ind w:left="3716" w:hanging="360"/>
      </w:pPr>
      <w:rPr>
        <w:rFonts w:hint="default"/>
        <w:lang w:val="en-US" w:eastAsia="en-US" w:bidi="en-US"/>
      </w:rPr>
    </w:lvl>
    <w:lvl w:ilvl="7" w:tplc="27A44298">
      <w:numFmt w:val="bullet"/>
      <w:lvlText w:val="•"/>
      <w:lvlJc w:val="left"/>
      <w:pPr>
        <w:ind w:left="4128" w:hanging="360"/>
      </w:pPr>
      <w:rPr>
        <w:rFonts w:hint="default"/>
        <w:lang w:val="en-US" w:eastAsia="en-US" w:bidi="en-US"/>
      </w:rPr>
    </w:lvl>
    <w:lvl w:ilvl="8" w:tplc="1986ABE2">
      <w:numFmt w:val="bullet"/>
      <w:lvlText w:val="•"/>
      <w:lvlJc w:val="left"/>
      <w:pPr>
        <w:ind w:left="4539" w:hanging="360"/>
      </w:pPr>
      <w:rPr>
        <w:rFonts w:hint="default"/>
        <w:lang w:val="en-US" w:eastAsia="en-US" w:bidi="en-US"/>
      </w:rPr>
    </w:lvl>
  </w:abstractNum>
  <w:abstractNum w:abstractNumId="3" w15:restartNumberingAfterBreak="0">
    <w:nsid w:val="101C3506"/>
    <w:multiLevelType w:val="hybridMultilevel"/>
    <w:tmpl w:val="D8F865E8"/>
    <w:lvl w:ilvl="0" w:tplc="FE825A32">
      <w:numFmt w:val="bullet"/>
      <w:lvlText w:val="•"/>
      <w:lvlJc w:val="left"/>
      <w:pPr>
        <w:ind w:left="1197" w:hanging="360"/>
      </w:pPr>
      <w:rPr>
        <w:rFonts w:ascii="Arial" w:eastAsia="Arial" w:hAnsi="Arial" w:cs="Arial" w:hint="default"/>
        <w:color w:val="231F20"/>
        <w:w w:val="96"/>
        <w:sz w:val="20"/>
        <w:szCs w:val="20"/>
        <w:lang w:val="en-US" w:eastAsia="en-US" w:bidi="en-US"/>
      </w:rPr>
    </w:lvl>
    <w:lvl w:ilvl="1" w:tplc="C9E267EC">
      <w:numFmt w:val="bullet"/>
      <w:lvlText w:val="•"/>
      <w:lvlJc w:val="left"/>
      <w:pPr>
        <w:ind w:left="1601" w:hanging="360"/>
      </w:pPr>
      <w:rPr>
        <w:rFonts w:hint="default"/>
        <w:lang w:val="en-US" w:eastAsia="en-US" w:bidi="en-US"/>
      </w:rPr>
    </w:lvl>
    <w:lvl w:ilvl="2" w:tplc="45DA2CB6">
      <w:numFmt w:val="bullet"/>
      <w:lvlText w:val="•"/>
      <w:lvlJc w:val="left"/>
      <w:pPr>
        <w:ind w:left="2002" w:hanging="360"/>
      </w:pPr>
      <w:rPr>
        <w:rFonts w:hint="default"/>
        <w:lang w:val="en-US" w:eastAsia="en-US" w:bidi="en-US"/>
      </w:rPr>
    </w:lvl>
    <w:lvl w:ilvl="3" w:tplc="C508595A">
      <w:numFmt w:val="bullet"/>
      <w:lvlText w:val="•"/>
      <w:lvlJc w:val="left"/>
      <w:pPr>
        <w:ind w:left="2403" w:hanging="360"/>
      </w:pPr>
      <w:rPr>
        <w:rFonts w:hint="default"/>
        <w:lang w:val="en-US" w:eastAsia="en-US" w:bidi="en-US"/>
      </w:rPr>
    </w:lvl>
    <w:lvl w:ilvl="4" w:tplc="66507FAC">
      <w:numFmt w:val="bullet"/>
      <w:lvlText w:val="•"/>
      <w:lvlJc w:val="left"/>
      <w:pPr>
        <w:ind w:left="2804" w:hanging="360"/>
      </w:pPr>
      <w:rPr>
        <w:rFonts w:hint="default"/>
        <w:lang w:val="en-US" w:eastAsia="en-US" w:bidi="en-US"/>
      </w:rPr>
    </w:lvl>
    <w:lvl w:ilvl="5" w:tplc="4ECA1D3C">
      <w:numFmt w:val="bullet"/>
      <w:lvlText w:val="•"/>
      <w:lvlJc w:val="left"/>
      <w:pPr>
        <w:ind w:left="3205" w:hanging="360"/>
      </w:pPr>
      <w:rPr>
        <w:rFonts w:hint="default"/>
        <w:lang w:val="en-US" w:eastAsia="en-US" w:bidi="en-US"/>
      </w:rPr>
    </w:lvl>
    <w:lvl w:ilvl="6" w:tplc="F238D40E">
      <w:numFmt w:val="bullet"/>
      <w:lvlText w:val="•"/>
      <w:lvlJc w:val="left"/>
      <w:pPr>
        <w:ind w:left="3606" w:hanging="360"/>
      </w:pPr>
      <w:rPr>
        <w:rFonts w:hint="default"/>
        <w:lang w:val="en-US" w:eastAsia="en-US" w:bidi="en-US"/>
      </w:rPr>
    </w:lvl>
    <w:lvl w:ilvl="7" w:tplc="98880BC8">
      <w:numFmt w:val="bullet"/>
      <w:lvlText w:val="•"/>
      <w:lvlJc w:val="left"/>
      <w:pPr>
        <w:ind w:left="4007" w:hanging="360"/>
      </w:pPr>
      <w:rPr>
        <w:rFonts w:hint="default"/>
        <w:lang w:val="en-US" w:eastAsia="en-US" w:bidi="en-US"/>
      </w:rPr>
    </w:lvl>
    <w:lvl w:ilvl="8" w:tplc="335244F0">
      <w:numFmt w:val="bullet"/>
      <w:lvlText w:val="•"/>
      <w:lvlJc w:val="left"/>
      <w:pPr>
        <w:ind w:left="4409" w:hanging="360"/>
      </w:pPr>
      <w:rPr>
        <w:rFonts w:hint="default"/>
        <w:lang w:val="en-US" w:eastAsia="en-US" w:bidi="en-US"/>
      </w:rPr>
    </w:lvl>
  </w:abstractNum>
  <w:abstractNum w:abstractNumId="4" w15:restartNumberingAfterBreak="0">
    <w:nsid w:val="1CC314F6"/>
    <w:multiLevelType w:val="hybridMultilevel"/>
    <w:tmpl w:val="D04ED670"/>
    <w:lvl w:ilvl="0" w:tplc="066A5DB6">
      <w:numFmt w:val="bullet"/>
      <w:lvlText w:val="•"/>
      <w:lvlJc w:val="left"/>
      <w:pPr>
        <w:ind w:left="1027" w:hanging="360"/>
      </w:pPr>
      <w:rPr>
        <w:rFonts w:ascii="Arial" w:eastAsia="Arial" w:hAnsi="Arial" w:cs="Arial" w:hint="default"/>
        <w:color w:val="231F20"/>
        <w:w w:val="96"/>
        <w:sz w:val="20"/>
        <w:szCs w:val="20"/>
        <w:lang w:val="en-US" w:eastAsia="en-US" w:bidi="en-US"/>
      </w:rPr>
    </w:lvl>
    <w:lvl w:ilvl="1" w:tplc="83A035C2">
      <w:numFmt w:val="bullet"/>
      <w:lvlText w:val="•"/>
      <w:lvlJc w:val="left"/>
      <w:pPr>
        <w:ind w:left="1437" w:hanging="360"/>
      </w:pPr>
      <w:rPr>
        <w:rFonts w:hint="default"/>
        <w:lang w:val="en-US" w:eastAsia="en-US" w:bidi="en-US"/>
      </w:rPr>
    </w:lvl>
    <w:lvl w:ilvl="2" w:tplc="B6E2ABF0">
      <w:numFmt w:val="bullet"/>
      <w:lvlText w:val="•"/>
      <w:lvlJc w:val="left"/>
      <w:pPr>
        <w:ind w:left="1854" w:hanging="360"/>
      </w:pPr>
      <w:rPr>
        <w:rFonts w:hint="default"/>
        <w:lang w:val="en-US" w:eastAsia="en-US" w:bidi="en-US"/>
      </w:rPr>
    </w:lvl>
    <w:lvl w:ilvl="3" w:tplc="B220F782">
      <w:numFmt w:val="bullet"/>
      <w:lvlText w:val="•"/>
      <w:lvlJc w:val="left"/>
      <w:pPr>
        <w:ind w:left="2272" w:hanging="360"/>
      </w:pPr>
      <w:rPr>
        <w:rFonts w:hint="default"/>
        <w:lang w:val="en-US" w:eastAsia="en-US" w:bidi="en-US"/>
      </w:rPr>
    </w:lvl>
    <w:lvl w:ilvl="4" w:tplc="F71C8032">
      <w:numFmt w:val="bullet"/>
      <w:lvlText w:val="•"/>
      <w:lvlJc w:val="left"/>
      <w:pPr>
        <w:ind w:left="2689" w:hanging="360"/>
      </w:pPr>
      <w:rPr>
        <w:rFonts w:hint="default"/>
        <w:lang w:val="en-US" w:eastAsia="en-US" w:bidi="en-US"/>
      </w:rPr>
    </w:lvl>
    <w:lvl w:ilvl="5" w:tplc="7C88C9CC">
      <w:numFmt w:val="bullet"/>
      <w:lvlText w:val="•"/>
      <w:lvlJc w:val="left"/>
      <w:pPr>
        <w:ind w:left="3107" w:hanging="360"/>
      </w:pPr>
      <w:rPr>
        <w:rFonts w:hint="default"/>
        <w:lang w:val="en-US" w:eastAsia="en-US" w:bidi="en-US"/>
      </w:rPr>
    </w:lvl>
    <w:lvl w:ilvl="6" w:tplc="308A994C">
      <w:numFmt w:val="bullet"/>
      <w:lvlText w:val="•"/>
      <w:lvlJc w:val="left"/>
      <w:pPr>
        <w:ind w:left="3524" w:hanging="360"/>
      </w:pPr>
      <w:rPr>
        <w:rFonts w:hint="default"/>
        <w:lang w:val="en-US" w:eastAsia="en-US" w:bidi="en-US"/>
      </w:rPr>
    </w:lvl>
    <w:lvl w:ilvl="7" w:tplc="A224EF58">
      <w:numFmt w:val="bullet"/>
      <w:lvlText w:val="•"/>
      <w:lvlJc w:val="left"/>
      <w:pPr>
        <w:ind w:left="3942" w:hanging="360"/>
      </w:pPr>
      <w:rPr>
        <w:rFonts w:hint="default"/>
        <w:lang w:val="en-US" w:eastAsia="en-US" w:bidi="en-US"/>
      </w:rPr>
    </w:lvl>
    <w:lvl w:ilvl="8" w:tplc="C1EAC596">
      <w:numFmt w:val="bullet"/>
      <w:lvlText w:val="•"/>
      <w:lvlJc w:val="left"/>
      <w:pPr>
        <w:ind w:left="4359" w:hanging="360"/>
      </w:pPr>
      <w:rPr>
        <w:rFonts w:hint="default"/>
        <w:lang w:val="en-US" w:eastAsia="en-US" w:bidi="en-US"/>
      </w:rPr>
    </w:lvl>
  </w:abstractNum>
  <w:abstractNum w:abstractNumId="5" w15:restartNumberingAfterBreak="0">
    <w:nsid w:val="20AB7EEF"/>
    <w:multiLevelType w:val="hybridMultilevel"/>
    <w:tmpl w:val="CD12E862"/>
    <w:lvl w:ilvl="0" w:tplc="7F50B8CC">
      <w:numFmt w:val="bullet"/>
      <w:lvlText w:val="•"/>
      <w:lvlJc w:val="left"/>
      <w:pPr>
        <w:ind w:left="1027" w:hanging="360"/>
      </w:pPr>
      <w:rPr>
        <w:rFonts w:ascii="Arial" w:eastAsia="Arial" w:hAnsi="Arial" w:cs="Arial" w:hint="default"/>
        <w:color w:val="231F20"/>
        <w:w w:val="96"/>
        <w:sz w:val="20"/>
        <w:szCs w:val="20"/>
        <w:lang w:val="en-US" w:eastAsia="en-US" w:bidi="en-US"/>
      </w:rPr>
    </w:lvl>
    <w:lvl w:ilvl="1" w:tplc="EE9A3F46">
      <w:numFmt w:val="bullet"/>
      <w:lvlText w:val="•"/>
      <w:lvlJc w:val="left"/>
      <w:pPr>
        <w:ind w:left="1993" w:hanging="360"/>
      </w:pPr>
      <w:rPr>
        <w:rFonts w:hint="default"/>
        <w:lang w:val="en-US" w:eastAsia="en-US" w:bidi="en-US"/>
      </w:rPr>
    </w:lvl>
    <w:lvl w:ilvl="2" w:tplc="F58E0FD0">
      <w:numFmt w:val="bullet"/>
      <w:lvlText w:val="•"/>
      <w:lvlJc w:val="left"/>
      <w:pPr>
        <w:ind w:left="2967" w:hanging="360"/>
      </w:pPr>
      <w:rPr>
        <w:rFonts w:hint="default"/>
        <w:lang w:val="en-US" w:eastAsia="en-US" w:bidi="en-US"/>
      </w:rPr>
    </w:lvl>
    <w:lvl w:ilvl="3" w:tplc="135ABF48">
      <w:numFmt w:val="bullet"/>
      <w:lvlText w:val="•"/>
      <w:lvlJc w:val="left"/>
      <w:pPr>
        <w:ind w:left="3940" w:hanging="360"/>
      </w:pPr>
      <w:rPr>
        <w:rFonts w:hint="default"/>
        <w:lang w:val="en-US" w:eastAsia="en-US" w:bidi="en-US"/>
      </w:rPr>
    </w:lvl>
    <w:lvl w:ilvl="4" w:tplc="A70271F8">
      <w:numFmt w:val="bullet"/>
      <w:lvlText w:val="•"/>
      <w:lvlJc w:val="left"/>
      <w:pPr>
        <w:ind w:left="4914" w:hanging="360"/>
      </w:pPr>
      <w:rPr>
        <w:rFonts w:hint="default"/>
        <w:lang w:val="en-US" w:eastAsia="en-US" w:bidi="en-US"/>
      </w:rPr>
    </w:lvl>
    <w:lvl w:ilvl="5" w:tplc="9370D894">
      <w:numFmt w:val="bullet"/>
      <w:lvlText w:val="•"/>
      <w:lvlJc w:val="left"/>
      <w:pPr>
        <w:ind w:left="5887" w:hanging="360"/>
      </w:pPr>
      <w:rPr>
        <w:rFonts w:hint="default"/>
        <w:lang w:val="en-US" w:eastAsia="en-US" w:bidi="en-US"/>
      </w:rPr>
    </w:lvl>
    <w:lvl w:ilvl="6" w:tplc="3E549D50">
      <w:numFmt w:val="bullet"/>
      <w:lvlText w:val="•"/>
      <w:lvlJc w:val="left"/>
      <w:pPr>
        <w:ind w:left="6861" w:hanging="360"/>
      </w:pPr>
      <w:rPr>
        <w:rFonts w:hint="default"/>
        <w:lang w:val="en-US" w:eastAsia="en-US" w:bidi="en-US"/>
      </w:rPr>
    </w:lvl>
    <w:lvl w:ilvl="7" w:tplc="861A1310">
      <w:numFmt w:val="bullet"/>
      <w:lvlText w:val="•"/>
      <w:lvlJc w:val="left"/>
      <w:pPr>
        <w:ind w:left="7834" w:hanging="360"/>
      </w:pPr>
      <w:rPr>
        <w:rFonts w:hint="default"/>
        <w:lang w:val="en-US" w:eastAsia="en-US" w:bidi="en-US"/>
      </w:rPr>
    </w:lvl>
    <w:lvl w:ilvl="8" w:tplc="D0BA054C">
      <w:numFmt w:val="bullet"/>
      <w:lvlText w:val="•"/>
      <w:lvlJc w:val="left"/>
      <w:pPr>
        <w:ind w:left="8808" w:hanging="360"/>
      </w:pPr>
      <w:rPr>
        <w:rFonts w:hint="default"/>
        <w:lang w:val="en-US" w:eastAsia="en-US" w:bidi="en-US"/>
      </w:rPr>
    </w:lvl>
  </w:abstractNum>
  <w:abstractNum w:abstractNumId="6" w15:restartNumberingAfterBreak="0">
    <w:nsid w:val="2FFF0ECF"/>
    <w:multiLevelType w:val="hybridMultilevel"/>
    <w:tmpl w:val="A94EBBA0"/>
    <w:lvl w:ilvl="0" w:tplc="8BF83F00">
      <w:numFmt w:val="bullet"/>
      <w:lvlText w:val="•"/>
      <w:lvlJc w:val="left"/>
      <w:pPr>
        <w:ind w:left="676" w:hanging="360"/>
      </w:pPr>
      <w:rPr>
        <w:rFonts w:ascii="Arial" w:eastAsia="Arial" w:hAnsi="Arial" w:cs="Arial" w:hint="default"/>
        <w:color w:val="231F20"/>
        <w:w w:val="96"/>
        <w:sz w:val="20"/>
        <w:szCs w:val="20"/>
        <w:lang w:val="en-US" w:eastAsia="en-US" w:bidi="en-US"/>
      </w:rPr>
    </w:lvl>
    <w:lvl w:ilvl="1" w:tplc="58B0AEC8">
      <w:numFmt w:val="bullet"/>
      <w:lvlText w:val="•"/>
      <w:lvlJc w:val="left"/>
      <w:pPr>
        <w:ind w:left="1197" w:hanging="360"/>
      </w:pPr>
      <w:rPr>
        <w:rFonts w:ascii="Arial" w:eastAsia="Arial" w:hAnsi="Arial" w:cs="Arial" w:hint="default"/>
        <w:w w:val="96"/>
        <w:sz w:val="24"/>
        <w:szCs w:val="24"/>
        <w:lang w:val="en-US" w:eastAsia="en-US" w:bidi="en-US"/>
      </w:rPr>
    </w:lvl>
    <w:lvl w:ilvl="2" w:tplc="C4ACB1C0">
      <w:numFmt w:val="bullet"/>
      <w:lvlText w:val="•"/>
      <w:lvlJc w:val="left"/>
      <w:pPr>
        <w:ind w:left="1686" w:hanging="360"/>
      </w:pPr>
      <w:rPr>
        <w:rFonts w:hint="default"/>
        <w:lang w:val="en-US" w:eastAsia="en-US" w:bidi="en-US"/>
      </w:rPr>
    </w:lvl>
    <w:lvl w:ilvl="3" w:tplc="C866994E">
      <w:numFmt w:val="bullet"/>
      <w:lvlText w:val="•"/>
      <w:lvlJc w:val="left"/>
      <w:pPr>
        <w:ind w:left="2173" w:hanging="360"/>
      </w:pPr>
      <w:rPr>
        <w:rFonts w:hint="default"/>
        <w:lang w:val="en-US" w:eastAsia="en-US" w:bidi="en-US"/>
      </w:rPr>
    </w:lvl>
    <w:lvl w:ilvl="4" w:tplc="D7242224">
      <w:numFmt w:val="bullet"/>
      <w:lvlText w:val="•"/>
      <w:lvlJc w:val="left"/>
      <w:pPr>
        <w:ind w:left="2659" w:hanging="360"/>
      </w:pPr>
      <w:rPr>
        <w:rFonts w:hint="default"/>
        <w:lang w:val="en-US" w:eastAsia="en-US" w:bidi="en-US"/>
      </w:rPr>
    </w:lvl>
    <w:lvl w:ilvl="5" w:tplc="3E269968">
      <w:numFmt w:val="bullet"/>
      <w:lvlText w:val="•"/>
      <w:lvlJc w:val="left"/>
      <w:pPr>
        <w:ind w:left="3146" w:hanging="360"/>
      </w:pPr>
      <w:rPr>
        <w:rFonts w:hint="default"/>
        <w:lang w:val="en-US" w:eastAsia="en-US" w:bidi="en-US"/>
      </w:rPr>
    </w:lvl>
    <w:lvl w:ilvl="6" w:tplc="B4582B60">
      <w:numFmt w:val="bullet"/>
      <w:lvlText w:val="•"/>
      <w:lvlJc w:val="left"/>
      <w:pPr>
        <w:ind w:left="3632" w:hanging="360"/>
      </w:pPr>
      <w:rPr>
        <w:rFonts w:hint="default"/>
        <w:lang w:val="en-US" w:eastAsia="en-US" w:bidi="en-US"/>
      </w:rPr>
    </w:lvl>
    <w:lvl w:ilvl="7" w:tplc="673A9776">
      <w:numFmt w:val="bullet"/>
      <w:lvlText w:val="•"/>
      <w:lvlJc w:val="left"/>
      <w:pPr>
        <w:ind w:left="4119" w:hanging="360"/>
      </w:pPr>
      <w:rPr>
        <w:rFonts w:hint="default"/>
        <w:lang w:val="en-US" w:eastAsia="en-US" w:bidi="en-US"/>
      </w:rPr>
    </w:lvl>
    <w:lvl w:ilvl="8" w:tplc="0B7E385A">
      <w:numFmt w:val="bullet"/>
      <w:lvlText w:val="•"/>
      <w:lvlJc w:val="left"/>
      <w:pPr>
        <w:ind w:left="4606" w:hanging="360"/>
      </w:pPr>
      <w:rPr>
        <w:rFonts w:hint="default"/>
        <w:lang w:val="en-US" w:eastAsia="en-US" w:bidi="en-US"/>
      </w:rPr>
    </w:lvl>
  </w:abstractNum>
  <w:abstractNum w:abstractNumId="7" w15:restartNumberingAfterBreak="0">
    <w:nsid w:val="32023208"/>
    <w:multiLevelType w:val="hybridMultilevel"/>
    <w:tmpl w:val="19BCC464"/>
    <w:lvl w:ilvl="0" w:tplc="E34EE34A">
      <w:numFmt w:val="bullet"/>
      <w:lvlText w:val="•"/>
      <w:lvlJc w:val="left"/>
      <w:pPr>
        <w:ind w:left="1027" w:hanging="360"/>
      </w:pPr>
      <w:rPr>
        <w:rFonts w:ascii="Arial" w:eastAsia="Arial" w:hAnsi="Arial" w:cs="Arial" w:hint="default"/>
        <w:color w:val="231F20"/>
        <w:w w:val="96"/>
        <w:sz w:val="20"/>
        <w:szCs w:val="20"/>
        <w:lang w:val="en-US" w:eastAsia="en-US" w:bidi="en-US"/>
      </w:rPr>
    </w:lvl>
    <w:lvl w:ilvl="1" w:tplc="13F87DB8">
      <w:numFmt w:val="bullet"/>
      <w:lvlText w:val="•"/>
      <w:lvlJc w:val="left"/>
      <w:pPr>
        <w:ind w:left="1197" w:hanging="360"/>
      </w:pPr>
      <w:rPr>
        <w:rFonts w:ascii="Arial" w:eastAsia="Arial" w:hAnsi="Arial" w:cs="Arial" w:hint="default"/>
        <w:color w:val="231F20"/>
        <w:w w:val="96"/>
        <w:sz w:val="20"/>
        <w:szCs w:val="20"/>
        <w:lang w:val="en-US" w:eastAsia="en-US" w:bidi="en-US"/>
      </w:rPr>
    </w:lvl>
    <w:lvl w:ilvl="2" w:tplc="89E6B8B0">
      <w:numFmt w:val="bullet"/>
      <w:lvlText w:val="•"/>
      <w:lvlJc w:val="left"/>
      <w:pPr>
        <w:ind w:left="1643" w:hanging="360"/>
      </w:pPr>
      <w:rPr>
        <w:rFonts w:hint="default"/>
        <w:lang w:val="en-US" w:eastAsia="en-US" w:bidi="en-US"/>
      </w:rPr>
    </w:lvl>
    <w:lvl w:ilvl="3" w:tplc="D9FC23FE">
      <w:numFmt w:val="bullet"/>
      <w:lvlText w:val="•"/>
      <w:lvlJc w:val="left"/>
      <w:pPr>
        <w:ind w:left="2087" w:hanging="360"/>
      </w:pPr>
      <w:rPr>
        <w:rFonts w:hint="default"/>
        <w:lang w:val="en-US" w:eastAsia="en-US" w:bidi="en-US"/>
      </w:rPr>
    </w:lvl>
    <w:lvl w:ilvl="4" w:tplc="49604E5A">
      <w:numFmt w:val="bullet"/>
      <w:lvlText w:val="•"/>
      <w:lvlJc w:val="left"/>
      <w:pPr>
        <w:ind w:left="2531" w:hanging="360"/>
      </w:pPr>
      <w:rPr>
        <w:rFonts w:hint="default"/>
        <w:lang w:val="en-US" w:eastAsia="en-US" w:bidi="en-US"/>
      </w:rPr>
    </w:lvl>
    <w:lvl w:ilvl="5" w:tplc="58BEF9B2">
      <w:numFmt w:val="bullet"/>
      <w:lvlText w:val="•"/>
      <w:lvlJc w:val="left"/>
      <w:pPr>
        <w:ind w:left="2975" w:hanging="360"/>
      </w:pPr>
      <w:rPr>
        <w:rFonts w:hint="default"/>
        <w:lang w:val="en-US" w:eastAsia="en-US" w:bidi="en-US"/>
      </w:rPr>
    </w:lvl>
    <w:lvl w:ilvl="6" w:tplc="C2CCB802">
      <w:numFmt w:val="bullet"/>
      <w:lvlText w:val="•"/>
      <w:lvlJc w:val="left"/>
      <w:pPr>
        <w:ind w:left="3418" w:hanging="360"/>
      </w:pPr>
      <w:rPr>
        <w:rFonts w:hint="default"/>
        <w:lang w:val="en-US" w:eastAsia="en-US" w:bidi="en-US"/>
      </w:rPr>
    </w:lvl>
    <w:lvl w:ilvl="7" w:tplc="C0A85DCC">
      <w:numFmt w:val="bullet"/>
      <w:lvlText w:val="•"/>
      <w:lvlJc w:val="left"/>
      <w:pPr>
        <w:ind w:left="3862" w:hanging="360"/>
      </w:pPr>
      <w:rPr>
        <w:rFonts w:hint="default"/>
        <w:lang w:val="en-US" w:eastAsia="en-US" w:bidi="en-US"/>
      </w:rPr>
    </w:lvl>
    <w:lvl w:ilvl="8" w:tplc="F490EB60">
      <w:numFmt w:val="bullet"/>
      <w:lvlText w:val="•"/>
      <w:lvlJc w:val="left"/>
      <w:pPr>
        <w:ind w:left="4306" w:hanging="360"/>
      </w:pPr>
      <w:rPr>
        <w:rFonts w:hint="default"/>
        <w:lang w:val="en-US" w:eastAsia="en-US" w:bidi="en-US"/>
      </w:rPr>
    </w:lvl>
  </w:abstractNum>
  <w:abstractNum w:abstractNumId="8" w15:restartNumberingAfterBreak="0">
    <w:nsid w:val="331202D1"/>
    <w:multiLevelType w:val="hybridMultilevel"/>
    <w:tmpl w:val="8F924078"/>
    <w:lvl w:ilvl="0" w:tplc="8EEC87B8">
      <w:numFmt w:val="bullet"/>
      <w:lvlText w:val="•"/>
      <w:lvlJc w:val="left"/>
      <w:pPr>
        <w:ind w:left="698" w:hanging="360"/>
      </w:pPr>
      <w:rPr>
        <w:rFonts w:ascii="Arial" w:eastAsia="Arial" w:hAnsi="Arial" w:cs="Arial" w:hint="default"/>
        <w:color w:val="231F20"/>
        <w:w w:val="96"/>
        <w:sz w:val="20"/>
        <w:szCs w:val="20"/>
        <w:lang w:val="en-US" w:eastAsia="en-US" w:bidi="en-US"/>
      </w:rPr>
    </w:lvl>
    <w:lvl w:ilvl="1" w:tplc="FE521284">
      <w:numFmt w:val="bullet"/>
      <w:lvlText w:val="•"/>
      <w:lvlJc w:val="left"/>
      <w:pPr>
        <w:ind w:left="1165" w:hanging="360"/>
      </w:pPr>
      <w:rPr>
        <w:rFonts w:hint="default"/>
        <w:lang w:val="en-US" w:eastAsia="en-US" w:bidi="en-US"/>
      </w:rPr>
    </w:lvl>
    <w:lvl w:ilvl="2" w:tplc="C8888A54">
      <w:numFmt w:val="bullet"/>
      <w:lvlText w:val="•"/>
      <w:lvlJc w:val="left"/>
      <w:pPr>
        <w:ind w:left="1630" w:hanging="360"/>
      </w:pPr>
      <w:rPr>
        <w:rFonts w:hint="default"/>
        <w:lang w:val="en-US" w:eastAsia="en-US" w:bidi="en-US"/>
      </w:rPr>
    </w:lvl>
    <w:lvl w:ilvl="3" w:tplc="2B4093FC">
      <w:numFmt w:val="bullet"/>
      <w:lvlText w:val="•"/>
      <w:lvlJc w:val="left"/>
      <w:pPr>
        <w:ind w:left="2095" w:hanging="360"/>
      </w:pPr>
      <w:rPr>
        <w:rFonts w:hint="default"/>
        <w:lang w:val="en-US" w:eastAsia="en-US" w:bidi="en-US"/>
      </w:rPr>
    </w:lvl>
    <w:lvl w:ilvl="4" w:tplc="D5603E14">
      <w:numFmt w:val="bullet"/>
      <w:lvlText w:val="•"/>
      <w:lvlJc w:val="left"/>
      <w:pPr>
        <w:ind w:left="2561" w:hanging="360"/>
      </w:pPr>
      <w:rPr>
        <w:rFonts w:hint="default"/>
        <w:lang w:val="en-US" w:eastAsia="en-US" w:bidi="en-US"/>
      </w:rPr>
    </w:lvl>
    <w:lvl w:ilvl="5" w:tplc="06ECC4AC">
      <w:numFmt w:val="bullet"/>
      <w:lvlText w:val="•"/>
      <w:lvlJc w:val="left"/>
      <w:pPr>
        <w:ind w:left="3026" w:hanging="360"/>
      </w:pPr>
      <w:rPr>
        <w:rFonts w:hint="default"/>
        <w:lang w:val="en-US" w:eastAsia="en-US" w:bidi="en-US"/>
      </w:rPr>
    </w:lvl>
    <w:lvl w:ilvl="6" w:tplc="8C82F778">
      <w:numFmt w:val="bullet"/>
      <w:lvlText w:val="•"/>
      <w:lvlJc w:val="left"/>
      <w:pPr>
        <w:ind w:left="3491" w:hanging="360"/>
      </w:pPr>
      <w:rPr>
        <w:rFonts w:hint="default"/>
        <w:lang w:val="en-US" w:eastAsia="en-US" w:bidi="en-US"/>
      </w:rPr>
    </w:lvl>
    <w:lvl w:ilvl="7" w:tplc="6C5EAE1A">
      <w:numFmt w:val="bullet"/>
      <w:lvlText w:val="•"/>
      <w:lvlJc w:val="left"/>
      <w:pPr>
        <w:ind w:left="3957" w:hanging="360"/>
      </w:pPr>
      <w:rPr>
        <w:rFonts w:hint="default"/>
        <w:lang w:val="en-US" w:eastAsia="en-US" w:bidi="en-US"/>
      </w:rPr>
    </w:lvl>
    <w:lvl w:ilvl="8" w:tplc="8E9EEFC4">
      <w:numFmt w:val="bullet"/>
      <w:lvlText w:val="•"/>
      <w:lvlJc w:val="left"/>
      <w:pPr>
        <w:ind w:left="4422" w:hanging="360"/>
      </w:pPr>
      <w:rPr>
        <w:rFonts w:hint="default"/>
        <w:lang w:val="en-US" w:eastAsia="en-US" w:bidi="en-US"/>
      </w:rPr>
    </w:lvl>
  </w:abstractNum>
  <w:abstractNum w:abstractNumId="9" w15:restartNumberingAfterBreak="0">
    <w:nsid w:val="3C012F35"/>
    <w:multiLevelType w:val="hybridMultilevel"/>
    <w:tmpl w:val="7DC6A6CC"/>
    <w:lvl w:ilvl="0" w:tplc="92FAE806">
      <w:numFmt w:val="bullet"/>
      <w:lvlText w:val="•"/>
      <w:lvlJc w:val="left"/>
      <w:pPr>
        <w:ind w:left="1027" w:hanging="360"/>
      </w:pPr>
      <w:rPr>
        <w:rFonts w:ascii="Arial" w:eastAsia="Arial" w:hAnsi="Arial" w:cs="Arial" w:hint="default"/>
        <w:color w:val="231F20"/>
        <w:w w:val="96"/>
        <w:sz w:val="20"/>
        <w:szCs w:val="20"/>
        <w:lang w:val="en-US" w:eastAsia="en-US" w:bidi="en-US"/>
      </w:rPr>
    </w:lvl>
    <w:lvl w:ilvl="1" w:tplc="F3327940">
      <w:numFmt w:val="bullet"/>
      <w:lvlText w:val="•"/>
      <w:lvlJc w:val="left"/>
      <w:pPr>
        <w:ind w:left="1433" w:hanging="360"/>
      </w:pPr>
      <w:rPr>
        <w:rFonts w:hint="default"/>
        <w:lang w:val="en-US" w:eastAsia="en-US" w:bidi="en-US"/>
      </w:rPr>
    </w:lvl>
    <w:lvl w:ilvl="2" w:tplc="2D80E7F6">
      <w:numFmt w:val="bullet"/>
      <w:lvlText w:val="•"/>
      <w:lvlJc w:val="left"/>
      <w:pPr>
        <w:ind w:left="1847" w:hanging="360"/>
      </w:pPr>
      <w:rPr>
        <w:rFonts w:hint="default"/>
        <w:lang w:val="en-US" w:eastAsia="en-US" w:bidi="en-US"/>
      </w:rPr>
    </w:lvl>
    <w:lvl w:ilvl="3" w:tplc="8F02BA14">
      <w:numFmt w:val="bullet"/>
      <w:lvlText w:val="•"/>
      <w:lvlJc w:val="left"/>
      <w:pPr>
        <w:ind w:left="2261" w:hanging="360"/>
      </w:pPr>
      <w:rPr>
        <w:rFonts w:hint="default"/>
        <w:lang w:val="en-US" w:eastAsia="en-US" w:bidi="en-US"/>
      </w:rPr>
    </w:lvl>
    <w:lvl w:ilvl="4" w:tplc="35B823AC">
      <w:numFmt w:val="bullet"/>
      <w:lvlText w:val="•"/>
      <w:lvlJc w:val="left"/>
      <w:pPr>
        <w:ind w:left="2674" w:hanging="360"/>
      </w:pPr>
      <w:rPr>
        <w:rFonts w:hint="default"/>
        <w:lang w:val="en-US" w:eastAsia="en-US" w:bidi="en-US"/>
      </w:rPr>
    </w:lvl>
    <w:lvl w:ilvl="5" w:tplc="D80A948C">
      <w:numFmt w:val="bullet"/>
      <w:lvlText w:val="•"/>
      <w:lvlJc w:val="left"/>
      <w:pPr>
        <w:ind w:left="3088" w:hanging="360"/>
      </w:pPr>
      <w:rPr>
        <w:rFonts w:hint="default"/>
        <w:lang w:val="en-US" w:eastAsia="en-US" w:bidi="en-US"/>
      </w:rPr>
    </w:lvl>
    <w:lvl w:ilvl="6" w:tplc="2932B352">
      <w:numFmt w:val="bullet"/>
      <w:lvlText w:val="•"/>
      <w:lvlJc w:val="left"/>
      <w:pPr>
        <w:ind w:left="3502" w:hanging="360"/>
      </w:pPr>
      <w:rPr>
        <w:rFonts w:hint="default"/>
        <w:lang w:val="en-US" w:eastAsia="en-US" w:bidi="en-US"/>
      </w:rPr>
    </w:lvl>
    <w:lvl w:ilvl="7" w:tplc="FBA48BBE">
      <w:numFmt w:val="bullet"/>
      <w:lvlText w:val="•"/>
      <w:lvlJc w:val="left"/>
      <w:pPr>
        <w:ind w:left="3916" w:hanging="360"/>
      </w:pPr>
      <w:rPr>
        <w:rFonts w:hint="default"/>
        <w:lang w:val="en-US" w:eastAsia="en-US" w:bidi="en-US"/>
      </w:rPr>
    </w:lvl>
    <w:lvl w:ilvl="8" w:tplc="905CA724">
      <w:numFmt w:val="bullet"/>
      <w:lvlText w:val="•"/>
      <w:lvlJc w:val="left"/>
      <w:pPr>
        <w:ind w:left="4329" w:hanging="360"/>
      </w:pPr>
      <w:rPr>
        <w:rFonts w:hint="default"/>
        <w:lang w:val="en-US" w:eastAsia="en-US" w:bidi="en-US"/>
      </w:rPr>
    </w:lvl>
  </w:abstractNum>
  <w:abstractNum w:abstractNumId="10"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A002B"/>
    <w:multiLevelType w:val="hybridMultilevel"/>
    <w:tmpl w:val="4DF88E22"/>
    <w:lvl w:ilvl="0" w:tplc="43C65A0E">
      <w:numFmt w:val="bullet"/>
      <w:lvlText w:val="•"/>
      <w:lvlJc w:val="left"/>
      <w:pPr>
        <w:ind w:left="751" w:hanging="360"/>
      </w:pPr>
      <w:rPr>
        <w:rFonts w:ascii="Arial" w:eastAsia="Arial" w:hAnsi="Arial" w:cs="Arial" w:hint="default"/>
        <w:color w:val="231F20"/>
        <w:w w:val="96"/>
        <w:sz w:val="20"/>
        <w:szCs w:val="20"/>
        <w:lang w:val="en-US" w:eastAsia="en-US" w:bidi="en-US"/>
      </w:rPr>
    </w:lvl>
    <w:lvl w:ilvl="1" w:tplc="44664B9A">
      <w:numFmt w:val="bullet"/>
      <w:lvlText w:val="•"/>
      <w:lvlJc w:val="left"/>
      <w:pPr>
        <w:ind w:left="1197" w:hanging="360"/>
      </w:pPr>
      <w:rPr>
        <w:rFonts w:ascii="Arial" w:eastAsia="Arial" w:hAnsi="Arial" w:cs="Arial" w:hint="default"/>
        <w:color w:val="231F20"/>
        <w:w w:val="96"/>
        <w:sz w:val="20"/>
        <w:szCs w:val="20"/>
        <w:lang w:val="en-US" w:eastAsia="en-US" w:bidi="en-US"/>
      </w:rPr>
    </w:lvl>
    <w:lvl w:ilvl="2" w:tplc="D1F06D6E">
      <w:numFmt w:val="bullet"/>
      <w:lvlText w:val="•"/>
      <w:lvlJc w:val="left"/>
      <w:pPr>
        <w:ind w:left="1519" w:hanging="360"/>
      </w:pPr>
      <w:rPr>
        <w:rFonts w:ascii="Arial" w:eastAsia="Arial" w:hAnsi="Arial" w:cs="Arial" w:hint="default"/>
        <w:color w:val="231F20"/>
        <w:w w:val="96"/>
        <w:sz w:val="20"/>
        <w:szCs w:val="20"/>
        <w:lang w:val="en-US" w:eastAsia="en-US" w:bidi="en-US"/>
      </w:rPr>
    </w:lvl>
    <w:lvl w:ilvl="3" w:tplc="77A6A350">
      <w:numFmt w:val="bullet"/>
      <w:lvlText w:val="•"/>
      <w:lvlJc w:val="left"/>
      <w:pPr>
        <w:ind w:left="1340" w:hanging="360"/>
      </w:pPr>
      <w:rPr>
        <w:rFonts w:hint="default"/>
        <w:lang w:val="en-US" w:eastAsia="en-US" w:bidi="en-US"/>
      </w:rPr>
    </w:lvl>
    <w:lvl w:ilvl="4" w:tplc="9B42D648">
      <w:numFmt w:val="bullet"/>
      <w:lvlText w:val="•"/>
      <w:lvlJc w:val="left"/>
      <w:pPr>
        <w:ind w:left="1161" w:hanging="360"/>
      </w:pPr>
      <w:rPr>
        <w:rFonts w:hint="default"/>
        <w:lang w:val="en-US" w:eastAsia="en-US" w:bidi="en-US"/>
      </w:rPr>
    </w:lvl>
    <w:lvl w:ilvl="5" w:tplc="01846596">
      <w:numFmt w:val="bullet"/>
      <w:lvlText w:val="•"/>
      <w:lvlJc w:val="left"/>
      <w:pPr>
        <w:ind w:left="982" w:hanging="360"/>
      </w:pPr>
      <w:rPr>
        <w:rFonts w:hint="default"/>
        <w:lang w:val="en-US" w:eastAsia="en-US" w:bidi="en-US"/>
      </w:rPr>
    </w:lvl>
    <w:lvl w:ilvl="6" w:tplc="A7306B30">
      <w:numFmt w:val="bullet"/>
      <w:lvlText w:val="•"/>
      <w:lvlJc w:val="left"/>
      <w:pPr>
        <w:ind w:left="803" w:hanging="360"/>
      </w:pPr>
      <w:rPr>
        <w:rFonts w:hint="default"/>
        <w:lang w:val="en-US" w:eastAsia="en-US" w:bidi="en-US"/>
      </w:rPr>
    </w:lvl>
    <w:lvl w:ilvl="7" w:tplc="8974ADE4">
      <w:numFmt w:val="bullet"/>
      <w:lvlText w:val="•"/>
      <w:lvlJc w:val="left"/>
      <w:pPr>
        <w:ind w:left="624" w:hanging="360"/>
      </w:pPr>
      <w:rPr>
        <w:rFonts w:hint="default"/>
        <w:lang w:val="en-US" w:eastAsia="en-US" w:bidi="en-US"/>
      </w:rPr>
    </w:lvl>
    <w:lvl w:ilvl="8" w:tplc="9BA44F8A">
      <w:numFmt w:val="bullet"/>
      <w:lvlText w:val="•"/>
      <w:lvlJc w:val="left"/>
      <w:pPr>
        <w:ind w:left="445" w:hanging="360"/>
      </w:pPr>
      <w:rPr>
        <w:rFonts w:hint="default"/>
        <w:lang w:val="en-US" w:eastAsia="en-US" w:bidi="en-US"/>
      </w:rPr>
    </w:lvl>
  </w:abstractNum>
  <w:abstractNum w:abstractNumId="12"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8D1E62"/>
    <w:multiLevelType w:val="hybridMultilevel"/>
    <w:tmpl w:val="84148D08"/>
    <w:lvl w:ilvl="0" w:tplc="12720A2A">
      <w:numFmt w:val="bullet"/>
      <w:lvlText w:val="•"/>
      <w:lvlJc w:val="left"/>
      <w:pPr>
        <w:ind w:left="1197" w:hanging="360"/>
      </w:pPr>
      <w:rPr>
        <w:rFonts w:ascii="Arial" w:eastAsia="Arial" w:hAnsi="Arial" w:cs="Arial" w:hint="default"/>
        <w:color w:val="231F20"/>
        <w:w w:val="96"/>
        <w:sz w:val="20"/>
        <w:szCs w:val="20"/>
        <w:lang w:val="en-US" w:eastAsia="en-US" w:bidi="en-US"/>
      </w:rPr>
    </w:lvl>
    <w:lvl w:ilvl="1" w:tplc="2F2ACD1C">
      <w:numFmt w:val="bullet"/>
      <w:lvlText w:val="•"/>
      <w:lvlJc w:val="left"/>
      <w:pPr>
        <w:ind w:left="1643" w:hanging="360"/>
      </w:pPr>
      <w:rPr>
        <w:rFonts w:hint="default"/>
        <w:lang w:val="en-US" w:eastAsia="en-US" w:bidi="en-US"/>
      </w:rPr>
    </w:lvl>
    <w:lvl w:ilvl="2" w:tplc="49641886">
      <w:numFmt w:val="bullet"/>
      <w:lvlText w:val="•"/>
      <w:lvlJc w:val="left"/>
      <w:pPr>
        <w:ind w:left="2086" w:hanging="360"/>
      </w:pPr>
      <w:rPr>
        <w:rFonts w:hint="default"/>
        <w:lang w:val="en-US" w:eastAsia="en-US" w:bidi="en-US"/>
      </w:rPr>
    </w:lvl>
    <w:lvl w:ilvl="3" w:tplc="432681A6">
      <w:numFmt w:val="bullet"/>
      <w:lvlText w:val="•"/>
      <w:lvlJc w:val="left"/>
      <w:pPr>
        <w:ind w:left="2529" w:hanging="360"/>
      </w:pPr>
      <w:rPr>
        <w:rFonts w:hint="default"/>
        <w:lang w:val="en-US" w:eastAsia="en-US" w:bidi="en-US"/>
      </w:rPr>
    </w:lvl>
    <w:lvl w:ilvl="4" w:tplc="4A8E8DAA">
      <w:numFmt w:val="bullet"/>
      <w:lvlText w:val="•"/>
      <w:lvlJc w:val="left"/>
      <w:pPr>
        <w:ind w:left="2972" w:hanging="360"/>
      </w:pPr>
      <w:rPr>
        <w:rFonts w:hint="default"/>
        <w:lang w:val="en-US" w:eastAsia="en-US" w:bidi="en-US"/>
      </w:rPr>
    </w:lvl>
    <w:lvl w:ilvl="5" w:tplc="507C0EE0">
      <w:numFmt w:val="bullet"/>
      <w:lvlText w:val="•"/>
      <w:lvlJc w:val="left"/>
      <w:pPr>
        <w:ind w:left="3415" w:hanging="360"/>
      </w:pPr>
      <w:rPr>
        <w:rFonts w:hint="default"/>
        <w:lang w:val="en-US" w:eastAsia="en-US" w:bidi="en-US"/>
      </w:rPr>
    </w:lvl>
    <w:lvl w:ilvl="6" w:tplc="1E7AAE1C">
      <w:numFmt w:val="bullet"/>
      <w:lvlText w:val="•"/>
      <w:lvlJc w:val="left"/>
      <w:pPr>
        <w:ind w:left="3858" w:hanging="360"/>
      </w:pPr>
      <w:rPr>
        <w:rFonts w:hint="default"/>
        <w:lang w:val="en-US" w:eastAsia="en-US" w:bidi="en-US"/>
      </w:rPr>
    </w:lvl>
    <w:lvl w:ilvl="7" w:tplc="0B869212">
      <w:numFmt w:val="bullet"/>
      <w:lvlText w:val="•"/>
      <w:lvlJc w:val="left"/>
      <w:pPr>
        <w:ind w:left="4301" w:hanging="360"/>
      </w:pPr>
      <w:rPr>
        <w:rFonts w:hint="default"/>
        <w:lang w:val="en-US" w:eastAsia="en-US" w:bidi="en-US"/>
      </w:rPr>
    </w:lvl>
    <w:lvl w:ilvl="8" w:tplc="4C40BCC4">
      <w:numFmt w:val="bullet"/>
      <w:lvlText w:val="•"/>
      <w:lvlJc w:val="left"/>
      <w:pPr>
        <w:ind w:left="4744" w:hanging="360"/>
      </w:pPr>
      <w:rPr>
        <w:rFonts w:hint="default"/>
        <w:lang w:val="en-US" w:eastAsia="en-US" w:bidi="en-US"/>
      </w:rPr>
    </w:lvl>
  </w:abstractNum>
  <w:abstractNum w:abstractNumId="14" w15:restartNumberingAfterBreak="0">
    <w:nsid w:val="4C621315"/>
    <w:multiLevelType w:val="hybridMultilevel"/>
    <w:tmpl w:val="68EA60FA"/>
    <w:lvl w:ilvl="0" w:tplc="E654B294">
      <w:numFmt w:val="bullet"/>
      <w:lvlText w:val="•"/>
      <w:lvlJc w:val="left"/>
      <w:pPr>
        <w:ind w:left="849" w:hanging="360"/>
      </w:pPr>
      <w:rPr>
        <w:rFonts w:ascii="Arial" w:eastAsia="Arial" w:hAnsi="Arial" w:cs="Arial" w:hint="default"/>
        <w:color w:val="231F20"/>
        <w:w w:val="96"/>
        <w:sz w:val="20"/>
        <w:szCs w:val="20"/>
        <w:lang w:val="en-US" w:eastAsia="en-US" w:bidi="en-US"/>
      </w:rPr>
    </w:lvl>
    <w:lvl w:ilvl="1" w:tplc="6B5C0716">
      <w:numFmt w:val="bullet"/>
      <w:lvlText w:val="•"/>
      <w:lvlJc w:val="left"/>
      <w:pPr>
        <w:ind w:left="1197" w:hanging="360"/>
      </w:pPr>
      <w:rPr>
        <w:rFonts w:ascii="Arial" w:eastAsia="Arial" w:hAnsi="Arial" w:cs="Arial" w:hint="default"/>
        <w:color w:val="231F20"/>
        <w:w w:val="96"/>
        <w:sz w:val="20"/>
        <w:szCs w:val="20"/>
        <w:lang w:val="en-US" w:eastAsia="en-US" w:bidi="en-US"/>
      </w:rPr>
    </w:lvl>
    <w:lvl w:ilvl="2" w:tplc="1D8AB9F6">
      <w:numFmt w:val="bullet"/>
      <w:lvlText w:val="•"/>
      <w:lvlJc w:val="left"/>
      <w:pPr>
        <w:ind w:left="1073" w:hanging="360"/>
      </w:pPr>
      <w:rPr>
        <w:rFonts w:hint="default"/>
        <w:lang w:val="en-US" w:eastAsia="en-US" w:bidi="en-US"/>
      </w:rPr>
    </w:lvl>
    <w:lvl w:ilvl="3" w:tplc="8ECA56FC">
      <w:numFmt w:val="bullet"/>
      <w:lvlText w:val="•"/>
      <w:lvlJc w:val="left"/>
      <w:pPr>
        <w:ind w:left="946" w:hanging="360"/>
      </w:pPr>
      <w:rPr>
        <w:rFonts w:hint="default"/>
        <w:lang w:val="en-US" w:eastAsia="en-US" w:bidi="en-US"/>
      </w:rPr>
    </w:lvl>
    <w:lvl w:ilvl="4" w:tplc="53B01578">
      <w:numFmt w:val="bullet"/>
      <w:lvlText w:val="•"/>
      <w:lvlJc w:val="left"/>
      <w:pPr>
        <w:ind w:left="820" w:hanging="360"/>
      </w:pPr>
      <w:rPr>
        <w:rFonts w:hint="default"/>
        <w:lang w:val="en-US" w:eastAsia="en-US" w:bidi="en-US"/>
      </w:rPr>
    </w:lvl>
    <w:lvl w:ilvl="5" w:tplc="0E423848">
      <w:numFmt w:val="bullet"/>
      <w:lvlText w:val="•"/>
      <w:lvlJc w:val="left"/>
      <w:pPr>
        <w:ind w:left="693" w:hanging="360"/>
      </w:pPr>
      <w:rPr>
        <w:rFonts w:hint="default"/>
        <w:lang w:val="en-US" w:eastAsia="en-US" w:bidi="en-US"/>
      </w:rPr>
    </w:lvl>
    <w:lvl w:ilvl="6" w:tplc="A05EAB32">
      <w:numFmt w:val="bullet"/>
      <w:lvlText w:val="•"/>
      <w:lvlJc w:val="left"/>
      <w:pPr>
        <w:ind w:left="567" w:hanging="360"/>
      </w:pPr>
      <w:rPr>
        <w:rFonts w:hint="default"/>
        <w:lang w:val="en-US" w:eastAsia="en-US" w:bidi="en-US"/>
      </w:rPr>
    </w:lvl>
    <w:lvl w:ilvl="7" w:tplc="471C5C84">
      <w:numFmt w:val="bullet"/>
      <w:lvlText w:val="•"/>
      <w:lvlJc w:val="left"/>
      <w:pPr>
        <w:ind w:left="440" w:hanging="360"/>
      </w:pPr>
      <w:rPr>
        <w:rFonts w:hint="default"/>
        <w:lang w:val="en-US" w:eastAsia="en-US" w:bidi="en-US"/>
      </w:rPr>
    </w:lvl>
    <w:lvl w:ilvl="8" w:tplc="9A1ED720">
      <w:numFmt w:val="bullet"/>
      <w:lvlText w:val="•"/>
      <w:lvlJc w:val="left"/>
      <w:pPr>
        <w:ind w:left="313" w:hanging="360"/>
      </w:pPr>
      <w:rPr>
        <w:rFonts w:hint="default"/>
        <w:lang w:val="en-US" w:eastAsia="en-US" w:bidi="en-US"/>
      </w:rPr>
    </w:lvl>
  </w:abstractNum>
  <w:abstractNum w:abstractNumId="15" w15:restartNumberingAfterBreak="0">
    <w:nsid w:val="57AD4EFF"/>
    <w:multiLevelType w:val="hybridMultilevel"/>
    <w:tmpl w:val="8604AD4E"/>
    <w:lvl w:ilvl="0" w:tplc="36885438">
      <w:numFmt w:val="bullet"/>
      <w:lvlText w:val="–"/>
      <w:lvlJc w:val="left"/>
      <w:pPr>
        <w:ind w:left="414" w:hanging="211"/>
      </w:pPr>
      <w:rPr>
        <w:rFonts w:ascii="Arial" w:eastAsia="Arial" w:hAnsi="Arial" w:cs="Arial" w:hint="default"/>
        <w:color w:val="231F20"/>
        <w:w w:val="92"/>
        <w:sz w:val="20"/>
        <w:szCs w:val="20"/>
        <w:lang w:val="en-US" w:eastAsia="en-US" w:bidi="en-US"/>
      </w:rPr>
    </w:lvl>
    <w:lvl w:ilvl="1" w:tplc="7C5EAD96">
      <w:numFmt w:val="bullet"/>
      <w:lvlText w:val="•"/>
      <w:lvlJc w:val="left"/>
      <w:pPr>
        <w:ind w:left="924" w:hanging="211"/>
      </w:pPr>
      <w:rPr>
        <w:rFonts w:hint="default"/>
        <w:lang w:val="en-US" w:eastAsia="en-US" w:bidi="en-US"/>
      </w:rPr>
    </w:lvl>
    <w:lvl w:ilvl="2" w:tplc="CED2E4F2">
      <w:numFmt w:val="bullet"/>
      <w:lvlText w:val="•"/>
      <w:lvlJc w:val="left"/>
      <w:pPr>
        <w:ind w:left="1429" w:hanging="211"/>
      </w:pPr>
      <w:rPr>
        <w:rFonts w:hint="default"/>
        <w:lang w:val="en-US" w:eastAsia="en-US" w:bidi="en-US"/>
      </w:rPr>
    </w:lvl>
    <w:lvl w:ilvl="3" w:tplc="AF8AB7E4">
      <w:numFmt w:val="bullet"/>
      <w:lvlText w:val="•"/>
      <w:lvlJc w:val="left"/>
      <w:pPr>
        <w:ind w:left="1933" w:hanging="211"/>
      </w:pPr>
      <w:rPr>
        <w:rFonts w:hint="default"/>
        <w:lang w:val="en-US" w:eastAsia="en-US" w:bidi="en-US"/>
      </w:rPr>
    </w:lvl>
    <w:lvl w:ilvl="4" w:tplc="36BE9882">
      <w:numFmt w:val="bullet"/>
      <w:lvlText w:val="•"/>
      <w:lvlJc w:val="left"/>
      <w:pPr>
        <w:ind w:left="2438" w:hanging="211"/>
      </w:pPr>
      <w:rPr>
        <w:rFonts w:hint="default"/>
        <w:lang w:val="en-US" w:eastAsia="en-US" w:bidi="en-US"/>
      </w:rPr>
    </w:lvl>
    <w:lvl w:ilvl="5" w:tplc="4EC8BA98">
      <w:numFmt w:val="bullet"/>
      <w:lvlText w:val="•"/>
      <w:lvlJc w:val="left"/>
      <w:pPr>
        <w:ind w:left="2943" w:hanging="211"/>
      </w:pPr>
      <w:rPr>
        <w:rFonts w:hint="default"/>
        <w:lang w:val="en-US" w:eastAsia="en-US" w:bidi="en-US"/>
      </w:rPr>
    </w:lvl>
    <w:lvl w:ilvl="6" w:tplc="C8F88D14">
      <w:numFmt w:val="bullet"/>
      <w:lvlText w:val="•"/>
      <w:lvlJc w:val="left"/>
      <w:pPr>
        <w:ind w:left="3447" w:hanging="211"/>
      </w:pPr>
      <w:rPr>
        <w:rFonts w:hint="default"/>
        <w:lang w:val="en-US" w:eastAsia="en-US" w:bidi="en-US"/>
      </w:rPr>
    </w:lvl>
    <w:lvl w:ilvl="7" w:tplc="D8283516">
      <w:numFmt w:val="bullet"/>
      <w:lvlText w:val="•"/>
      <w:lvlJc w:val="left"/>
      <w:pPr>
        <w:ind w:left="3952" w:hanging="211"/>
      </w:pPr>
      <w:rPr>
        <w:rFonts w:hint="default"/>
        <w:lang w:val="en-US" w:eastAsia="en-US" w:bidi="en-US"/>
      </w:rPr>
    </w:lvl>
    <w:lvl w:ilvl="8" w:tplc="E6D05556">
      <w:numFmt w:val="bullet"/>
      <w:lvlText w:val="•"/>
      <w:lvlJc w:val="left"/>
      <w:pPr>
        <w:ind w:left="4457" w:hanging="211"/>
      </w:pPr>
      <w:rPr>
        <w:rFonts w:hint="default"/>
        <w:lang w:val="en-US" w:eastAsia="en-US" w:bidi="en-US"/>
      </w:rPr>
    </w:lvl>
  </w:abstractNum>
  <w:abstractNum w:abstractNumId="16" w15:restartNumberingAfterBreak="0">
    <w:nsid w:val="67A14993"/>
    <w:multiLevelType w:val="hybridMultilevel"/>
    <w:tmpl w:val="9F62237C"/>
    <w:lvl w:ilvl="0" w:tplc="952C5DBE">
      <w:numFmt w:val="bullet"/>
      <w:lvlText w:val="•"/>
      <w:lvlJc w:val="left"/>
      <w:pPr>
        <w:ind w:left="351" w:hanging="360"/>
      </w:pPr>
      <w:rPr>
        <w:rFonts w:ascii="Arial" w:eastAsia="Arial" w:hAnsi="Arial" w:cs="Arial" w:hint="default"/>
        <w:color w:val="231F20"/>
        <w:w w:val="96"/>
        <w:sz w:val="20"/>
        <w:szCs w:val="20"/>
        <w:lang w:val="en-US" w:eastAsia="en-US" w:bidi="en-US"/>
      </w:rPr>
    </w:lvl>
    <w:lvl w:ilvl="1" w:tplc="C0FE8AC8">
      <w:numFmt w:val="bullet"/>
      <w:lvlText w:val="•"/>
      <w:lvlJc w:val="left"/>
      <w:pPr>
        <w:ind w:left="1027" w:hanging="360"/>
      </w:pPr>
      <w:rPr>
        <w:rFonts w:ascii="Arial" w:eastAsia="Arial" w:hAnsi="Arial" w:cs="Arial" w:hint="default"/>
        <w:color w:val="231F20"/>
        <w:w w:val="96"/>
        <w:sz w:val="20"/>
        <w:szCs w:val="20"/>
        <w:lang w:val="en-US" w:eastAsia="en-US" w:bidi="en-US"/>
      </w:rPr>
    </w:lvl>
    <w:lvl w:ilvl="2" w:tplc="82B25BBC">
      <w:numFmt w:val="bullet"/>
      <w:lvlText w:val="•"/>
      <w:lvlJc w:val="left"/>
      <w:pPr>
        <w:ind w:left="847" w:hanging="360"/>
      </w:pPr>
      <w:rPr>
        <w:rFonts w:hint="default"/>
        <w:lang w:val="en-US" w:eastAsia="en-US" w:bidi="en-US"/>
      </w:rPr>
    </w:lvl>
    <w:lvl w:ilvl="3" w:tplc="ABA437BA">
      <w:numFmt w:val="bullet"/>
      <w:lvlText w:val="•"/>
      <w:lvlJc w:val="left"/>
      <w:pPr>
        <w:ind w:left="675" w:hanging="360"/>
      </w:pPr>
      <w:rPr>
        <w:rFonts w:hint="default"/>
        <w:lang w:val="en-US" w:eastAsia="en-US" w:bidi="en-US"/>
      </w:rPr>
    </w:lvl>
    <w:lvl w:ilvl="4" w:tplc="307A03A8">
      <w:numFmt w:val="bullet"/>
      <w:lvlText w:val="•"/>
      <w:lvlJc w:val="left"/>
      <w:pPr>
        <w:ind w:left="502" w:hanging="360"/>
      </w:pPr>
      <w:rPr>
        <w:rFonts w:hint="default"/>
        <w:lang w:val="en-US" w:eastAsia="en-US" w:bidi="en-US"/>
      </w:rPr>
    </w:lvl>
    <w:lvl w:ilvl="5" w:tplc="8C062E60">
      <w:numFmt w:val="bullet"/>
      <w:lvlText w:val="•"/>
      <w:lvlJc w:val="left"/>
      <w:pPr>
        <w:ind w:left="330" w:hanging="360"/>
      </w:pPr>
      <w:rPr>
        <w:rFonts w:hint="default"/>
        <w:lang w:val="en-US" w:eastAsia="en-US" w:bidi="en-US"/>
      </w:rPr>
    </w:lvl>
    <w:lvl w:ilvl="6" w:tplc="61848750">
      <w:numFmt w:val="bullet"/>
      <w:lvlText w:val="•"/>
      <w:lvlJc w:val="left"/>
      <w:pPr>
        <w:ind w:left="158" w:hanging="360"/>
      </w:pPr>
      <w:rPr>
        <w:rFonts w:hint="default"/>
        <w:lang w:val="en-US" w:eastAsia="en-US" w:bidi="en-US"/>
      </w:rPr>
    </w:lvl>
    <w:lvl w:ilvl="7" w:tplc="802C9F9A">
      <w:numFmt w:val="bullet"/>
      <w:lvlText w:val="•"/>
      <w:lvlJc w:val="left"/>
      <w:pPr>
        <w:ind w:left="-15" w:hanging="360"/>
      </w:pPr>
      <w:rPr>
        <w:rFonts w:hint="default"/>
        <w:lang w:val="en-US" w:eastAsia="en-US" w:bidi="en-US"/>
      </w:rPr>
    </w:lvl>
    <w:lvl w:ilvl="8" w:tplc="7432424E">
      <w:numFmt w:val="bullet"/>
      <w:lvlText w:val="•"/>
      <w:lvlJc w:val="left"/>
      <w:pPr>
        <w:ind w:left="-187" w:hanging="360"/>
      </w:pPr>
      <w:rPr>
        <w:rFonts w:hint="default"/>
        <w:lang w:val="en-US" w:eastAsia="en-US" w:bidi="en-US"/>
      </w:rPr>
    </w:lvl>
  </w:abstractNum>
  <w:abstractNum w:abstractNumId="17"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17"/>
  </w:num>
  <w:num w:numId="2">
    <w:abstractNumId w:val="10"/>
  </w:num>
  <w:num w:numId="3">
    <w:abstractNumId w:val="12"/>
  </w:num>
  <w:num w:numId="4">
    <w:abstractNumId w:val="1"/>
  </w:num>
  <w:num w:numId="5">
    <w:abstractNumId w:val="0"/>
  </w:num>
  <w:num w:numId="6">
    <w:abstractNumId w:val="5"/>
  </w:num>
  <w:num w:numId="7">
    <w:abstractNumId w:val="9"/>
  </w:num>
  <w:num w:numId="8">
    <w:abstractNumId w:val="13"/>
  </w:num>
  <w:num w:numId="9">
    <w:abstractNumId w:val="3"/>
  </w:num>
  <w:num w:numId="10">
    <w:abstractNumId w:val="2"/>
  </w:num>
  <w:num w:numId="11">
    <w:abstractNumId w:val="15"/>
  </w:num>
  <w:num w:numId="12">
    <w:abstractNumId w:val="6"/>
  </w:num>
  <w:num w:numId="13">
    <w:abstractNumId w:val="7"/>
  </w:num>
  <w:num w:numId="14">
    <w:abstractNumId w:val="11"/>
  </w:num>
  <w:num w:numId="15">
    <w:abstractNumId w:val="16"/>
  </w:num>
  <w:num w:numId="16">
    <w:abstractNumId w:val="4"/>
  </w:num>
  <w:num w:numId="17">
    <w:abstractNumId w:val="14"/>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419A9"/>
    <w:rsid w:val="00045613"/>
    <w:rsid w:val="00047899"/>
    <w:rsid w:val="000522E0"/>
    <w:rsid w:val="00053921"/>
    <w:rsid w:val="00054B44"/>
    <w:rsid w:val="0006006B"/>
    <w:rsid w:val="0006228D"/>
    <w:rsid w:val="000649B4"/>
    <w:rsid w:val="00072BD6"/>
    <w:rsid w:val="00075B78"/>
    <w:rsid w:val="000763E9"/>
    <w:rsid w:val="00082CD6"/>
    <w:rsid w:val="0008437D"/>
    <w:rsid w:val="00085118"/>
    <w:rsid w:val="00085AFE"/>
    <w:rsid w:val="00094800"/>
    <w:rsid w:val="000A0158"/>
    <w:rsid w:val="000A373D"/>
    <w:rsid w:val="000A41ED"/>
    <w:rsid w:val="000A4CCA"/>
    <w:rsid w:val="000B0730"/>
    <w:rsid w:val="000D19F4"/>
    <w:rsid w:val="000D58DD"/>
    <w:rsid w:val="000E5004"/>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3836"/>
    <w:rsid w:val="001460E0"/>
    <w:rsid w:val="001472F0"/>
    <w:rsid w:val="00147F71"/>
    <w:rsid w:val="00150A6E"/>
    <w:rsid w:val="001528DC"/>
    <w:rsid w:val="00161AC5"/>
    <w:rsid w:val="0016304B"/>
    <w:rsid w:val="0016318F"/>
    <w:rsid w:val="0016468A"/>
    <w:rsid w:val="001646F9"/>
    <w:rsid w:val="0017070E"/>
    <w:rsid w:val="00174F02"/>
    <w:rsid w:val="0018376C"/>
    <w:rsid w:val="0018662D"/>
    <w:rsid w:val="00197427"/>
    <w:rsid w:val="001A21B4"/>
    <w:rsid w:val="001A5CF5"/>
    <w:rsid w:val="001B39D2"/>
    <w:rsid w:val="001B4BF8"/>
    <w:rsid w:val="001B7B14"/>
    <w:rsid w:val="001C4326"/>
    <w:rsid w:val="001C665E"/>
    <w:rsid w:val="001D1BED"/>
    <w:rsid w:val="001D3541"/>
    <w:rsid w:val="001D3E4E"/>
    <w:rsid w:val="001E254A"/>
    <w:rsid w:val="001E7386"/>
    <w:rsid w:val="001F45A7"/>
    <w:rsid w:val="001F4D6C"/>
    <w:rsid w:val="001F5E27"/>
    <w:rsid w:val="0020027C"/>
    <w:rsid w:val="00201A01"/>
    <w:rsid w:val="0020754B"/>
    <w:rsid w:val="002104D3"/>
    <w:rsid w:val="00213A33"/>
    <w:rsid w:val="0021763B"/>
    <w:rsid w:val="0022672A"/>
    <w:rsid w:val="00232E9F"/>
    <w:rsid w:val="00245748"/>
    <w:rsid w:val="00246DB1"/>
    <w:rsid w:val="002476B5"/>
    <w:rsid w:val="002520CC"/>
    <w:rsid w:val="00253ECF"/>
    <w:rsid w:val="00254044"/>
    <w:rsid w:val="002546A1"/>
    <w:rsid w:val="002575E8"/>
    <w:rsid w:val="00257EF1"/>
    <w:rsid w:val="002628F4"/>
    <w:rsid w:val="002731FA"/>
    <w:rsid w:val="00275D08"/>
    <w:rsid w:val="002839AF"/>
    <w:rsid w:val="00284B3D"/>
    <w:rsid w:val="002858E3"/>
    <w:rsid w:val="0029190A"/>
    <w:rsid w:val="00292C5A"/>
    <w:rsid w:val="00295241"/>
    <w:rsid w:val="002978BC"/>
    <w:rsid w:val="002A4DFC"/>
    <w:rsid w:val="002B047D"/>
    <w:rsid w:val="002B2E07"/>
    <w:rsid w:val="002B732B"/>
    <w:rsid w:val="002B76A7"/>
    <w:rsid w:val="002B7BEC"/>
    <w:rsid w:val="002C2219"/>
    <w:rsid w:val="002C2552"/>
    <w:rsid w:val="002C380A"/>
    <w:rsid w:val="002C781D"/>
    <w:rsid w:val="002D0DF2"/>
    <w:rsid w:val="002D23BD"/>
    <w:rsid w:val="002E0B47"/>
    <w:rsid w:val="002F3A0D"/>
    <w:rsid w:val="002F4685"/>
    <w:rsid w:val="002F4A4A"/>
    <w:rsid w:val="002F7213"/>
    <w:rsid w:val="0030382F"/>
    <w:rsid w:val="0030408D"/>
    <w:rsid w:val="003060E4"/>
    <w:rsid w:val="003160E7"/>
    <w:rsid w:val="0031739E"/>
    <w:rsid w:val="00317DA3"/>
    <w:rsid w:val="003212F4"/>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7264"/>
    <w:rsid w:val="003779D2"/>
    <w:rsid w:val="00385E38"/>
    <w:rsid w:val="003A26A5"/>
    <w:rsid w:val="003A3761"/>
    <w:rsid w:val="003A512D"/>
    <w:rsid w:val="003A5FEA"/>
    <w:rsid w:val="003A710B"/>
    <w:rsid w:val="003B1D10"/>
    <w:rsid w:val="003C310C"/>
    <w:rsid w:val="003C76D4"/>
    <w:rsid w:val="003D0535"/>
    <w:rsid w:val="003D137D"/>
    <w:rsid w:val="003D2CC5"/>
    <w:rsid w:val="003D3E5C"/>
    <w:rsid w:val="003D5588"/>
    <w:rsid w:val="003E04C1"/>
    <w:rsid w:val="003E0887"/>
    <w:rsid w:val="003E74C8"/>
    <w:rsid w:val="003E74E2"/>
    <w:rsid w:val="003E7C46"/>
    <w:rsid w:val="003F2106"/>
    <w:rsid w:val="003F52A7"/>
    <w:rsid w:val="003F7013"/>
    <w:rsid w:val="003F7F6A"/>
    <w:rsid w:val="0040240C"/>
    <w:rsid w:val="004025AC"/>
    <w:rsid w:val="00413021"/>
    <w:rsid w:val="00414C35"/>
    <w:rsid w:val="004171B7"/>
    <w:rsid w:val="004301C6"/>
    <w:rsid w:val="0043478F"/>
    <w:rsid w:val="0043602B"/>
    <w:rsid w:val="004367D2"/>
    <w:rsid w:val="00440BE0"/>
    <w:rsid w:val="00442A06"/>
    <w:rsid w:val="00442C1C"/>
    <w:rsid w:val="00445183"/>
    <w:rsid w:val="0044584B"/>
    <w:rsid w:val="00447CB7"/>
    <w:rsid w:val="00453AAD"/>
    <w:rsid w:val="0045461C"/>
    <w:rsid w:val="00455CC9"/>
    <w:rsid w:val="00460826"/>
    <w:rsid w:val="00460B1E"/>
    <w:rsid w:val="00460EA7"/>
    <w:rsid w:val="0046195B"/>
    <w:rsid w:val="0046362D"/>
    <w:rsid w:val="0046596D"/>
    <w:rsid w:val="00466303"/>
    <w:rsid w:val="00476B21"/>
    <w:rsid w:val="004852AB"/>
    <w:rsid w:val="00487C04"/>
    <w:rsid w:val="004907E1"/>
    <w:rsid w:val="00494C8E"/>
    <w:rsid w:val="004A035B"/>
    <w:rsid w:val="004A2108"/>
    <w:rsid w:val="004A38D7"/>
    <w:rsid w:val="004A778C"/>
    <w:rsid w:val="004B14DD"/>
    <w:rsid w:val="004B48C7"/>
    <w:rsid w:val="004C2E6A"/>
    <w:rsid w:val="004C64B8"/>
    <w:rsid w:val="004D2A2D"/>
    <w:rsid w:val="004D479F"/>
    <w:rsid w:val="004D6689"/>
    <w:rsid w:val="004E1D1D"/>
    <w:rsid w:val="004E7AC8"/>
    <w:rsid w:val="004F05F4"/>
    <w:rsid w:val="004F0C94"/>
    <w:rsid w:val="004F4E9A"/>
    <w:rsid w:val="005019AE"/>
    <w:rsid w:val="00503749"/>
    <w:rsid w:val="00503D59"/>
    <w:rsid w:val="00504CF4"/>
    <w:rsid w:val="0050635B"/>
    <w:rsid w:val="005075B3"/>
    <w:rsid w:val="005151C2"/>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166A"/>
    <w:rsid w:val="005621F2"/>
    <w:rsid w:val="00567B58"/>
    <w:rsid w:val="00571223"/>
    <w:rsid w:val="005763E0"/>
    <w:rsid w:val="00581136"/>
    <w:rsid w:val="00581EB8"/>
    <w:rsid w:val="005839E7"/>
    <w:rsid w:val="0058437F"/>
    <w:rsid w:val="005A27CA"/>
    <w:rsid w:val="005A43BD"/>
    <w:rsid w:val="005A79E5"/>
    <w:rsid w:val="005D034C"/>
    <w:rsid w:val="005D712B"/>
    <w:rsid w:val="005E226E"/>
    <w:rsid w:val="005E2636"/>
    <w:rsid w:val="005E28E8"/>
    <w:rsid w:val="005E62EB"/>
    <w:rsid w:val="006015D7"/>
    <w:rsid w:val="00601B21"/>
    <w:rsid w:val="006041F0"/>
    <w:rsid w:val="00605C6D"/>
    <w:rsid w:val="00611C1E"/>
    <w:rsid w:val="006120CA"/>
    <w:rsid w:val="0061443A"/>
    <w:rsid w:val="00624174"/>
    <w:rsid w:val="00626CF8"/>
    <w:rsid w:val="006314AF"/>
    <w:rsid w:val="00634003"/>
    <w:rsid w:val="00634ED8"/>
    <w:rsid w:val="00636D7D"/>
    <w:rsid w:val="00637408"/>
    <w:rsid w:val="00642868"/>
    <w:rsid w:val="00644019"/>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523E"/>
    <w:rsid w:val="006D63E5"/>
    <w:rsid w:val="006E1753"/>
    <w:rsid w:val="006E2886"/>
    <w:rsid w:val="006E3911"/>
    <w:rsid w:val="006E4D43"/>
    <w:rsid w:val="006E69F4"/>
    <w:rsid w:val="006F1555"/>
    <w:rsid w:val="006F1B67"/>
    <w:rsid w:val="006F4D9C"/>
    <w:rsid w:val="0070091D"/>
    <w:rsid w:val="00702854"/>
    <w:rsid w:val="0071741C"/>
    <w:rsid w:val="00742B90"/>
    <w:rsid w:val="0074434D"/>
    <w:rsid w:val="00752E53"/>
    <w:rsid w:val="007570C4"/>
    <w:rsid w:val="007605B8"/>
    <w:rsid w:val="00771B1E"/>
    <w:rsid w:val="0077239C"/>
    <w:rsid w:val="00773C95"/>
    <w:rsid w:val="0078171E"/>
    <w:rsid w:val="0078658E"/>
    <w:rsid w:val="007920E2"/>
    <w:rsid w:val="0079566E"/>
    <w:rsid w:val="00795B34"/>
    <w:rsid w:val="007A067F"/>
    <w:rsid w:val="007B1770"/>
    <w:rsid w:val="007B4D3E"/>
    <w:rsid w:val="007B7C70"/>
    <w:rsid w:val="007B7DEB"/>
    <w:rsid w:val="007C0449"/>
    <w:rsid w:val="007C098E"/>
    <w:rsid w:val="007C43B6"/>
    <w:rsid w:val="007D2151"/>
    <w:rsid w:val="007D3B90"/>
    <w:rsid w:val="007D41E7"/>
    <w:rsid w:val="007D42CC"/>
    <w:rsid w:val="007D5DE4"/>
    <w:rsid w:val="007D7C3A"/>
    <w:rsid w:val="007E0777"/>
    <w:rsid w:val="007E1341"/>
    <w:rsid w:val="007E1B41"/>
    <w:rsid w:val="007E1EC4"/>
    <w:rsid w:val="007E30B9"/>
    <w:rsid w:val="007E74F1"/>
    <w:rsid w:val="007F0F0C"/>
    <w:rsid w:val="007F1288"/>
    <w:rsid w:val="007F3E11"/>
    <w:rsid w:val="007F5AC5"/>
    <w:rsid w:val="00800A8A"/>
    <w:rsid w:val="0080155C"/>
    <w:rsid w:val="008017B4"/>
    <w:rsid w:val="008052E1"/>
    <w:rsid w:val="00811EEB"/>
    <w:rsid w:val="00816C04"/>
    <w:rsid w:val="0082081A"/>
    <w:rsid w:val="00822F2C"/>
    <w:rsid w:val="00823BD3"/>
    <w:rsid w:val="00823DEE"/>
    <w:rsid w:val="008305E8"/>
    <w:rsid w:val="00836165"/>
    <w:rsid w:val="008365B2"/>
    <w:rsid w:val="0084240A"/>
    <w:rsid w:val="0084640C"/>
    <w:rsid w:val="00856088"/>
    <w:rsid w:val="00860826"/>
    <w:rsid w:val="00860E21"/>
    <w:rsid w:val="00863117"/>
    <w:rsid w:val="0086388B"/>
    <w:rsid w:val="008642E5"/>
    <w:rsid w:val="00864488"/>
    <w:rsid w:val="00870A36"/>
    <w:rsid w:val="00872D93"/>
    <w:rsid w:val="008764AA"/>
    <w:rsid w:val="00880470"/>
    <w:rsid w:val="00880D94"/>
    <w:rsid w:val="008814E8"/>
    <w:rsid w:val="00886F64"/>
    <w:rsid w:val="008924C7"/>
    <w:rsid w:val="008924DE"/>
    <w:rsid w:val="008A28AA"/>
    <w:rsid w:val="008A3755"/>
    <w:rsid w:val="008B19DC"/>
    <w:rsid w:val="008B264F"/>
    <w:rsid w:val="008B6F83"/>
    <w:rsid w:val="008B7FD8"/>
    <w:rsid w:val="008C2973"/>
    <w:rsid w:val="008C6324"/>
    <w:rsid w:val="008C64C4"/>
    <w:rsid w:val="008D2CDD"/>
    <w:rsid w:val="008D74D5"/>
    <w:rsid w:val="008D7C9F"/>
    <w:rsid w:val="008E04BA"/>
    <w:rsid w:val="008E0ED1"/>
    <w:rsid w:val="008E2083"/>
    <w:rsid w:val="008E3A07"/>
    <w:rsid w:val="008E537B"/>
    <w:rsid w:val="008F29BE"/>
    <w:rsid w:val="008F4AE5"/>
    <w:rsid w:val="008F51EB"/>
    <w:rsid w:val="00900197"/>
    <w:rsid w:val="00902F55"/>
    <w:rsid w:val="0090582B"/>
    <w:rsid w:val="009060C0"/>
    <w:rsid w:val="00910378"/>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50A0"/>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5307"/>
    <w:rsid w:val="00A05704"/>
    <w:rsid w:val="00A06BE4"/>
    <w:rsid w:val="00A0729C"/>
    <w:rsid w:val="00A073CF"/>
    <w:rsid w:val="00A07779"/>
    <w:rsid w:val="00A1166A"/>
    <w:rsid w:val="00A20B2E"/>
    <w:rsid w:val="00A23285"/>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2D31"/>
    <w:rsid w:val="00A63DFF"/>
    <w:rsid w:val="00A64496"/>
    <w:rsid w:val="00A6490D"/>
    <w:rsid w:val="00A67033"/>
    <w:rsid w:val="00A7415D"/>
    <w:rsid w:val="00A80363"/>
    <w:rsid w:val="00A80939"/>
    <w:rsid w:val="00A83E9D"/>
    <w:rsid w:val="00A85A38"/>
    <w:rsid w:val="00A87C05"/>
    <w:rsid w:val="00A9169D"/>
    <w:rsid w:val="00A93598"/>
    <w:rsid w:val="00A96708"/>
    <w:rsid w:val="00A97A3A"/>
    <w:rsid w:val="00AA240C"/>
    <w:rsid w:val="00AB0332"/>
    <w:rsid w:val="00AC012F"/>
    <w:rsid w:val="00AC101C"/>
    <w:rsid w:val="00AD4CF1"/>
    <w:rsid w:val="00AD5988"/>
    <w:rsid w:val="00AD6293"/>
    <w:rsid w:val="00AE1643"/>
    <w:rsid w:val="00AE16AF"/>
    <w:rsid w:val="00AE5975"/>
    <w:rsid w:val="00AF372E"/>
    <w:rsid w:val="00AF7800"/>
    <w:rsid w:val="00B00CF5"/>
    <w:rsid w:val="00B072E0"/>
    <w:rsid w:val="00B07DBF"/>
    <w:rsid w:val="00B1007E"/>
    <w:rsid w:val="00B13D41"/>
    <w:rsid w:val="00B16D7C"/>
    <w:rsid w:val="00B22503"/>
    <w:rsid w:val="00B253F6"/>
    <w:rsid w:val="00B26675"/>
    <w:rsid w:val="00B305DB"/>
    <w:rsid w:val="00B332F8"/>
    <w:rsid w:val="00B3492B"/>
    <w:rsid w:val="00B4646F"/>
    <w:rsid w:val="00B55C7D"/>
    <w:rsid w:val="00B63038"/>
    <w:rsid w:val="00B64BD8"/>
    <w:rsid w:val="00B701D1"/>
    <w:rsid w:val="00B73AF2"/>
    <w:rsid w:val="00B73D79"/>
    <w:rsid w:val="00B7551A"/>
    <w:rsid w:val="00B773F1"/>
    <w:rsid w:val="00B86AB1"/>
    <w:rsid w:val="00B87726"/>
    <w:rsid w:val="00B91B22"/>
    <w:rsid w:val="00B94EF2"/>
    <w:rsid w:val="00BA7EBA"/>
    <w:rsid w:val="00BB2A06"/>
    <w:rsid w:val="00BB2CBB"/>
    <w:rsid w:val="00BB4198"/>
    <w:rsid w:val="00BC03EE"/>
    <w:rsid w:val="00BC59F1"/>
    <w:rsid w:val="00BD00EF"/>
    <w:rsid w:val="00BD488E"/>
    <w:rsid w:val="00BF3DE1"/>
    <w:rsid w:val="00BF4843"/>
    <w:rsid w:val="00BF5205"/>
    <w:rsid w:val="00C05132"/>
    <w:rsid w:val="00C12508"/>
    <w:rsid w:val="00C23728"/>
    <w:rsid w:val="00C2760B"/>
    <w:rsid w:val="00C3026C"/>
    <w:rsid w:val="00C313A9"/>
    <w:rsid w:val="00C347C8"/>
    <w:rsid w:val="00C358E4"/>
    <w:rsid w:val="00C418EE"/>
    <w:rsid w:val="00C441CF"/>
    <w:rsid w:val="00C45AA2"/>
    <w:rsid w:val="00C4792C"/>
    <w:rsid w:val="00C55BEF"/>
    <w:rsid w:val="00C57C00"/>
    <w:rsid w:val="00C601AF"/>
    <w:rsid w:val="00C61A63"/>
    <w:rsid w:val="00C66296"/>
    <w:rsid w:val="00C734FD"/>
    <w:rsid w:val="00C7394D"/>
    <w:rsid w:val="00C756B7"/>
    <w:rsid w:val="00C77282"/>
    <w:rsid w:val="00C84DE5"/>
    <w:rsid w:val="00C86248"/>
    <w:rsid w:val="00C90B31"/>
    <w:rsid w:val="00CA0D6F"/>
    <w:rsid w:val="00CA4C33"/>
    <w:rsid w:val="00CA6F4A"/>
    <w:rsid w:val="00CB3483"/>
    <w:rsid w:val="00CB6427"/>
    <w:rsid w:val="00CB6786"/>
    <w:rsid w:val="00CC0FBE"/>
    <w:rsid w:val="00CD077C"/>
    <w:rsid w:val="00CD2119"/>
    <w:rsid w:val="00CD237A"/>
    <w:rsid w:val="00CD36AC"/>
    <w:rsid w:val="00CE13A3"/>
    <w:rsid w:val="00CE36BC"/>
    <w:rsid w:val="00CF1747"/>
    <w:rsid w:val="00CF60ED"/>
    <w:rsid w:val="00D05D74"/>
    <w:rsid w:val="00D114D8"/>
    <w:rsid w:val="00D20C59"/>
    <w:rsid w:val="00D23323"/>
    <w:rsid w:val="00D2392A"/>
    <w:rsid w:val="00D25FFE"/>
    <w:rsid w:val="00D27922"/>
    <w:rsid w:val="00D27A64"/>
    <w:rsid w:val="00D37D80"/>
    <w:rsid w:val="00D442F3"/>
    <w:rsid w:val="00D44483"/>
    <w:rsid w:val="00D4476F"/>
    <w:rsid w:val="00D50573"/>
    <w:rsid w:val="00D54D50"/>
    <w:rsid w:val="00D54E50"/>
    <w:rsid w:val="00D560B4"/>
    <w:rsid w:val="00D662F8"/>
    <w:rsid w:val="00D66797"/>
    <w:rsid w:val="00D7087C"/>
    <w:rsid w:val="00D70C3C"/>
    <w:rsid w:val="00D71DF7"/>
    <w:rsid w:val="00D72BE5"/>
    <w:rsid w:val="00D72C79"/>
    <w:rsid w:val="00D81462"/>
    <w:rsid w:val="00D82431"/>
    <w:rsid w:val="00D82F26"/>
    <w:rsid w:val="00D83BA2"/>
    <w:rsid w:val="00D863D0"/>
    <w:rsid w:val="00D86B00"/>
    <w:rsid w:val="00D86FB9"/>
    <w:rsid w:val="00D87C87"/>
    <w:rsid w:val="00D90BB4"/>
    <w:rsid w:val="00D90E07"/>
    <w:rsid w:val="00D932C2"/>
    <w:rsid w:val="00DA0232"/>
    <w:rsid w:val="00DA3FE9"/>
    <w:rsid w:val="00DA7F9E"/>
    <w:rsid w:val="00DB39CF"/>
    <w:rsid w:val="00DB7256"/>
    <w:rsid w:val="00DC0401"/>
    <w:rsid w:val="00DC20BD"/>
    <w:rsid w:val="00DD0BCD"/>
    <w:rsid w:val="00DD447A"/>
    <w:rsid w:val="00DE3B20"/>
    <w:rsid w:val="00DE6C94"/>
    <w:rsid w:val="00DE6FD7"/>
    <w:rsid w:val="00DF0C7C"/>
    <w:rsid w:val="00E05C24"/>
    <w:rsid w:val="00E10B18"/>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4919"/>
    <w:rsid w:val="00E65269"/>
    <w:rsid w:val="00E76D66"/>
    <w:rsid w:val="00EA796A"/>
    <w:rsid w:val="00EB1856"/>
    <w:rsid w:val="00EC50CE"/>
    <w:rsid w:val="00EC5B34"/>
    <w:rsid w:val="00ED021E"/>
    <w:rsid w:val="00ED323C"/>
    <w:rsid w:val="00ED58F7"/>
    <w:rsid w:val="00EE2D5C"/>
    <w:rsid w:val="00EE4ADE"/>
    <w:rsid w:val="00EE4DE8"/>
    <w:rsid w:val="00EE5CB7"/>
    <w:rsid w:val="00F000BF"/>
    <w:rsid w:val="00F0172D"/>
    <w:rsid w:val="00F024FE"/>
    <w:rsid w:val="00F05AD4"/>
    <w:rsid w:val="00F0746B"/>
    <w:rsid w:val="00F103BE"/>
    <w:rsid w:val="00F10EB6"/>
    <w:rsid w:val="00F13F07"/>
    <w:rsid w:val="00F140B2"/>
    <w:rsid w:val="00F16595"/>
    <w:rsid w:val="00F1667D"/>
    <w:rsid w:val="00F25970"/>
    <w:rsid w:val="00F311A9"/>
    <w:rsid w:val="00F31343"/>
    <w:rsid w:val="00F37381"/>
    <w:rsid w:val="00F5180D"/>
    <w:rsid w:val="00F54E74"/>
    <w:rsid w:val="00F63781"/>
    <w:rsid w:val="00F67496"/>
    <w:rsid w:val="00F7421E"/>
    <w:rsid w:val="00F801BA"/>
    <w:rsid w:val="00F807AD"/>
    <w:rsid w:val="00F9366A"/>
    <w:rsid w:val="00F946C9"/>
    <w:rsid w:val="00F969BD"/>
    <w:rsid w:val="00FA0EA5"/>
    <w:rsid w:val="00FA68C7"/>
    <w:rsid w:val="00FA74EE"/>
    <w:rsid w:val="00FB0A5B"/>
    <w:rsid w:val="00FB1B8E"/>
    <w:rsid w:val="00FC3711"/>
    <w:rsid w:val="00FC46E7"/>
    <w:rsid w:val="00FC5D25"/>
    <w:rsid w:val="00FD0D7E"/>
    <w:rsid w:val="00FD16C4"/>
    <w:rsid w:val="00FD362F"/>
    <w:rsid w:val="00FD43DA"/>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1F9285"/>
  <w15:docId w15:val="{8098D737-4288-4575-BF0C-12EF0541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1"/>
    <w:qFormat/>
    <w:rsid w:val="00466303"/>
    <w:pPr>
      <w:pageBreakBefore/>
      <w:spacing w:after="360"/>
      <w:outlineLvl w:val="0"/>
    </w:pPr>
    <w:rPr>
      <w:b/>
      <w:color w:val="23305D"/>
      <w:spacing w:val="-10"/>
      <w:sz w:val="72"/>
    </w:rPr>
  </w:style>
  <w:style w:type="paragraph" w:styleId="Heading2">
    <w:name w:val="heading 2"/>
    <w:basedOn w:val="Normal"/>
    <w:next w:val="Normal"/>
    <w:link w:val="Heading2Char"/>
    <w:uiPriority w:val="1"/>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66303"/>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1D1BED"/>
    <w:pPr>
      <w:tabs>
        <w:tab w:val="right" w:pos="8080"/>
      </w:tabs>
      <w:spacing w:before="55"/>
      <w:ind w:left="284" w:right="567"/>
    </w:p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2C781D"/>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7F5AC5"/>
    <w:pPr>
      <w:spacing w:after="240" w:line="216" w:lineRule="auto"/>
    </w:pPr>
    <w:rPr>
      <w:rFonts w:ascii="Segoe UI Light" w:hAnsi="Segoe UI Light"/>
      <w:color w:val="404040" w:themeColor="text1" w:themeTint="BF"/>
      <w:sz w:val="36"/>
    </w:rPr>
  </w:style>
  <w:style w:type="paragraph" w:customStyle="1" w:styleId="Roman">
    <w:name w:val="Roman"/>
    <w:basedOn w:val="Normal"/>
    <w:qFormat/>
    <w:rsid w:val="00AD6293"/>
    <w:pPr>
      <w:numPr>
        <w:ilvl w:val="5"/>
        <w:numId w:val="5"/>
      </w:numPr>
      <w:spacing w:before="90"/>
    </w:pPr>
    <w:rPr>
      <w:rFonts w:eastAsia="Arial Unicode MS"/>
    </w:rPr>
  </w:style>
  <w:style w:type="paragraph" w:styleId="Caption">
    <w:name w:val="caption"/>
    <w:basedOn w:val="Normal"/>
    <w:next w:val="Normal"/>
    <w:unhideWhenUsed/>
    <w:qFormat/>
    <w:rsid w:val="001528DC"/>
    <w:pPr>
      <w:spacing w:after="200"/>
    </w:pPr>
    <w:rPr>
      <w:b/>
      <w:bCs/>
      <w:color w:val="4F81BD" w:themeColor="accent1"/>
      <w:sz w:val="18"/>
      <w:szCs w:val="1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Segoe UI" w:hAnsi="Segoe UI"/>
      <w:lang w:eastAsia="en-GB"/>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1"/>
    <w:qFormat/>
    <w:rsid w:val="00816C04"/>
    <w:pPr>
      <w:widowControl w:val="0"/>
      <w:autoSpaceDE w:val="0"/>
      <w:autoSpaceDN w:val="0"/>
    </w:pPr>
    <w:rPr>
      <w:rFonts w:ascii="Arial" w:eastAsia="Arial" w:hAnsi="Arial" w:cs="Arial"/>
      <w:sz w:val="20"/>
      <w:lang w:val="en-US" w:eastAsia="en-US" w:bidi="en-US"/>
    </w:rPr>
  </w:style>
  <w:style w:type="character" w:customStyle="1" w:styleId="BodyTextChar">
    <w:name w:val="Body Text Char"/>
    <w:basedOn w:val="DefaultParagraphFont"/>
    <w:link w:val="BodyText"/>
    <w:uiPriority w:val="1"/>
    <w:rsid w:val="00816C04"/>
    <w:rPr>
      <w:rFonts w:ascii="Arial" w:eastAsia="Arial" w:hAnsi="Arial" w:cs="Arial"/>
      <w:lang w:val="en-US" w:eastAsia="en-US" w:bidi="en-US"/>
    </w:rPr>
  </w:style>
  <w:style w:type="paragraph" w:styleId="ListParagraph">
    <w:name w:val="List Paragraph"/>
    <w:basedOn w:val="Normal"/>
    <w:uiPriority w:val="1"/>
    <w:qFormat/>
    <w:rsid w:val="00816C04"/>
    <w:pPr>
      <w:widowControl w:val="0"/>
      <w:autoSpaceDE w:val="0"/>
      <w:autoSpaceDN w:val="0"/>
      <w:ind w:left="1197" w:hanging="360"/>
    </w:pPr>
    <w:rPr>
      <w:rFonts w:ascii="Arial" w:eastAsia="Arial" w:hAnsi="Arial" w:cs="Arial"/>
      <w:sz w:val="22"/>
      <w:szCs w:val="22"/>
      <w:lang w:val="en-US" w:eastAsia="en-US" w:bidi="en-US"/>
    </w:rPr>
  </w:style>
  <w:style w:type="paragraph" w:customStyle="1" w:styleId="TableParagraph">
    <w:name w:val="Table Paragraph"/>
    <w:basedOn w:val="Normal"/>
    <w:uiPriority w:val="1"/>
    <w:qFormat/>
    <w:rsid w:val="00816C04"/>
    <w:pPr>
      <w:widowControl w:val="0"/>
      <w:autoSpaceDE w:val="0"/>
      <w:autoSpaceDN w:val="0"/>
    </w:pPr>
    <w:rPr>
      <w:rFonts w:ascii="Arial" w:eastAsia="Arial" w:hAnsi="Arial" w:cs="Arial"/>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health.govt.nz" TargetMode="Externa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E56EF-14A3-46BD-B753-B1B3174B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52</Pages>
  <Words>15077</Words>
  <Characters>85941</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Ministry of Health-funded Rongoa Sector</dc:title>
  <dc:creator>Research Evaluation Consultancy</dc:creator>
  <cp:lastModifiedBy>Ministry of Health</cp:lastModifiedBy>
  <cp:revision>2</cp:revision>
  <cp:lastPrinted>2015-11-17T05:02:00Z</cp:lastPrinted>
  <dcterms:created xsi:type="dcterms:W3CDTF">2022-01-13T02:06:00Z</dcterms:created>
  <dcterms:modified xsi:type="dcterms:W3CDTF">2022-01-13T02:06:00Z</dcterms:modified>
</cp:coreProperties>
</file>