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697753EA" w:rsidR="00C86248" w:rsidRDefault="00F36D01" w:rsidP="00926083">
      <w:pPr>
        <w:pStyle w:val="Title"/>
      </w:pPr>
      <w:r>
        <w:t>Sexually Transmitted Infections</w:t>
      </w:r>
    </w:p>
    <w:p w14:paraId="43727462" w14:textId="77777777" w:rsidR="00D27922" w:rsidRDefault="003A5FA0" w:rsidP="00D27922">
      <w:pPr>
        <w:pStyle w:val="Subhead"/>
      </w:pPr>
      <w:r>
        <w:t>Findings from the</w:t>
      </w:r>
      <w:r>
        <w:br/>
        <w:t>2014/15 New Zealand Health Survey</w:t>
      </w:r>
    </w:p>
    <w:p w14:paraId="18E7BC5B" w14:textId="77777777" w:rsidR="00D27922" w:rsidRPr="00D27922" w:rsidRDefault="003A5FA0" w:rsidP="00D27922">
      <w:pPr>
        <w:pStyle w:val="Year"/>
      </w:pPr>
      <w:r>
        <w:t>2019</w:t>
      </w:r>
    </w:p>
    <w:p w14:paraId="0D319FFD" w14:textId="77777777" w:rsidR="00C05132" w:rsidRDefault="00C05132" w:rsidP="00A06BE4"/>
    <w:p w14:paraId="43D377D7"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22A93F29" w14:textId="77777777" w:rsidR="00D27922" w:rsidRDefault="00D27922" w:rsidP="00D27922">
      <w:pPr>
        <w:pStyle w:val="Heading3"/>
      </w:pPr>
      <w:r>
        <w:lastRenderedPageBreak/>
        <w:t>Acknowledgements</w:t>
      </w:r>
    </w:p>
    <w:p w14:paraId="32803400" w14:textId="77777777" w:rsidR="00F36D01" w:rsidRDefault="00F36D01" w:rsidP="00F36D01">
      <w:pPr>
        <w:spacing w:before="180"/>
      </w:pPr>
      <w:r>
        <w:t>The New Zealand Health Survey would not have been possible without the support and enthusiasm of many individuals, including the many thousands of New Zealanders who gave their time to participate in it and the interviewers who worked so diligently to collect the data. Thank you for your generosity.</w:t>
      </w:r>
    </w:p>
    <w:p w14:paraId="569D908E" w14:textId="77777777" w:rsidR="00314C22" w:rsidRDefault="00314C22" w:rsidP="00314C22">
      <w:pPr>
        <w:pStyle w:val="Imprint"/>
        <w:spacing w:before="240" w:after="100" w:afterAutospacing="1"/>
        <w:rPr>
          <w:rFonts w:cs="Segoe UI"/>
          <w:color w:val="000000"/>
          <w:lang w:eastAsia="en-NZ"/>
        </w:rPr>
      </w:pPr>
      <w:r>
        <w:rPr>
          <w:rFonts w:cs="Segoe UI"/>
          <w:color w:val="000000"/>
          <w:lang w:eastAsia="en-NZ"/>
        </w:rPr>
        <w:t xml:space="preserve">This data brief was written by Nigel Dickson (University of Otago), Bridget Murphy (Ministry of Health), Jennie Connor (University of Otago), Antoinette </w:t>
      </w:r>
      <w:proofErr w:type="spellStart"/>
      <w:r>
        <w:rPr>
          <w:rFonts w:cs="Segoe UI"/>
          <w:color w:val="000000"/>
          <w:lang w:eastAsia="en-NZ"/>
        </w:rPr>
        <w:t>Righarts</w:t>
      </w:r>
      <w:proofErr w:type="spellEnd"/>
      <w:r>
        <w:rPr>
          <w:rFonts w:cs="Segoe UI"/>
          <w:color w:val="000000"/>
          <w:lang w:eastAsia="en-NZ"/>
        </w:rPr>
        <w:t xml:space="preserve"> (University of Otago) and Peter Saxton (University of Auckland). The data analysis was undertaken by Barry Gribben (CBG Health Research), Thomas Zhang (CBG Health Research) and James Stanley (University of Otago).</w:t>
      </w:r>
    </w:p>
    <w:p w14:paraId="2C352705" w14:textId="65B9E2F5"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Ministry of Health.</w:t>
      </w:r>
      <w:r w:rsidR="00B0525E">
        <w:rPr>
          <w:rFonts w:cs="Segoe UI"/>
        </w:rPr>
        <w:t xml:space="preserve"> </w:t>
      </w:r>
      <w:r w:rsidR="003A5FA0">
        <w:rPr>
          <w:rFonts w:cs="Segoe UI"/>
        </w:rPr>
        <w:t>2019</w:t>
      </w:r>
      <w:r w:rsidR="00442C1C" w:rsidRPr="00C05132">
        <w:rPr>
          <w:rFonts w:cs="Segoe UI"/>
        </w:rPr>
        <w:t xml:space="preserve">. </w:t>
      </w:r>
      <w:r w:rsidR="00F36D01">
        <w:rPr>
          <w:rFonts w:cs="Segoe UI"/>
          <w:i/>
        </w:rPr>
        <w:t>Sexually Transmitted Infections</w:t>
      </w:r>
      <w:r w:rsidR="00D27922">
        <w:rPr>
          <w:rFonts w:cs="Segoe UI"/>
          <w:i/>
        </w:rPr>
        <w:t xml:space="preserve">: </w:t>
      </w:r>
      <w:r w:rsidR="003A5FA0">
        <w:rPr>
          <w:rFonts w:cs="Segoe UI"/>
          <w:i/>
        </w:rPr>
        <w:t>Findings from the 2014/15 New Zealand Heath Survey</w:t>
      </w:r>
      <w:r w:rsidR="00442C1C" w:rsidRPr="00C05132">
        <w:rPr>
          <w:rFonts w:cs="Segoe UI"/>
        </w:rPr>
        <w:t>. Wellington: Ministry of Health.</w:t>
      </w:r>
    </w:p>
    <w:p w14:paraId="0E26B260" w14:textId="3CA43B77" w:rsidR="00C86248" w:rsidRDefault="00C86248">
      <w:pPr>
        <w:pStyle w:val="Imprint"/>
      </w:pPr>
      <w:r>
        <w:t xml:space="preserve">Published in </w:t>
      </w:r>
      <w:r w:rsidR="00146C6A">
        <w:t xml:space="preserve">November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23C9A6B6" w:rsidR="00082CD6" w:rsidRPr="009C0F2D" w:rsidRDefault="00D863D0" w:rsidP="00082CD6">
      <w:pPr>
        <w:pStyle w:val="Imprint"/>
      </w:pPr>
      <w:r>
        <w:t>ISBN</w:t>
      </w:r>
      <w:r w:rsidR="00442C1C">
        <w:t xml:space="preserve"> </w:t>
      </w:r>
      <w:r w:rsidR="00146C6A" w:rsidRPr="00146C6A">
        <w:t>978-1-98-859746-1</w:t>
      </w:r>
      <w:r w:rsidR="00146C6A">
        <w:t xml:space="preserve"> </w:t>
      </w:r>
      <w:r>
        <w:t>(</w:t>
      </w:r>
      <w:r w:rsidR="00442C1C">
        <w:t>online</w:t>
      </w:r>
      <w:r>
        <w:t>)</w:t>
      </w:r>
      <w:r w:rsidR="00082CD6">
        <w:br/>
      </w:r>
      <w:r w:rsidR="00082CD6" w:rsidRPr="009C0F2D">
        <w:t xml:space="preserve">HP </w:t>
      </w:r>
      <w:r w:rsidR="00146C6A">
        <w:t>7270</w:t>
      </w:r>
    </w:p>
    <w:p w14:paraId="77B00F75" w14:textId="77777777" w:rsidR="00C86248" w:rsidRDefault="008C64C4" w:rsidP="00D27922">
      <w:pPr>
        <w:spacing w:before="360"/>
      </w:pPr>
      <w:r>
        <w:rPr>
          <w:noProof/>
          <w:lang w:eastAsia="en-NZ"/>
        </w:rPr>
        <w:drawing>
          <wp:inline distT="0" distB="0" distL="0" distR="0" wp14:anchorId="2E88FD4B" wp14:editId="7DAABC32">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0" w:name="_Toc405792991"/>
      <w:bookmarkStart w:id="1" w:name="_Toc405793224"/>
      <w:r>
        <w:lastRenderedPageBreak/>
        <w:t>Contents</w:t>
      </w:r>
      <w:bookmarkEnd w:id="0"/>
      <w:bookmarkEnd w:id="1"/>
    </w:p>
    <w:p w14:paraId="5BF44D68" w14:textId="017B9A0E" w:rsidR="00B7418B" w:rsidRDefault="00B7418B">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2296090" w:history="1">
        <w:r w:rsidRPr="00F20E40">
          <w:rPr>
            <w:rStyle w:val="Hyperlink"/>
            <w:noProof/>
          </w:rPr>
          <w:t>Key findings</w:t>
        </w:r>
        <w:r>
          <w:rPr>
            <w:noProof/>
            <w:webHidden/>
          </w:rPr>
          <w:tab/>
        </w:r>
        <w:r>
          <w:rPr>
            <w:noProof/>
            <w:webHidden/>
          </w:rPr>
          <w:fldChar w:fldCharType="begin"/>
        </w:r>
        <w:r>
          <w:rPr>
            <w:noProof/>
            <w:webHidden/>
          </w:rPr>
          <w:instrText xml:space="preserve"> PAGEREF _Toc22296090 \h </w:instrText>
        </w:r>
        <w:r>
          <w:rPr>
            <w:noProof/>
            <w:webHidden/>
          </w:rPr>
        </w:r>
        <w:r>
          <w:rPr>
            <w:noProof/>
            <w:webHidden/>
          </w:rPr>
          <w:fldChar w:fldCharType="separate"/>
        </w:r>
        <w:r w:rsidR="002D6057">
          <w:rPr>
            <w:noProof/>
            <w:webHidden/>
          </w:rPr>
          <w:t>v</w:t>
        </w:r>
        <w:r>
          <w:rPr>
            <w:noProof/>
            <w:webHidden/>
          </w:rPr>
          <w:fldChar w:fldCharType="end"/>
        </w:r>
      </w:hyperlink>
    </w:p>
    <w:p w14:paraId="464A652C" w14:textId="3931177D" w:rsidR="00B7418B" w:rsidRDefault="002D6057">
      <w:pPr>
        <w:pStyle w:val="TOC1"/>
        <w:rPr>
          <w:rFonts w:asciiTheme="minorHAnsi" w:eastAsiaTheme="minorEastAsia" w:hAnsiTheme="minorHAnsi" w:cstheme="minorBidi"/>
          <w:noProof/>
          <w:sz w:val="22"/>
          <w:szCs w:val="22"/>
          <w:lang w:eastAsia="en-NZ"/>
        </w:rPr>
      </w:pPr>
      <w:hyperlink w:anchor="_Toc22296091" w:history="1">
        <w:r w:rsidR="00B7418B" w:rsidRPr="00F20E40">
          <w:rPr>
            <w:rStyle w:val="Hyperlink"/>
            <w:noProof/>
          </w:rPr>
          <w:t>Introduction</w:t>
        </w:r>
        <w:r w:rsidR="00B7418B">
          <w:rPr>
            <w:noProof/>
            <w:webHidden/>
          </w:rPr>
          <w:tab/>
        </w:r>
        <w:r w:rsidR="00B7418B">
          <w:rPr>
            <w:noProof/>
            <w:webHidden/>
          </w:rPr>
          <w:fldChar w:fldCharType="begin"/>
        </w:r>
        <w:r w:rsidR="00B7418B">
          <w:rPr>
            <w:noProof/>
            <w:webHidden/>
          </w:rPr>
          <w:instrText xml:space="preserve"> PAGEREF _Toc22296091 \h </w:instrText>
        </w:r>
        <w:r w:rsidR="00B7418B">
          <w:rPr>
            <w:noProof/>
            <w:webHidden/>
          </w:rPr>
        </w:r>
        <w:r w:rsidR="00B7418B">
          <w:rPr>
            <w:noProof/>
            <w:webHidden/>
          </w:rPr>
          <w:fldChar w:fldCharType="separate"/>
        </w:r>
        <w:r>
          <w:rPr>
            <w:noProof/>
            <w:webHidden/>
          </w:rPr>
          <w:t>1</w:t>
        </w:r>
        <w:r w:rsidR="00B7418B">
          <w:rPr>
            <w:noProof/>
            <w:webHidden/>
          </w:rPr>
          <w:fldChar w:fldCharType="end"/>
        </w:r>
      </w:hyperlink>
    </w:p>
    <w:p w14:paraId="2F183362" w14:textId="73EBBC27" w:rsidR="00B7418B" w:rsidRDefault="002D6057">
      <w:pPr>
        <w:pStyle w:val="TOC1"/>
        <w:rPr>
          <w:rFonts w:asciiTheme="minorHAnsi" w:eastAsiaTheme="minorEastAsia" w:hAnsiTheme="minorHAnsi" w:cstheme="minorBidi"/>
          <w:noProof/>
          <w:sz w:val="22"/>
          <w:szCs w:val="22"/>
          <w:lang w:eastAsia="en-NZ"/>
        </w:rPr>
      </w:pPr>
      <w:hyperlink w:anchor="_Toc22296092" w:history="1">
        <w:r w:rsidR="00B7418B" w:rsidRPr="00F20E40">
          <w:rPr>
            <w:rStyle w:val="Hyperlink"/>
            <w:noProof/>
          </w:rPr>
          <w:t>Lifetime sexually transmitted infection diagnoses</w:t>
        </w:r>
        <w:r w:rsidR="00B7418B">
          <w:rPr>
            <w:noProof/>
            <w:webHidden/>
          </w:rPr>
          <w:tab/>
        </w:r>
        <w:r w:rsidR="00B7418B">
          <w:rPr>
            <w:noProof/>
            <w:webHidden/>
          </w:rPr>
          <w:fldChar w:fldCharType="begin"/>
        </w:r>
        <w:r w:rsidR="00B7418B">
          <w:rPr>
            <w:noProof/>
            <w:webHidden/>
          </w:rPr>
          <w:instrText xml:space="preserve"> PAGEREF _Toc22296092 \h </w:instrText>
        </w:r>
        <w:r w:rsidR="00B7418B">
          <w:rPr>
            <w:noProof/>
            <w:webHidden/>
          </w:rPr>
        </w:r>
        <w:r w:rsidR="00B7418B">
          <w:rPr>
            <w:noProof/>
            <w:webHidden/>
          </w:rPr>
          <w:fldChar w:fldCharType="separate"/>
        </w:r>
        <w:r>
          <w:rPr>
            <w:noProof/>
            <w:webHidden/>
          </w:rPr>
          <w:t>2</w:t>
        </w:r>
        <w:r w:rsidR="00B7418B">
          <w:rPr>
            <w:noProof/>
            <w:webHidden/>
          </w:rPr>
          <w:fldChar w:fldCharType="end"/>
        </w:r>
      </w:hyperlink>
    </w:p>
    <w:p w14:paraId="4E780DBE" w14:textId="0D0617C9" w:rsidR="00B7418B" w:rsidRDefault="002D6057">
      <w:pPr>
        <w:pStyle w:val="TOC1"/>
        <w:rPr>
          <w:rFonts w:asciiTheme="minorHAnsi" w:eastAsiaTheme="minorEastAsia" w:hAnsiTheme="minorHAnsi" w:cstheme="minorBidi"/>
          <w:noProof/>
          <w:sz w:val="22"/>
          <w:szCs w:val="22"/>
          <w:lang w:eastAsia="en-NZ"/>
        </w:rPr>
      </w:pPr>
      <w:hyperlink w:anchor="_Toc22296093" w:history="1">
        <w:r w:rsidR="00B7418B" w:rsidRPr="00F20E40">
          <w:rPr>
            <w:rStyle w:val="Hyperlink"/>
            <w:noProof/>
          </w:rPr>
          <w:t>Sexually transmitted infection diagnoses in the last five years</w:t>
        </w:r>
        <w:r w:rsidR="00B7418B">
          <w:rPr>
            <w:noProof/>
            <w:webHidden/>
          </w:rPr>
          <w:tab/>
        </w:r>
        <w:r w:rsidR="00B7418B">
          <w:rPr>
            <w:noProof/>
            <w:webHidden/>
          </w:rPr>
          <w:fldChar w:fldCharType="begin"/>
        </w:r>
        <w:r w:rsidR="00B7418B">
          <w:rPr>
            <w:noProof/>
            <w:webHidden/>
          </w:rPr>
          <w:instrText xml:space="preserve"> PAGEREF _Toc22296093 \h </w:instrText>
        </w:r>
        <w:r w:rsidR="00B7418B">
          <w:rPr>
            <w:noProof/>
            <w:webHidden/>
          </w:rPr>
        </w:r>
        <w:r w:rsidR="00B7418B">
          <w:rPr>
            <w:noProof/>
            <w:webHidden/>
          </w:rPr>
          <w:fldChar w:fldCharType="separate"/>
        </w:r>
        <w:r>
          <w:rPr>
            <w:noProof/>
            <w:webHidden/>
          </w:rPr>
          <w:t>5</w:t>
        </w:r>
        <w:r w:rsidR="00B7418B">
          <w:rPr>
            <w:noProof/>
            <w:webHidden/>
          </w:rPr>
          <w:fldChar w:fldCharType="end"/>
        </w:r>
      </w:hyperlink>
    </w:p>
    <w:p w14:paraId="6EB41560" w14:textId="3632D798" w:rsidR="00B7418B" w:rsidRDefault="002D6057">
      <w:pPr>
        <w:pStyle w:val="TOC1"/>
        <w:rPr>
          <w:rFonts w:asciiTheme="minorHAnsi" w:eastAsiaTheme="minorEastAsia" w:hAnsiTheme="minorHAnsi" w:cstheme="minorBidi"/>
          <w:noProof/>
          <w:sz w:val="22"/>
          <w:szCs w:val="22"/>
          <w:lang w:eastAsia="en-NZ"/>
        </w:rPr>
      </w:pPr>
      <w:hyperlink w:anchor="_Toc22296094" w:history="1">
        <w:r w:rsidR="00B7418B" w:rsidRPr="00F20E40">
          <w:rPr>
            <w:rStyle w:val="Hyperlink"/>
            <w:noProof/>
          </w:rPr>
          <w:t>Type of sexually transmitted infections diagnosed</w:t>
        </w:r>
        <w:r w:rsidR="00B7418B">
          <w:rPr>
            <w:noProof/>
            <w:webHidden/>
          </w:rPr>
          <w:tab/>
        </w:r>
        <w:r w:rsidR="00B7418B">
          <w:rPr>
            <w:noProof/>
            <w:webHidden/>
          </w:rPr>
          <w:fldChar w:fldCharType="begin"/>
        </w:r>
        <w:r w:rsidR="00B7418B">
          <w:rPr>
            <w:noProof/>
            <w:webHidden/>
          </w:rPr>
          <w:instrText xml:space="preserve"> PAGEREF _Toc22296094 \h </w:instrText>
        </w:r>
        <w:r w:rsidR="00B7418B">
          <w:rPr>
            <w:noProof/>
            <w:webHidden/>
          </w:rPr>
        </w:r>
        <w:r w:rsidR="00B7418B">
          <w:rPr>
            <w:noProof/>
            <w:webHidden/>
          </w:rPr>
          <w:fldChar w:fldCharType="separate"/>
        </w:r>
        <w:r>
          <w:rPr>
            <w:noProof/>
            <w:webHidden/>
          </w:rPr>
          <w:t>9</w:t>
        </w:r>
        <w:r w:rsidR="00B7418B">
          <w:rPr>
            <w:noProof/>
            <w:webHidden/>
          </w:rPr>
          <w:fldChar w:fldCharType="end"/>
        </w:r>
      </w:hyperlink>
    </w:p>
    <w:p w14:paraId="0DA4FE89" w14:textId="4055BF94" w:rsidR="00B7418B" w:rsidRDefault="002D6057">
      <w:pPr>
        <w:pStyle w:val="TOC1"/>
        <w:rPr>
          <w:rFonts w:asciiTheme="minorHAnsi" w:eastAsiaTheme="minorEastAsia" w:hAnsiTheme="minorHAnsi" w:cstheme="minorBidi"/>
          <w:noProof/>
          <w:sz w:val="22"/>
          <w:szCs w:val="22"/>
          <w:lang w:eastAsia="en-NZ"/>
        </w:rPr>
      </w:pPr>
      <w:hyperlink w:anchor="_Toc22296095" w:history="1">
        <w:r w:rsidR="00B7418B" w:rsidRPr="00F20E40">
          <w:rPr>
            <w:rStyle w:val="Hyperlink"/>
            <w:noProof/>
          </w:rPr>
          <w:t>Source of treatment for sexually transmitted infections</w:t>
        </w:r>
        <w:r w:rsidR="00B7418B">
          <w:rPr>
            <w:noProof/>
            <w:webHidden/>
          </w:rPr>
          <w:tab/>
        </w:r>
        <w:r w:rsidR="00B7418B">
          <w:rPr>
            <w:noProof/>
            <w:webHidden/>
          </w:rPr>
          <w:fldChar w:fldCharType="begin"/>
        </w:r>
        <w:r w:rsidR="00B7418B">
          <w:rPr>
            <w:noProof/>
            <w:webHidden/>
          </w:rPr>
          <w:instrText xml:space="preserve"> PAGEREF _Toc22296095 \h </w:instrText>
        </w:r>
        <w:r w:rsidR="00B7418B">
          <w:rPr>
            <w:noProof/>
            <w:webHidden/>
          </w:rPr>
        </w:r>
        <w:r w:rsidR="00B7418B">
          <w:rPr>
            <w:noProof/>
            <w:webHidden/>
          </w:rPr>
          <w:fldChar w:fldCharType="separate"/>
        </w:r>
        <w:r>
          <w:rPr>
            <w:noProof/>
            <w:webHidden/>
          </w:rPr>
          <w:t>13</w:t>
        </w:r>
        <w:r w:rsidR="00B7418B">
          <w:rPr>
            <w:noProof/>
            <w:webHidden/>
          </w:rPr>
          <w:fldChar w:fldCharType="end"/>
        </w:r>
      </w:hyperlink>
    </w:p>
    <w:p w14:paraId="0DC58E96" w14:textId="7C68AC0A" w:rsidR="00B7418B" w:rsidRDefault="002D6057">
      <w:pPr>
        <w:pStyle w:val="TOC1"/>
        <w:rPr>
          <w:rFonts w:asciiTheme="minorHAnsi" w:eastAsiaTheme="minorEastAsia" w:hAnsiTheme="minorHAnsi" w:cstheme="minorBidi"/>
          <w:noProof/>
          <w:sz w:val="22"/>
          <w:szCs w:val="22"/>
          <w:lang w:eastAsia="en-NZ"/>
        </w:rPr>
      </w:pPr>
      <w:hyperlink w:anchor="_Toc22296096" w:history="1">
        <w:r w:rsidR="00B7418B" w:rsidRPr="00F20E40">
          <w:rPr>
            <w:rStyle w:val="Hyperlink"/>
            <w:noProof/>
          </w:rPr>
          <w:t>Interpretation notes</w:t>
        </w:r>
        <w:r w:rsidR="00B7418B">
          <w:rPr>
            <w:noProof/>
            <w:webHidden/>
          </w:rPr>
          <w:tab/>
        </w:r>
        <w:r w:rsidR="00B7418B">
          <w:rPr>
            <w:noProof/>
            <w:webHidden/>
          </w:rPr>
          <w:fldChar w:fldCharType="begin"/>
        </w:r>
        <w:r w:rsidR="00B7418B">
          <w:rPr>
            <w:noProof/>
            <w:webHidden/>
          </w:rPr>
          <w:instrText xml:space="preserve"> PAGEREF _Toc22296096 \h </w:instrText>
        </w:r>
        <w:r w:rsidR="00B7418B">
          <w:rPr>
            <w:noProof/>
            <w:webHidden/>
          </w:rPr>
        </w:r>
        <w:r w:rsidR="00B7418B">
          <w:rPr>
            <w:noProof/>
            <w:webHidden/>
          </w:rPr>
          <w:fldChar w:fldCharType="separate"/>
        </w:r>
        <w:r>
          <w:rPr>
            <w:noProof/>
            <w:webHidden/>
          </w:rPr>
          <w:t>15</w:t>
        </w:r>
        <w:r w:rsidR="00B7418B">
          <w:rPr>
            <w:noProof/>
            <w:webHidden/>
          </w:rPr>
          <w:fldChar w:fldCharType="end"/>
        </w:r>
      </w:hyperlink>
    </w:p>
    <w:p w14:paraId="6EFBC889" w14:textId="5BE11BAB" w:rsidR="00B7418B" w:rsidRDefault="002D6057">
      <w:pPr>
        <w:pStyle w:val="TOC1"/>
        <w:rPr>
          <w:rFonts w:asciiTheme="minorHAnsi" w:eastAsiaTheme="minorEastAsia" w:hAnsiTheme="minorHAnsi" w:cstheme="minorBidi"/>
          <w:noProof/>
          <w:sz w:val="22"/>
          <w:szCs w:val="22"/>
          <w:lang w:eastAsia="en-NZ"/>
        </w:rPr>
      </w:pPr>
      <w:hyperlink w:anchor="_Toc22296097" w:history="1">
        <w:r w:rsidR="00B7418B" w:rsidRPr="00F20E40">
          <w:rPr>
            <w:rStyle w:val="Hyperlink"/>
            <w:noProof/>
          </w:rPr>
          <w:t>Overview of survey methodology</w:t>
        </w:r>
        <w:r w:rsidR="00B7418B">
          <w:rPr>
            <w:noProof/>
            <w:webHidden/>
          </w:rPr>
          <w:tab/>
        </w:r>
        <w:r w:rsidR="00B7418B">
          <w:rPr>
            <w:noProof/>
            <w:webHidden/>
          </w:rPr>
          <w:fldChar w:fldCharType="begin"/>
        </w:r>
        <w:r w:rsidR="00B7418B">
          <w:rPr>
            <w:noProof/>
            <w:webHidden/>
          </w:rPr>
          <w:instrText xml:space="preserve"> PAGEREF _Toc22296097 \h </w:instrText>
        </w:r>
        <w:r w:rsidR="00B7418B">
          <w:rPr>
            <w:noProof/>
            <w:webHidden/>
          </w:rPr>
        </w:r>
        <w:r w:rsidR="00B7418B">
          <w:rPr>
            <w:noProof/>
            <w:webHidden/>
          </w:rPr>
          <w:fldChar w:fldCharType="separate"/>
        </w:r>
        <w:r>
          <w:rPr>
            <w:noProof/>
            <w:webHidden/>
          </w:rPr>
          <w:t>17</w:t>
        </w:r>
        <w:r w:rsidR="00B7418B">
          <w:rPr>
            <w:noProof/>
            <w:webHidden/>
          </w:rPr>
          <w:fldChar w:fldCharType="end"/>
        </w:r>
      </w:hyperlink>
    </w:p>
    <w:p w14:paraId="4C492AE0" w14:textId="29476619" w:rsidR="00B7418B" w:rsidRDefault="002D6057">
      <w:pPr>
        <w:pStyle w:val="TOC1"/>
        <w:rPr>
          <w:rFonts w:asciiTheme="minorHAnsi" w:eastAsiaTheme="minorEastAsia" w:hAnsiTheme="minorHAnsi" w:cstheme="minorBidi"/>
          <w:noProof/>
          <w:sz w:val="22"/>
          <w:szCs w:val="22"/>
          <w:lang w:eastAsia="en-NZ"/>
        </w:rPr>
      </w:pPr>
      <w:hyperlink w:anchor="_Toc22296098" w:history="1">
        <w:r w:rsidR="00B7418B" w:rsidRPr="00F20E40">
          <w:rPr>
            <w:rStyle w:val="Hyperlink"/>
            <w:noProof/>
          </w:rPr>
          <w:t>References</w:t>
        </w:r>
        <w:r w:rsidR="00B7418B">
          <w:rPr>
            <w:noProof/>
            <w:webHidden/>
          </w:rPr>
          <w:tab/>
        </w:r>
        <w:r w:rsidR="00B7418B">
          <w:rPr>
            <w:noProof/>
            <w:webHidden/>
          </w:rPr>
          <w:fldChar w:fldCharType="begin"/>
        </w:r>
        <w:r w:rsidR="00B7418B">
          <w:rPr>
            <w:noProof/>
            <w:webHidden/>
          </w:rPr>
          <w:instrText xml:space="preserve"> PAGEREF _Toc22296098 \h </w:instrText>
        </w:r>
        <w:r w:rsidR="00B7418B">
          <w:rPr>
            <w:noProof/>
            <w:webHidden/>
          </w:rPr>
        </w:r>
        <w:r w:rsidR="00B7418B">
          <w:rPr>
            <w:noProof/>
            <w:webHidden/>
          </w:rPr>
          <w:fldChar w:fldCharType="separate"/>
        </w:r>
        <w:r>
          <w:rPr>
            <w:noProof/>
            <w:webHidden/>
          </w:rPr>
          <w:t>20</w:t>
        </w:r>
        <w:r w:rsidR="00B7418B">
          <w:rPr>
            <w:noProof/>
            <w:webHidden/>
          </w:rPr>
          <w:fldChar w:fldCharType="end"/>
        </w:r>
      </w:hyperlink>
    </w:p>
    <w:p w14:paraId="47F7632F" w14:textId="39D738C5" w:rsidR="00C86248" w:rsidRDefault="00B7418B">
      <w:r>
        <w:rPr>
          <w:rFonts w:ascii="Segoe UI Semibold" w:hAnsi="Segoe UI Semibold"/>
          <w:b/>
          <w:sz w:val="24"/>
        </w:rPr>
        <w:fldChar w:fldCharType="end"/>
      </w:r>
    </w:p>
    <w:p w14:paraId="5D314288" w14:textId="77777777" w:rsidR="0059411A" w:rsidRDefault="0059411A" w:rsidP="00581629">
      <w:pPr>
        <w:pStyle w:val="TOC1"/>
        <w:keepNext/>
      </w:pPr>
      <w:r>
        <w:t>List of Tables</w:t>
      </w:r>
    </w:p>
    <w:p w14:paraId="2011122E" w14:textId="581A9083" w:rsidR="00B7418B" w:rsidRDefault="00B7418B">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2296099" w:history="1">
        <w:r w:rsidRPr="00D92F0E">
          <w:rPr>
            <w:rStyle w:val="Hyperlink"/>
            <w:noProof/>
          </w:rPr>
          <w:t>Table 1: Participation in the Sexual and Reproductive Health module of the New Zealand Health Survey, by ethnicity</w:t>
        </w:r>
        <w:r>
          <w:rPr>
            <w:noProof/>
            <w:webHidden/>
          </w:rPr>
          <w:tab/>
        </w:r>
        <w:r>
          <w:rPr>
            <w:noProof/>
            <w:webHidden/>
          </w:rPr>
          <w:fldChar w:fldCharType="begin"/>
        </w:r>
        <w:r>
          <w:rPr>
            <w:noProof/>
            <w:webHidden/>
          </w:rPr>
          <w:instrText xml:space="preserve"> PAGEREF _Toc22296099 \h </w:instrText>
        </w:r>
        <w:r>
          <w:rPr>
            <w:noProof/>
            <w:webHidden/>
          </w:rPr>
        </w:r>
        <w:r>
          <w:rPr>
            <w:noProof/>
            <w:webHidden/>
          </w:rPr>
          <w:fldChar w:fldCharType="separate"/>
        </w:r>
        <w:r w:rsidR="002D6057">
          <w:rPr>
            <w:noProof/>
            <w:webHidden/>
          </w:rPr>
          <w:t>18</w:t>
        </w:r>
        <w:r>
          <w:rPr>
            <w:noProof/>
            <w:webHidden/>
          </w:rPr>
          <w:fldChar w:fldCharType="end"/>
        </w:r>
      </w:hyperlink>
    </w:p>
    <w:p w14:paraId="2B9C6BB5" w14:textId="4F80E7BA" w:rsidR="0059411A" w:rsidRDefault="00B7418B" w:rsidP="00581629">
      <w:pPr>
        <w:keepNext/>
      </w:pPr>
      <w:r>
        <w:rPr>
          <w:sz w:val="20"/>
        </w:rPr>
        <w:fldChar w:fldCharType="end"/>
      </w:r>
    </w:p>
    <w:p w14:paraId="78A4EF77" w14:textId="77777777" w:rsidR="0033448B" w:rsidRDefault="0033448B" w:rsidP="001D6BAB">
      <w:pPr>
        <w:pStyle w:val="TOC1"/>
        <w:keepNext/>
      </w:pPr>
      <w:r>
        <w:t>List of Figures</w:t>
      </w:r>
    </w:p>
    <w:p w14:paraId="23964809" w14:textId="01D586F2" w:rsidR="00B7418B" w:rsidRDefault="00B7418B">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2296081" w:history="1">
        <w:r w:rsidRPr="003831DB">
          <w:rPr>
            <w:rStyle w:val="Hyperlink"/>
            <w:noProof/>
          </w:rPr>
          <w:t>Figure 1: Sexually transmitted infection diagnosis in lifetime (among those who had ever had sex), by age group and gender</w:t>
        </w:r>
        <w:r>
          <w:rPr>
            <w:noProof/>
            <w:webHidden/>
          </w:rPr>
          <w:tab/>
        </w:r>
        <w:r>
          <w:rPr>
            <w:noProof/>
            <w:webHidden/>
          </w:rPr>
          <w:fldChar w:fldCharType="begin"/>
        </w:r>
        <w:r>
          <w:rPr>
            <w:noProof/>
            <w:webHidden/>
          </w:rPr>
          <w:instrText xml:space="preserve"> PAGEREF _Toc22296081 \h </w:instrText>
        </w:r>
        <w:r>
          <w:rPr>
            <w:noProof/>
            <w:webHidden/>
          </w:rPr>
        </w:r>
        <w:r>
          <w:rPr>
            <w:noProof/>
            <w:webHidden/>
          </w:rPr>
          <w:fldChar w:fldCharType="separate"/>
        </w:r>
        <w:r w:rsidR="002D6057">
          <w:rPr>
            <w:noProof/>
            <w:webHidden/>
          </w:rPr>
          <w:t>3</w:t>
        </w:r>
        <w:r>
          <w:rPr>
            <w:noProof/>
            <w:webHidden/>
          </w:rPr>
          <w:fldChar w:fldCharType="end"/>
        </w:r>
      </w:hyperlink>
    </w:p>
    <w:p w14:paraId="57564B73" w14:textId="50A4EDAC" w:rsidR="00B7418B" w:rsidRDefault="002D6057">
      <w:pPr>
        <w:pStyle w:val="TOC3"/>
        <w:rPr>
          <w:rFonts w:asciiTheme="minorHAnsi" w:eastAsiaTheme="minorEastAsia" w:hAnsiTheme="minorHAnsi" w:cstheme="minorBidi"/>
          <w:noProof/>
          <w:sz w:val="22"/>
          <w:szCs w:val="22"/>
          <w:lang w:eastAsia="en-NZ"/>
        </w:rPr>
      </w:pPr>
      <w:hyperlink w:anchor="_Toc22296082" w:history="1">
        <w:r w:rsidR="00B7418B" w:rsidRPr="003831DB">
          <w:rPr>
            <w:rStyle w:val="Hyperlink"/>
            <w:noProof/>
          </w:rPr>
          <w:t>Figure 2: Sexually transmitted infection diagnosis in lifetime (among those who had ever had sex), by ethnic group and gender</w:t>
        </w:r>
        <w:r w:rsidR="00B7418B">
          <w:rPr>
            <w:noProof/>
            <w:webHidden/>
          </w:rPr>
          <w:tab/>
        </w:r>
        <w:r w:rsidR="00B7418B">
          <w:rPr>
            <w:noProof/>
            <w:webHidden/>
          </w:rPr>
          <w:fldChar w:fldCharType="begin"/>
        </w:r>
        <w:r w:rsidR="00B7418B">
          <w:rPr>
            <w:noProof/>
            <w:webHidden/>
          </w:rPr>
          <w:instrText xml:space="preserve"> PAGEREF _Toc22296082 \h </w:instrText>
        </w:r>
        <w:r w:rsidR="00B7418B">
          <w:rPr>
            <w:noProof/>
            <w:webHidden/>
          </w:rPr>
        </w:r>
        <w:r w:rsidR="00B7418B">
          <w:rPr>
            <w:noProof/>
            <w:webHidden/>
          </w:rPr>
          <w:fldChar w:fldCharType="separate"/>
        </w:r>
        <w:r>
          <w:rPr>
            <w:noProof/>
            <w:webHidden/>
          </w:rPr>
          <w:t>4</w:t>
        </w:r>
        <w:r w:rsidR="00B7418B">
          <w:rPr>
            <w:noProof/>
            <w:webHidden/>
          </w:rPr>
          <w:fldChar w:fldCharType="end"/>
        </w:r>
      </w:hyperlink>
    </w:p>
    <w:p w14:paraId="24994DE0" w14:textId="1C77E9E5" w:rsidR="00B7418B" w:rsidRDefault="002D6057">
      <w:pPr>
        <w:pStyle w:val="TOC3"/>
        <w:rPr>
          <w:rFonts w:asciiTheme="minorHAnsi" w:eastAsiaTheme="minorEastAsia" w:hAnsiTheme="minorHAnsi" w:cstheme="minorBidi"/>
          <w:noProof/>
          <w:sz w:val="22"/>
          <w:szCs w:val="22"/>
          <w:lang w:eastAsia="en-NZ"/>
        </w:rPr>
      </w:pPr>
      <w:hyperlink w:anchor="_Toc22296083" w:history="1">
        <w:r w:rsidR="00B7418B" w:rsidRPr="003831DB">
          <w:rPr>
            <w:rStyle w:val="Hyperlink"/>
            <w:noProof/>
          </w:rPr>
          <w:t>Figure 3: Sexually transmitted infection diagnosis in the five years preceding the survey (among those who had ever had sex), by age group and gender</w:t>
        </w:r>
        <w:r w:rsidR="00B7418B">
          <w:rPr>
            <w:noProof/>
            <w:webHidden/>
          </w:rPr>
          <w:tab/>
        </w:r>
        <w:r w:rsidR="00B7418B">
          <w:rPr>
            <w:noProof/>
            <w:webHidden/>
          </w:rPr>
          <w:fldChar w:fldCharType="begin"/>
        </w:r>
        <w:r w:rsidR="00B7418B">
          <w:rPr>
            <w:noProof/>
            <w:webHidden/>
          </w:rPr>
          <w:instrText xml:space="preserve"> PAGEREF _Toc22296083 \h </w:instrText>
        </w:r>
        <w:r w:rsidR="00B7418B">
          <w:rPr>
            <w:noProof/>
            <w:webHidden/>
          </w:rPr>
        </w:r>
        <w:r w:rsidR="00B7418B">
          <w:rPr>
            <w:noProof/>
            <w:webHidden/>
          </w:rPr>
          <w:fldChar w:fldCharType="separate"/>
        </w:r>
        <w:r>
          <w:rPr>
            <w:noProof/>
            <w:webHidden/>
          </w:rPr>
          <w:t>6</w:t>
        </w:r>
        <w:r w:rsidR="00B7418B">
          <w:rPr>
            <w:noProof/>
            <w:webHidden/>
          </w:rPr>
          <w:fldChar w:fldCharType="end"/>
        </w:r>
      </w:hyperlink>
    </w:p>
    <w:p w14:paraId="284D4EB6" w14:textId="2F680680" w:rsidR="00B7418B" w:rsidRDefault="002D6057">
      <w:pPr>
        <w:pStyle w:val="TOC3"/>
        <w:rPr>
          <w:rFonts w:asciiTheme="minorHAnsi" w:eastAsiaTheme="minorEastAsia" w:hAnsiTheme="minorHAnsi" w:cstheme="minorBidi"/>
          <w:noProof/>
          <w:sz w:val="22"/>
          <w:szCs w:val="22"/>
          <w:lang w:eastAsia="en-NZ"/>
        </w:rPr>
      </w:pPr>
      <w:hyperlink w:anchor="_Toc22296084" w:history="1">
        <w:r w:rsidR="00B7418B" w:rsidRPr="003831DB">
          <w:rPr>
            <w:rStyle w:val="Hyperlink"/>
            <w:noProof/>
          </w:rPr>
          <w:t>Figure 4: Sexually transmitted infection diagnosis in the five years preceding the survey (among those who had ever had sex), by ethnic group and gender</w:t>
        </w:r>
        <w:r w:rsidR="00B7418B">
          <w:rPr>
            <w:noProof/>
            <w:webHidden/>
          </w:rPr>
          <w:tab/>
        </w:r>
        <w:r w:rsidR="00B7418B">
          <w:rPr>
            <w:noProof/>
            <w:webHidden/>
          </w:rPr>
          <w:fldChar w:fldCharType="begin"/>
        </w:r>
        <w:r w:rsidR="00B7418B">
          <w:rPr>
            <w:noProof/>
            <w:webHidden/>
          </w:rPr>
          <w:instrText xml:space="preserve"> PAGEREF _Toc22296084 \h </w:instrText>
        </w:r>
        <w:r w:rsidR="00B7418B">
          <w:rPr>
            <w:noProof/>
            <w:webHidden/>
          </w:rPr>
        </w:r>
        <w:r w:rsidR="00B7418B">
          <w:rPr>
            <w:noProof/>
            <w:webHidden/>
          </w:rPr>
          <w:fldChar w:fldCharType="separate"/>
        </w:r>
        <w:r>
          <w:rPr>
            <w:noProof/>
            <w:webHidden/>
          </w:rPr>
          <w:t>8</w:t>
        </w:r>
        <w:r w:rsidR="00B7418B">
          <w:rPr>
            <w:noProof/>
            <w:webHidden/>
          </w:rPr>
          <w:fldChar w:fldCharType="end"/>
        </w:r>
      </w:hyperlink>
    </w:p>
    <w:p w14:paraId="38D168C5" w14:textId="32E29D7D" w:rsidR="00B7418B" w:rsidRDefault="002D6057">
      <w:pPr>
        <w:pStyle w:val="TOC3"/>
        <w:rPr>
          <w:rFonts w:asciiTheme="minorHAnsi" w:eastAsiaTheme="minorEastAsia" w:hAnsiTheme="minorHAnsi" w:cstheme="minorBidi"/>
          <w:noProof/>
          <w:sz w:val="22"/>
          <w:szCs w:val="22"/>
          <w:lang w:eastAsia="en-NZ"/>
        </w:rPr>
      </w:pPr>
      <w:hyperlink w:anchor="_Toc22296085" w:history="1">
        <w:r w:rsidR="00B7418B" w:rsidRPr="003831DB">
          <w:rPr>
            <w:rStyle w:val="Hyperlink"/>
            <w:noProof/>
          </w:rPr>
          <w:t>Figure 5: Chlamydia, gonorrhoea, genital/anal warts, genital/anal herpes, trichomonas, syphilis and ‘another STI’ diagnosis in lifetime (total population), by gender</w:t>
        </w:r>
        <w:r w:rsidR="00B7418B">
          <w:rPr>
            <w:noProof/>
            <w:webHidden/>
          </w:rPr>
          <w:tab/>
        </w:r>
        <w:r w:rsidR="00B7418B">
          <w:rPr>
            <w:noProof/>
            <w:webHidden/>
          </w:rPr>
          <w:fldChar w:fldCharType="begin"/>
        </w:r>
        <w:r w:rsidR="00B7418B">
          <w:rPr>
            <w:noProof/>
            <w:webHidden/>
          </w:rPr>
          <w:instrText xml:space="preserve"> PAGEREF _Toc22296085 \h </w:instrText>
        </w:r>
        <w:r w:rsidR="00B7418B">
          <w:rPr>
            <w:noProof/>
            <w:webHidden/>
          </w:rPr>
        </w:r>
        <w:r w:rsidR="00B7418B">
          <w:rPr>
            <w:noProof/>
            <w:webHidden/>
          </w:rPr>
          <w:fldChar w:fldCharType="separate"/>
        </w:r>
        <w:r>
          <w:rPr>
            <w:noProof/>
            <w:webHidden/>
          </w:rPr>
          <w:t>9</w:t>
        </w:r>
        <w:r w:rsidR="00B7418B">
          <w:rPr>
            <w:noProof/>
            <w:webHidden/>
          </w:rPr>
          <w:fldChar w:fldCharType="end"/>
        </w:r>
      </w:hyperlink>
    </w:p>
    <w:p w14:paraId="54AD2070" w14:textId="0AE58A87" w:rsidR="00B7418B" w:rsidRDefault="002D6057">
      <w:pPr>
        <w:pStyle w:val="TOC3"/>
        <w:rPr>
          <w:rFonts w:asciiTheme="minorHAnsi" w:eastAsiaTheme="minorEastAsia" w:hAnsiTheme="minorHAnsi" w:cstheme="minorBidi"/>
          <w:noProof/>
          <w:sz w:val="22"/>
          <w:szCs w:val="22"/>
          <w:lang w:eastAsia="en-NZ"/>
        </w:rPr>
      </w:pPr>
      <w:hyperlink w:anchor="_Toc22296086" w:history="1">
        <w:r w:rsidR="00B7418B" w:rsidRPr="003831DB">
          <w:rPr>
            <w:rStyle w:val="Hyperlink"/>
            <w:noProof/>
          </w:rPr>
          <w:t>Figure 6: Chlamydia and genital/anal warts diagnosis in lifetime (total population), by age group and gender</w:t>
        </w:r>
        <w:r w:rsidR="00B7418B">
          <w:rPr>
            <w:noProof/>
            <w:webHidden/>
          </w:rPr>
          <w:tab/>
        </w:r>
        <w:r w:rsidR="00B7418B">
          <w:rPr>
            <w:noProof/>
            <w:webHidden/>
          </w:rPr>
          <w:fldChar w:fldCharType="begin"/>
        </w:r>
        <w:r w:rsidR="00B7418B">
          <w:rPr>
            <w:noProof/>
            <w:webHidden/>
          </w:rPr>
          <w:instrText xml:space="preserve"> PAGEREF _Toc22296086 \h </w:instrText>
        </w:r>
        <w:r w:rsidR="00B7418B">
          <w:rPr>
            <w:noProof/>
            <w:webHidden/>
          </w:rPr>
        </w:r>
        <w:r w:rsidR="00B7418B">
          <w:rPr>
            <w:noProof/>
            <w:webHidden/>
          </w:rPr>
          <w:fldChar w:fldCharType="separate"/>
        </w:r>
        <w:r>
          <w:rPr>
            <w:noProof/>
            <w:webHidden/>
          </w:rPr>
          <w:t>10</w:t>
        </w:r>
        <w:r w:rsidR="00B7418B">
          <w:rPr>
            <w:noProof/>
            <w:webHidden/>
          </w:rPr>
          <w:fldChar w:fldCharType="end"/>
        </w:r>
      </w:hyperlink>
    </w:p>
    <w:p w14:paraId="10C23E7C" w14:textId="5674F9BE" w:rsidR="00B7418B" w:rsidRDefault="002D6057">
      <w:pPr>
        <w:pStyle w:val="TOC3"/>
        <w:rPr>
          <w:rFonts w:asciiTheme="minorHAnsi" w:eastAsiaTheme="minorEastAsia" w:hAnsiTheme="minorHAnsi" w:cstheme="minorBidi"/>
          <w:noProof/>
          <w:sz w:val="22"/>
          <w:szCs w:val="22"/>
          <w:lang w:eastAsia="en-NZ"/>
        </w:rPr>
      </w:pPr>
      <w:hyperlink w:anchor="_Toc22296087" w:history="1">
        <w:r w:rsidR="00B7418B" w:rsidRPr="003831DB">
          <w:rPr>
            <w:rStyle w:val="Hyperlink"/>
            <w:noProof/>
          </w:rPr>
          <w:t>Figure 7: Chlamydia, gonorrhoea, genital/anal warts and genital/anal herpes diagnosis in lifetime (total population), by ethnic group and gender</w:t>
        </w:r>
        <w:r w:rsidR="00B7418B">
          <w:rPr>
            <w:noProof/>
            <w:webHidden/>
          </w:rPr>
          <w:tab/>
        </w:r>
        <w:r w:rsidR="00B7418B">
          <w:rPr>
            <w:noProof/>
            <w:webHidden/>
          </w:rPr>
          <w:fldChar w:fldCharType="begin"/>
        </w:r>
        <w:r w:rsidR="00B7418B">
          <w:rPr>
            <w:noProof/>
            <w:webHidden/>
          </w:rPr>
          <w:instrText xml:space="preserve"> PAGEREF _Toc22296087 \h </w:instrText>
        </w:r>
        <w:r w:rsidR="00B7418B">
          <w:rPr>
            <w:noProof/>
            <w:webHidden/>
          </w:rPr>
        </w:r>
        <w:r w:rsidR="00B7418B">
          <w:rPr>
            <w:noProof/>
            <w:webHidden/>
          </w:rPr>
          <w:fldChar w:fldCharType="separate"/>
        </w:r>
        <w:r>
          <w:rPr>
            <w:noProof/>
            <w:webHidden/>
          </w:rPr>
          <w:t>12</w:t>
        </w:r>
        <w:r w:rsidR="00B7418B">
          <w:rPr>
            <w:noProof/>
            <w:webHidden/>
          </w:rPr>
          <w:fldChar w:fldCharType="end"/>
        </w:r>
      </w:hyperlink>
    </w:p>
    <w:p w14:paraId="06E3CDB4" w14:textId="22FA5913" w:rsidR="00B7418B" w:rsidRDefault="002D6057">
      <w:pPr>
        <w:pStyle w:val="TOC3"/>
        <w:rPr>
          <w:rFonts w:asciiTheme="minorHAnsi" w:eastAsiaTheme="minorEastAsia" w:hAnsiTheme="minorHAnsi" w:cstheme="minorBidi"/>
          <w:noProof/>
          <w:sz w:val="22"/>
          <w:szCs w:val="22"/>
          <w:lang w:eastAsia="en-NZ"/>
        </w:rPr>
      </w:pPr>
      <w:hyperlink w:anchor="_Toc22296088" w:history="1">
        <w:r w:rsidR="00B7418B" w:rsidRPr="003831DB">
          <w:rPr>
            <w:rStyle w:val="Hyperlink"/>
            <w:noProof/>
          </w:rPr>
          <w:t>Figure 8: Where last treated for sexually transmitted infection: among those who had been diagnosed with an STI in the five years preceding the survey, by age group and gender</w:t>
        </w:r>
        <w:r w:rsidR="00B7418B">
          <w:rPr>
            <w:noProof/>
            <w:webHidden/>
          </w:rPr>
          <w:tab/>
        </w:r>
        <w:r w:rsidR="00B7418B">
          <w:rPr>
            <w:noProof/>
            <w:webHidden/>
          </w:rPr>
          <w:fldChar w:fldCharType="begin"/>
        </w:r>
        <w:r w:rsidR="00B7418B">
          <w:rPr>
            <w:noProof/>
            <w:webHidden/>
          </w:rPr>
          <w:instrText xml:space="preserve"> PAGEREF _Toc22296088 \h </w:instrText>
        </w:r>
        <w:r w:rsidR="00B7418B">
          <w:rPr>
            <w:noProof/>
            <w:webHidden/>
          </w:rPr>
        </w:r>
        <w:r w:rsidR="00B7418B">
          <w:rPr>
            <w:noProof/>
            <w:webHidden/>
          </w:rPr>
          <w:fldChar w:fldCharType="separate"/>
        </w:r>
        <w:r>
          <w:rPr>
            <w:noProof/>
            <w:webHidden/>
          </w:rPr>
          <w:t>13</w:t>
        </w:r>
        <w:r w:rsidR="00B7418B">
          <w:rPr>
            <w:noProof/>
            <w:webHidden/>
          </w:rPr>
          <w:fldChar w:fldCharType="end"/>
        </w:r>
      </w:hyperlink>
    </w:p>
    <w:p w14:paraId="6C571DC6" w14:textId="74A7E00A" w:rsidR="00B7418B" w:rsidRDefault="002D6057">
      <w:pPr>
        <w:pStyle w:val="TOC3"/>
        <w:rPr>
          <w:rFonts w:asciiTheme="minorHAnsi" w:eastAsiaTheme="minorEastAsia" w:hAnsiTheme="minorHAnsi" w:cstheme="minorBidi"/>
          <w:noProof/>
          <w:sz w:val="22"/>
          <w:szCs w:val="22"/>
          <w:lang w:eastAsia="en-NZ"/>
        </w:rPr>
      </w:pPr>
      <w:hyperlink w:anchor="_Toc22296089" w:history="1">
        <w:r w:rsidR="00B7418B" w:rsidRPr="003831DB">
          <w:rPr>
            <w:rStyle w:val="Hyperlink"/>
            <w:noProof/>
          </w:rPr>
          <w:t>Figure 9: Where last treated for sexually transmitted infection: women (among those who had been diagnosed with an STI in the five years preceding the survey), by ethnic group</w:t>
        </w:r>
        <w:r w:rsidR="00B7418B">
          <w:rPr>
            <w:noProof/>
            <w:webHidden/>
          </w:rPr>
          <w:tab/>
        </w:r>
        <w:r w:rsidR="00B7418B">
          <w:rPr>
            <w:noProof/>
            <w:webHidden/>
          </w:rPr>
          <w:fldChar w:fldCharType="begin"/>
        </w:r>
        <w:r w:rsidR="00B7418B">
          <w:rPr>
            <w:noProof/>
            <w:webHidden/>
          </w:rPr>
          <w:instrText xml:space="preserve"> PAGEREF _Toc22296089 \h </w:instrText>
        </w:r>
        <w:r w:rsidR="00B7418B">
          <w:rPr>
            <w:noProof/>
            <w:webHidden/>
          </w:rPr>
        </w:r>
        <w:r w:rsidR="00B7418B">
          <w:rPr>
            <w:noProof/>
            <w:webHidden/>
          </w:rPr>
          <w:fldChar w:fldCharType="separate"/>
        </w:r>
        <w:r>
          <w:rPr>
            <w:noProof/>
            <w:webHidden/>
          </w:rPr>
          <w:t>14</w:t>
        </w:r>
        <w:r w:rsidR="00B7418B">
          <w:rPr>
            <w:noProof/>
            <w:webHidden/>
          </w:rPr>
          <w:fldChar w:fldCharType="end"/>
        </w:r>
      </w:hyperlink>
    </w:p>
    <w:p w14:paraId="21F561C8" w14:textId="25BA7585" w:rsidR="0033448B" w:rsidRPr="000A0158" w:rsidRDefault="00B7418B" w:rsidP="0033448B">
      <w:r>
        <w:fldChar w:fldCharType="end"/>
      </w:r>
    </w:p>
    <w:p w14:paraId="3DA74037" w14:textId="77777777" w:rsidR="0033448B" w:rsidRDefault="0033448B" w:rsidP="003A5FEA"/>
    <w:p w14:paraId="54574E74" w14:textId="77777777" w:rsidR="001D3E4E" w:rsidRDefault="001D3E4E" w:rsidP="003A5FEA">
      <w:pPr>
        <w:sectPr w:rsidR="001D3E4E" w:rsidSect="00925892">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34699521" w14:textId="77777777" w:rsidR="006E2886" w:rsidRDefault="003A5FA0" w:rsidP="00F54E74">
      <w:pPr>
        <w:pStyle w:val="Heading1"/>
      </w:pPr>
      <w:bookmarkStart w:id="2" w:name="_Toc22296090"/>
      <w:r>
        <w:lastRenderedPageBreak/>
        <w:t>Key findings</w:t>
      </w:r>
      <w:bookmarkEnd w:id="2"/>
    </w:p>
    <w:p w14:paraId="3920067D" w14:textId="77777777" w:rsidR="00F36D01" w:rsidRDefault="00F36D01" w:rsidP="00F36D01">
      <w:r>
        <w:t xml:space="preserve">This report describes the burden of sexually transmitted infections (STIs) in New Zealand </w:t>
      </w:r>
      <w:proofErr w:type="gramStart"/>
      <w:r>
        <w:t>with regard to</w:t>
      </w:r>
      <w:proofErr w:type="gramEnd"/>
      <w:r>
        <w:t xml:space="preserve"> gender, age, ethnicity and neighbourhood deprivation patterns. Sexually transmitted infections can have serious long-term consequences, such as infertility.</w:t>
      </w:r>
    </w:p>
    <w:p w14:paraId="1CA5C965" w14:textId="77777777" w:rsidR="00F36D01" w:rsidRDefault="00F36D01" w:rsidP="00F36D01"/>
    <w:p w14:paraId="1F2BF552" w14:textId="4F3DFCC7" w:rsidR="00F36D01" w:rsidRDefault="00F36D01" w:rsidP="00F36D01">
      <w:r w:rsidRPr="0045361E">
        <w:t xml:space="preserve">The knowledge obtained from this survey will contribute to </w:t>
      </w:r>
      <w:r>
        <w:t xml:space="preserve">our </w:t>
      </w:r>
      <w:r w:rsidRPr="0045361E">
        <w:t>understanding</w:t>
      </w:r>
      <w:r w:rsidR="00344325">
        <w:t xml:space="preserve"> of</w:t>
      </w:r>
      <w:r w:rsidRPr="0045361E">
        <w:t xml:space="preserve"> the current burden of STIs in the New Zealand population</w:t>
      </w:r>
      <w:r>
        <w:t xml:space="preserve">, especially in terms of </w:t>
      </w:r>
      <w:r w:rsidRPr="0045361E">
        <w:t xml:space="preserve">which sectors of the population are most affected, allowing a more nuanced approach to prevention and </w:t>
      </w:r>
      <w:r>
        <w:t>management</w:t>
      </w:r>
      <w:r w:rsidRPr="0045361E">
        <w:t xml:space="preserve"> of STIs (Haggerty et al 2010).</w:t>
      </w:r>
    </w:p>
    <w:p w14:paraId="746F0528" w14:textId="77777777" w:rsidR="00F36D01" w:rsidRPr="00292749" w:rsidRDefault="00F36D01" w:rsidP="00F36D01"/>
    <w:p w14:paraId="6225BC7A" w14:textId="77777777" w:rsidR="00F36D01" w:rsidRDefault="00F36D01" w:rsidP="00F36D01">
      <w:r>
        <w:t>Key findings include the following.</w:t>
      </w:r>
    </w:p>
    <w:p w14:paraId="44762595" w14:textId="77777777" w:rsidR="00F36D01" w:rsidRDefault="00F36D01" w:rsidP="00F36D01">
      <w:pPr>
        <w:pStyle w:val="Bullet"/>
      </w:pPr>
      <w:r w:rsidRPr="000715FF">
        <w:t>Approximately one in five</w:t>
      </w:r>
      <w:r>
        <w:t xml:space="preserve"> </w:t>
      </w:r>
      <w:r w:rsidRPr="000715FF">
        <w:t>women</w:t>
      </w:r>
      <w:r w:rsidRPr="00E651F6">
        <w:rPr>
          <w:rStyle w:val="FootnoteReference"/>
        </w:rPr>
        <w:footnoteReference w:id="1"/>
      </w:r>
      <w:r>
        <w:t xml:space="preserve"> </w:t>
      </w:r>
      <w:r w:rsidRPr="000715FF">
        <w:t>and one in nine men (12</w:t>
      </w:r>
      <w:r>
        <w:t> percent</w:t>
      </w:r>
      <w:r w:rsidRPr="000715FF">
        <w:t xml:space="preserve">) </w:t>
      </w:r>
      <w:r w:rsidRPr="00C815C4">
        <w:t xml:space="preserve">who </w:t>
      </w:r>
      <w:r>
        <w:t>have</w:t>
      </w:r>
      <w:r w:rsidRPr="00C815C4">
        <w:t xml:space="preserve"> had </w:t>
      </w:r>
      <w:r>
        <w:t xml:space="preserve">a sexual </w:t>
      </w:r>
      <w:r w:rsidRPr="00C815C4">
        <w:t>partner</w:t>
      </w:r>
      <w:r w:rsidRPr="000715FF">
        <w:t xml:space="preserve"> reported </w:t>
      </w:r>
      <w:r>
        <w:t xml:space="preserve">ever having been diagnosed with </w:t>
      </w:r>
      <w:r w:rsidRPr="000715FF">
        <w:t>an STI</w:t>
      </w:r>
      <w:r>
        <w:t>.</w:t>
      </w:r>
    </w:p>
    <w:p w14:paraId="45CF555A" w14:textId="50375B14" w:rsidR="00F36D01" w:rsidRDefault="00F36D01" w:rsidP="00F36D01">
      <w:pPr>
        <w:pStyle w:val="Bullet"/>
      </w:pPr>
      <w:r w:rsidRPr="000715FF">
        <w:t>Women</w:t>
      </w:r>
      <w:r w:rsidR="00E651F6">
        <w:t>’</w:t>
      </w:r>
      <w:r w:rsidRPr="000715FF">
        <w:t>s lifetime STI rate peak</w:t>
      </w:r>
      <w:r>
        <w:t>ed</w:t>
      </w:r>
      <w:r w:rsidRPr="000715FF">
        <w:t xml:space="preserve"> at 20</w:t>
      </w:r>
      <w:r>
        <w:t>–</w:t>
      </w:r>
      <w:r w:rsidRPr="000715FF">
        <w:t xml:space="preserve">24 years </w:t>
      </w:r>
      <w:r>
        <w:t xml:space="preserve">and </w:t>
      </w:r>
      <w:r w:rsidRPr="000715FF">
        <w:t>dropp</w:t>
      </w:r>
      <w:r>
        <w:t>ed</w:t>
      </w:r>
      <w:r w:rsidRPr="000715FF">
        <w:t xml:space="preserve"> steeply after </w:t>
      </w:r>
      <w:r>
        <w:t xml:space="preserve">age </w:t>
      </w:r>
      <w:r w:rsidRPr="000715FF">
        <w:t>54</w:t>
      </w:r>
      <w:r>
        <w:t> </w:t>
      </w:r>
      <w:r w:rsidRPr="000715FF">
        <w:t xml:space="preserve">years. </w:t>
      </w:r>
      <w:r>
        <w:t>There was no</w:t>
      </w:r>
      <w:r w:rsidRPr="000715FF">
        <w:t xml:space="preserve"> age pattern for men</w:t>
      </w:r>
      <w:r>
        <w:t>.</w:t>
      </w:r>
    </w:p>
    <w:p w14:paraId="272429E9" w14:textId="44D5ECE7" w:rsidR="00F36D01" w:rsidRDefault="00F36D01" w:rsidP="00F36D01">
      <w:pPr>
        <w:pStyle w:val="Bullet"/>
      </w:pPr>
      <w:r w:rsidRPr="0045361E">
        <w:t>More Māori men and women had ever been diagnosed with an STI than non-Māori men and women</w:t>
      </w:r>
      <w:r>
        <w:t>.</w:t>
      </w:r>
    </w:p>
    <w:p w14:paraId="1632579F" w14:textId="0805AD8C" w:rsidR="00F36D01" w:rsidRDefault="00F36D01" w:rsidP="00F36D01">
      <w:pPr>
        <w:pStyle w:val="Bullet"/>
      </w:pPr>
      <w:r w:rsidRPr="000715FF">
        <w:t xml:space="preserve">Chlamydia was </w:t>
      </w:r>
      <w:r>
        <w:t xml:space="preserve">the </w:t>
      </w:r>
      <w:r w:rsidRPr="000715FF">
        <w:t>most common</w:t>
      </w:r>
      <w:r>
        <w:t>ly diagnosed</w:t>
      </w:r>
      <w:r w:rsidRPr="000715FF">
        <w:t xml:space="preserve"> STI in </w:t>
      </w:r>
      <w:r>
        <w:t>a person</w:t>
      </w:r>
      <w:r w:rsidR="00E651F6">
        <w:t>’</w:t>
      </w:r>
      <w:r>
        <w:t xml:space="preserve">s </w:t>
      </w:r>
      <w:r w:rsidRPr="000715FF">
        <w:t>lifetime: 10</w:t>
      </w:r>
      <w:r>
        <w:t> percent</w:t>
      </w:r>
      <w:r w:rsidRPr="000715FF">
        <w:t xml:space="preserve"> </w:t>
      </w:r>
      <w:r>
        <w:t xml:space="preserve">of </w:t>
      </w:r>
      <w:r w:rsidRPr="000715FF">
        <w:t xml:space="preserve">women </w:t>
      </w:r>
      <w:r>
        <w:t xml:space="preserve">and </w:t>
      </w:r>
      <w:r w:rsidRPr="000715FF">
        <w:t>4.7</w:t>
      </w:r>
      <w:r>
        <w:t> percent of</w:t>
      </w:r>
      <w:r w:rsidRPr="000715FF">
        <w:t xml:space="preserve"> men</w:t>
      </w:r>
      <w:r>
        <w:t xml:space="preserve"> reported having ever been diagnosed with chlamydia.</w:t>
      </w:r>
    </w:p>
    <w:p w14:paraId="6368985E" w14:textId="77777777" w:rsidR="00F36D01" w:rsidRDefault="00F36D01" w:rsidP="00F36D01">
      <w:pPr>
        <w:pStyle w:val="Bullet"/>
      </w:pPr>
      <w:r>
        <w:t>G</w:t>
      </w:r>
      <w:r w:rsidRPr="0045361E">
        <w:t xml:space="preserve">enital warts were </w:t>
      </w:r>
      <w:r>
        <w:t xml:space="preserve">less frequently </w:t>
      </w:r>
      <w:r w:rsidRPr="0045361E">
        <w:t>diagnosed in men and women under the age of 25</w:t>
      </w:r>
      <w:r>
        <w:t>,</w:t>
      </w:r>
      <w:r w:rsidRPr="0045361E">
        <w:t xml:space="preserve"> </w:t>
      </w:r>
      <w:r>
        <w:t>compared to those in older age groups.</w:t>
      </w:r>
    </w:p>
    <w:p w14:paraId="213FE169" w14:textId="77777777" w:rsidR="00F36D01" w:rsidRDefault="00F36D01" w:rsidP="00F36D01">
      <w:pPr>
        <w:pStyle w:val="Bullet"/>
      </w:pPr>
      <w:r>
        <w:t xml:space="preserve">The </w:t>
      </w:r>
      <w:r w:rsidRPr="000715FF">
        <w:t>common</w:t>
      </w:r>
      <w:r>
        <w:t>est</w:t>
      </w:r>
      <w:r w:rsidRPr="000715FF">
        <w:t xml:space="preserve"> place </w:t>
      </w:r>
      <w:r>
        <w:t xml:space="preserve">to </w:t>
      </w:r>
      <w:r w:rsidRPr="000715FF">
        <w:t xml:space="preserve">seek treatment for </w:t>
      </w:r>
      <w:r>
        <w:t xml:space="preserve">an </w:t>
      </w:r>
      <w:r w:rsidRPr="000715FF">
        <w:t xml:space="preserve">STI in </w:t>
      </w:r>
      <w:r>
        <w:t xml:space="preserve">the </w:t>
      </w:r>
      <w:r w:rsidRPr="000715FF">
        <w:t>past</w:t>
      </w:r>
      <w:r>
        <w:t xml:space="preserve"> five </w:t>
      </w:r>
      <w:r w:rsidRPr="000715FF">
        <w:t xml:space="preserve">years was </w:t>
      </w:r>
      <w:r>
        <w:t>a general practice</w:t>
      </w:r>
      <w:r w:rsidRPr="000715FF">
        <w:t xml:space="preserve"> for women </w:t>
      </w:r>
      <w:r>
        <w:t xml:space="preserve">and a general practice or a </w:t>
      </w:r>
      <w:r w:rsidRPr="000715FF">
        <w:t>sexual health clinic for men</w:t>
      </w:r>
      <w:r>
        <w:t>.</w:t>
      </w:r>
    </w:p>
    <w:p w14:paraId="29FE64A9" w14:textId="77777777" w:rsidR="002B7BEC" w:rsidRDefault="002B7BEC" w:rsidP="002B7BEC"/>
    <w:p w14:paraId="1F685EFE" w14:textId="77777777" w:rsidR="00F16595" w:rsidRDefault="00F16595" w:rsidP="002B7BEC"/>
    <w:p w14:paraId="02110793" w14:textId="77777777" w:rsidR="001D3E4E" w:rsidRDefault="001D3E4E" w:rsidP="003A5FEA">
      <w:pPr>
        <w:sectPr w:rsidR="001D3E4E" w:rsidSect="00925892">
          <w:footerReference w:type="even" r:id="rId18"/>
          <w:pgSz w:w="11907" w:h="16840" w:code="9"/>
          <w:pgMar w:top="1418" w:right="1701" w:bottom="1134" w:left="1843" w:header="284" w:footer="425" w:gutter="284"/>
          <w:pgNumType w:fmt="lowerRoman"/>
          <w:cols w:space="720"/>
        </w:sectPr>
      </w:pPr>
    </w:p>
    <w:p w14:paraId="625C48F3" w14:textId="77777777" w:rsidR="008C2973" w:rsidRDefault="002B7BEC" w:rsidP="00F54E74">
      <w:pPr>
        <w:pStyle w:val="Heading1"/>
      </w:pPr>
      <w:bookmarkStart w:id="3" w:name="_Toc22296091"/>
      <w:r>
        <w:lastRenderedPageBreak/>
        <w:t>Introduction</w:t>
      </w:r>
      <w:bookmarkEnd w:id="3"/>
    </w:p>
    <w:p w14:paraId="42563ECD" w14:textId="0874AEE5" w:rsidR="00E651F6" w:rsidRDefault="00F36D01" w:rsidP="00E651F6">
      <w:r w:rsidRPr="0045361E">
        <w:t>Many</w:t>
      </w:r>
      <w:r>
        <w:t xml:space="preserve"> STIs</w:t>
      </w:r>
      <w:r w:rsidRPr="0045361E">
        <w:t xml:space="preserve"> </w:t>
      </w:r>
      <w:r>
        <w:t xml:space="preserve">– </w:t>
      </w:r>
      <w:r w:rsidRPr="0045361E">
        <w:t xml:space="preserve">particularly bacterial infections such as chlamydia </w:t>
      </w:r>
      <w:r>
        <w:t xml:space="preserve">– </w:t>
      </w:r>
      <w:r w:rsidRPr="0045361E">
        <w:t>can affect women</w:t>
      </w:r>
      <w:r w:rsidR="00E651F6">
        <w:t>’</w:t>
      </w:r>
      <w:r w:rsidRPr="0045361E">
        <w:t>s reproductive health, and a few can be life threatening (Price et al 2013).</w:t>
      </w:r>
    </w:p>
    <w:p w14:paraId="611B06E0" w14:textId="77777777" w:rsidR="00E651F6" w:rsidRDefault="00E651F6" w:rsidP="00E651F6"/>
    <w:p w14:paraId="51727273" w14:textId="6F73A38D" w:rsidR="00F36D01" w:rsidRDefault="00F36D01" w:rsidP="00E651F6">
      <w:r w:rsidRPr="0045361E">
        <w:t>Diagnoses of STIs at New Zealand sexual health clinics have risen substantially since the mid</w:t>
      </w:r>
      <w:r>
        <w:t>-</w:t>
      </w:r>
      <w:r w:rsidRPr="0045361E">
        <w:t xml:space="preserve">1990s (Institute of Environmental Science and Research Ltd </w:t>
      </w:r>
      <w:r>
        <w:t xml:space="preserve">(ESR) </w:t>
      </w:r>
      <w:r w:rsidRPr="0045361E">
        <w:t xml:space="preserve">2001, 2011, 2014). In regions of New Zealand </w:t>
      </w:r>
      <w:r>
        <w:t xml:space="preserve">that </w:t>
      </w:r>
      <w:r w:rsidRPr="0045361E">
        <w:t xml:space="preserve">have had laboratory monitoring of chlamydia since the early 2000s, </w:t>
      </w:r>
      <w:r>
        <w:t xml:space="preserve">rates </w:t>
      </w:r>
      <w:r w:rsidRPr="0045361E">
        <w:t xml:space="preserve">showed an initial increase, a plateau after 2005 and a </w:t>
      </w:r>
      <w:r>
        <w:t xml:space="preserve">drop </w:t>
      </w:r>
      <w:r w:rsidRPr="0045361E">
        <w:t>more recent</w:t>
      </w:r>
      <w:r>
        <w:t>ly</w:t>
      </w:r>
      <w:r w:rsidRPr="0045361E">
        <w:t xml:space="preserve">. </w:t>
      </w:r>
      <w:r>
        <w:t>H</w:t>
      </w:r>
      <w:r w:rsidRPr="0045361E">
        <w:t xml:space="preserve">owever, </w:t>
      </w:r>
      <w:r>
        <w:t xml:space="preserve">until recently, there had been </w:t>
      </w:r>
      <w:r w:rsidRPr="0045361E">
        <w:t>no information on diagnosis rates of STIs in the whole population</w:t>
      </w:r>
      <w:r>
        <w:t>,</w:t>
      </w:r>
      <w:r w:rsidRPr="0045361E">
        <w:t xml:space="preserve"> and how these var</w:t>
      </w:r>
      <w:r>
        <w:t>ied</w:t>
      </w:r>
      <w:r w:rsidRPr="0045361E">
        <w:t xml:space="preserve"> by age, ethnicity and level of deprivation.</w:t>
      </w:r>
    </w:p>
    <w:p w14:paraId="2E9D88E9" w14:textId="77777777" w:rsidR="00F36D01" w:rsidRDefault="00F36D01" w:rsidP="00E651F6"/>
    <w:p w14:paraId="732CDCB8" w14:textId="77777777" w:rsidR="00E651F6" w:rsidRDefault="00F36D01" w:rsidP="00E651F6">
      <w:pPr>
        <w:rPr>
          <w:rFonts w:eastAsiaTheme="majorEastAsia"/>
        </w:rPr>
      </w:pPr>
      <w:r w:rsidRPr="004B1541">
        <w:rPr>
          <w:rFonts w:cstheme="minorHAnsi"/>
        </w:rPr>
        <w:t>To fill this gap</w:t>
      </w:r>
      <w:r w:rsidRPr="00AE3208">
        <w:rPr>
          <w:rFonts w:cstheme="minorHAnsi"/>
        </w:rPr>
        <w:t>, t</w:t>
      </w:r>
      <w:r w:rsidRPr="008344EB">
        <w:rPr>
          <w:rFonts w:eastAsiaTheme="majorEastAsia"/>
        </w:rPr>
        <w:t>he Ministry of H</w:t>
      </w:r>
      <w:r>
        <w:rPr>
          <w:rFonts w:eastAsiaTheme="majorEastAsia"/>
        </w:rPr>
        <w:t xml:space="preserve">ealth included questions about STIs </w:t>
      </w:r>
      <w:r w:rsidRPr="008344EB">
        <w:rPr>
          <w:rFonts w:eastAsiaTheme="majorEastAsia"/>
        </w:rPr>
        <w:t xml:space="preserve">in the Sexual and Reproductive Health module of </w:t>
      </w:r>
      <w:r>
        <w:rPr>
          <w:rFonts w:eastAsiaTheme="majorEastAsia"/>
        </w:rPr>
        <w:t>the</w:t>
      </w:r>
      <w:r w:rsidRPr="008344EB">
        <w:rPr>
          <w:rFonts w:eastAsiaTheme="majorEastAsia"/>
        </w:rPr>
        <w:t xml:space="preserve"> </w:t>
      </w:r>
      <w:r>
        <w:rPr>
          <w:rFonts w:eastAsiaTheme="majorEastAsia"/>
        </w:rPr>
        <w:t>2014/15 New Zealand Health Survey (the survey)</w:t>
      </w:r>
      <w:r w:rsidRPr="008344EB">
        <w:rPr>
          <w:rFonts w:eastAsiaTheme="majorEastAsia"/>
          <w:bCs/>
        </w:rPr>
        <w:t>.</w:t>
      </w:r>
    </w:p>
    <w:p w14:paraId="6DB2B05E" w14:textId="01B40B94" w:rsidR="00F36D01" w:rsidRPr="0045361E" w:rsidRDefault="00F36D01" w:rsidP="00E651F6"/>
    <w:p w14:paraId="7B2502E7" w14:textId="77777777" w:rsidR="00F36D01" w:rsidRDefault="00F36D01" w:rsidP="00E651F6">
      <w:pPr>
        <w:rPr>
          <w:rFonts w:cstheme="minorHAnsi"/>
        </w:rPr>
      </w:pPr>
      <w:r w:rsidRPr="002D1D6F">
        <w:rPr>
          <w:rFonts w:eastAsiaTheme="majorEastAsia"/>
        </w:rPr>
        <w:t xml:space="preserve">This report presents key findings about </w:t>
      </w:r>
      <w:r>
        <w:rPr>
          <w:rFonts w:eastAsiaTheme="majorEastAsia"/>
        </w:rPr>
        <w:t xml:space="preserve">the population that reported that a doctor or other health professional had ever told them that they had an STI, </w:t>
      </w:r>
      <w:r w:rsidRPr="000F468F">
        <w:rPr>
          <w:rFonts w:cstheme="minorHAnsi"/>
        </w:rPr>
        <w:t xml:space="preserve">by gender, </w:t>
      </w:r>
      <w:r>
        <w:rPr>
          <w:rFonts w:cstheme="minorHAnsi"/>
        </w:rPr>
        <w:t xml:space="preserve">age group, </w:t>
      </w:r>
      <w:r w:rsidRPr="000F468F">
        <w:rPr>
          <w:rFonts w:cstheme="minorHAnsi"/>
        </w:rPr>
        <w:t>ethnicity and neighbourhood deprivation at the time of the survey interview.</w:t>
      </w:r>
    </w:p>
    <w:p w14:paraId="55ED4264" w14:textId="77777777" w:rsidR="00F36D01" w:rsidRDefault="00F36D01" w:rsidP="00E651F6"/>
    <w:p w14:paraId="759D8BCA" w14:textId="26EEF474" w:rsidR="00F36D01" w:rsidRPr="003E74E2" w:rsidRDefault="00F36D01" w:rsidP="00E651F6">
      <w:r w:rsidRPr="003E74E2">
        <w:rPr>
          <w:rFonts w:eastAsiaTheme="minorHAnsi"/>
        </w:rPr>
        <w:t xml:space="preserve">You can find more information and results from the survey, including statistics on </w:t>
      </w:r>
      <w:r>
        <w:rPr>
          <w:rFonts w:eastAsiaTheme="minorHAnsi"/>
        </w:rPr>
        <w:t>STIs by whether adults had</w:t>
      </w:r>
      <w:r w:rsidRPr="00B023CE">
        <w:rPr>
          <w:rFonts w:eastAsiaTheme="minorHAnsi"/>
        </w:rPr>
        <w:t xml:space="preserve"> </w:t>
      </w:r>
      <w:r>
        <w:rPr>
          <w:rFonts w:eastAsiaTheme="minorHAnsi"/>
        </w:rPr>
        <w:t xml:space="preserve">had sex with someone of the </w:t>
      </w:r>
      <w:r w:rsidRPr="00B023CE">
        <w:rPr>
          <w:rFonts w:eastAsiaTheme="minorHAnsi"/>
        </w:rPr>
        <w:t>same</w:t>
      </w:r>
      <w:r>
        <w:rPr>
          <w:rFonts w:eastAsiaTheme="minorHAnsi"/>
        </w:rPr>
        <w:t xml:space="preserve"> gender, </w:t>
      </w:r>
      <w:r w:rsidRPr="003E74E2">
        <w:rPr>
          <w:rFonts w:eastAsiaTheme="minorHAnsi"/>
        </w:rPr>
        <w:t xml:space="preserve">in the data explorer, online at </w:t>
      </w:r>
      <w:hyperlink r:id="rId19" w:history="1">
        <w:r w:rsidR="00B0525E">
          <w:rPr>
            <w:rStyle w:val="Hyperlink"/>
          </w:rPr>
          <w:t>https://www.health.govt.nz/publication/sexually-transmitted-infections-findings-2014-15-new-zealand-heath-survey</w:t>
        </w:r>
      </w:hyperlink>
    </w:p>
    <w:p w14:paraId="3808BB4B" w14:textId="77777777" w:rsidR="00F36D01" w:rsidRPr="004F731E" w:rsidRDefault="00F36D01" w:rsidP="00E651F6">
      <w:pPr>
        <w:pStyle w:val="Heading1"/>
      </w:pPr>
      <w:bookmarkStart w:id="4" w:name="_Toc4685510"/>
      <w:bookmarkStart w:id="5" w:name="_Toc12085574"/>
      <w:bookmarkStart w:id="6" w:name="_Toc22296092"/>
      <w:bookmarkStart w:id="7" w:name="_Toc1549821"/>
      <w:bookmarkStart w:id="8" w:name="_Toc4161998"/>
      <w:r w:rsidRPr="004F731E">
        <w:lastRenderedPageBreak/>
        <w:t>Lifetime sexually</w:t>
      </w:r>
      <w:r>
        <w:t xml:space="preserve"> </w:t>
      </w:r>
      <w:r w:rsidRPr="004F731E">
        <w:t>transmitted infection diagnoses</w:t>
      </w:r>
      <w:bookmarkEnd w:id="4"/>
      <w:bookmarkEnd w:id="5"/>
      <w:bookmarkEnd w:id="6"/>
    </w:p>
    <w:p w14:paraId="2AF309B2" w14:textId="77777777" w:rsidR="00E651F6" w:rsidRDefault="00F36D01" w:rsidP="00E651F6">
      <w:pPr>
        <w:rPr>
          <w:rFonts w:eastAsia="MingLiU"/>
        </w:rPr>
      </w:pPr>
      <w:r>
        <w:t xml:space="preserve">The survey asked respondents </w:t>
      </w:r>
      <w:r w:rsidRPr="0045361E">
        <w:t xml:space="preserve">who had </w:t>
      </w:r>
      <w:r>
        <w:t>ever had sex with someone of a different gender or the same gender</w:t>
      </w:r>
      <w:r w:rsidRPr="00E651F6">
        <w:rPr>
          <w:rStyle w:val="FootnoteReference"/>
        </w:rPr>
        <w:footnoteReference w:id="2"/>
      </w:r>
      <w:r w:rsidRPr="0045361E">
        <w:t xml:space="preserve"> </w:t>
      </w:r>
      <w:r>
        <w:t xml:space="preserve">if they had </w:t>
      </w:r>
      <w:r>
        <w:rPr>
          <w:rFonts w:eastAsia="MingLiU"/>
        </w:rPr>
        <w:t>ever</w:t>
      </w:r>
      <w:r w:rsidRPr="00C93C63">
        <w:rPr>
          <w:rFonts w:eastAsia="MingLiU"/>
        </w:rPr>
        <w:t xml:space="preserve"> been told by a doctor or other health</w:t>
      </w:r>
      <w:r>
        <w:rPr>
          <w:rFonts w:eastAsia="MingLiU"/>
        </w:rPr>
        <w:t xml:space="preserve"> </w:t>
      </w:r>
      <w:r w:rsidRPr="00C93C63">
        <w:rPr>
          <w:rFonts w:eastAsia="MingLiU"/>
        </w:rPr>
        <w:t xml:space="preserve">care professional that </w:t>
      </w:r>
      <w:r>
        <w:rPr>
          <w:rFonts w:eastAsia="MingLiU"/>
        </w:rPr>
        <w:t>they</w:t>
      </w:r>
      <w:r w:rsidRPr="00C93C63">
        <w:rPr>
          <w:rFonts w:eastAsia="MingLiU"/>
        </w:rPr>
        <w:t xml:space="preserve"> had any of </w:t>
      </w:r>
      <w:r>
        <w:rPr>
          <w:rFonts w:eastAsia="MingLiU"/>
        </w:rPr>
        <w:t>a list of common sexually transmitted infections</w:t>
      </w:r>
      <w:r w:rsidRPr="008A3E65">
        <w:rPr>
          <w:rFonts w:eastAsia="MingLiU"/>
        </w:rPr>
        <w:t xml:space="preserve"> </w:t>
      </w:r>
      <w:r>
        <w:rPr>
          <w:rFonts w:eastAsia="MingLiU"/>
        </w:rPr>
        <w:t xml:space="preserve">– </w:t>
      </w:r>
      <w:r w:rsidRPr="005B3B7B">
        <w:rPr>
          <w:rFonts w:eastAsia="MingLiU"/>
        </w:rPr>
        <w:t>chlamydia, gonorrhoea, genital or anal warts, genital or anal herpes, trichomonas vaginalis (</w:t>
      </w:r>
      <w:proofErr w:type="spellStart"/>
      <w:r w:rsidRPr="005B3B7B">
        <w:rPr>
          <w:rFonts w:eastAsia="MingLiU"/>
        </w:rPr>
        <w:t>Trich</w:t>
      </w:r>
      <w:proofErr w:type="spellEnd"/>
      <w:r w:rsidRPr="005B3B7B">
        <w:rPr>
          <w:rFonts w:eastAsia="MingLiU"/>
        </w:rPr>
        <w:t xml:space="preserve">, TV), syphilis </w:t>
      </w:r>
      <w:r>
        <w:rPr>
          <w:rFonts w:eastAsia="MingLiU"/>
        </w:rPr>
        <w:t>or n</w:t>
      </w:r>
      <w:r w:rsidRPr="005B3B7B">
        <w:rPr>
          <w:rFonts w:eastAsia="MingLiU"/>
        </w:rPr>
        <w:t>on</w:t>
      </w:r>
      <w:r>
        <w:rPr>
          <w:rFonts w:eastAsia="MingLiU"/>
        </w:rPr>
        <w:t>-s</w:t>
      </w:r>
      <w:r w:rsidRPr="005B3B7B">
        <w:rPr>
          <w:rFonts w:eastAsia="MingLiU"/>
        </w:rPr>
        <w:t xml:space="preserve">pecific </w:t>
      </w:r>
      <w:r>
        <w:rPr>
          <w:rFonts w:eastAsia="MingLiU"/>
        </w:rPr>
        <w:t>u</w:t>
      </w:r>
      <w:r w:rsidRPr="005B3B7B">
        <w:rPr>
          <w:rFonts w:eastAsia="MingLiU"/>
        </w:rPr>
        <w:t>rethritis</w:t>
      </w:r>
      <w:r>
        <w:rPr>
          <w:rFonts w:eastAsia="MingLiU"/>
        </w:rPr>
        <w:t xml:space="preserve"> (NSU)</w:t>
      </w:r>
      <w:r w:rsidRPr="008A3E65">
        <w:t xml:space="preserve"> </w:t>
      </w:r>
      <w:r>
        <w:t xml:space="preserve">– or had been </w:t>
      </w:r>
      <w:r w:rsidRPr="0045361E">
        <w:t>told they had one of them but could not remember which</w:t>
      </w:r>
      <w:r>
        <w:rPr>
          <w:rFonts w:eastAsia="MingLiU"/>
        </w:rPr>
        <w:t>. Multiple responses were possible.</w:t>
      </w:r>
    </w:p>
    <w:p w14:paraId="7DAB3A13" w14:textId="1B1C6247" w:rsidR="00F36D01" w:rsidRDefault="00F36D01" w:rsidP="00E651F6">
      <w:pPr>
        <w:rPr>
          <w:rFonts w:eastAsia="MingLiU"/>
        </w:rPr>
      </w:pPr>
    </w:p>
    <w:p w14:paraId="33D9C568" w14:textId="77777777" w:rsidR="00E651F6" w:rsidRDefault="00F36D01" w:rsidP="00E651F6">
      <w:pPr>
        <w:rPr>
          <w:rFonts w:eastAsia="MingLiU"/>
        </w:rPr>
      </w:pPr>
      <w:r>
        <w:rPr>
          <w:rFonts w:eastAsia="MingLiU"/>
        </w:rPr>
        <w:t>The survey did not ask respondents about less common diseases that can be transmitted sexually (for example, HIV).</w:t>
      </w:r>
    </w:p>
    <w:p w14:paraId="21B925AF" w14:textId="48C7CB94" w:rsidR="00F36D01" w:rsidRDefault="00F36D01" w:rsidP="00E651F6">
      <w:pPr>
        <w:rPr>
          <w:rFonts w:eastAsia="MingLiU"/>
        </w:rPr>
      </w:pPr>
    </w:p>
    <w:bookmarkEnd w:id="7"/>
    <w:bookmarkEnd w:id="8"/>
    <w:p w14:paraId="56E76AB6" w14:textId="6F2A2736" w:rsidR="00F36D01" w:rsidRPr="00041626" w:rsidRDefault="00F36D01" w:rsidP="00E651F6">
      <w:pPr>
        <w:pStyle w:val="Heading4"/>
      </w:pPr>
      <w:r w:rsidRPr="00041626">
        <w:t xml:space="preserve">Women </w:t>
      </w:r>
      <w:r>
        <w:t xml:space="preserve">were more likely to have been diagnosed with </w:t>
      </w:r>
      <w:r w:rsidR="00E651F6">
        <w:t>a</w:t>
      </w:r>
      <w:r>
        <w:t>n STI</w:t>
      </w:r>
    </w:p>
    <w:p w14:paraId="23B04D53" w14:textId="77777777" w:rsidR="00E651F6" w:rsidRDefault="00F36D01" w:rsidP="00E651F6">
      <w:pPr>
        <w:pStyle w:val="Bullet"/>
      </w:pPr>
      <w:r w:rsidRPr="00C815C4">
        <w:t>Overall, 12</w:t>
      </w:r>
      <w:r>
        <w:t> percent</w:t>
      </w:r>
      <w:r w:rsidRPr="00C815C4">
        <w:t xml:space="preserve"> of men and 20</w:t>
      </w:r>
      <w:r>
        <w:t> percent</w:t>
      </w:r>
      <w:r w:rsidRPr="00C815C4">
        <w:t xml:space="preserve"> of women aged 16–74 years who had had an opposite or same-</w:t>
      </w:r>
      <w:r>
        <w:t>gender</w:t>
      </w:r>
      <w:r w:rsidRPr="00C815C4">
        <w:t xml:space="preserve"> sexual partner had ever been diagnosed with </w:t>
      </w:r>
      <w:r>
        <w:t xml:space="preserve">an </w:t>
      </w:r>
      <w:r w:rsidRPr="00C815C4">
        <w:t>STI.</w:t>
      </w:r>
    </w:p>
    <w:p w14:paraId="3F2F27EC" w14:textId="77777777" w:rsidR="00E651F6" w:rsidRDefault="00E651F6" w:rsidP="00E651F6"/>
    <w:p w14:paraId="1B1BE59B" w14:textId="4476FC0D" w:rsidR="00F36D01" w:rsidRPr="000D5DE2" w:rsidRDefault="00F36D01" w:rsidP="00E651F6">
      <w:pPr>
        <w:pStyle w:val="Heading4"/>
      </w:pPr>
      <w:r>
        <w:lastRenderedPageBreak/>
        <w:t>Rates of l</w:t>
      </w:r>
      <w:r w:rsidRPr="00041626">
        <w:t>ifetime</w:t>
      </w:r>
      <w:r>
        <w:t>-</w:t>
      </w:r>
      <w:r w:rsidRPr="00041626">
        <w:t>diagnosed STIs were higher for younger women</w:t>
      </w:r>
    </w:p>
    <w:p w14:paraId="18442C20" w14:textId="77777777" w:rsidR="00F36D01" w:rsidRPr="000D5DE2" w:rsidRDefault="00F36D01" w:rsidP="00665B41">
      <w:pPr>
        <w:pStyle w:val="Bullet"/>
        <w:keepNext/>
      </w:pPr>
      <w:r>
        <w:t xml:space="preserve">For women, </w:t>
      </w:r>
      <w:r w:rsidRPr="00C815C4">
        <w:t xml:space="preserve">STI </w:t>
      </w:r>
      <w:r>
        <w:t xml:space="preserve">diagnoses most commonly </w:t>
      </w:r>
      <w:r w:rsidRPr="00C815C4">
        <w:t>occurred among those aged 25</w:t>
      </w:r>
      <w:r>
        <w:t>–</w:t>
      </w:r>
      <w:r w:rsidRPr="00C815C4">
        <w:t>34 years (26</w:t>
      </w:r>
      <w:r>
        <w:t> percent</w:t>
      </w:r>
      <w:r w:rsidRPr="00C815C4">
        <w:t>) (Figure 1). In older age groups there was a progressive drop</w:t>
      </w:r>
      <w:r>
        <w:t xml:space="preserve"> in rates of diagnoses</w:t>
      </w:r>
      <w:r w:rsidRPr="00C815C4">
        <w:t>, most marked after age 54 ye</w:t>
      </w:r>
      <w:r w:rsidRPr="00012C3A">
        <w:t>ars, indicating a clear increase in lifetime STI diagnoses in younger generations of women.</w:t>
      </w:r>
    </w:p>
    <w:p w14:paraId="52DA5A56" w14:textId="77777777" w:rsidR="00E651F6" w:rsidRDefault="00F36D01" w:rsidP="00665B41">
      <w:pPr>
        <w:pStyle w:val="Bullet"/>
        <w:keepNext/>
      </w:pPr>
      <w:r w:rsidRPr="00C815C4">
        <w:t xml:space="preserve">There was no clear trend in </w:t>
      </w:r>
      <w:r>
        <w:t xml:space="preserve">the equivalent figures </w:t>
      </w:r>
      <w:r w:rsidRPr="00C815C4">
        <w:t xml:space="preserve">for men. </w:t>
      </w:r>
      <w:r>
        <w:t>By age, t</w:t>
      </w:r>
      <w:r w:rsidRPr="00C815C4">
        <w:t>he highest percentage was among those aged 45–54 years (14</w:t>
      </w:r>
      <w:r>
        <w:t> percent</w:t>
      </w:r>
      <w:r w:rsidRPr="00C815C4">
        <w:t>), after which time there was a slight decrease.</w:t>
      </w:r>
    </w:p>
    <w:p w14:paraId="0F1B5264" w14:textId="77777777" w:rsidR="00E651F6" w:rsidRDefault="00E651F6" w:rsidP="00665B41">
      <w:pPr>
        <w:keepNext/>
      </w:pPr>
    </w:p>
    <w:p w14:paraId="3FF7BE3B" w14:textId="23F111B4" w:rsidR="00F36D01" w:rsidRPr="00041626" w:rsidRDefault="00F36D01" w:rsidP="00E651F6">
      <w:pPr>
        <w:pStyle w:val="Figure"/>
      </w:pPr>
      <w:bookmarkStart w:id="9" w:name="_Toc4685590"/>
      <w:bookmarkStart w:id="10" w:name="_Toc12086128"/>
      <w:bookmarkStart w:id="11" w:name="_Toc12219555"/>
      <w:bookmarkStart w:id="12" w:name="_Toc13212307"/>
      <w:bookmarkStart w:id="13" w:name="_Toc22296081"/>
      <w:r>
        <w:t xml:space="preserve">Figure </w:t>
      </w:r>
      <w:r w:rsidR="002D6057">
        <w:fldChar w:fldCharType="begin"/>
      </w:r>
      <w:r w:rsidR="002D6057">
        <w:instrText xml:space="preserve"> SEQ Figure \* ARABIC </w:instrText>
      </w:r>
      <w:r w:rsidR="002D6057">
        <w:fldChar w:fldCharType="separate"/>
      </w:r>
      <w:r w:rsidR="002D6057">
        <w:rPr>
          <w:noProof/>
        </w:rPr>
        <w:t>1</w:t>
      </w:r>
      <w:r w:rsidR="002D6057">
        <w:rPr>
          <w:noProof/>
        </w:rPr>
        <w:fldChar w:fldCharType="end"/>
      </w:r>
      <w:r>
        <w:t>:</w:t>
      </w:r>
      <w:r w:rsidRPr="00041626">
        <w:t xml:space="preserve"> </w:t>
      </w:r>
      <w:r w:rsidRPr="008E65FA">
        <w:t xml:space="preserve">Sexually transmitted infection diagnosis in lifetime (among those who </w:t>
      </w:r>
      <w:r>
        <w:t>had</w:t>
      </w:r>
      <w:r w:rsidRPr="008E65FA">
        <w:t xml:space="preserve"> ever had sex)</w:t>
      </w:r>
      <w:r>
        <w:t>, by age group and gender</w:t>
      </w:r>
      <w:bookmarkEnd w:id="9"/>
      <w:bookmarkEnd w:id="10"/>
      <w:bookmarkEnd w:id="11"/>
      <w:bookmarkEnd w:id="12"/>
      <w:bookmarkEnd w:id="13"/>
    </w:p>
    <w:p w14:paraId="26348F03" w14:textId="21ABF23B" w:rsidR="00E651F6" w:rsidRDefault="004F731E" w:rsidP="004F731E">
      <w:r w:rsidRPr="004F731E">
        <w:rPr>
          <w:noProof/>
          <w:lang w:eastAsia="en-NZ"/>
        </w:rPr>
        <w:drawing>
          <wp:inline distT="0" distB="0" distL="0" distR="0" wp14:anchorId="5C7877AE" wp14:editId="4F957D1D">
            <wp:extent cx="5130165" cy="3347762"/>
            <wp:effectExtent l="0" t="0" r="0" b="5080"/>
            <wp:docPr id="1" name="Picture 1" descr="Women reported higher rates of sexually transmitted infection in almost every age group. For women 25-34, about 26% had had an STI, and over 20% of women 16-24 and 35-54 had had an STI. Men and women 55-64 had similar rates of STI, at 12 and 13% respectively. No more than 15% of men in any age group reported having an STI. Men 16-24 had the lowest rate, at 8%, while for women, those 65-74 had the lowest rate, at ab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0165" cy="3347762"/>
                    </a:xfrm>
                    <a:prstGeom prst="rect">
                      <a:avLst/>
                    </a:prstGeom>
                  </pic:spPr>
                </pic:pic>
              </a:graphicData>
            </a:graphic>
          </wp:inline>
        </w:drawing>
      </w:r>
    </w:p>
    <w:p w14:paraId="4278E204" w14:textId="77777777" w:rsidR="00665B41" w:rsidRDefault="00665B41" w:rsidP="004F731E"/>
    <w:p w14:paraId="09CA0F7B" w14:textId="77777777" w:rsidR="00F36D01" w:rsidRDefault="00F36D01" w:rsidP="00E651F6">
      <w:pPr>
        <w:pStyle w:val="Heading4"/>
      </w:pPr>
      <w:r w:rsidRPr="00041626">
        <w:lastRenderedPageBreak/>
        <w:t xml:space="preserve">Māori men and women were more likely than non-Māori </w:t>
      </w:r>
      <w:r>
        <w:t xml:space="preserve">men and women </w:t>
      </w:r>
      <w:r w:rsidRPr="00041626">
        <w:t xml:space="preserve">to be ever have been diagnosed with </w:t>
      </w:r>
      <w:r>
        <w:t>a sexually transmitted infection</w:t>
      </w:r>
      <w:r w:rsidRPr="00041626">
        <w:t>, and Asian men and women less likely than non-Asian men and women</w:t>
      </w:r>
    </w:p>
    <w:p w14:paraId="2257F55F" w14:textId="76ADF2E4" w:rsidR="00F36D01" w:rsidRPr="00FE05E6" w:rsidRDefault="00F36D01" w:rsidP="00665B41">
      <w:pPr>
        <w:pStyle w:val="Bullet"/>
        <w:keepNext/>
      </w:pPr>
      <w:r w:rsidRPr="00C815C4">
        <w:t xml:space="preserve">Māori </w:t>
      </w:r>
      <w:r w:rsidR="00344325">
        <w:t xml:space="preserve">men and women </w:t>
      </w:r>
      <w:r w:rsidRPr="00C815C4">
        <w:t>who had had sexual partners were more likely than other ethnic groups to have ever had an STI diagnosed</w:t>
      </w:r>
      <w:r w:rsidRPr="00012C3A">
        <w:t xml:space="preserve"> (26</w:t>
      </w:r>
      <w:r>
        <w:t> percent</w:t>
      </w:r>
      <w:r w:rsidRPr="00012C3A">
        <w:t>). Asian men and women were the least likely to have ever had an STI diagnosed</w:t>
      </w:r>
      <w:r w:rsidRPr="00FE05E6">
        <w:t xml:space="preserve"> (5.2</w:t>
      </w:r>
      <w:r>
        <w:t> percent</w:t>
      </w:r>
      <w:r w:rsidRPr="00FE05E6">
        <w:t>) (Figure 2).</w:t>
      </w:r>
    </w:p>
    <w:p w14:paraId="236CF735" w14:textId="7A42A139" w:rsidR="00F36D01" w:rsidRPr="00A27886" w:rsidRDefault="00F36D01" w:rsidP="00665B41">
      <w:pPr>
        <w:pStyle w:val="Bullet"/>
        <w:keepNext/>
      </w:pPr>
      <w:r w:rsidRPr="00A27886">
        <w:t xml:space="preserve">After adjustment for age, Māori men and women who had had sexual partners were 1.6 and 1.7 times respectively as likely to have ever been diagnosed with an STI </w:t>
      </w:r>
      <w:r>
        <w:t>as</w:t>
      </w:r>
      <w:r w:rsidRPr="00A27886">
        <w:t xml:space="preserve"> non-Māori men and women. Asian men and women who had had sexual partners were 0.2 and 0.3 times </w:t>
      </w:r>
      <w:r w:rsidR="00344325">
        <w:t xml:space="preserve">respectively </w:t>
      </w:r>
      <w:r w:rsidRPr="00A27886">
        <w:t>as likely to have ever been diagnosed with an STI as non-Asian men and women.</w:t>
      </w:r>
    </w:p>
    <w:p w14:paraId="2EB05AEA" w14:textId="77777777" w:rsidR="00E651F6" w:rsidRDefault="00F36D01" w:rsidP="00665B41">
      <w:pPr>
        <w:pStyle w:val="Bullet"/>
        <w:keepNext/>
        <w:keepLines/>
      </w:pPr>
      <w:r w:rsidRPr="00A27886">
        <w:t>There was a general trend for more women who had had sexual partners to have ever been diagnosed with an STI with increasing levels of deprivation. However, after adjustment for age and ethnic group, there was no statistically significant difference according to deprivation level.</w:t>
      </w:r>
    </w:p>
    <w:p w14:paraId="12DFE172" w14:textId="1DC87800" w:rsidR="00F36D01" w:rsidRDefault="00F36D01" w:rsidP="00665B41">
      <w:pPr>
        <w:keepNext/>
      </w:pPr>
    </w:p>
    <w:p w14:paraId="31D8995F" w14:textId="23503099" w:rsidR="00F36D01" w:rsidRDefault="00F36D01" w:rsidP="00E651F6">
      <w:pPr>
        <w:pStyle w:val="Figure"/>
      </w:pPr>
      <w:bookmarkStart w:id="14" w:name="_Toc4685591"/>
      <w:bookmarkStart w:id="15" w:name="_Toc12086129"/>
      <w:bookmarkStart w:id="16" w:name="_Toc12219556"/>
      <w:bookmarkStart w:id="17" w:name="_Toc13212308"/>
      <w:bookmarkStart w:id="18" w:name="_Toc22296082"/>
      <w:r>
        <w:t xml:space="preserve">Figure </w:t>
      </w:r>
      <w:r>
        <w:rPr>
          <w:noProof/>
        </w:rPr>
        <w:fldChar w:fldCharType="begin"/>
      </w:r>
      <w:r>
        <w:rPr>
          <w:noProof/>
        </w:rPr>
        <w:instrText xml:space="preserve"> SEQ Figure \* ARABIC </w:instrText>
      </w:r>
      <w:r>
        <w:rPr>
          <w:noProof/>
        </w:rPr>
        <w:fldChar w:fldCharType="separate"/>
      </w:r>
      <w:r w:rsidR="002D6057">
        <w:rPr>
          <w:noProof/>
        </w:rPr>
        <w:t>2</w:t>
      </w:r>
      <w:r>
        <w:rPr>
          <w:noProof/>
        </w:rPr>
        <w:fldChar w:fldCharType="end"/>
      </w:r>
      <w:r>
        <w:t>:</w:t>
      </w:r>
      <w:r w:rsidRPr="00041626">
        <w:t xml:space="preserve"> </w:t>
      </w:r>
      <w:r w:rsidRPr="008E65FA">
        <w:t xml:space="preserve">Sexually transmitted infection diagnosis in lifetime (among those who </w:t>
      </w:r>
      <w:r>
        <w:t>had</w:t>
      </w:r>
      <w:r w:rsidRPr="008E65FA">
        <w:t xml:space="preserve"> ever had sex)</w:t>
      </w:r>
      <w:r>
        <w:t xml:space="preserve">, </w:t>
      </w:r>
      <w:r w:rsidRPr="00041626">
        <w:t>by ethni</w:t>
      </w:r>
      <w:bookmarkEnd w:id="14"/>
      <w:bookmarkEnd w:id="15"/>
      <w:r>
        <w:t>c group and gender</w:t>
      </w:r>
      <w:bookmarkEnd w:id="16"/>
      <w:bookmarkEnd w:id="17"/>
      <w:bookmarkEnd w:id="18"/>
    </w:p>
    <w:p w14:paraId="3201102D" w14:textId="2C5526C6" w:rsidR="00665B41" w:rsidRPr="00665B41" w:rsidRDefault="00665B41" w:rsidP="00665B41">
      <w:r w:rsidRPr="00665B41">
        <w:rPr>
          <w:noProof/>
          <w:lang w:eastAsia="en-NZ"/>
        </w:rPr>
        <w:drawing>
          <wp:inline distT="0" distB="0" distL="0" distR="0" wp14:anchorId="59BD4A67" wp14:editId="69759564">
            <wp:extent cx="5130165" cy="3347762"/>
            <wp:effectExtent l="0" t="0" r="0" b="5080"/>
            <wp:docPr id="16" name="Picture 16" descr="Māori women were most likely to have had an STI, at about 33%, followed by Pacific women at about 25%, European/Other women at about 20% and Asian women at about 8%. Men had lower rates than women for every group: 18% for Māori men, 15% for Pacific and European/Other men, and 3% for Asia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30165" cy="3347762"/>
                    </a:xfrm>
                    <a:prstGeom prst="rect">
                      <a:avLst/>
                    </a:prstGeom>
                  </pic:spPr>
                </pic:pic>
              </a:graphicData>
            </a:graphic>
          </wp:inline>
        </w:drawing>
      </w:r>
    </w:p>
    <w:p w14:paraId="2C4E8C77" w14:textId="0EF76679" w:rsidR="00F36D01" w:rsidRPr="002724D6" w:rsidRDefault="00F36D01" w:rsidP="00665B41">
      <w:pPr>
        <w:pStyle w:val="Note"/>
      </w:pPr>
      <w:r>
        <w:t xml:space="preserve">Note: </w:t>
      </w:r>
      <w:r w:rsidRPr="00FE7911">
        <w:t>Adults who reported more than one ethnic group are counted once in each group reported. This means that the total number of responses for all ethnic groups can be greater than the total number of adults who stated their ethnicities.</w:t>
      </w:r>
    </w:p>
    <w:p w14:paraId="5C6F6DC5" w14:textId="77777777" w:rsidR="00F36D01" w:rsidRPr="003E74E2" w:rsidRDefault="00F36D01" w:rsidP="00E651F6"/>
    <w:p w14:paraId="39D315C7" w14:textId="77777777" w:rsidR="00F36D01" w:rsidRDefault="00F36D01" w:rsidP="00E651F6">
      <w:pPr>
        <w:pStyle w:val="Heading1"/>
      </w:pPr>
      <w:bookmarkStart w:id="19" w:name="_Toc4685511"/>
      <w:bookmarkStart w:id="20" w:name="_Toc12085575"/>
      <w:bookmarkStart w:id="21" w:name="_Toc22296093"/>
      <w:bookmarkStart w:id="22" w:name="_Toc1549822"/>
      <w:bookmarkStart w:id="23" w:name="_Toc4161999"/>
      <w:r>
        <w:lastRenderedPageBreak/>
        <w:t xml:space="preserve">Sexually transmitted infection </w:t>
      </w:r>
      <w:r w:rsidRPr="0045361E">
        <w:t xml:space="preserve">diagnoses in </w:t>
      </w:r>
      <w:r>
        <w:t xml:space="preserve">the </w:t>
      </w:r>
      <w:r w:rsidRPr="0045361E">
        <w:t>last five years</w:t>
      </w:r>
      <w:bookmarkEnd w:id="19"/>
      <w:bookmarkEnd w:id="20"/>
      <w:bookmarkEnd w:id="21"/>
    </w:p>
    <w:p w14:paraId="71F74CC1" w14:textId="0A4C12DC" w:rsidR="00F36D01" w:rsidRDefault="00F36D01" w:rsidP="00E651F6">
      <w:r>
        <w:t>This section sets out people</w:t>
      </w:r>
      <w:r w:rsidR="00E651F6">
        <w:t>’</w:t>
      </w:r>
      <w:r>
        <w:t>s responses to a question about the timing of their last diagnosed ST, and shows STI rates for the five years preceding the survey. The denominator for this section is people who had had sex in the last five years with same-gender or opposite-gender sexual partners.</w:t>
      </w:r>
    </w:p>
    <w:p w14:paraId="374883AC" w14:textId="77777777" w:rsidR="00F36D01" w:rsidRPr="00F655E8" w:rsidRDefault="00F36D01" w:rsidP="00E651F6"/>
    <w:p w14:paraId="73F02530" w14:textId="77777777" w:rsidR="00F36D01" w:rsidRDefault="00F36D01" w:rsidP="00E651F6">
      <w:pPr>
        <w:pStyle w:val="Heading4"/>
      </w:pPr>
      <w:r w:rsidRPr="00041626">
        <w:t xml:space="preserve">Women had more recently diagnosed </w:t>
      </w:r>
      <w:r>
        <w:t>sexually transmitted infections</w:t>
      </w:r>
      <w:r w:rsidRPr="00041626">
        <w:t xml:space="preserve"> than men</w:t>
      </w:r>
    </w:p>
    <w:p w14:paraId="14A81724" w14:textId="77777777" w:rsidR="00E651F6" w:rsidRDefault="00F36D01" w:rsidP="00E651F6">
      <w:pPr>
        <w:pStyle w:val="Bullet"/>
      </w:pPr>
      <w:r w:rsidRPr="00C815C4">
        <w:t>2.9</w:t>
      </w:r>
      <w:r>
        <w:t> percent</w:t>
      </w:r>
      <w:r w:rsidRPr="00C815C4">
        <w:t xml:space="preserve"> of men and 5.6</w:t>
      </w:r>
      <w:r>
        <w:t> percent</w:t>
      </w:r>
      <w:r w:rsidRPr="00C815C4">
        <w:t xml:space="preserve"> of women aged 16–74 years who had </w:t>
      </w:r>
      <w:r>
        <w:t xml:space="preserve">had </w:t>
      </w:r>
      <w:r w:rsidRPr="00012C3A">
        <w:t>sex in the last five years had been diagnosed with one or more STIs</w:t>
      </w:r>
      <w:r>
        <w:t xml:space="preserve"> during that time</w:t>
      </w:r>
      <w:r w:rsidRPr="00012C3A">
        <w:t>.</w:t>
      </w:r>
    </w:p>
    <w:p w14:paraId="5DA52A80" w14:textId="3E9C7E5A" w:rsidR="00F36D01" w:rsidRPr="00A27886" w:rsidRDefault="00F36D01" w:rsidP="00E651F6"/>
    <w:p w14:paraId="245C5727" w14:textId="77777777" w:rsidR="00F36D01" w:rsidRPr="00041626" w:rsidRDefault="00F36D01" w:rsidP="00E651F6">
      <w:pPr>
        <w:pStyle w:val="Heading4"/>
      </w:pPr>
      <w:r>
        <w:lastRenderedPageBreak/>
        <w:t xml:space="preserve">Sexually transmitted infection </w:t>
      </w:r>
      <w:r w:rsidRPr="00041626">
        <w:t>diagnoses in the last five years</w:t>
      </w:r>
      <w:r w:rsidRPr="00041626" w:rsidDel="00FE28CD">
        <w:t xml:space="preserve"> </w:t>
      </w:r>
      <w:r w:rsidRPr="00041626">
        <w:t xml:space="preserve">were </w:t>
      </w:r>
      <w:r>
        <w:t xml:space="preserve">commonest </w:t>
      </w:r>
      <w:r w:rsidRPr="00041626">
        <w:t>among women aged 16–24 years</w:t>
      </w:r>
    </w:p>
    <w:p w14:paraId="0588472B" w14:textId="26B63112" w:rsidR="00F36D01" w:rsidRPr="00012C3A" w:rsidRDefault="00F36D01" w:rsidP="00980C16">
      <w:pPr>
        <w:pStyle w:val="Bullet"/>
        <w:keepNext/>
      </w:pPr>
      <w:r>
        <w:t>By age, w</w:t>
      </w:r>
      <w:r w:rsidRPr="00C815C4">
        <w:t xml:space="preserve">omen </w:t>
      </w:r>
      <w:r>
        <w:t xml:space="preserve">aged </w:t>
      </w:r>
      <w:r w:rsidRPr="00C815C4">
        <w:t xml:space="preserve">16–24 years who had had sexual partners in the last five years </w:t>
      </w:r>
      <w:r>
        <w:t xml:space="preserve">had </w:t>
      </w:r>
      <w:r w:rsidRPr="00C815C4">
        <w:t xml:space="preserve">most commonly </w:t>
      </w:r>
      <w:r>
        <w:t xml:space="preserve">been </w:t>
      </w:r>
      <w:r w:rsidRPr="00C815C4">
        <w:t xml:space="preserve">diagnosed with an STI </w:t>
      </w:r>
      <w:r>
        <w:t xml:space="preserve">during that time </w:t>
      </w:r>
      <w:r w:rsidRPr="00C815C4">
        <w:t>(19</w:t>
      </w:r>
      <w:r>
        <w:t> percent</w:t>
      </w:r>
      <w:r w:rsidRPr="00C815C4">
        <w:t>)</w:t>
      </w:r>
      <w:r w:rsidR="00FF4D8A" w:rsidRPr="00FF4D8A">
        <w:t xml:space="preserve"> </w:t>
      </w:r>
      <w:r w:rsidR="00FF4D8A" w:rsidRPr="00012C3A">
        <w:t>(Figure 3)</w:t>
      </w:r>
      <w:r w:rsidRPr="00C815C4">
        <w:t>.</w:t>
      </w:r>
    </w:p>
    <w:p w14:paraId="581EE17C" w14:textId="237C497B" w:rsidR="00F36D01" w:rsidRPr="00FE05E6" w:rsidRDefault="00F36D01" w:rsidP="00980C16">
      <w:pPr>
        <w:pStyle w:val="Bullet"/>
        <w:keepNext/>
      </w:pPr>
      <w:r w:rsidRPr="00012C3A">
        <w:t xml:space="preserve">The percentage of men who had had a sexual partner in the last five years and had </w:t>
      </w:r>
      <w:r>
        <w:t xml:space="preserve">received </w:t>
      </w:r>
      <w:r w:rsidRPr="00012C3A">
        <w:t>an STI diagnosis</w:t>
      </w:r>
      <w:r>
        <w:t xml:space="preserve"> during that time</w:t>
      </w:r>
      <w:r w:rsidRPr="00012C3A">
        <w:t xml:space="preserve"> was highest for those under 35 years. The figures were similar for those aged 16</w:t>
      </w:r>
      <w:r>
        <w:t>–</w:t>
      </w:r>
      <w:r w:rsidRPr="00012C3A">
        <w:t>24 years (7.2</w:t>
      </w:r>
      <w:r>
        <w:t> percent</w:t>
      </w:r>
      <w:r w:rsidRPr="00012C3A">
        <w:t>) and 25</w:t>
      </w:r>
      <w:r>
        <w:t>–</w:t>
      </w:r>
      <w:r w:rsidRPr="00012C3A">
        <w:t>34 years (6.2</w:t>
      </w:r>
      <w:r>
        <w:t> percent</w:t>
      </w:r>
      <w:r w:rsidRPr="00012C3A">
        <w:t>). After age 35</w:t>
      </w:r>
      <w:r>
        <w:t>,</w:t>
      </w:r>
      <w:r w:rsidRPr="00012C3A">
        <w:t xml:space="preserve"> the percentage dropped markedly.</w:t>
      </w:r>
    </w:p>
    <w:p w14:paraId="33BD39F9" w14:textId="77777777" w:rsidR="00F36D01" w:rsidRDefault="00F36D01" w:rsidP="00980C16">
      <w:pPr>
        <w:keepNext/>
      </w:pPr>
    </w:p>
    <w:p w14:paraId="7D65DCD2" w14:textId="77777777" w:rsidR="00F36D01" w:rsidRDefault="00F36D01" w:rsidP="00980C16">
      <w:pPr>
        <w:keepNext/>
      </w:pPr>
      <w:r>
        <w:t xml:space="preserve">Higher rates of </w:t>
      </w:r>
      <w:r w:rsidRPr="00C815C4">
        <w:t xml:space="preserve">testing </w:t>
      </w:r>
      <w:r>
        <w:t xml:space="preserve">in recent years </w:t>
      </w:r>
      <w:r w:rsidRPr="00C815C4">
        <w:t>will have contributed to higher rate</w:t>
      </w:r>
      <w:r>
        <w:t>s</w:t>
      </w:r>
      <w:r w:rsidRPr="00C815C4">
        <w:t xml:space="preserve"> of diagnosis among young women</w:t>
      </w:r>
      <w:r>
        <w:t>;</w:t>
      </w:r>
      <w:r w:rsidRPr="00C815C4">
        <w:t xml:space="preserve"> testing for chlamydia (the commonest STI) is advocated for sexu</w:t>
      </w:r>
      <w:r w:rsidRPr="00012C3A">
        <w:t xml:space="preserve">ally active individuals under 25, and women are known to be tested more </w:t>
      </w:r>
      <w:r>
        <w:t xml:space="preserve">frequently </w:t>
      </w:r>
      <w:r w:rsidRPr="00012C3A">
        <w:t xml:space="preserve">than men (Low 2008; </w:t>
      </w:r>
      <w:r>
        <w:t>ESR</w:t>
      </w:r>
      <w:r w:rsidRPr="00012C3A">
        <w:t xml:space="preserve"> 2014).</w:t>
      </w:r>
    </w:p>
    <w:p w14:paraId="47D55C8C" w14:textId="77777777" w:rsidR="00F36D01" w:rsidRPr="00C815C4" w:rsidRDefault="00F36D01" w:rsidP="00980C16">
      <w:pPr>
        <w:keepNext/>
      </w:pPr>
    </w:p>
    <w:p w14:paraId="5F4C553A" w14:textId="77777777" w:rsidR="00F36D01" w:rsidRDefault="00F36D01" w:rsidP="00980C16">
      <w:pPr>
        <w:keepNext/>
      </w:pPr>
      <w:r w:rsidRPr="00012C3A">
        <w:t>These survey findings will underestimate the risks for sexually active individuals in the youngest group (and possibly also some older groups)</w:t>
      </w:r>
      <w:r>
        <w:t>, as some people</w:t>
      </w:r>
      <w:r w:rsidRPr="00012C3A">
        <w:t xml:space="preserve"> would have become sexually active part way through the five-year period</w:t>
      </w:r>
      <w:r>
        <w:t>,</w:t>
      </w:r>
      <w:r w:rsidRPr="00012C3A">
        <w:t xml:space="preserve"> and therefore not </w:t>
      </w:r>
      <w:r>
        <w:t xml:space="preserve">have been </w:t>
      </w:r>
      <w:r w:rsidRPr="00012C3A">
        <w:t xml:space="preserve">exposed to </w:t>
      </w:r>
      <w:r>
        <w:t xml:space="preserve">the </w:t>
      </w:r>
      <w:r w:rsidRPr="00012C3A">
        <w:t xml:space="preserve">risk </w:t>
      </w:r>
      <w:r>
        <w:t xml:space="preserve">of STIs </w:t>
      </w:r>
      <w:r w:rsidRPr="00012C3A">
        <w:t>for the whole period.</w:t>
      </w:r>
    </w:p>
    <w:p w14:paraId="0E6E8144" w14:textId="77777777" w:rsidR="00F36D01" w:rsidRPr="00C815C4" w:rsidRDefault="00F36D01" w:rsidP="00980C16">
      <w:pPr>
        <w:keepNext/>
      </w:pPr>
    </w:p>
    <w:p w14:paraId="4061D675" w14:textId="0EA62642" w:rsidR="00F36D01" w:rsidRDefault="00F36D01" w:rsidP="00E651F6">
      <w:pPr>
        <w:pStyle w:val="Figure"/>
        <w:rPr>
          <w:i/>
          <w:iCs/>
        </w:rPr>
      </w:pPr>
      <w:bookmarkStart w:id="24" w:name="_Toc4685592"/>
      <w:bookmarkStart w:id="25" w:name="_Toc12219557"/>
      <w:bookmarkStart w:id="26" w:name="_Toc13212309"/>
      <w:bookmarkStart w:id="27" w:name="_Toc22296083"/>
      <w:r w:rsidRPr="00041626">
        <w:t xml:space="preserve">Figure </w:t>
      </w:r>
      <w:r w:rsidR="002D6057">
        <w:fldChar w:fldCharType="begin"/>
      </w:r>
      <w:r w:rsidR="002D6057">
        <w:instrText xml:space="preserve"> SEQ Figure \* ARABIC </w:instrText>
      </w:r>
      <w:r w:rsidR="002D6057">
        <w:fldChar w:fldCharType="separate"/>
      </w:r>
      <w:r w:rsidR="002D6057">
        <w:rPr>
          <w:noProof/>
        </w:rPr>
        <w:t>3</w:t>
      </w:r>
      <w:r w:rsidR="002D6057">
        <w:rPr>
          <w:noProof/>
        </w:rPr>
        <w:fldChar w:fldCharType="end"/>
      </w:r>
      <w:r>
        <w:t>:</w:t>
      </w:r>
      <w:r w:rsidRPr="00041626">
        <w:t xml:space="preserve"> </w:t>
      </w:r>
      <w:bookmarkEnd w:id="24"/>
      <w:r w:rsidRPr="00737068">
        <w:t xml:space="preserve">Sexually transmitted infection diagnosis in the </w:t>
      </w:r>
      <w:r>
        <w:t>five</w:t>
      </w:r>
      <w:r w:rsidRPr="00737068">
        <w:t xml:space="preserve"> years preceding </w:t>
      </w:r>
      <w:r>
        <w:t xml:space="preserve">the </w:t>
      </w:r>
      <w:r w:rsidRPr="00737068">
        <w:t xml:space="preserve">survey (among those who </w:t>
      </w:r>
      <w:r>
        <w:t xml:space="preserve">had </w:t>
      </w:r>
      <w:r w:rsidRPr="00737068">
        <w:t>ever had sex)</w:t>
      </w:r>
      <w:r>
        <w:t>, by age group and gender</w:t>
      </w:r>
      <w:bookmarkEnd w:id="25"/>
      <w:bookmarkEnd w:id="26"/>
      <w:bookmarkEnd w:id="27"/>
    </w:p>
    <w:p w14:paraId="046D2EA8" w14:textId="20422292" w:rsidR="00F36D01" w:rsidRPr="00E651F6" w:rsidRDefault="00980C16" w:rsidP="00980C16">
      <w:r w:rsidRPr="00980C16">
        <w:rPr>
          <w:noProof/>
          <w:lang w:eastAsia="en-NZ"/>
        </w:rPr>
        <w:drawing>
          <wp:inline distT="0" distB="0" distL="0" distR="0" wp14:anchorId="2434F137" wp14:editId="7D37DA79">
            <wp:extent cx="5130165" cy="3347762"/>
            <wp:effectExtent l="0" t="0" r="0" b="5080"/>
            <wp:docPr id="17" name="Picture 17" descr="STI diagnoses in the previous five years declined with age. About 18% of women 16-24 had had an STI in the previous 5 years, compared to about 7% for men in that age group. About 9% of women 25-34 had had an STI, compared to about 6% of men in the group. The rate was less than 5% for both genders in all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47762"/>
                    </a:xfrm>
                    <a:prstGeom prst="rect">
                      <a:avLst/>
                    </a:prstGeom>
                  </pic:spPr>
                </pic:pic>
              </a:graphicData>
            </a:graphic>
          </wp:inline>
        </w:drawing>
      </w:r>
    </w:p>
    <w:p w14:paraId="495F20E9" w14:textId="77777777" w:rsidR="00E651F6" w:rsidRDefault="00E651F6" w:rsidP="00E651F6">
      <w:pPr>
        <w:rPr>
          <w:noProof/>
        </w:rPr>
      </w:pPr>
    </w:p>
    <w:p w14:paraId="1E4D5151" w14:textId="77777777" w:rsidR="00E651F6" w:rsidRDefault="00F36D01" w:rsidP="00E651F6">
      <w:pPr>
        <w:pStyle w:val="Heading4"/>
        <w:rPr>
          <w:noProof/>
        </w:rPr>
      </w:pPr>
      <w:r w:rsidRPr="00041626">
        <w:rPr>
          <w:noProof/>
        </w:rPr>
        <w:lastRenderedPageBreak/>
        <w:t xml:space="preserve">Māori men were more than twice as likely as non-Māori men to have been diagnosed with </w:t>
      </w:r>
      <w:r>
        <w:rPr>
          <w:noProof/>
        </w:rPr>
        <w:t xml:space="preserve">a sexually transmitted infection </w:t>
      </w:r>
      <w:r w:rsidRPr="00041626">
        <w:rPr>
          <w:noProof/>
        </w:rPr>
        <w:t>in the last five years</w:t>
      </w:r>
    </w:p>
    <w:p w14:paraId="717226FA" w14:textId="77777777" w:rsidR="00E651F6" w:rsidRDefault="00F36D01" w:rsidP="00E651F6">
      <w:pPr>
        <w:pStyle w:val="Bullet"/>
        <w:rPr>
          <w:noProof/>
        </w:rPr>
      </w:pPr>
      <w:r w:rsidRPr="00041626">
        <w:rPr>
          <w:noProof/>
        </w:rPr>
        <w:t>After adjustment for age, Māori men who had had a sexual partner</w:t>
      </w:r>
      <w:r>
        <w:rPr>
          <w:noProof/>
        </w:rPr>
        <w:t xml:space="preserve"> in the last five years</w:t>
      </w:r>
      <w:r w:rsidRPr="00041626">
        <w:rPr>
          <w:noProof/>
        </w:rPr>
        <w:t xml:space="preserve"> were 2.5 times as likely as non-Māori </w:t>
      </w:r>
      <w:r>
        <w:rPr>
          <w:noProof/>
        </w:rPr>
        <w:t xml:space="preserve">men </w:t>
      </w:r>
      <w:r w:rsidRPr="00041626">
        <w:rPr>
          <w:noProof/>
        </w:rPr>
        <w:t>to have been diagnosed with an STI in the last five years.</w:t>
      </w:r>
    </w:p>
    <w:p w14:paraId="28C41681" w14:textId="77777777" w:rsidR="00E651F6" w:rsidRDefault="00F36D01" w:rsidP="00E651F6">
      <w:pPr>
        <w:pStyle w:val="Bullet"/>
        <w:rPr>
          <w:noProof/>
        </w:rPr>
      </w:pPr>
      <w:r w:rsidRPr="00041626">
        <w:rPr>
          <w:noProof/>
        </w:rPr>
        <w:t xml:space="preserve">Māori and Pacific men who had had a sexual partner </w:t>
      </w:r>
      <w:r>
        <w:rPr>
          <w:noProof/>
        </w:rPr>
        <w:t xml:space="preserve">in the last five years </w:t>
      </w:r>
      <w:r w:rsidRPr="00041626">
        <w:rPr>
          <w:noProof/>
        </w:rPr>
        <w:t>were more likely than Asian men and those of European/</w:t>
      </w:r>
      <w:r>
        <w:rPr>
          <w:noProof/>
        </w:rPr>
        <w:t>O</w:t>
      </w:r>
      <w:r w:rsidRPr="00041626">
        <w:rPr>
          <w:noProof/>
        </w:rPr>
        <w:t>ther ethnicity to have been diagnosed with an STI in the last five years (Figure 4).</w:t>
      </w:r>
    </w:p>
    <w:p w14:paraId="0E6FCE06" w14:textId="434E2A93" w:rsidR="00F36D01" w:rsidRDefault="00F36D01" w:rsidP="00E651F6">
      <w:pPr>
        <w:rPr>
          <w:noProof/>
        </w:rPr>
      </w:pPr>
    </w:p>
    <w:p w14:paraId="723F7D24" w14:textId="77777777" w:rsidR="00F36D01" w:rsidRPr="00041626" w:rsidRDefault="00F36D01" w:rsidP="00E651F6">
      <w:pPr>
        <w:pStyle w:val="Heading4"/>
        <w:rPr>
          <w:noProof/>
        </w:rPr>
      </w:pPr>
      <w:r w:rsidRPr="00041626">
        <w:rPr>
          <w:noProof/>
        </w:rPr>
        <w:t>Māori and Pacific women were more likely than non-Māori and non-Pacific</w:t>
      </w:r>
      <w:r>
        <w:rPr>
          <w:noProof/>
        </w:rPr>
        <w:t xml:space="preserve"> women</w:t>
      </w:r>
      <w:r w:rsidRPr="00041626">
        <w:rPr>
          <w:noProof/>
        </w:rPr>
        <w:t xml:space="preserve"> to have been diagnosed with </w:t>
      </w:r>
      <w:r>
        <w:rPr>
          <w:noProof/>
        </w:rPr>
        <w:t>a sexually transmitted infection</w:t>
      </w:r>
      <w:r w:rsidRPr="00041626">
        <w:rPr>
          <w:noProof/>
        </w:rPr>
        <w:t xml:space="preserve"> in the last five years</w:t>
      </w:r>
      <w:r>
        <w:rPr>
          <w:noProof/>
        </w:rPr>
        <w:t xml:space="preserve">, </w:t>
      </w:r>
      <w:r w:rsidRPr="00041626">
        <w:rPr>
          <w:noProof/>
        </w:rPr>
        <w:t xml:space="preserve">and Asian </w:t>
      </w:r>
      <w:r>
        <w:rPr>
          <w:noProof/>
        </w:rPr>
        <w:t xml:space="preserve">women </w:t>
      </w:r>
      <w:r w:rsidRPr="00041626">
        <w:rPr>
          <w:noProof/>
        </w:rPr>
        <w:t>much less likely than non-Asian</w:t>
      </w:r>
      <w:r>
        <w:rPr>
          <w:noProof/>
        </w:rPr>
        <w:t xml:space="preserve"> women</w:t>
      </w:r>
    </w:p>
    <w:p w14:paraId="6C58AD23" w14:textId="77777777" w:rsidR="00E651F6" w:rsidRDefault="00F36D01" w:rsidP="00980C16">
      <w:pPr>
        <w:pStyle w:val="Bullet"/>
        <w:rPr>
          <w:noProof/>
        </w:rPr>
      </w:pPr>
      <w:r>
        <w:rPr>
          <w:noProof/>
        </w:rPr>
        <w:t>Reflecting equivalent figures for men</w:t>
      </w:r>
      <w:r w:rsidRPr="00041626">
        <w:rPr>
          <w:noProof/>
        </w:rPr>
        <w:t xml:space="preserve">, Māori and Pacific women who had had a sexual partner </w:t>
      </w:r>
      <w:r>
        <w:rPr>
          <w:noProof/>
        </w:rPr>
        <w:t>in the last five years</w:t>
      </w:r>
      <w:r w:rsidRPr="00041626">
        <w:rPr>
          <w:noProof/>
        </w:rPr>
        <w:t xml:space="preserve"> were more likely than Asian women and those of European/</w:t>
      </w:r>
      <w:r>
        <w:rPr>
          <w:noProof/>
        </w:rPr>
        <w:t>O</w:t>
      </w:r>
      <w:r w:rsidRPr="00041626">
        <w:rPr>
          <w:noProof/>
        </w:rPr>
        <w:t>ther ethnicity to have been diagnosed with an STI in the last five years (Figure 4).</w:t>
      </w:r>
    </w:p>
    <w:p w14:paraId="42940196" w14:textId="77777777" w:rsidR="00E651F6" w:rsidRDefault="00F36D01" w:rsidP="00980C16">
      <w:pPr>
        <w:pStyle w:val="Bullet"/>
        <w:rPr>
          <w:noProof/>
        </w:rPr>
      </w:pPr>
      <w:r w:rsidRPr="00041626">
        <w:rPr>
          <w:noProof/>
        </w:rPr>
        <w:t xml:space="preserve">After adjustment for age, Māori women who had had a sexual partner </w:t>
      </w:r>
      <w:r>
        <w:rPr>
          <w:noProof/>
        </w:rPr>
        <w:t>in the last five years</w:t>
      </w:r>
      <w:r w:rsidRPr="00041626">
        <w:rPr>
          <w:noProof/>
        </w:rPr>
        <w:t xml:space="preserve"> were 1.8 times as likely as non-Māori to have been diagnosed with an STI in the last five years, and Pacific women 1.7 times as likely as non-Pacific women</w:t>
      </w:r>
      <w:r>
        <w:rPr>
          <w:noProof/>
        </w:rPr>
        <w:t>.</w:t>
      </w:r>
      <w:r w:rsidRPr="00041626">
        <w:rPr>
          <w:noProof/>
        </w:rPr>
        <w:t xml:space="preserve"> Asian women were 0.2 times as likely as non-Asian women to have been diagnosed with an STI in </w:t>
      </w:r>
      <w:r>
        <w:rPr>
          <w:noProof/>
        </w:rPr>
        <w:t>the last five years</w:t>
      </w:r>
      <w:r w:rsidRPr="00041626">
        <w:rPr>
          <w:noProof/>
        </w:rPr>
        <w:t>.</w:t>
      </w:r>
    </w:p>
    <w:p w14:paraId="59C60E61" w14:textId="20F71958" w:rsidR="00F36D01" w:rsidRDefault="00F36D01" w:rsidP="00E651F6"/>
    <w:p w14:paraId="2C2CBEB2" w14:textId="0D0C4AAF" w:rsidR="00F36D01" w:rsidRPr="00041626" w:rsidRDefault="00F36D01" w:rsidP="00E651F6">
      <w:pPr>
        <w:pStyle w:val="Figure"/>
        <w:rPr>
          <w:i/>
          <w:iCs/>
        </w:rPr>
      </w:pPr>
      <w:bookmarkStart w:id="28" w:name="_Toc4685593"/>
      <w:bookmarkStart w:id="29" w:name="_Toc12219558"/>
      <w:bookmarkStart w:id="30" w:name="_Toc13212310"/>
      <w:bookmarkStart w:id="31" w:name="_Toc22296084"/>
      <w:r w:rsidRPr="00041626">
        <w:lastRenderedPageBreak/>
        <w:t xml:space="preserve">Figure </w:t>
      </w:r>
      <w:r w:rsidR="002D6057">
        <w:fldChar w:fldCharType="begin"/>
      </w:r>
      <w:r w:rsidR="002D6057">
        <w:instrText xml:space="preserve"> SEQ Figure \* ARABIC </w:instrText>
      </w:r>
      <w:r w:rsidR="002D6057">
        <w:fldChar w:fldCharType="separate"/>
      </w:r>
      <w:r w:rsidR="002D6057">
        <w:rPr>
          <w:noProof/>
        </w:rPr>
        <w:t>4</w:t>
      </w:r>
      <w:r w:rsidR="002D6057">
        <w:rPr>
          <w:noProof/>
        </w:rPr>
        <w:fldChar w:fldCharType="end"/>
      </w:r>
      <w:r>
        <w:t>:</w:t>
      </w:r>
      <w:r w:rsidRPr="00041626">
        <w:t xml:space="preserve"> </w:t>
      </w:r>
      <w:bookmarkEnd w:id="28"/>
      <w:r w:rsidRPr="00737068">
        <w:t xml:space="preserve">Sexually transmitted infection diagnosis in the </w:t>
      </w:r>
      <w:r>
        <w:t>five</w:t>
      </w:r>
      <w:r w:rsidRPr="00737068">
        <w:t xml:space="preserve"> years preceding </w:t>
      </w:r>
      <w:r>
        <w:t xml:space="preserve">the </w:t>
      </w:r>
      <w:r w:rsidRPr="00737068">
        <w:t xml:space="preserve">survey (among those who </w:t>
      </w:r>
      <w:r>
        <w:t xml:space="preserve">had </w:t>
      </w:r>
      <w:r w:rsidRPr="00737068">
        <w:t>ever had sex)</w:t>
      </w:r>
      <w:r>
        <w:t>, by ethnic group and gender</w:t>
      </w:r>
      <w:bookmarkEnd w:id="29"/>
      <w:bookmarkEnd w:id="30"/>
      <w:bookmarkEnd w:id="31"/>
    </w:p>
    <w:p w14:paraId="4B9C8B74" w14:textId="3999CF83" w:rsidR="00F36D01" w:rsidRPr="00E651F6" w:rsidRDefault="00980C16" w:rsidP="00980C16">
      <w:pPr>
        <w:keepNext/>
      </w:pPr>
      <w:r w:rsidRPr="00980C16">
        <w:rPr>
          <w:noProof/>
          <w:lang w:eastAsia="en-NZ"/>
        </w:rPr>
        <w:drawing>
          <wp:inline distT="0" distB="0" distL="0" distR="0" wp14:anchorId="5CBA9673" wp14:editId="48F49B85">
            <wp:extent cx="5130165" cy="3347762"/>
            <wp:effectExtent l="0" t="0" r="0" b="5080"/>
            <wp:docPr id="18" name="Picture 18" descr="Māori and Pacific women had the highest rates of STI diagnosis in the previous 5 years at 12 and 13% respectively. Māori and Pacific men also had similar rates, about 8%. European/Other women reported about 5% compared to 3% for European/Other men. Asian men and women both reported at ab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0165" cy="3347762"/>
                    </a:xfrm>
                    <a:prstGeom prst="rect">
                      <a:avLst/>
                    </a:prstGeom>
                  </pic:spPr>
                </pic:pic>
              </a:graphicData>
            </a:graphic>
          </wp:inline>
        </w:drawing>
      </w:r>
    </w:p>
    <w:p w14:paraId="4F9EC458" w14:textId="77777777" w:rsidR="00F36D01" w:rsidRPr="002724D6" w:rsidRDefault="00F36D01" w:rsidP="00E651F6">
      <w:pPr>
        <w:pStyle w:val="Note"/>
      </w:pPr>
      <w:r>
        <w:t xml:space="preserve">Note: </w:t>
      </w:r>
      <w:r w:rsidRPr="00FE7911">
        <w:t>Adults who reported more than one ethnic group are counted once in each group reported. This means that the total number of responses for all ethnic groups can be greater than the total number of adults who stated their ethnicities.</w:t>
      </w:r>
    </w:p>
    <w:p w14:paraId="18DF50B1" w14:textId="77777777" w:rsidR="00F36D01" w:rsidRPr="00217CF9" w:rsidRDefault="00F36D01" w:rsidP="00E651F6"/>
    <w:p w14:paraId="4A275F48" w14:textId="77777777" w:rsidR="00F36D01" w:rsidRPr="00041626" w:rsidRDefault="00F36D01" w:rsidP="00E651F6">
      <w:pPr>
        <w:pStyle w:val="Bullet"/>
        <w:rPr>
          <w:noProof/>
        </w:rPr>
      </w:pPr>
      <w:r w:rsidRPr="00041626">
        <w:rPr>
          <w:noProof/>
        </w:rPr>
        <w:t>After adjustment for age and ethnicity, there was no significant difference in percentage</w:t>
      </w:r>
      <w:r>
        <w:rPr>
          <w:noProof/>
        </w:rPr>
        <w:t>s</w:t>
      </w:r>
      <w:r w:rsidRPr="00041626">
        <w:rPr>
          <w:noProof/>
        </w:rPr>
        <w:t xml:space="preserve"> of men or women being diagnosed with an STI in the last five year</w:t>
      </w:r>
      <w:r>
        <w:rPr>
          <w:noProof/>
        </w:rPr>
        <w:t>s</w:t>
      </w:r>
      <w:r w:rsidRPr="00041626">
        <w:rPr>
          <w:noProof/>
        </w:rPr>
        <w:t xml:space="preserve"> between those living in the most and </w:t>
      </w:r>
      <w:r>
        <w:rPr>
          <w:noProof/>
        </w:rPr>
        <w:t xml:space="preserve">the </w:t>
      </w:r>
      <w:r w:rsidRPr="00041626">
        <w:rPr>
          <w:noProof/>
        </w:rPr>
        <w:t>least deprived neighbourhoods.</w:t>
      </w:r>
    </w:p>
    <w:p w14:paraId="637F23D9" w14:textId="77777777" w:rsidR="00F36D01" w:rsidRDefault="00F36D01" w:rsidP="00E651F6"/>
    <w:p w14:paraId="1F8F1BBE" w14:textId="77777777" w:rsidR="00F36D01" w:rsidRDefault="00F36D01" w:rsidP="00E651F6">
      <w:pPr>
        <w:pStyle w:val="Heading1"/>
      </w:pPr>
      <w:bookmarkStart w:id="32" w:name="_Toc4685512"/>
      <w:bookmarkStart w:id="33" w:name="_Toc12085576"/>
      <w:bookmarkStart w:id="34" w:name="_Toc22296094"/>
      <w:bookmarkStart w:id="35" w:name="_Toc1549823"/>
      <w:bookmarkStart w:id="36" w:name="_Toc4162002"/>
      <w:bookmarkEnd w:id="22"/>
      <w:bookmarkEnd w:id="23"/>
      <w:r w:rsidRPr="0045361E">
        <w:lastRenderedPageBreak/>
        <w:t xml:space="preserve">Type of </w:t>
      </w:r>
      <w:r>
        <w:t xml:space="preserve">sexually transmitted infections </w:t>
      </w:r>
      <w:r w:rsidRPr="0045361E">
        <w:t>diagnosed</w:t>
      </w:r>
      <w:bookmarkEnd w:id="32"/>
      <w:bookmarkEnd w:id="33"/>
      <w:bookmarkEnd w:id="34"/>
    </w:p>
    <w:p w14:paraId="50280EAE" w14:textId="77777777" w:rsidR="00F36D01" w:rsidRDefault="00F36D01" w:rsidP="00E651F6">
      <w:r>
        <w:t>The section reports the prevalence of a specific STI from the provided list.</w:t>
      </w:r>
    </w:p>
    <w:p w14:paraId="2BC80E11" w14:textId="77777777" w:rsidR="00F36D01" w:rsidRPr="005B3B7B" w:rsidRDefault="00F36D01" w:rsidP="00E651F6"/>
    <w:p w14:paraId="34D06862" w14:textId="77777777" w:rsidR="00F36D01" w:rsidRPr="00041626" w:rsidRDefault="00F36D01" w:rsidP="00E651F6">
      <w:pPr>
        <w:pStyle w:val="Heading4"/>
        <w:rPr>
          <w:noProof/>
        </w:rPr>
      </w:pPr>
      <w:r w:rsidRPr="00041626">
        <w:rPr>
          <w:noProof/>
        </w:rPr>
        <w:t>Chlamydia and genital warts were the common</w:t>
      </w:r>
      <w:r>
        <w:rPr>
          <w:noProof/>
        </w:rPr>
        <w:t>est</w:t>
      </w:r>
      <w:r w:rsidRPr="00041626">
        <w:rPr>
          <w:noProof/>
        </w:rPr>
        <w:t xml:space="preserve"> </w:t>
      </w:r>
      <w:r>
        <w:rPr>
          <w:noProof/>
        </w:rPr>
        <w:t xml:space="preserve">sexually transmitted infections </w:t>
      </w:r>
      <w:r w:rsidRPr="00041626">
        <w:rPr>
          <w:noProof/>
        </w:rPr>
        <w:t>diagnosed</w:t>
      </w:r>
    </w:p>
    <w:p w14:paraId="7F0B3F0A" w14:textId="721BB911" w:rsidR="00E651F6" w:rsidRDefault="00F36D01" w:rsidP="00B61BB2">
      <w:pPr>
        <w:pStyle w:val="Bullet"/>
        <w:rPr>
          <w:noProof/>
        </w:rPr>
      </w:pPr>
      <w:r w:rsidRPr="00041626">
        <w:rPr>
          <w:noProof/>
        </w:rPr>
        <w:t>Chlamydia and genital warts were the most commonly diagnosed STIs</w:t>
      </w:r>
      <w:r w:rsidR="00B16DD6">
        <w:rPr>
          <w:noProof/>
        </w:rPr>
        <w:t xml:space="preserve"> </w:t>
      </w:r>
      <w:r w:rsidR="00B16DD6" w:rsidRPr="00041626">
        <w:rPr>
          <w:noProof/>
        </w:rPr>
        <w:t xml:space="preserve">(Figure </w:t>
      </w:r>
      <w:r w:rsidR="00B16DD6">
        <w:rPr>
          <w:noProof/>
        </w:rPr>
        <w:t>5</w:t>
      </w:r>
      <w:r w:rsidR="00B16DD6" w:rsidRPr="00041626">
        <w:rPr>
          <w:noProof/>
        </w:rPr>
        <w:t>).</w:t>
      </w:r>
      <w:r w:rsidR="00F724FB">
        <w:rPr>
          <w:noProof/>
        </w:rPr>
        <w:t xml:space="preserve"> </w:t>
      </w:r>
      <w:r w:rsidRPr="00041626">
        <w:rPr>
          <w:noProof/>
        </w:rPr>
        <w:t xml:space="preserve">More men than women reported </w:t>
      </w:r>
      <w:r>
        <w:rPr>
          <w:noProof/>
        </w:rPr>
        <w:t xml:space="preserve">having been diagnosed with </w:t>
      </w:r>
      <w:r w:rsidR="00E651F6">
        <w:rPr>
          <w:noProof/>
        </w:rPr>
        <w:t>“</w:t>
      </w:r>
      <w:r w:rsidRPr="00041626">
        <w:rPr>
          <w:noProof/>
        </w:rPr>
        <w:t>another STI</w:t>
      </w:r>
      <w:r w:rsidR="00E651F6">
        <w:rPr>
          <w:noProof/>
        </w:rPr>
        <w:t>”</w:t>
      </w:r>
      <w:r w:rsidRPr="00041626">
        <w:rPr>
          <w:noProof/>
        </w:rPr>
        <w:t xml:space="preserve">, which includes </w:t>
      </w:r>
      <w:r>
        <w:rPr>
          <w:noProof/>
        </w:rPr>
        <w:t xml:space="preserve">instances in which the respondent had not known </w:t>
      </w:r>
      <w:r w:rsidRPr="00041626">
        <w:rPr>
          <w:noProof/>
        </w:rPr>
        <w:t>the type of STI</w:t>
      </w:r>
      <w:r>
        <w:rPr>
          <w:noProof/>
        </w:rPr>
        <w:t>,</w:t>
      </w:r>
      <w:r w:rsidRPr="00041626">
        <w:rPr>
          <w:noProof/>
        </w:rPr>
        <w:t xml:space="preserve"> or forgotten</w:t>
      </w:r>
      <w:r>
        <w:rPr>
          <w:noProof/>
        </w:rPr>
        <w:t xml:space="preserve"> it</w:t>
      </w:r>
      <w:r w:rsidRPr="00041626">
        <w:rPr>
          <w:noProof/>
        </w:rPr>
        <w:t>.</w:t>
      </w:r>
    </w:p>
    <w:p w14:paraId="780080A8" w14:textId="430DAF4F" w:rsidR="00F36D01" w:rsidRPr="00041626" w:rsidRDefault="00F36D01" w:rsidP="00B61BB2"/>
    <w:p w14:paraId="23FEA4CA" w14:textId="3492679C" w:rsidR="00E651F6" w:rsidRDefault="00F36D01" w:rsidP="00B61BB2">
      <w:pPr>
        <w:pStyle w:val="Figure"/>
      </w:pPr>
      <w:bookmarkStart w:id="37" w:name="_Toc4685594"/>
      <w:bookmarkStart w:id="38" w:name="_Toc12219559"/>
      <w:bookmarkStart w:id="39" w:name="_Toc13212311"/>
      <w:bookmarkStart w:id="40" w:name="_Toc22296085"/>
      <w:r w:rsidRPr="00041626">
        <w:t xml:space="preserve">Figure </w:t>
      </w:r>
      <w:r w:rsidR="002D6057">
        <w:fldChar w:fldCharType="begin"/>
      </w:r>
      <w:r w:rsidR="002D6057">
        <w:instrText xml:space="preserve"> SEQ Figure \* ARABIC </w:instrText>
      </w:r>
      <w:r w:rsidR="002D6057">
        <w:fldChar w:fldCharType="separate"/>
      </w:r>
      <w:r w:rsidR="002D6057">
        <w:rPr>
          <w:noProof/>
        </w:rPr>
        <w:t>5</w:t>
      </w:r>
      <w:r w:rsidR="002D6057">
        <w:rPr>
          <w:noProof/>
        </w:rPr>
        <w:fldChar w:fldCharType="end"/>
      </w:r>
      <w:r w:rsidRPr="00041626">
        <w:t xml:space="preserve">: </w:t>
      </w:r>
      <w:r>
        <w:t>Chlamydia, gonorrhoea, genital/anal warts, genital</w:t>
      </w:r>
      <w:r w:rsidR="00CF01EE">
        <w:t>/anal</w:t>
      </w:r>
      <w:r>
        <w:t xml:space="preserve"> herpes, trichomonas, syphilis and </w:t>
      </w:r>
      <w:r w:rsidR="00E651F6">
        <w:t>‘</w:t>
      </w:r>
      <w:r>
        <w:t>another STI</w:t>
      </w:r>
      <w:r w:rsidR="00E651F6">
        <w:t>’</w:t>
      </w:r>
      <w:r>
        <w:t xml:space="preserve"> diagnosis in lifetime (total population), by gender</w:t>
      </w:r>
      <w:bookmarkEnd w:id="37"/>
      <w:bookmarkEnd w:id="38"/>
      <w:bookmarkEnd w:id="39"/>
      <w:bookmarkEnd w:id="40"/>
    </w:p>
    <w:p w14:paraId="5FD87544" w14:textId="6B9A7CE1" w:rsidR="00084EC6" w:rsidRPr="00084EC6" w:rsidRDefault="00084EC6" w:rsidP="00084EC6">
      <w:r w:rsidRPr="00084EC6">
        <w:rPr>
          <w:noProof/>
          <w:lang w:eastAsia="en-NZ"/>
        </w:rPr>
        <w:drawing>
          <wp:inline distT="0" distB="0" distL="0" distR="0" wp14:anchorId="20B5C00C" wp14:editId="3B4FAF70">
            <wp:extent cx="5130165" cy="3347762"/>
            <wp:effectExtent l="0" t="0" r="0" b="5080"/>
            <wp:docPr id="4" name="Picture 4" descr="Chlamydia was the most common STI for men and women, affecting about 10% of women and about 4% of men. The next most common STI was warts, affecting about 5% of women and 3% of men, followed by herpes, other STI and gonorrhoea. Trichomonas and Syphilis were both at 1%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0165" cy="3347762"/>
                    </a:xfrm>
                    <a:prstGeom prst="rect">
                      <a:avLst/>
                    </a:prstGeom>
                  </pic:spPr>
                </pic:pic>
              </a:graphicData>
            </a:graphic>
          </wp:inline>
        </w:drawing>
      </w:r>
    </w:p>
    <w:p w14:paraId="13813B39" w14:textId="77777777" w:rsidR="00F36D01" w:rsidRPr="00041626" w:rsidRDefault="00F36D01" w:rsidP="00084EC6"/>
    <w:p w14:paraId="79435E17" w14:textId="77777777" w:rsidR="00E651F6" w:rsidRDefault="00F36D01" w:rsidP="00B61BB2">
      <w:pPr>
        <w:pStyle w:val="Heading4"/>
        <w:rPr>
          <w:noProof/>
        </w:rPr>
      </w:pPr>
      <w:r w:rsidRPr="00041626">
        <w:rPr>
          <w:noProof/>
        </w:rPr>
        <w:lastRenderedPageBreak/>
        <w:t xml:space="preserve">Chlamydia was the commonest </w:t>
      </w:r>
      <w:r>
        <w:rPr>
          <w:noProof/>
        </w:rPr>
        <w:t>sexually transmitted infection</w:t>
      </w:r>
      <w:r w:rsidRPr="00041626">
        <w:rPr>
          <w:noProof/>
        </w:rPr>
        <w:t xml:space="preserve"> diagnosed in men and women aged under 45 years</w:t>
      </w:r>
    </w:p>
    <w:p w14:paraId="59449BE1" w14:textId="7B049133" w:rsidR="00F36D01" w:rsidRPr="00041626" w:rsidRDefault="00F36D01" w:rsidP="00084EC6">
      <w:pPr>
        <w:pStyle w:val="Bullet"/>
        <w:keepLines/>
        <w:rPr>
          <w:noProof/>
        </w:rPr>
      </w:pPr>
      <w:r>
        <w:rPr>
          <w:noProof/>
        </w:rPr>
        <w:t>C</w:t>
      </w:r>
      <w:r w:rsidRPr="00041626">
        <w:rPr>
          <w:noProof/>
        </w:rPr>
        <w:t xml:space="preserve">hlamydia was the </w:t>
      </w:r>
      <w:r>
        <w:rPr>
          <w:noProof/>
        </w:rPr>
        <w:t>most commonly diagnosed</w:t>
      </w:r>
      <w:r w:rsidRPr="00041626">
        <w:rPr>
          <w:noProof/>
        </w:rPr>
        <w:t xml:space="preserve"> STI </w:t>
      </w:r>
      <w:r>
        <w:rPr>
          <w:noProof/>
        </w:rPr>
        <w:t xml:space="preserve">for men younger than </w:t>
      </w:r>
      <w:r w:rsidRPr="00041626">
        <w:rPr>
          <w:noProof/>
        </w:rPr>
        <w:t xml:space="preserve">35 years, and for women </w:t>
      </w:r>
      <w:r>
        <w:rPr>
          <w:noProof/>
        </w:rPr>
        <w:t xml:space="preserve">younger than </w:t>
      </w:r>
      <w:r w:rsidRPr="00041626">
        <w:rPr>
          <w:noProof/>
        </w:rPr>
        <w:t xml:space="preserve">45 years (Figure 6); while this may be due more recent spread in the population, it could also reflect more </w:t>
      </w:r>
      <w:r>
        <w:rPr>
          <w:noProof/>
        </w:rPr>
        <w:t xml:space="preserve">frequent </w:t>
      </w:r>
      <w:r w:rsidRPr="00041626">
        <w:rPr>
          <w:noProof/>
        </w:rPr>
        <w:t>testing</w:t>
      </w:r>
      <w:r>
        <w:rPr>
          <w:noProof/>
        </w:rPr>
        <w:t>,</w:t>
      </w:r>
      <w:r w:rsidRPr="00041626">
        <w:rPr>
          <w:noProof/>
        </w:rPr>
        <w:t xml:space="preserve"> and the use of more sensitive tests in recent years (</w:t>
      </w:r>
      <w:r>
        <w:rPr>
          <w:noProof/>
        </w:rPr>
        <w:t xml:space="preserve">ESR </w:t>
      </w:r>
      <w:r w:rsidRPr="00041626">
        <w:rPr>
          <w:noProof/>
        </w:rPr>
        <w:t>2014).</w:t>
      </w:r>
    </w:p>
    <w:p w14:paraId="381CF3E9" w14:textId="47C8E870" w:rsidR="00F36D01" w:rsidRDefault="00F36D01" w:rsidP="00B61BB2">
      <w:pPr>
        <w:pStyle w:val="Bullet"/>
        <w:rPr>
          <w:noProof/>
        </w:rPr>
      </w:pPr>
      <w:r w:rsidRPr="00041626">
        <w:rPr>
          <w:noProof/>
        </w:rPr>
        <w:t xml:space="preserve">Genital warts were most frequently diagnosed </w:t>
      </w:r>
      <w:r>
        <w:rPr>
          <w:noProof/>
        </w:rPr>
        <w:t xml:space="preserve">STI </w:t>
      </w:r>
      <w:r w:rsidRPr="00041626">
        <w:rPr>
          <w:noProof/>
        </w:rPr>
        <w:t>in men and women aged</w:t>
      </w:r>
      <w:r w:rsidR="00B61BB2">
        <w:rPr>
          <w:noProof/>
        </w:rPr>
        <w:br/>
      </w:r>
      <w:r w:rsidR="00A3238A" w:rsidRPr="00041626">
        <w:rPr>
          <w:noProof/>
        </w:rPr>
        <w:t>4</w:t>
      </w:r>
      <w:r w:rsidR="00A3238A">
        <w:rPr>
          <w:noProof/>
        </w:rPr>
        <w:t>5</w:t>
      </w:r>
      <w:r>
        <w:rPr>
          <w:noProof/>
        </w:rPr>
        <w:t>–</w:t>
      </w:r>
      <w:r w:rsidRPr="00041626">
        <w:rPr>
          <w:noProof/>
        </w:rPr>
        <w:t xml:space="preserve">54 years. </w:t>
      </w:r>
      <w:r>
        <w:rPr>
          <w:noProof/>
        </w:rPr>
        <w:t xml:space="preserve">A </w:t>
      </w:r>
      <w:r w:rsidRPr="00041626">
        <w:rPr>
          <w:noProof/>
        </w:rPr>
        <w:t xml:space="preserve">diagnosis of warts was very much less common in men and women under 25 years than </w:t>
      </w:r>
      <w:r>
        <w:rPr>
          <w:noProof/>
        </w:rPr>
        <w:t xml:space="preserve">it was in people of </w:t>
      </w:r>
      <w:r w:rsidRPr="00041626">
        <w:rPr>
          <w:noProof/>
        </w:rPr>
        <w:t>other ages</w:t>
      </w:r>
      <w:r>
        <w:rPr>
          <w:noProof/>
        </w:rPr>
        <w:t>.</w:t>
      </w:r>
    </w:p>
    <w:p w14:paraId="49C5FE12" w14:textId="77777777" w:rsidR="00F36D01" w:rsidRDefault="00F36D01" w:rsidP="00B61BB2">
      <w:pPr>
        <w:rPr>
          <w:noProof/>
        </w:rPr>
      </w:pPr>
    </w:p>
    <w:p w14:paraId="4BB0DCDE" w14:textId="215EE115" w:rsidR="00F36D01" w:rsidRPr="00A11E7D" w:rsidRDefault="00F36D01" w:rsidP="00B61BB2">
      <w:pPr>
        <w:rPr>
          <w:noProof/>
        </w:rPr>
      </w:pPr>
      <w:r w:rsidRPr="00A11E7D">
        <w:rPr>
          <w:noProof/>
        </w:rPr>
        <w:t xml:space="preserve">The reduction in the number of genital wart diagnoses may reflect the impact of the human papillomavirus </w:t>
      </w:r>
      <w:r>
        <w:rPr>
          <w:noProof/>
        </w:rPr>
        <w:t xml:space="preserve">(HPV) </w:t>
      </w:r>
      <w:r w:rsidRPr="00A11E7D">
        <w:rPr>
          <w:noProof/>
        </w:rPr>
        <w:t xml:space="preserve">vaccine. </w:t>
      </w:r>
      <w:r>
        <w:rPr>
          <w:noProof/>
        </w:rPr>
        <w:t xml:space="preserve">The Ministry of Health </w:t>
      </w:r>
      <w:r w:rsidRPr="00A11E7D">
        <w:rPr>
          <w:noProof/>
        </w:rPr>
        <w:t xml:space="preserve">introduced </w:t>
      </w:r>
      <w:r>
        <w:rPr>
          <w:noProof/>
        </w:rPr>
        <w:t xml:space="preserve">this </w:t>
      </w:r>
      <w:r w:rsidRPr="00A11E7D">
        <w:rPr>
          <w:noProof/>
        </w:rPr>
        <w:t xml:space="preserve">in 2008 to prevent the types of HPV that cause cervical cancer; </w:t>
      </w:r>
      <w:r>
        <w:rPr>
          <w:noProof/>
        </w:rPr>
        <w:t xml:space="preserve">it </w:t>
      </w:r>
      <w:r w:rsidRPr="00A11E7D">
        <w:rPr>
          <w:noProof/>
        </w:rPr>
        <w:t xml:space="preserve">is also effective against types that cause genital warts. </w:t>
      </w:r>
      <w:r>
        <w:rPr>
          <w:noProof/>
        </w:rPr>
        <w:t>Sexual health clinics have documented a</w:t>
      </w:r>
      <w:r w:rsidRPr="00A11E7D">
        <w:rPr>
          <w:noProof/>
        </w:rPr>
        <w:t xml:space="preserve"> decrease in diagnoses of genital warts among young people (Oliphant and Perkins 2011).</w:t>
      </w:r>
    </w:p>
    <w:p w14:paraId="5B1612CE" w14:textId="77777777" w:rsidR="00F36D01" w:rsidRDefault="00F36D01" w:rsidP="00B61BB2">
      <w:pPr>
        <w:rPr>
          <w:noProof/>
        </w:rPr>
      </w:pPr>
    </w:p>
    <w:p w14:paraId="78DC40B9" w14:textId="728E4237" w:rsidR="00F36D01" w:rsidRPr="00071EF5" w:rsidRDefault="00F36D01" w:rsidP="00B61BB2">
      <w:pPr>
        <w:pStyle w:val="Figure"/>
        <w:rPr>
          <w:i/>
          <w:iCs/>
        </w:rPr>
      </w:pPr>
      <w:bookmarkStart w:id="41" w:name="_Toc4685595"/>
      <w:bookmarkStart w:id="42" w:name="_Toc12219560"/>
      <w:bookmarkStart w:id="43" w:name="_Toc13212312"/>
      <w:bookmarkStart w:id="44" w:name="_Toc22296086"/>
      <w:r w:rsidRPr="00071EF5">
        <w:t xml:space="preserve">Figure </w:t>
      </w:r>
      <w:r w:rsidR="002D6057">
        <w:fldChar w:fldCharType="begin"/>
      </w:r>
      <w:r w:rsidR="002D6057">
        <w:instrText xml:space="preserve"> SEQ Figure \* ARABIC </w:instrText>
      </w:r>
      <w:r w:rsidR="002D6057">
        <w:fldChar w:fldCharType="separate"/>
      </w:r>
      <w:r w:rsidR="002D6057">
        <w:rPr>
          <w:noProof/>
        </w:rPr>
        <w:t>6</w:t>
      </w:r>
      <w:r w:rsidR="002D6057">
        <w:rPr>
          <w:noProof/>
        </w:rPr>
        <w:fldChar w:fldCharType="end"/>
      </w:r>
      <w:r>
        <w:t>:</w:t>
      </w:r>
      <w:r w:rsidRPr="00071EF5">
        <w:t xml:space="preserve"> </w:t>
      </w:r>
      <w:r>
        <w:t>C</w:t>
      </w:r>
      <w:r w:rsidRPr="00071EF5">
        <w:t>hlamydia</w:t>
      </w:r>
      <w:r w:rsidR="00B16DD6">
        <w:t xml:space="preserve"> and </w:t>
      </w:r>
      <w:r w:rsidRPr="00071EF5">
        <w:t xml:space="preserve">genital/anal warts </w:t>
      </w:r>
      <w:r>
        <w:t>diagnosis in lifetime (total population)</w:t>
      </w:r>
      <w:r w:rsidRPr="00071EF5">
        <w:t>, by age group</w:t>
      </w:r>
      <w:bookmarkEnd w:id="41"/>
      <w:r>
        <w:t xml:space="preserve"> and gender</w:t>
      </w:r>
      <w:bookmarkEnd w:id="42"/>
      <w:bookmarkEnd w:id="43"/>
      <w:bookmarkEnd w:id="44"/>
    </w:p>
    <w:p w14:paraId="7E3B80D1" w14:textId="24B869A0" w:rsidR="00B136BE" w:rsidRDefault="00B136BE" w:rsidP="00B61BB2">
      <w:r w:rsidRPr="00B136BE">
        <w:rPr>
          <w:noProof/>
        </w:rPr>
        <w:drawing>
          <wp:inline distT="0" distB="0" distL="0" distR="0" wp14:anchorId="51B8E69B" wp14:editId="6D2889D2">
            <wp:extent cx="5130165" cy="3353242"/>
            <wp:effectExtent l="0" t="0" r="0" b="0"/>
            <wp:docPr id="10" name="Picture 10" descr="About 18% of women 25-34 and 13% of women 16-24 had been diagnosed with chlamydia at some point. The percentages declined with age from there. Women 35-54 reported the highest diagnoses of warts, between 6 and 8%. The warts and chlamydia levels were fairly even for women over 55. Men 25-34 had the highest rate of chlamydia, about 8%. About 5% of men 16-24 and 35-54 had been diagnosed with chlamydia, and about 2% of men over 55. About 5% of men 45-54 had been diagnosed with warts, the highest percentage. All other age groups had less than 5%, and almost no 16-24 year olds had been diagnosed with w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30165" cy="3353242"/>
                    </a:xfrm>
                    <a:prstGeom prst="rect">
                      <a:avLst/>
                    </a:prstGeom>
                  </pic:spPr>
                </pic:pic>
              </a:graphicData>
            </a:graphic>
          </wp:inline>
        </w:drawing>
      </w:r>
    </w:p>
    <w:p w14:paraId="0B014CA0" w14:textId="77777777" w:rsidR="00B136BE" w:rsidRDefault="00B136BE" w:rsidP="00B61BB2"/>
    <w:p w14:paraId="01688BB6" w14:textId="77777777" w:rsidR="00F36D01" w:rsidRPr="00071EF5" w:rsidRDefault="00F36D01" w:rsidP="00B61BB2">
      <w:pPr>
        <w:pStyle w:val="Heading4"/>
        <w:rPr>
          <w:noProof/>
        </w:rPr>
      </w:pPr>
      <w:r>
        <w:rPr>
          <w:noProof/>
        </w:rPr>
        <w:lastRenderedPageBreak/>
        <w:t>C</w:t>
      </w:r>
      <w:r w:rsidRPr="00071EF5">
        <w:rPr>
          <w:noProof/>
        </w:rPr>
        <w:t xml:space="preserve">hlamydia </w:t>
      </w:r>
      <w:r>
        <w:rPr>
          <w:noProof/>
        </w:rPr>
        <w:t xml:space="preserve">and </w:t>
      </w:r>
      <w:r w:rsidRPr="00071EF5">
        <w:rPr>
          <w:noProof/>
        </w:rPr>
        <w:t xml:space="preserve">gonorrhoea </w:t>
      </w:r>
      <w:r>
        <w:rPr>
          <w:noProof/>
        </w:rPr>
        <w:t xml:space="preserve">diagnoses were more common among </w:t>
      </w:r>
      <w:r w:rsidRPr="00071EF5">
        <w:rPr>
          <w:noProof/>
        </w:rPr>
        <w:t xml:space="preserve">Māori men than </w:t>
      </w:r>
      <w:r>
        <w:rPr>
          <w:noProof/>
        </w:rPr>
        <w:t xml:space="preserve">among </w:t>
      </w:r>
      <w:r w:rsidRPr="00071EF5">
        <w:rPr>
          <w:noProof/>
        </w:rPr>
        <w:t>non-Māori men</w:t>
      </w:r>
    </w:p>
    <w:p w14:paraId="73EE07BB" w14:textId="77777777" w:rsidR="00E651F6" w:rsidRDefault="00F36D01" w:rsidP="00861170">
      <w:pPr>
        <w:pStyle w:val="Bullet"/>
        <w:keepNext/>
        <w:rPr>
          <w:noProof/>
        </w:rPr>
      </w:pPr>
      <w:r w:rsidRPr="00071EF5">
        <w:rPr>
          <w:noProof/>
        </w:rPr>
        <w:t xml:space="preserve">For all ethnic groups and both sexes, chlamydia was the </w:t>
      </w:r>
      <w:r>
        <w:rPr>
          <w:noProof/>
        </w:rPr>
        <w:t xml:space="preserve">most </w:t>
      </w:r>
      <w:r w:rsidRPr="00071EF5">
        <w:rPr>
          <w:noProof/>
        </w:rPr>
        <w:t>common</w:t>
      </w:r>
      <w:r>
        <w:rPr>
          <w:noProof/>
        </w:rPr>
        <w:t>ly</w:t>
      </w:r>
      <w:r w:rsidR="00E651F6">
        <w:rPr>
          <w:noProof/>
        </w:rPr>
        <w:t xml:space="preserve"> </w:t>
      </w:r>
      <w:r w:rsidRPr="00071EF5">
        <w:rPr>
          <w:noProof/>
        </w:rPr>
        <w:t xml:space="preserve">diagnosed STI, and a higher percentage of Māori and Pacific men and women had been diagnosed with </w:t>
      </w:r>
      <w:r>
        <w:rPr>
          <w:noProof/>
        </w:rPr>
        <w:t>chlamydia</w:t>
      </w:r>
      <w:r w:rsidRPr="00071EF5">
        <w:rPr>
          <w:noProof/>
        </w:rPr>
        <w:t xml:space="preserve"> than men and women of other ethnic groups (Figure 7).</w:t>
      </w:r>
    </w:p>
    <w:p w14:paraId="666FEF99" w14:textId="287D8F45" w:rsidR="00F36D01" w:rsidRPr="00071EF5" w:rsidRDefault="00F36D01" w:rsidP="00861170">
      <w:pPr>
        <w:pStyle w:val="Bullet"/>
        <w:keepLines/>
        <w:rPr>
          <w:noProof/>
        </w:rPr>
      </w:pPr>
      <w:r w:rsidRPr="00071EF5">
        <w:rPr>
          <w:noProof/>
        </w:rPr>
        <w:t xml:space="preserve">Among men, </w:t>
      </w:r>
      <w:r>
        <w:rPr>
          <w:noProof/>
        </w:rPr>
        <w:t xml:space="preserve">by ethnicity, </w:t>
      </w:r>
      <w:r w:rsidRPr="00071EF5">
        <w:rPr>
          <w:noProof/>
        </w:rPr>
        <w:t xml:space="preserve">genital warts had been diagnosed most </w:t>
      </w:r>
      <w:r>
        <w:rPr>
          <w:noProof/>
        </w:rPr>
        <w:t xml:space="preserve">commonly </w:t>
      </w:r>
      <w:r w:rsidRPr="00071EF5">
        <w:rPr>
          <w:noProof/>
        </w:rPr>
        <w:t>among those of European/</w:t>
      </w:r>
      <w:r>
        <w:rPr>
          <w:noProof/>
        </w:rPr>
        <w:t>O</w:t>
      </w:r>
      <w:r w:rsidRPr="00071EF5">
        <w:rPr>
          <w:noProof/>
        </w:rPr>
        <w:t>ther ethnicity; among women, the highest percentage diagnosed with genital warts were Māori and women of European/</w:t>
      </w:r>
      <w:r>
        <w:rPr>
          <w:noProof/>
        </w:rPr>
        <w:t>O</w:t>
      </w:r>
      <w:r w:rsidRPr="00071EF5">
        <w:rPr>
          <w:noProof/>
        </w:rPr>
        <w:t xml:space="preserve">ther ethnicity. Gonorrhoea was diagnosed most </w:t>
      </w:r>
      <w:r>
        <w:rPr>
          <w:noProof/>
        </w:rPr>
        <w:t xml:space="preserve">commonly </w:t>
      </w:r>
      <w:r w:rsidRPr="00071EF5">
        <w:rPr>
          <w:noProof/>
        </w:rPr>
        <w:t>among Māori men and women, and genital herpes among women of European/</w:t>
      </w:r>
      <w:r>
        <w:rPr>
          <w:noProof/>
        </w:rPr>
        <w:t>O</w:t>
      </w:r>
      <w:r w:rsidRPr="00071EF5">
        <w:rPr>
          <w:noProof/>
        </w:rPr>
        <w:t>ther ethnicity.</w:t>
      </w:r>
    </w:p>
    <w:p w14:paraId="06FD7F25" w14:textId="77777777" w:rsidR="00E651F6" w:rsidRDefault="00F36D01" w:rsidP="00B61BB2">
      <w:pPr>
        <w:pStyle w:val="Bullet"/>
        <w:rPr>
          <w:noProof/>
        </w:rPr>
      </w:pPr>
      <w:r w:rsidRPr="005A128C">
        <w:rPr>
          <w:noProof/>
        </w:rPr>
        <w:t xml:space="preserve">After adjustment for age, Māori men were 2.3 times as likely to be diagnosed with chlamydia and 2.3 times as likely </w:t>
      </w:r>
      <w:r>
        <w:rPr>
          <w:noProof/>
        </w:rPr>
        <w:t xml:space="preserve">to be diagnosed </w:t>
      </w:r>
      <w:r w:rsidRPr="005A128C">
        <w:rPr>
          <w:noProof/>
        </w:rPr>
        <w:t xml:space="preserve">with gonorrhoea </w:t>
      </w:r>
      <w:r>
        <w:rPr>
          <w:noProof/>
        </w:rPr>
        <w:t xml:space="preserve">as </w:t>
      </w:r>
      <w:r w:rsidRPr="005A128C">
        <w:rPr>
          <w:noProof/>
        </w:rPr>
        <w:t>non-Māori men.</w:t>
      </w:r>
    </w:p>
    <w:p w14:paraId="2A36B4C9" w14:textId="0DAB7D95" w:rsidR="00F36D01" w:rsidRPr="005A128C" w:rsidRDefault="00F36D01" w:rsidP="00B61BB2">
      <w:pPr>
        <w:rPr>
          <w:noProof/>
        </w:rPr>
      </w:pPr>
    </w:p>
    <w:p w14:paraId="0FC242A3" w14:textId="77777777" w:rsidR="00F36D01" w:rsidRPr="00071EF5" w:rsidRDefault="00F36D01" w:rsidP="00B61BB2">
      <w:pPr>
        <w:pStyle w:val="Heading4"/>
        <w:rPr>
          <w:noProof/>
        </w:rPr>
      </w:pPr>
      <w:r w:rsidRPr="00071EF5">
        <w:rPr>
          <w:noProof/>
        </w:rPr>
        <w:t xml:space="preserve">Māori women </w:t>
      </w:r>
      <w:r>
        <w:rPr>
          <w:noProof/>
        </w:rPr>
        <w:t xml:space="preserve">were </w:t>
      </w:r>
      <w:r w:rsidRPr="00071EF5">
        <w:rPr>
          <w:noProof/>
        </w:rPr>
        <w:t xml:space="preserve">more </w:t>
      </w:r>
      <w:r>
        <w:rPr>
          <w:noProof/>
        </w:rPr>
        <w:t xml:space="preserve">likely to have been diagnosed </w:t>
      </w:r>
      <w:r w:rsidRPr="00071EF5">
        <w:rPr>
          <w:noProof/>
        </w:rPr>
        <w:t xml:space="preserve">with chlamydia and </w:t>
      </w:r>
      <w:r>
        <w:rPr>
          <w:noProof/>
        </w:rPr>
        <w:t xml:space="preserve">less likely to have been diagnosed with </w:t>
      </w:r>
      <w:r w:rsidRPr="00071EF5">
        <w:rPr>
          <w:noProof/>
        </w:rPr>
        <w:t>genital herpes than non-Māori</w:t>
      </w:r>
    </w:p>
    <w:p w14:paraId="0AF5A45E" w14:textId="03710F85" w:rsidR="00E651F6" w:rsidRDefault="00F36D01" w:rsidP="00B61BB2">
      <w:pPr>
        <w:pStyle w:val="Bullet"/>
        <w:rPr>
          <w:noProof/>
        </w:rPr>
      </w:pPr>
      <w:r>
        <w:rPr>
          <w:noProof/>
        </w:rPr>
        <w:t>23 percent of M</w:t>
      </w:r>
      <w:r w:rsidRPr="00071EF5">
        <w:rPr>
          <w:noProof/>
        </w:rPr>
        <w:t>ā</w:t>
      </w:r>
      <w:r>
        <w:rPr>
          <w:noProof/>
        </w:rPr>
        <w:t xml:space="preserve">ori women had been diagnosed with chlamydia. </w:t>
      </w:r>
      <w:r w:rsidRPr="00071EF5">
        <w:rPr>
          <w:noProof/>
        </w:rPr>
        <w:t xml:space="preserve">After adjustment for age, Māori women were 2.5 times as likely to </w:t>
      </w:r>
      <w:r>
        <w:rPr>
          <w:noProof/>
        </w:rPr>
        <w:t xml:space="preserve">have </w:t>
      </w:r>
      <w:r w:rsidRPr="00071EF5">
        <w:rPr>
          <w:noProof/>
        </w:rPr>
        <w:t>be</w:t>
      </w:r>
      <w:r>
        <w:rPr>
          <w:noProof/>
        </w:rPr>
        <w:t>en</w:t>
      </w:r>
      <w:r w:rsidRPr="00071EF5">
        <w:rPr>
          <w:noProof/>
        </w:rPr>
        <w:t xml:space="preserve"> diagnosed with chlamydia, 3.0 times as likely </w:t>
      </w:r>
      <w:r>
        <w:rPr>
          <w:noProof/>
        </w:rPr>
        <w:t xml:space="preserve">to have been diagnosed </w:t>
      </w:r>
      <w:r w:rsidRPr="00071EF5">
        <w:rPr>
          <w:noProof/>
        </w:rPr>
        <w:t xml:space="preserve">with gonorrhoea, 1.15 times as likely </w:t>
      </w:r>
      <w:r>
        <w:rPr>
          <w:noProof/>
        </w:rPr>
        <w:t xml:space="preserve">to have been diagnosed </w:t>
      </w:r>
      <w:r w:rsidRPr="00071EF5">
        <w:rPr>
          <w:noProof/>
        </w:rPr>
        <w:t xml:space="preserve">with </w:t>
      </w:r>
      <w:r w:rsidR="00D75891">
        <w:rPr>
          <w:noProof/>
        </w:rPr>
        <w:t xml:space="preserve">genital </w:t>
      </w:r>
      <w:r w:rsidRPr="00071EF5">
        <w:rPr>
          <w:noProof/>
        </w:rPr>
        <w:t>warts,</w:t>
      </w:r>
      <w:r>
        <w:rPr>
          <w:noProof/>
        </w:rPr>
        <w:t xml:space="preserve"> 0.5 times as likely to have been diagnosed with genital herpes</w:t>
      </w:r>
      <w:r w:rsidRPr="00071EF5">
        <w:rPr>
          <w:noProof/>
        </w:rPr>
        <w:t xml:space="preserve"> and 2.5 times as likely </w:t>
      </w:r>
      <w:r>
        <w:rPr>
          <w:noProof/>
        </w:rPr>
        <w:t xml:space="preserve">to have been diagnosed </w:t>
      </w:r>
      <w:r w:rsidRPr="00071EF5">
        <w:rPr>
          <w:noProof/>
        </w:rPr>
        <w:t>with trichomonas (Figure 7) as non-Māori women</w:t>
      </w:r>
      <w:r>
        <w:rPr>
          <w:noProof/>
        </w:rPr>
        <w:t>.</w:t>
      </w:r>
    </w:p>
    <w:p w14:paraId="03DD1BE1" w14:textId="223EC4E0" w:rsidR="00F36D01" w:rsidRDefault="00F36D01" w:rsidP="00B61BB2">
      <w:pPr>
        <w:pStyle w:val="Bullet"/>
        <w:rPr>
          <w:noProof/>
        </w:rPr>
      </w:pPr>
      <w:r w:rsidRPr="00071EF5">
        <w:rPr>
          <w:noProof/>
        </w:rPr>
        <w:t>Pacific women were 1.</w:t>
      </w:r>
      <w:r w:rsidR="00D75891" w:rsidRPr="00071EF5" w:rsidDel="00D75891">
        <w:rPr>
          <w:noProof/>
        </w:rPr>
        <w:t xml:space="preserve"> </w:t>
      </w:r>
      <w:r w:rsidRPr="00071EF5">
        <w:rPr>
          <w:noProof/>
        </w:rPr>
        <w:t xml:space="preserve">5 times as likely to </w:t>
      </w:r>
      <w:r>
        <w:rPr>
          <w:noProof/>
        </w:rPr>
        <w:t xml:space="preserve">have </w:t>
      </w:r>
      <w:r w:rsidRPr="00071EF5">
        <w:rPr>
          <w:noProof/>
        </w:rPr>
        <w:t>be</w:t>
      </w:r>
      <w:r>
        <w:rPr>
          <w:noProof/>
        </w:rPr>
        <w:t>en</w:t>
      </w:r>
      <w:r w:rsidRPr="00071EF5">
        <w:rPr>
          <w:noProof/>
        </w:rPr>
        <w:t xml:space="preserve"> diagnosed with gonorrhoea and 0.3 times as likely </w:t>
      </w:r>
      <w:r>
        <w:rPr>
          <w:noProof/>
        </w:rPr>
        <w:t xml:space="preserve">to have been diagnosed </w:t>
      </w:r>
      <w:r w:rsidRPr="00071EF5">
        <w:rPr>
          <w:noProof/>
        </w:rPr>
        <w:t>with genital herpes as non-Pacific women</w:t>
      </w:r>
      <w:r>
        <w:rPr>
          <w:noProof/>
        </w:rPr>
        <w:t>.</w:t>
      </w:r>
      <w:r w:rsidRPr="00071EF5">
        <w:rPr>
          <w:noProof/>
        </w:rPr>
        <w:t xml:space="preserve"> Asian women were less likely than non-Asian to have been diagnosed with any of the specific </w:t>
      </w:r>
      <w:r>
        <w:rPr>
          <w:noProof/>
        </w:rPr>
        <w:t>STIs.</w:t>
      </w:r>
    </w:p>
    <w:p w14:paraId="548344EE" w14:textId="77777777" w:rsidR="00F36D01" w:rsidRDefault="00F36D01" w:rsidP="00B61BB2">
      <w:pPr>
        <w:rPr>
          <w:noProof/>
        </w:rPr>
      </w:pPr>
    </w:p>
    <w:p w14:paraId="4AF82F29" w14:textId="627A16D0" w:rsidR="00F36D01" w:rsidRDefault="00F36D01" w:rsidP="00B61BB2">
      <w:pPr>
        <w:pStyle w:val="Figure"/>
      </w:pPr>
      <w:bookmarkStart w:id="45" w:name="_Toc4685596"/>
      <w:bookmarkStart w:id="46" w:name="_Toc12219561"/>
      <w:bookmarkStart w:id="47" w:name="_Toc13212313"/>
      <w:bookmarkStart w:id="48" w:name="_Toc22296087"/>
      <w:r w:rsidRPr="00071EF5">
        <w:lastRenderedPageBreak/>
        <w:t xml:space="preserve">Figure </w:t>
      </w:r>
      <w:r w:rsidR="002D6057">
        <w:fldChar w:fldCharType="begin"/>
      </w:r>
      <w:r w:rsidR="002D6057">
        <w:instrText xml:space="preserve"> SEQ Figure \* ARABIC </w:instrText>
      </w:r>
      <w:r w:rsidR="002D6057">
        <w:fldChar w:fldCharType="separate"/>
      </w:r>
      <w:r w:rsidR="002D6057">
        <w:rPr>
          <w:noProof/>
        </w:rPr>
        <w:t>7</w:t>
      </w:r>
      <w:r w:rsidR="002D6057">
        <w:rPr>
          <w:noProof/>
        </w:rPr>
        <w:fldChar w:fldCharType="end"/>
      </w:r>
      <w:r>
        <w:t>:</w:t>
      </w:r>
      <w:r w:rsidRPr="00071EF5">
        <w:t xml:space="preserve"> </w:t>
      </w:r>
      <w:r>
        <w:t>C</w:t>
      </w:r>
      <w:r w:rsidRPr="00071EF5">
        <w:t>hlamydia,</w:t>
      </w:r>
      <w:r>
        <w:t xml:space="preserve"> gonorrhoea,</w:t>
      </w:r>
      <w:r w:rsidRPr="00071EF5">
        <w:t xml:space="preserve"> genital/anal warts</w:t>
      </w:r>
      <w:r w:rsidR="00B16DD6">
        <w:t xml:space="preserve"> and</w:t>
      </w:r>
      <w:r w:rsidR="00B16DD6" w:rsidRPr="00071EF5">
        <w:t xml:space="preserve"> </w:t>
      </w:r>
      <w:r w:rsidRPr="00071EF5">
        <w:t>genital</w:t>
      </w:r>
      <w:r w:rsidR="008B566C" w:rsidRPr="00071EF5">
        <w:t>/anal</w:t>
      </w:r>
      <w:r w:rsidRPr="00071EF5">
        <w:t xml:space="preserve"> herpes</w:t>
      </w:r>
      <w:r>
        <w:t xml:space="preserve"> diagnosis in lifetime (total population),</w:t>
      </w:r>
      <w:r w:rsidRPr="00071EF5">
        <w:t xml:space="preserve"> by ethnic</w:t>
      </w:r>
      <w:bookmarkEnd w:id="45"/>
      <w:r>
        <w:t xml:space="preserve"> group and gender</w:t>
      </w:r>
      <w:bookmarkEnd w:id="46"/>
      <w:bookmarkEnd w:id="47"/>
      <w:bookmarkEnd w:id="48"/>
    </w:p>
    <w:p w14:paraId="1CE55573" w14:textId="65B92795" w:rsidR="00424844" w:rsidRPr="00AA6FD5" w:rsidRDefault="00424844" w:rsidP="00AA6FD5">
      <w:r w:rsidRPr="00424844">
        <w:rPr>
          <w:noProof/>
        </w:rPr>
        <w:drawing>
          <wp:inline distT="0" distB="0" distL="0" distR="0" wp14:anchorId="0B3059A5" wp14:editId="487A86DF">
            <wp:extent cx="5130165" cy="3347762"/>
            <wp:effectExtent l="0" t="0" r="0" b="5080"/>
            <wp:docPr id="12" name="Picture 12" descr="Chlamydia was the most reported STI among all ethnic and gender groups, and was highest among Māori and Pacific people of both genders. Māori also had the highest rates of gonorrhoea. European/other men and women had the highest rates of warts. European/other women had the highest rates of Herpes of 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30165" cy="3347762"/>
                    </a:xfrm>
                    <a:prstGeom prst="rect">
                      <a:avLst/>
                    </a:prstGeom>
                  </pic:spPr>
                </pic:pic>
              </a:graphicData>
            </a:graphic>
          </wp:inline>
        </w:drawing>
      </w:r>
    </w:p>
    <w:p w14:paraId="692E23AB" w14:textId="0CAF4DF8" w:rsidR="00F36D01" w:rsidRPr="002724D6" w:rsidRDefault="00F36D01" w:rsidP="00B61BB2">
      <w:pPr>
        <w:pStyle w:val="Note"/>
      </w:pPr>
      <w:r>
        <w:t xml:space="preserve">Note: </w:t>
      </w:r>
      <w:r w:rsidRPr="00FE7911">
        <w:t>Adults who reported more than one ethnic group are counted once in each group reported. This means that the total number of responses for all ethnic groups can be greater than the total number of adults who stated their ethnicities.</w:t>
      </w:r>
    </w:p>
    <w:p w14:paraId="2A1B445E" w14:textId="77777777" w:rsidR="00F36D01" w:rsidRDefault="00F36D01" w:rsidP="00B61BB2">
      <w:pPr>
        <w:rPr>
          <w:noProof/>
        </w:rPr>
      </w:pPr>
    </w:p>
    <w:p w14:paraId="731A9D8A" w14:textId="77777777" w:rsidR="00F36D01" w:rsidRPr="00FE05E6" w:rsidRDefault="00F36D01" w:rsidP="00B61BB2">
      <w:pPr>
        <w:pStyle w:val="Heading4"/>
        <w:rPr>
          <w:noProof/>
        </w:rPr>
      </w:pPr>
      <w:r w:rsidRPr="00FE05E6">
        <w:rPr>
          <w:noProof/>
        </w:rPr>
        <w:t xml:space="preserve">Chlamydia and gonorrhoea </w:t>
      </w:r>
      <w:r>
        <w:rPr>
          <w:noProof/>
        </w:rPr>
        <w:t xml:space="preserve">were </w:t>
      </w:r>
      <w:r w:rsidRPr="00FE05E6">
        <w:rPr>
          <w:noProof/>
        </w:rPr>
        <w:t>more prevalent in women living in more deprived neighbourhoods</w:t>
      </w:r>
    </w:p>
    <w:p w14:paraId="1FEC84EC" w14:textId="77777777" w:rsidR="00F36D01" w:rsidRPr="00071EF5" w:rsidRDefault="00F36D01" w:rsidP="00B61BB2">
      <w:pPr>
        <w:pStyle w:val="Bullet"/>
        <w:rPr>
          <w:noProof/>
        </w:rPr>
      </w:pPr>
      <w:r w:rsidRPr="00071EF5">
        <w:rPr>
          <w:noProof/>
        </w:rPr>
        <w:t xml:space="preserve">There was a consistent trend among women for chlamydia and gonorrhoea to be more commonly diagnosed among those living in more deprived neighbourhoods, but no clear trend was seen for men or </w:t>
      </w:r>
      <w:r>
        <w:rPr>
          <w:noProof/>
        </w:rPr>
        <w:t xml:space="preserve">for </w:t>
      </w:r>
      <w:r w:rsidRPr="00071EF5">
        <w:rPr>
          <w:noProof/>
        </w:rPr>
        <w:t>the other STIs.</w:t>
      </w:r>
    </w:p>
    <w:p w14:paraId="4FB4261A" w14:textId="77777777" w:rsidR="00F36D01" w:rsidRPr="00071EF5" w:rsidRDefault="00F36D01" w:rsidP="00B61BB2">
      <w:pPr>
        <w:pStyle w:val="Bullet"/>
        <w:rPr>
          <w:noProof/>
        </w:rPr>
      </w:pPr>
      <w:r w:rsidRPr="00071EF5">
        <w:rPr>
          <w:noProof/>
        </w:rPr>
        <w:t xml:space="preserve">After adjustment for age and ethnicity, women living in the most deprived neighbourhoods were more likely to have ever </w:t>
      </w:r>
      <w:r>
        <w:rPr>
          <w:noProof/>
        </w:rPr>
        <w:t>been diagnosed with</w:t>
      </w:r>
      <w:r w:rsidRPr="00071EF5">
        <w:rPr>
          <w:noProof/>
        </w:rPr>
        <w:t xml:space="preserve"> chlamydia and gonorrhoea than those living in the least</w:t>
      </w:r>
      <w:r>
        <w:rPr>
          <w:noProof/>
        </w:rPr>
        <w:t>,</w:t>
      </w:r>
      <w:r w:rsidRPr="00071EF5">
        <w:rPr>
          <w:noProof/>
        </w:rPr>
        <w:t xml:space="preserve"> and men </w:t>
      </w:r>
      <w:r>
        <w:rPr>
          <w:noProof/>
        </w:rPr>
        <w:t xml:space="preserve">in these neighbourhoods were </w:t>
      </w:r>
      <w:r w:rsidRPr="00071EF5">
        <w:rPr>
          <w:noProof/>
        </w:rPr>
        <w:t xml:space="preserve">more likely to have ever </w:t>
      </w:r>
      <w:r>
        <w:rPr>
          <w:noProof/>
        </w:rPr>
        <w:t>been diagnosed with</w:t>
      </w:r>
      <w:r w:rsidRPr="00071EF5">
        <w:rPr>
          <w:noProof/>
        </w:rPr>
        <w:t xml:space="preserve"> gonorrhoea.</w:t>
      </w:r>
    </w:p>
    <w:p w14:paraId="4D26A184" w14:textId="77777777" w:rsidR="00F36D01" w:rsidRDefault="00F36D01" w:rsidP="00B61BB2">
      <w:pPr>
        <w:rPr>
          <w:noProof/>
        </w:rPr>
      </w:pPr>
    </w:p>
    <w:p w14:paraId="04230EAC" w14:textId="77777777" w:rsidR="00F36D01" w:rsidRDefault="00F36D01" w:rsidP="00B61BB2">
      <w:pPr>
        <w:pStyle w:val="Heading1"/>
      </w:pPr>
      <w:bookmarkStart w:id="49" w:name="_Toc22296095"/>
      <w:r w:rsidRPr="005A128C">
        <w:lastRenderedPageBreak/>
        <w:t xml:space="preserve">Source of treatment </w:t>
      </w:r>
      <w:r>
        <w:t>for sexually transmitted infections</w:t>
      </w:r>
      <w:bookmarkEnd w:id="49"/>
    </w:p>
    <w:p w14:paraId="1051955A" w14:textId="77777777" w:rsidR="00E651F6" w:rsidRDefault="00F36D01" w:rsidP="00B61BB2">
      <w:r>
        <w:t>Respondents were asked where they had last been treated for an STI.</w:t>
      </w:r>
    </w:p>
    <w:p w14:paraId="42E92BED" w14:textId="3687BC5A" w:rsidR="00F36D01" w:rsidRPr="00071EF5" w:rsidRDefault="00F36D01" w:rsidP="00B61BB2">
      <w:pPr>
        <w:rPr>
          <w:noProof/>
        </w:rPr>
      </w:pPr>
    </w:p>
    <w:p w14:paraId="0646EE54" w14:textId="77777777" w:rsidR="00F36D01" w:rsidRPr="00071EF5" w:rsidRDefault="00F36D01" w:rsidP="00B61BB2">
      <w:pPr>
        <w:pStyle w:val="Heading4"/>
        <w:rPr>
          <w:noProof/>
        </w:rPr>
      </w:pPr>
      <w:r w:rsidRPr="00071EF5">
        <w:rPr>
          <w:noProof/>
        </w:rPr>
        <w:t xml:space="preserve">A medical centre/general practice was the commonest </w:t>
      </w:r>
      <w:r>
        <w:rPr>
          <w:noProof/>
        </w:rPr>
        <w:t xml:space="preserve">source </w:t>
      </w:r>
      <w:r w:rsidRPr="00071EF5">
        <w:rPr>
          <w:noProof/>
        </w:rPr>
        <w:t xml:space="preserve">for treatment for </w:t>
      </w:r>
      <w:r>
        <w:rPr>
          <w:noProof/>
        </w:rPr>
        <w:t xml:space="preserve">sexually transmitted infections </w:t>
      </w:r>
      <w:r w:rsidRPr="00071EF5">
        <w:rPr>
          <w:noProof/>
        </w:rPr>
        <w:t>experienced in the last five years; a greater percentage of men than women were treated at sexual health clinics</w:t>
      </w:r>
    </w:p>
    <w:p w14:paraId="6A31CE13" w14:textId="77777777" w:rsidR="00F36D01" w:rsidRPr="00071EF5" w:rsidRDefault="00F36D01" w:rsidP="00B61BB2">
      <w:pPr>
        <w:pStyle w:val="Bullet"/>
        <w:rPr>
          <w:noProof/>
        </w:rPr>
      </w:pPr>
      <w:r w:rsidRPr="00071EF5">
        <w:rPr>
          <w:noProof/>
        </w:rPr>
        <w:t>A medical centre/general practice was the common</w:t>
      </w:r>
      <w:r>
        <w:rPr>
          <w:noProof/>
        </w:rPr>
        <w:t>est</w:t>
      </w:r>
      <w:r w:rsidRPr="00071EF5">
        <w:rPr>
          <w:noProof/>
        </w:rPr>
        <w:t xml:space="preserve"> place where men (45</w:t>
      </w:r>
      <w:r>
        <w:rPr>
          <w:noProof/>
        </w:rPr>
        <w:t> percent</w:t>
      </w:r>
      <w:r w:rsidRPr="00071EF5">
        <w:rPr>
          <w:noProof/>
        </w:rPr>
        <w:t>) and women (62</w:t>
      </w:r>
      <w:r>
        <w:rPr>
          <w:noProof/>
        </w:rPr>
        <w:t> percent</w:t>
      </w:r>
      <w:r w:rsidRPr="00071EF5">
        <w:rPr>
          <w:noProof/>
        </w:rPr>
        <w:t>)</w:t>
      </w:r>
      <w:r>
        <w:rPr>
          <w:noProof/>
        </w:rPr>
        <w:t xml:space="preserve"> had sought treatment for STIs in the past five years</w:t>
      </w:r>
      <w:r w:rsidRPr="00071EF5">
        <w:rPr>
          <w:noProof/>
        </w:rPr>
        <w:t>; overall</w:t>
      </w:r>
      <w:r>
        <w:rPr>
          <w:noProof/>
        </w:rPr>
        <w:t>,</w:t>
      </w:r>
      <w:r w:rsidRPr="00071EF5">
        <w:rPr>
          <w:noProof/>
        </w:rPr>
        <w:t xml:space="preserve"> a greater percentage of men (38</w:t>
      </w:r>
      <w:r>
        <w:rPr>
          <w:noProof/>
        </w:rPr>
        <w:t> percent</w:t>
      </w:r>
      <w:r w:rsidRPr="00071EF5">
        <w:rPr>
          <w:noProof/>
        </w:rPr>
        <w:t>) than women (16</w:t>
      </w:r>
      <w:r>
        <w:rPr>
          <w:noProof/>
        </w:rPr>
        <w:t> percent</w:t>
      </w:r>
      <w:r w:rsidRPr="00071EF5">
        <w:rPr>
          <w:noProof/>
        </w:rPr>
        <w:t xml:space="preserve">) </w:t>
      </w:r>
      <w:r>
        <w:rPr>
          <w:noProof/>
        </w:rPr>
        <w:t>sought treatment</w:t>
      </w:r>
      <w:r w:rsidRPr="00071EF5">
        <w:rPr>
          <w:noProof/>
        </w:rPr>
        <w:t xml:space="preserve"> at sexual health clinics</w:t>
      </w:r>
      <w:r>
        <w:rPr>
          <w:noProof/>
        </w:rPr>
        <w:t xml:space="preserve"> (Figure 8).</w:t>
      </w:r>
    </w:p>
    <w:p w14:paraId="13BBACA3" w14:textId="77777777" w:rsidR="00F36D01" w:rsidRDefault="00F36D01" w:rsidP="00B61BB2"/>
    <w:p w14:paraId="21DA94C0" w14:textId="55BA6FBA" w:rsidR="00F36D01" w:rsidRDefault="00F36D01" w:rsidP="00B61BB2">
      <w:pPr>
        <w:pStyle w:val="Figure"/>
      </w:pPr>
      <w:bookmarkStart w:id="50" w:name="_Toc4685597"/>
      <w:bookmarkStart w:id="51" w:name="_Toc12219562"/>
      <w:bookmarkStart w:id="52" w:name="_Toc13212314"/>
      <w:bookmarkStart w:id="53" w:name="_Toc22296088"/>
      <w:r w:rsidRPr="00071EF5">
        <w:t xml:space="preserve">Figure </w:t>
      </w:r>
      <w:r w:rsidR="002D6057">
        <w:fldChar w:fldCharType="begin"/>
      </w:r>
      <w:r w:rsidR="002D6057">
        <w:instrText xml:space="preserve"> SEQ Figure \* ARABIC </w:instrText>
      </w:r>
      <w:r w:rsidR="002D6057">
        <w:fldChar w:fldCharType="separate"/>
      </w:r>
      <w:r w:rsidR="002D6057">
        <w:rPr>
          <w:noProof/>
        </w:rPr>
        <w:t>8</w:t>
      </w:r>
      <w:r w:rsidR="002D6057">
        <w:rPr>
          <w:noProof/>
        </w:rPr>
        <w:fldChar w:fldCharType="end"/>
      </w:r>
      <w:r w:rsidRPr="00071EF5">
        <w:t xml:space="preserve">: </w:t>
      </w:r>
      <w:r w:rsidRPr="005A128C">
        <w:t xml:space="preserve">Where last treated for sexually transmitted infection: among those who </w:t>
      </w:r>
      <w:r>
        <w:t>had</w:t>
      </w:r>
      <w:r w:rsidRPr="005A128C">
        <w:t xml:space="preserve"> been diagnosed with an STI in the </w:t>
      </w:r>
      <w:r>
        <w:t xml:space="preserve">five </w:t>
      </w:r>
      <w:r w:rsidRPr="005A128C">
        <w:t xml:space="preserve">years preceding </w:t>
      </w:r>
      <w:r>
        <w:t xml:space="preserve">the </w:t>
      </w:r>
      <w:r w:rsidRPr="005A128C">
        <w:t>survey</w:t>
      </w:r>
      <w:r w:rsidRPr="00071EF5">
        <w:t>, by age group</w:t>
      </w:r>
      <w:bookmarkEnd w:id="50"/>
      <w:r>
        <w:t xml:space="preserve"> and gender</w:t>
      </w:r>
      <w:bookmarkEnd w:id="51"/>
      <w:bookmarkEnd w:id="52"/>
      <w:bookmarkEnd w:id="53"/>
    </w:p>
    <w:p w14:paraId="5D6B8451" w14:textId="799A229C" w:rsidR="00A84D76" w:rsidRPr="00A84D76" w:rsidRDefault="00A84D76" w:rsidP="00A84D76">
      <w:r w:rsidRPr="00A84D76">
        <w:rPr>
          <w:noProof/>
          <w:lang w:eastAsia="en-NZ"/>
        </w:rPr>
        <w:drawing>
          <wp:inline distT="0" distB="0" distL="0" distR="0" wp14:anchorId="292EA8E5" wp14:editId="53C7D7E7">
            <wp:extent cx="5130165" cy="3347762"/>
            <wp:effectExtent l="0" t="0" r="0" b="5080"/>
            <wp:docPr id="9" name="Picture 9" descr="More than 50% of women from all age groups were treated for STI at the GP, increasing with age. About 36% of men 16-24 and about 54% of men 25-34 were treated at their GP. For all groups, a sexual health clinic was the second-most-likely place fo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3347762"/>
                    </a:xfrm>
                    <a:prstGeom prst="rect">
                      <a:avLst/>
                    </a:prstGeom>
                  </pic:spPr>
                </pic:pic>
              </a:graphicData>
            </a:graphic>
          </wp:inline>
        </w:drawing>
      </w:r>
    </w:p>
    <w:p w14:paraId="040F6871" w14:textId="77777777" w:rsidR="00F36D01" w:rsidRDefault="00F36D01" w:rsidP="00B61BB2">
      <w:pPr>
        <w:pStyle w:val="Note"/>
      </w:pPr>
      <w:r>
        <w:t>Note: Some age groups have been suppressed due to small numbers.</w:t>
      </w:r>
    </w:p>
    <w:p w14:paraId="00E04518" w14:textId="77777777" w:rsidR="00F36D01" w:rsidRDefault="00F36D01" w:rsidP="00B61BB2"/>
    <w:p w14:paraId="0BBA82B0" w14:textId="77777777" w:rsidR="00E651F6" w:rsidRDefault="00F36D01" w:rsidP="00B61BB2">
      <w:pPr>
        <w:pStyle w:val="Heading4"/>
        <w:rPr>
          <w:noProof/>
        </w:rPr>
      </w:pPr>
      <w:r w:rsidRPr="00FE05E6">
        <w:rPr>
          <w:noProof/>
        </w:rPr>
        <w:lastRenderedPageBreak/>
        <w:t>M</w:t>
      </w:r>
      <w:r w:rsidRPr="00B41884">
        <w:rPr>
          <w:noProof/>
        </w:rPr>
        <w:t>ā</w:t>
      </w:r>
      <w:r w:rsidRPr="00FE05E6">
        <w:rPr>
          <w:noProof/>
        </w:rPr>
        <w:t xml:space="preserve">ori women </w:t>
      </w:r>
      <w:r>
        <w:rPr>
          <w:noProof/>
        </w:rPr>
        <w:t xml:space="preserve">were </w:t>
      </w:r>
      <w:r w:rsidRPr="00FE05E6">
        <w:rPr>
          <w:noProof/>
        </w:rPr>
        <w:t xml:space="preserve">less likely to </w:t>
      </w:r>
      <w:r>
        <w:rPr>
          <w:noProof/>
        </w:rPr>
        <w:t xml:space="preserve">seek </w:t>
      </w:r>
      <w:r w:rsidRPr="00FE05E6">
        <w:rPr>
          <w:noProof/>
        </w:rPr>
        <w:t>treatment</w:t>
      </w:r>
      <w:r>
        <w:rPr>
          <w:noProof/>
        </w:rPr>
        <w:t xml:space="preserve"> for a sexually transmitted infection at a general practice</w:t>
      </w:r>
    </w:p>
    <w:p w14:paraId="343C188B" w14:textId="16C0127B" w:rsidR="00F36D01" w:rsidRPr="00071EF5" w:rsidRDefault="00F36D01" w:rsidP="00B61BB2">
      <w:pPr>
        <w:pStyle w:val="Bullet"/>
        <w:rPr>
          <w:noProof/>
        </w:rPr>
      </w:pPr>
      <w:r w:rsidRPr="00071EF5">
        <w:rPr>
          <w:noProof/>
        </w:rPr>
        <w:t>After adjustment for age, Māori women were 0.8 times as likely to have been treated for their last STI at a medical centre/general practice as non-Māori women.</w:t>
      </w:r>
      <w:r>
        <w:rPr>
          <w:noProof/>
        </w:rPr>
        <w:t xml:space="preserve"> (Figure</w:t>
      </w:r>
      <w:r w:rsidR="00B61BB2">
        <w:rPr>
          <w:noProof/>
        </w:rPr>
        <w:t> </w:t>
      </w:r>
      <w:r>
        <w:rPr>
          <w:noProof/>
        </w:rPr>
        <w:t>9).</w:t>
      </w:r>
    </w:p>
    <w:p w14:paraId="00864D63" w14:textId="77777777" w:rsidR="00F36D01" w:rsidRDefault="00F36D01" w:rsidP="00B61BB2"/>
    <w:p w14:paraId="3B538DFB" w14:textId="519971FB" w:rsidR="00F36D01" w:rsidRDefault="00F36D01" w:rsidP="00B61BB2">
      <w:pPr>
        <w:pStyle w:val="Figure"/>
      </w:pPr>
      <w:bookmarkStart w:id="54" w:name="_Toc4685598"/>
      <w:bookmarkStart w:id="55" w:name="_Toc12219563"/>
      <w:bookmarkStart w:id="56" w:name="_Toc13212315"/>
      <w:bookmarkStart w:id="57" w:name="_Toc22296089"/>
      <w:r w:rsidRPr="00071EF5">
        <w:t xml:space="preserve">Figure </w:t>
      </w:r>
      <w:r w:rsidR="002D6057">
        <w:fldChar w:fldCharType="begin"/>
      </w:r>
      <w:r w:rsidR="002D6057">
        <w:instrText xml:space="preserve"> SEQ Figure \* ARABIC </w:instrText>
      </w:r>
      <w:r w:rsidR="002D6057">
        <w:fldChar w:fldCharType="separate"/>
      </w:r>
      <w:r w:rsidR="002D6057">
        <w:rPr>
          <w:noProof/>
        </w:rPr>
        <w:t>9</w:t>
      </w:r>
      <w:r w:rsidR="002D6057">
        <w:rPr>
          <w:noProof/>
        </w:rPr>
        <w:fldChar w:fldCharType="end"/>
      </w:r>
      <w:r w:rsidRPr="00071EF5">
        <w:t xml:space="preserve">: </w:t>
      </w:r>
      <w:bookmarkEnd w:id="54"/>
      <w:r w:rsidRPr="005A128C">
        <w:t xml:space="preserve">Where last treated for sexually transmitted infection: </w:t>
      </w:r>
      <w:r>
        <w:t>women</w:t>
      </w:r>
      <w:r w:rsidRPr="005A128C">
        <w:t xml:space="preserve"> (among those who </w:t>
      </w:r>
      <w:r>
        <w:t>had</w:t>
      </w:r>
      <w:r w:rsidRPr="005A128C">
        <w:t xml:space="preserve"> been diagnosed with an STI in the </w:t>
      </w:r>
      <w:r>
        <w:t>five</w:t>
      </w:r>
      <w:r w:rsidRPr="005A128C">
        <w:t xml:space="preserve"> years preceding </w:t>
      </w:r>
      <w:r>
        <w:t xml:space="preserve">the </w:t>
      </w:r>
      <w:r w:rsidRPr="005A128C">
        <w:t>survey)</w:t>
      </w:r>
      <w:r w:rsidRPr="00071EF5">
        <w:t xml:space="preserve">, by </w:t>
      </w:r>
      <w:r>
        <w:t>ethnic group</w:t>
      </w:r>
      <w:bookmarkEnd w:id="55"/>
      <w:bookmarkEnd w:id="56"/>
      <w:bookmarkEnd w:id="57"/>
    </w:p>
    <w:p w14:paraId="19BDE531" w14:textId="02751E4C" w:rsidR="009A1FC9" w:rsidRPr="009A1FC9" w:rsidRDefault="009A1FC9" w:rsidP="009A1FC9">
      <w:r w:rsidRPr="009A1FC9">
        <w:rPr>
          <w:noProof/>
          <w:lang w:eastAsia="en-NZ"/>
        </w:rPr>
        <w:drawing>
          <wp:inline distT="0" distB="0" distL="0" distR="0" wp14:anchorId="6217EED9" wp14:editId="7234A2B0">
            <wp:extent cx="5130165" cy="3347762"/>
            <wp:effectExtent l="0" t="0" r="0" b="5080"/>
            <wp:docPr id="19" name="Picture 19" descr="Over 50% of all groups were treated at the GP, with a sexual health clinic being the second-most likely place for all groups, between 15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347762"/>
                    </a:xfrm>
                    <a:prstGeom prst="rect">
                      <a:avLst/>
                    </a:prstGeom>
                  </pic:spPr>
                </pic:pic>
              </a:graphicData>
            </a:graphic>
          </wp:inline>
        </w:drawing>
      </w:r>
    </w:p>
    <w:p w14:paraId="6F5E2338" w14:textId="27EA17E4" w:rsidR="00F36D01" w:rsidRDefault="00F36D01" w:rsidP="00B61BB2">
      <w:pPr>
        <w:pStyle w:val="Note"/>
      </w:pPr>
      <w:r>
        <w:t xml:space="preserve">Note: </w:t>
      </w:r>
      <w:r w:rsidRPr="00FE7911">
        <w:t>Adults who reported more than one ethnic group are counted once in each group reported. This means that the total number of responses for all ethnic groups can be greater than the total number of adults who stated their ethnicities.</w:t>
      </w:r>
    </w:p>
    <w:p w14:paraId="5AA33E53" w14:textId="32442251" w:rsidR="006E35A2" w:rsidRPr="006E35A2" w:rsidRDefault="006E35A2" w:rsidP="006E35A2">
      <w:pPr>
        <w:rPr>
          <w:sz w:val="17"/>
        </w:rPr>
      </w:pPr>
      <w:r w:rsidRPr="006E35A2">
        <w:rPr>
          <w:sz w:val="17"/>
        </w:rPr>
        <w:t xml:space="preserve">Note: </w:t>
      </w:r>
      <w:r>
        <w:rPr>
          <w:sz w:val="17"/>
        </w:rPr>
        <w:t xml:space="preserve"> The Asian ethnic</w:t>
      </w:r>
      <w:r w:rsidRPr="006E35A2">
        <w:rPr>
          <w:sz w:val="17"/>
        </w:rPr>
        <w:t xml:space="preserve"> group ha</w:t>
      </w:r>
      <w:r>
        <w:rPr>
          <w:sz w:val="17"/>
        </w:rPr>
        <w:t>s</w:t>
      </w:r>
      <w:r w:rsidRPr="006E35A2">
        <w:rPr>
          <w:sz w:val="17"/>
        </w:rPr>
        <w:t xml:space="preserve"> been suppressed due to small numbers.</w:t>
      </w:r>
    </w:p>
    <w:p w14:paraId="2C741C20" w14:textId="77777777" w:rsidR="00F36D01" w:rsidRDefault="00F36D01" w:rsidP="00B61BB2"/>
    <w:p w14:paraId="7D67C21A" w14:textId="77777777" w:rsidR="00F36D01" w:rsidRPr="00F111CA" w:rsidRDefault="00F36D01" w:rsidP="00B61BB2">
      <w:pPr>
        <w:pStyle w:val="Heading1"/>
      </w:pPr>
      <w:bookmarkStart w:id="58" w:name="_Toc1549824"/>
      <w:bookmarkStart w:id="59" w:name="_Toc4162005"/>
      <w:bookmarkStart w:id="60" w:name="_Toc12085577"/>
      <w:bookmarkStart w:id="61" w:name="_Toc22296096"/>
      <w:bookmarkStart w:id="62" w:name="_Toc525908130"/>
      <w:bookmarkStart w:id="63" w:name="_Toc1549826"/>
      <w:bookmarkEnd w:id="35"/>
      <w:bookmarkEnd w:id="36"/>
      <w:r w:rsidRPr="00F111CA">
        <w:lastRenderedPageBreak/>
        <w:t>Interpretation notes</w:t>
      </w:r>
      <w:bookmarkEnd w:id="58"/>
      <w:bookmarkEnd w:id="59"/>
      <w:bookmarkEnd w:id="60"/>
      <w:bookmarkEnd w:id="61"/>
    </w:p>
    <w:p w14:paraId="108E4E6B" w14:textId="77777777" w:rsidR="00F36D01" w:rsidRPr="00A838B1" w:rsidRDefault="00F36D01" w:rsidP="00B61BB2">
      <w:r w:rsidRPr="00A838B1">
        <w:t xml:space="preserve">This section provides some key points for interpreting </w:t>
      </w:r>
      <w:r>
        <w:t xml:space="preserve">the </w:t>
      </w:r>
      <w:r w:rsidRPr="00A838B1">
        <w:t xml:space="preserve">survey results presented in this report. For more details about the survey methodology, see the </w:t>
      </w:r>
      <w:r w:rsidRPr="00A838B1">
        <w:rPr>
          <w:i/>
        </w:rPr>
        <w:t xml:space="preserve">Methodology Report 2014/15: New Zealand Health Survey </w:t>
      </w:r>
      <w:r w:rsidRPr="00A838B1">
        <w:t>(Ministry of Health 2015</w:t>
      </w:r>
      <w:r>
        <w:t>b</w:t>
      </w:r>
      <w:r w:rsidRPr="00A838B1">
        <w:t>) and</w:t>
      </w:r>
      <w:r w:rsidRPr="00A838B1">
        <w:rPr>
          <w:i/>
        </w:rPr>
        <w:t xml:space="preserve"> </w:t>
      </w:r>
      <w:r>
        <w:rPr>
          <w:i/>
        </w:rPr>
        <w:t xml:space="preserve">Sexual and Reproductive Health </w:t>
      </w:r>
      <w:r w:rsidRPr="00A838B1">
        <w:rPr>
          <w:i/>
        </w:rPr>
        <w:t>Indicator Interpretation</w:t>
      </w:r>
      <w:r w:rsidRPr="00A838B1">
        <w:t xml:space="preserve"> </w:t>
      </w:r>
      <w:r w:rsidRPr="00A838B1">
        <w:rPr>
          <w:i/>
        </w:rPr>
        <w:t xml:space="preserve">Guide 2014/15: New Zealand Health Survey </w:t>
      </w:r>
      <w:r w:rsidRPr="00A838B1">
        <w:t>(Ministry of Health 201</w:t>
      </w:r>
      <w:r>
        <w:t>9</w:t>
      </w:r>
      <w:r w:rsidRPr="00A838B1">
        <w:t>).</w:t>
      </w:r>
    </w:p>
    <w:p w14:paraId="3E6312CC" w14:textId="77777777" w:rsidR="00F36D01" w:rsidRPr="00A838B1" w:rsidRDefault="00F36D01" w:rsidP="00B61BB2"/>
    <w:p w14:paraId="79D4F13A" w14:textId="77777777" w:rsidR="00F36D01" w:rsidRPr="00A838B1" w:rsidRDefault="00F36D01" w:rsidP="00B61BB2">
      <w:pPr>
        <w:pStyle w:val="Heading3"/>
      </w:pPr>
      <w:r w:rsidRPr="00A838B1">
        <w:t>Statistical significance</w:t>
      </w:r>
    </w:p>
    <w:p w14:paraId="79372518" w14:textId="742C75B0" w:rsidR="00F36D01" w:rsidRPr="00A838B1" w:rsidRDefault="00F36D01" w:rsidP="00B61BB2">
      <w:r w:rsidRPr="00A838B1">
        <w:t xml:space="preserve">Unless otherwise specified, the results discussed in this report only refer to differences that </w:t>
      </w:r>
      <w:r>
        <w:t>are</w:t>
      </w:r>
      <w:r w:rsidRPr="00A838B1">
        <w:t xml:space="preserve"> statistically significant at the 5</w:t>
      </w:r>
      <w:r>
        <w:t> percent</w:t>
      </w:r>
      <w:r w:rsidRPr="00A838B1">
        <w:t xml:space="preserve"> level (</w:t>
      </w:r>
      <w:proofErr w:type="spellStart"/>
      <w:r>
        <w:t>ie</w:t>
      </w:r>
      <w:proofErr w:type="spellEnd"/>
      <w:r>
        <w:t xml:space="preserve">, those with a </w:t>
      </w:r>
      <w:r w:rsidRPr="00A838B1">
        <w:t xml:space="preserve">p-value </w:t>
      </w:r>
      <w:r>
        <w:t xml:space="preserve">of </w:t>
      </w:r>
      <w:r w:rsidRPr="00A838B1">
        <w:t xml:space="preserve">less than 0.05). </w:t>
      </w:r>
      <w:r w:rsidR="00E651F6">
        <w:t>‘</w:t>
      </w:r>
      <w:r>
        <w:t>S</w:t>
      </w:r>
      <w:r w:rsidRPr="00A838B1">
        <w:t>tatistically significant</w:t>
      </w:r>
      <w:r w:rsidR="00E651F6">
        <w:t>’</w:t>
      </w:r>
      <w:r w:rsidRPr="00A838B1">
        <w:t xml:space="preserve"> means that the difference between the sample groups is likely to reflect real differences in the population groups</w:t>
      </w:r>
      <w:r>
        <w:t>,</w:t>
      </w:r>
      <w:r w:rsidRPr="00A838B1">
        <w:t xml:space="preserve"> rather than being caused by chance. A statistically significant difference does not necessarily mean the difference between the population groups is </w:t>
      </w:r>
      <w:r>
        <w:t>meaningful</w:t>
      </w:r>
      <w:r w:rsidRPr="00A838B1">
        <w:t>.</w:t>
      </w:r>
    </w:p>
    <w:p w14:paraId="539700A1" w14:textId="77777777" w:rsidR="00F36D01" w:rsidRPr="00A838B1" w:rsidRDefault="00F36D01" w:rsidP="00B61BB2"/>
    <w:p w14:paraId="63000484" w14:textId="77777777" w:rsidR="00F36D01" w:rsidRPr="00A838B1" w:rsidRDefault="00F36D01" w:rsidP="00B61BB2">
      <w:pPr>
        <w:pStyle w:val="Heading3"/>
      </w:pPr>
      <w:r w:rsidRPr="00A838B1">
        <w:t>Confidence intervals</w:t>
      </w:r>
    </w:p>
    <w:p w14:paraId="79F87FC1" w14:textId="77777777" w:rsidR="00CD79A1" w:rsidRDefault="00CD79A1" w:rsidP="00CD79A1">
      <w:r>
        <w:t>We use 95% confidence intervals to show the statistical precision of the estimates. Wider confidence intervals indicate less precise estimates than narrow intervals, caused by higher variation with a sample and/or smaller numbers in a sample. Confidence intervals generally agree with statistical significance. When confidence intervals for two estimates don't overlap, there is a statistically significant difference between the estimates. However, the opposite may not always be true.</w:t>
      </w:r>
    </w:p>
    <w:p w14:paraId="0AB45DF6" w14:textId="77777777" w:rsidR="00F36D01" w:rsidRDefault="00F36D01" w:rsidP="00B61BB2">
      <w:bookmarkStart w:id="64" w:name="_GoBack"/>
      <w:bookmarkEnd w:id="64"/>
    </w:p>
    <w:p w14:paraId="44855AD1" w14:textId="77777777" w:rsidR="00F36D01" w:rsidRPr="00A838B1" w:rsidRDefault="00F36D01" w:rsidP="00B61BB2">
      <w:pPr>
        <w:pStyle w:val="Heading3"/>
      </w:pPr>
      <w:r w:rsidRPr="00A838B1">
        <w:t>Comparing population subgroups</w:t>
      </w:r>
    </w:p>
    <w:p w14:paraId="4AF9E376" w14:textId="77777777" w:rsidR="00F36D01" w:rsidRDefault="00F36D01" w:rsidP="00B61BB2">
      <w:r w:rsidRPr="00A838B1">
        <w:t xml:space="preserve">This report uses adjusted ratios to test if the prevalence of indicators </w:t>
      </w:r>
      <w:r>
        <w:t>is</w:t>
      </w:r>
      <w:r w:rsidRPr="00A838B1">
        <w:t xml:space="preserve"> statistically significantly different between groups. </w:t>
      </w:r>
      <w:r>
        <w:t>We have adjusted t</w:t>
      </w:r>
      <w:r w:rsidRPr="00A838B1">
        <w:t>hese ratios for demographic factors that may be influencing the comparison, such as age, gender and ethnicity. The adjusted ratio indicates whether the results are less or more likely in the group of interest than the comparison group</w:t>
      </w:r>
      <w:r>
        <w:t>. A ratio</w:t>
      </w:r>
      <w:r w:rsidRPr="00A838B1">
        <w:t xml:space="preserve"> </w:t>
      </w:r>
      <w:r>
        <w:t xml:space="preserve">of </w:t>
      </w:r>
      <w:r w:rsidRPr="00A838B1">
        <w:t xml:space="preserve">less than 1 </w:t>
      </w:r>
      <w:r>
        <w:t xml:space="preserve">indicates that the result </w:t>
      </w:r>
      <w:r w:rsidRPr="00A838B1">
        <w:t>is less likely</w:t>
      </w:r>
      <w:r>
        <w:t xml:space="preserve"> and a ratio </w:t>
      </w:r>
      <w:r w:rsidRPr="00A838B1">
        <w:t xml:space="preserve">greater than 1 </w:t>
      </w:r>
      <w:r>
        <w:t xml:space="preserve">indicates that it </w:t>
      </w:r>
      <w:r w:rsidRPr="00A838B1">
        <w:t>is more likely.</w:t>
      </w:r>
    </w:p>
    <w:p w14:paraId="6F97F00B" w14:textId="77777777" w:rsidR="00F36D01" w:rsidRDefault="00F36D01" w:rsidP="00B61BB2"/>
    <w:p w14:paraId="32E0CF75" w14:textId="00CC8BD2" w:rsidR="00F36D01" w:rsidRDefault="00F36D01" w:rsidP="00B61BB2">
      <w:pPr>
        <w:rPr>
          <w:rFonts w:cs="Georgia"/>
        </w:rPr>
      </w:pPr>
      <w:r w:rsidRPr="00A838B1">
        <w:rPr>
          <w:rFonts w:cs="Georgia"/>
        </w:rPr>
        <w:t>The survey use</w:t>
      </w:r>
      <w:r>
        <w:rPr>
          <w:rFonts w:cs="Georgia"/>
        </w:rPr>
        <w:t>s</w:t>
      </w:r>
      <w:r w:rsidRPr="00A838B1">
        <w:rPr>
          <w:rFonts w:cs="Georgia"/>
        </w:rPr>
        <w:t xml:space="preserve"> the New Zealand Index of Deprivation 2013 (NZDep2013) to measure neighbourhood deprivation. </w:t>
      </w:r>
      <w:r>
        <w:rPr>
          <w:rFonts w:cs="Georgia"/>
        </w:rPr>
        <w:t xml:space="preserve">The survey </w:t>
      </w:r>
      <w:r w:rsidRPr="00A838B1">
        <w:t>group</w:t>
      </w:r>
      <w:r>
        <w:t>s</w:t>
      </w:r>
      <w:r w:rsidRPr="00A838B1">
        <w:t xml:space="preserve"> neighbourhoods into five quintiles (</w:t>
      </w:r>
      <w:r>
        <w:t xml:space="preserve">the label </w:t>
      </w:r>
      <w:r w:rsidR="00E651F6">
        <w:t>‘</w:t>
      </w:r>
      <w:r>
        <w:t>quintile </w:t>
      </w:r>
      <w:r w:rsidRPr="00A838B1">
        <w:t>1</w:t>
      </w:r>
      <w:r w:rsidR="00E651F6">
        <w:t>’</w:t>
      </w:r>
      <w:r>
        <w:t xml:space="preserve"> applies to neighbourhoods with the </w:t>
      </w:r>
      <w:r w:rsidRPr="00A838B1">
        <w:t>low</w:t>
      </w:r>
      <w:r>
        <w:t>est</w:t>
      </w:r>
      <w:r w:rsidRPr="00A838B1">
        <w:t xml:space="preserve"> </w:t>
      </w:r>
      <w:r>
        <w:t xml:space="preserve">levels of </w:t>
      </w:r>
      <w:r w:rsidRPr="00A838B1">
        <w:t>deprivation</w:t>
      </w:r>
      <w:r>
        <w:t>,</w:t>
      </w:r>
      <w:r w:rsidRPr="00A838B1">
        <w:t xml:space="preserve"> </w:t>
      </w:r>
      <w:r>
        <w:t xml:space="preserve">and </w:t>
      </w:r>
      <w:r w:rsidR="00E651F6">
        <w:t>‘</w:t>
      </w:r>
      <w:r>
        <w:t>quintile </w:t>
      </w:r>
      <w:r w:rsidRPr="00A838B1">
        <w:t>5</w:t>
      </w:r>
      <w:r w:rsidR="00E651F6">
        <w:t>’</w:t>
      </w:r>
      <w:r>
        <w:t xml:space="preserve"> to those with the </w:t>
      </w:r>
      <w:r w:rsidRPr="00A838B1">
        <w:t>high</w:t>
      </w:r>
      <w:r>
        <w:t>est</w:t>
      </w:r>
      <w:r w:rsidRPr="00A838B1">
        <w:t>). Indicators are reported for each quintile.</w:t>
      </w:r>
      <w:r w:rsidRPr="00A838B1" w:rsidDel="005D7206">
        <w:rPr>
          <w:rFonts w:cs="Georgia"/>
        </w:rPr>
        <w:t xml:space="preserve"> </w:t>
      </w:r>
      <w:r w:rsidRPr="00A838B1">
        <w:rPr>
          <w:rFonts w:cs="Georgia"/>
        </w:rPr>
        <w:t xml:space="preserve">The adjusted ratios for deprivation compare the highest and lowest deprivation areas, after adjusting for age, ethnic group, gender and the pattern </w:t>
      </w:r>
      <w:r>
        <w:rPr>
          <w:rFonts w:cs="Georgia"/>
        </w:rPr>
        <w:t>across</w:t>
      </w:r>
      <w:r w:rsidRPr="00A838B1">
        <w:rPr>
          <w:rFonts w:cs="Georgia"/>
        </w:rPr>
        <w:t xml:space="preserve"> all five quintiles.</w:t>
      </w:r>
    </w:p>
    <w:p w14:paraId="75837FE9" w14:textId="77777777" w:rsidR="00F36D01" w:rsidRDefault="00F36D01" w:rsidP="00B61BB2"/>
    <w:p w14:paraId="50CF07A1" w14:textId="77777777" w:rsidR="00F36D01" w:rsidRPr="00A838B1" w:rsidRDefault="00F36D01" w:rsidP="00B61BB2">
      <w:pPr>
        <w:pStyle w:val="Heading3"/>
      </w:pPr>
      <w:r w:rsidRPr="00A838B1">
        <w:lastRenderedPageBreak/>
        <w:t>Gender</w:t>
      </w:r>
    </w:p>
    <w:p w14:paraId="31647A3D" w14:textId="7356B9DB" w:rsidR="00F36D01" w:rsidRDefault="00F36D01" w:rsidP="00B61BB2">
      <w:pPr>
        <w:rPr>
          <w:rFonts w:cs="Calibri (Body)"/>
        </w:rPr>
      </w:pPr>
      <w:r w:rsidRPr="00EA2953">
        <w:t>Gender is self-defined by respondents in the survey</w:t>
      </w:r>
      <w:r>
        <w:t>. F</w:t>
      </w:r>
      <w:r w:rsidRPr="00EA2953">
        <w:t>or some people</w:t>
      </w:r>
      <w:r>
        <w:t>,</w:t>
      </w:r>
      <w:r w:rsidRPr="00EA2953">
        <w:t xml:space="preserve"> </w:t>
      </w:r>
      <w:r>
        <w:t>their gender</w:t>
      </w:r>
      <w:r w:rsidRPr="00EA2953">
        <w:t xml:space="preserve"> is not the same as their biological sex at birth. </w:t>
      </w:r>
      <w:r w:rsidRPr="00A838B1">
        <w:t>Respondents were asked if they were male or female, and while what these options meant was open to the respondent</w:t>
      </w:r>
      <w:r w:rsidR="00E651F6">
        <w:t>’</w:t>
      </w:r>
      <w:r w:rsidRPr="00A838B1">
        <w:t>s interpretation, gender</w:t>
      </w:r>
      <w:r>
        <w:t>-</w:t>
      </w:r>
      <w:r w:rsidRPr="00A838B1">
        <w:t>diverse options</w:t>
      </w:r>
      <w:r>
        <w:t xml:space="preserve"> (</w:t>
      </w:r>
      <w:proofErr w:type="spellStart"/>
      <w:r>
        <w:t>eg</w:t>
      </w:r>
      <w:proofErr w:type="spellEnd"/>
      <w:r>
        <w:t xml:space="preserve">, </w:t>
      </w:r>
      <w:r w:rsidR="00E651F6">
        <w:t>‘</w:t>
      </w:r>
      <w:r>
        <w:t>gender non-conforming</w:t>
      </w:r>
      <w:r w:rsidR="00E651F6">
        <w:t>’</w:t>
      </w:r>
      <w:r>
        <w:t xml:space="preserve"> or </w:t>
      </w:r>
      <w:r w:rsidR="00E651F6">
        <w:t>‘</w:t>
      </w:r>
      <w:r>
        <w:t>other</w:t>
      </w:r>
      <w:r w:rsidR="00E651F6">
        <w:t>’</w:t>
      </w:r>
      <w:r>
        <w:t>)</w:t>
      </w:r>
      <w:r w:rsidRPr="00A838B1">
        <w:t xml:space="preserve"> were not available</w:t>
      </w:r>
      <w:r w:rsidRPr="003E74E2">
        <w:t>.</w:t>
      </w:r>
      <w:r w:rsidRPr="003E74E2">
        <w:rPr>
          <w:rFonts w:cs="Tahoma"/>
        </w:rPr>
        <w:t xml:space="preserve"> </w:t>
      </w:r>
      <w:r w:rsidRPr="003E74E2">
        <w:t xml:space="preserve">The Ministry of Health acknowledges the need to improve data collection in this </w:t>
      </w:r>
      <w:proofErr w:type="gramStart"/>
      <w:r w:rsidRPr="003E74E2">
        <w:t>area, and</w:t>
      </w:r>
      <w:proofErr w:type="gramEnd"/>
      <w:r w:rsidRPr="003E74E2">
        <w:t xml:space="preserve"> is considering implementing the statistical standard for gender identity in future surveys (</w:t>
      </w:r>
      <w:r w:rsidRPr="00A838B1">
        <w:rPr>
          <w:rFonts w:cs="Calibri (Body)"/>
        </w:rPr>
        <w:t>Stat</w:t>
      </w:r>
      <w:r>
        <w:rPr>
          <w:rFonts w:cs="Calibri (Body)"/>
        </w:rPr>
        <w:t>istic</w:t>
      </w:r>
      <w:r w:rsidRPr="00A838B1">
        <w:rPr>
          <w:rFonts w:cs="Calibri (Body)"/>
        </w:rPr>
        <w:t>s N</w:t>
      </w:r>
      <w:r>
        <w:rPr>
          <w:rFonts w:cs="Calibri (Body)"/>
        </w:rPr>
        <w:t xml:space="preserve">ew </w:t>
      </w:r>
      <w:r w:rsidRPr="00A838B1">
        <w:rPr>
          <w:rFonts w:cs="Calibri (Body)"/>
        </w:rPr>
        <w:t>Z</w:t>
      </w:r>
      <w:r>
        <w:rPr>
          <w:rFonts w:cs="Calibri (Body)"/>
        </w:rPr>
        <w:t>ealand</w:t>
      </w:r>
      <w:r w:rsidRPr="00A838B1">
        <w:rPr>
          <w:rFonts w:cs="Calibri (Body)"/>
        </w:rPr>
        <w:t xml:space="preserve"> 2015).</w:t>
      </w:r>
    </w:p>
    <w:p w14:paraId="76B24C53" w14:textId="77777777" w:rsidR="00F36D01" w:rsidRDefault="00F36D01" w:rsidP="00B61BB2"/>
    <w:p w14:paraId="31270803" w14:textId="77777777" w:rsidR="00F36D01" w:rsidRPr="00A838B1" w:rsidRDefault="00F36D01" w:rsidP="00B61BB2">
      <w:pPr>
        <w:pStyle w:val="Heading3"/>
      </w:pPr>
      <w:r w:rsidRPr="00A838B1">
        <w:t>Non-</w:t>
      </w:r>
      <w:r>
        <w:t>s</w:t>
      </w:r>
      <w:r w:rsidRPr="00A838B1">
        <w:t>ampling error</w:t>
      </w:r>
    </w:p>
    <w:p w14:paraId="416B184E" w14:textId="2A86E4FA" w:rsidR="00F36D01" w:rsidRDefault="00F36D01" w:rsidP="00B61BB2">
      <w:r w:rsidRPr="00A838B1">
        <w:t xml:space="preserve">The survey results may underestimate or overestimate some indicators because the </w:t>
      </w:r>
      <w:r>
        <w:t xml:space="preserve">data is </w:t>
      </w:r>
      <w:r w:rsidRPr="00A838B1">
        <w:t>self-reported. The accuracy of a person</w:t>
      </w:r>
      <w:r w:rsidR="00E651F6">
        <w:t>’</w:t>
      </w:r>
      <w:r w:rsidRPr="00A838B1">
        <w:t xml:space="preserve">s memory may vary depending on many factors, including </w:t>
      </w:r>
      <w:r>
        <w:t xml:space="preserve">social norms, </w:t>
      </w:r>
      <w:r w:rsidRPr="00A838B1">
        <w:t>the importance</w:t>
      </w:r>
      <w:r>
        <w:t xml:space="preserve"> of the event being recalled</w:t>
      </w:r>
      <w:r w:rsidRPr="00A838B1">
        <w:t>, the individual</w:t>
      </w:r>
      <w:r w:rsidR="00E651F6">
        <w:t>’</w:t>
      </w:r>
      <w:r w:rsidRPr="00A838B1">
        <w:t xml:space="preserve">s age at the time and the </w:t>
      </w:r>
      <w:proofErr w:type="gramStart"/>
      <w:r w:rsidRPr="00A838B1">
        <w:t>period of time</w:t>
      </w:r>
      <w:proofErr w:type="gramEnd"/>
      <w:r w:rsidRPr="00A838B1">
        <w:t xml:space="preserve"> that has passed since the event occurred.</w:t>
      </w:r>
    </w:p>
    <w:p w14:paraId="44905189" w14:textId="77777777" w:rsidR="00F36D01" w:rsidRDefault="00F36D01" w:rsidP="00B61BB2"/>
    <w:p w14:paraId="6F94CF81" w14:textId="77777777" w:rsidR="00F36D01" w:rsidRPr="00A853FC" w:rsidRDefault="00F36D01" w:rsidP="00B61BB2">
      <w:pPr>
        <w:pStyle w:val="Heading1"/>
      </w:pPr>
      <w:bookmarkStart w:id="65" w:name="_Toc536016920"/>
      <w:bookmarkStart w:id="66" w:name="_Toc1549825"/>
      <w:bookmarkStart w:id="67" w:name="_Toc4162006"/>
      <w:bookmarkStart w:id="68" w:name="_Toc12085578"/>
      <w:bookmarkStart w:id="69" w:name="_Toc22296097"/>
      <w:r w:rsidRPr="00F111CA">
        <w:lastRenderedPageBreak/>
        <w:t>Overview</w:t>
      </w:r>
      <w:r w:rsidRPr="00A853FC">
        <w:t xml:space="preserve"> </w:t>
      </w:r>
      <w:r w:rsidRPr="00F111CA">
        <w:t xml:space="preserve">of survey </w:t>
      </w:r>
      <w:bookmarkEnd w:id="65"/>
      <w:r w:rsidRPr="00F111CA">
        <w:t>methodology</w:t>
      </w:r>
      <w:bookmarkEnd w:id="66"/>
      <w:bookmarkEnd w:id="67"/>
      <w:bookmarkEnd w:id="68"/>
      <w:bookmarkEnd w:id="69"/>
    </w:p>
    <w:p w14:paraId="2A6B0E9B" w14:textId="77777777" w:rsidR="00E651F6" w:rsidRDefault="00F36D01" w:rsidP="00B61BB2">
      <w:r w:rsidRPr="00EA3E17">
        <w:t xml:space="preserve">This section gives a brief overview of the </w:t>
      </w:r>
      <w:r>
        <w:t>survey methodology</w:t>
      </w:r>
      <w:r w:rsidRPr="00EA3E17">
        <w:t xml:space="preserve"> for the New Zealand Health Survey.</w:t>
      </w:r>
    </w:p>
    <w:p w14:paraId="6191A99C" w14:textId="77777777" w:rsidR="00B61BB2" w:rsidRDefault="00B61BB2" w:rsidP="00B61BB2"/>
    <w:p w14:paraId="2BE4E80C" w14:textId="0D344C98" w:rsidR="00F36D01" w:rsidRDefault="00F36D01" w:rsidP="00B61BB2">
      <w:pPr>
        <w:pStyle w:val="Heading3"/>
      </w:pPr>
      <w:r w:rsidRPr="00237BE4">
        <w:t>How were people selected for the survey?</w:t>
      </w:r>
    </w:p>
    <w:p w14:paraId="07A6E715" w14:textId="77777777" w:rsidR="00F36D01" w:rsidRDefault="00F36D01" w:rsidP="00B61BB2">
      <w:r w:rsidRPr="006655B9">
        <w:t>The 2014/15 results refer to the sample selected for the period July 2014</w:t>
      </w:r>
      <w:r>
        <w:t>–</w:t>
      </w:r>
      <w:r w:rsidRPr="006655B9">
        <w:t>June 2015.</w:t>
      </w:r>
      <w:r>
        <w:t xml:space="preserve"> </w:t>
      </w:r>
      <w:r w:rsidRPr="00EA3E17">
        <w:t>The</w:t>
      </w:r>
      <w:r>
        <w:t xml:space="preserve"> survey</w:t>
      </w:r>
      <w:r w:rsidRPr="00EA3E17">
        <w:t xml:space="preserve"> has a multi-stage sampling design that involves randomly selecting a sample of small geographic areas, households within the selected areas and individuals within the selected households. One adult aged 15 years or older and one child aged 14 years or younger (if </w:t>
      </w:r>
      <w:r>
        <w:t xml:space="preserve">there were </w:t>
      </w:r>
      <w:r w:rsidRPr="00EA3E17">
        <w:t xml:space="preserve">any) were chosen at random from each selected household. Adults aged 16–74 years who had completed the 2014/15 </w:t>
      </w:r>
      <w:r>
        <w:t>survey</w:t>
      </w:r>
      <w:r w:rsidRPr="00EA3E17">
        <w:t xml:space="preserve"> were invited to participate in the Sexual and Reproductive Health module.</w:t>
      </w:r>
      <w:r>
        <w:t xml:space="preserve"> </w:t>
      </w:r>
      <w:r w:rsidRPr="00EA3E17">
        <w:t xml:space="preserve">Further details are available in </w:t>
      </w:r>
      <w:r>
        <w:rPr>
          <w:i/>
        </w:rPr>
        <w:t xml:space="preserve">The New Zealand Health Survey: </w:t>
      </w:r>
      <w:r w:rsidRPr="002216B7">
        <w:rPr>
          <w:i/>
        </w:rPr>
        <w:t xml:space="preserve">Sample </w:t>
      </w:r>
      <w:r>
        <w:rPr>
          <w:i/>
        </w:rPr>
        <w:t>d</w:t>
      </w:r>
      <w:r w:rsidRPr="002216B7">
        <w:rPr>
          <w:i/>
        </w:rPr>
        <w:t xml:space="preserve">esign, </w:t>
      </w:r>
      <w:r>
        <w:rPr>
          <w:i/>
        </w:rPr>
        <w:t>y</w:t>
      </w:r>
      <w:r w:rsidRPr="002216B7">
        <w:rPr>
          <w:i/>
        </w:rPr>
        <w:t>ears 1</w:t>
      </w:r>
      <w:r>
        <w:rPr>
          <w:i/>
        </w:rPr>
        <w:t>–</w:t>
      </w:r>
      <w:r w:rsidRPr="002216B7">
        <w:rPr>
          <w:i/>
        </w:rPr>
        <w:t>3 (2011</w:t>
      </w:r>
      <w:r>
        <w:rPr>
          <w:i/>
        </w:rPr>
        <w:t>–</w:t>
      </w:r>
      <w:r w:rsidRPr="002216B7">
        <w:rPr>
          <w:i/>
        </w:rPr>
        <w:t>2013)</w:t>
      </w:r>
      <w:r>
        <w:t xml:space="preserve"> (Ministry of Health 2011</w:t>
      </w:r>
      <w:r w:rsidRPr="00EA3E17">
        <w:t>).</w:t>
      </w:r>
    </w:p>
    <w:p w14:paraId="60ACEE4D" w14:textId="77777777" w:rsidR="00F36D01" w:rsidRDefault="00F36D01" w:rsidP="00B61BB2"/>
    <w:p w14:paraId="653EF755" w14:textId="77777777" w:rsidR="00F36D01" w:rsidRDefault="00F36D01" w:rsidP="00B61BB2">
      <w:pPr>
        <w:pStyle w:val="Heading3"/>
      </w:pPr>
      <w:r w:rsidRPr="00EA3E17">
        <w:t xml:space="preserve">How </w:t>
      </w:r>
      <w:r>
        <w:t>was</w:t>
      </w:r>
      <w:r w:rsidRPr="00EA3E17">
        <w:t xml:space="preserve"> data collected?</w:t>
      </w:r>
    </w:p>
    <w:p w14:paraId="3BA35F48" w14:textId="460D1B84" w:rsidR="00F36D01" w:rsidRPr="00EA3E17" w:rsidRDefault="00F36D01" w:rsidP="00B61BB2">
      <w:r w:rsidRPr="00EA3E17">
        <w:t>Professional surveyors from CBG Health Research Ltd collected data in respondents</w:t>
      </w:r>
      <w:r w:rsidR="00E651F6">
        <w:t>’</w:t>
      </w:r>
      <w:r w:rsidRPr="00EA3E17">
        <w:t xml:space="preserve"> homes. </w:t>
      </w:r>
      <w:r w:rsidRPr="00EA3E17">
        <w:rPr>
          <w:rFonts w:cs="Segoe UI"/>
        </w:rPr>
        <w:t xml:space="preserve">For the core part of the survey, data was collected through a face-to-face interview. </w:t>
      </w:r>
      <w:r w:rsidRPr="00EA3E17">
        <w:t xml:space="preserve">However, participants completed the Sexual and Reproductive Health module by themselves, directly entering responses into a program run on a tablet computer. Surveyors provided minimal </w:t>
      </w:r>
      <w:proofErr w:type="gramStart"/>
      <w:r w:rsidRPr="00EA3E17">
        <w:t>assistance, and</w:t>
      </w:r>
      <w:proofErr w:type="gramEnd"/>
      <w:r w:rsidRPr="00EA3E17">
        <w:t xml:space="preserve"> reiterated that they would not be able to see the answers. Respondents could answer </w:t>
      </w:r>
      <w:r w:rsidR="00E651F6">
        <w:t>‘</w:t>
      </w:r>
      <w:r w:rsidRPr="00EA3E17">
        <w:t>Don</w:t>
      </w:r>
      <w:r w:rsidR="00E651F6">
        <w:t>’</w:t>
      </w:r>
      <w:r w:rsidRPr="00EA3E17">
        <w:t>t know</w:t>
      </w:r>
      <w:r w:rsidR="00E651F6">
        <w:t>’</w:t>
      </w:r>
      <w:r w:rsidRPr="00EA3E17">
        <w:t xml:space="preserve"> or </w:t>
      </w:r>
      <w:r w:rsidR="00E651F6">
        <w:t>‘</w:t>
      </w:r>
      <w:r>
        <w:t>Choose not</w:t>
      </w:r>
      <w:r w:rsidRPr="00EA3E17">
        <w:t xml:space="preserve"> to answer</w:t>
      </w:r>
      <w:r w:rsidR="00E651F6">
        <w:t>’</w:t>
      </w:r>
      <w:r w:rsidRPr="00EA3E17">
        <w:t xml:space="preserve"> to any question. </w:t>
      </w:r>
      <w:r>
        <w:t>I</w:t>
      </w:r>
      <w:r w:rsidRPr="00EA3E17">
        <w:t xml:space="preserve">f they chose either of those options for the question about having ever had sex with someone of a different sex, then they </w:t>
      </w:r>
      <w:r>
        <w:t xml:space="preserve">were not </w:t>
      </w:r>
      <w:r w:rsidRPr="00EA3E17">
        <w:t>asked to complete the rest of the survey module.</w:t>
      </w:r>
    </w:p>
    <w:p w14:paraId="058B1A1D" w14:textId="77777777" w:rsidR="00F36D01" w:rsidRPr="00EA3E17" w:rsidRDefault="00F36D01" w:rsidP="00B61BB2"/>
    <w:p w14:paraId="44756C8D" w14:textId="77777777" w:rsidR="00F36D01" w:rsidRDefault="00F36D01" w:rsidP="00B61BB2">
      <w:pPr>
        <w:pStyle w:val="Heading3"/>
      </w:pPr>
      <w:r w:rsidRPr="00EA3E17">
        <w:t>How many people took part?</w:t>
      </w:r>
    </w:p>
    <w:p w14:paraId="67D248E4" w14:textId="77777777" w:rsidR="00F36D01" w:rsidRPr="00EA3E17" w:rsidRDefault="00F36D01" w:rsidP="00B61BB2">
      <w:r w:rsidRPr="00EA3E17">
        <w:t>11,993 adults aged 16</w:t>
      </w:r>
      <w:r>
        <w:t>–</w:t>
      </w:r>
      <w:r w:rsidRPr="00EA3E17">
        <w:t xml:space="preserve">74 years completed the core 2014/15 </w:t>
      </w:r>
      <w:r>
        <w:t>survey</w:t>
      </w:r>
      <w:r w:rsidRPr="00EA3E17">
        <w:t xml:space="preserve"> and were eligible for the Sexual and Reproductive Health module. This report is based on the responses from 10,198 adults (or 87</w:t>
      </w:r>
      <w:r>
        <w:t> percent</w:t>
      </w:r>
      <w:r w:rsidRPr="00EA3E17">
        <w:t xml:space="preserve"> of eligible respondents). </w:t>
      </w:r>
      <w:r w:rsidRPr="00EA3E17">
        <w:rPr>
          <w:bCs/>
        </w:rPr>
        <w:t>Some eligible respondents were not included in the final data</w:t>
      </w:r>
      <w:r>
        <w:rPr>
          <w:bCs/>
        </w:rPr>
        <w:t xml:space="preserve"> </w:t>
      </w:r>
      <w:r w:rsidRPr="00EA3E17">
        <w:rPr>
          <w:bCs/>
        </w:rPr>
        <w:t>set for the following reasons</w:t>
      </w:r>
      <w:r>
        <w:rPr>
          <w:bCs/>
        </w:rPr>
        <w:t>.</w:t>
      </w:r>
    </w:p>
    <w:p w14:paraId="094353B5" w14:textId="77777777" w:rsidR="00F36D01" w:rsidRPr="00EA3E17" w:rsidRDefault="00F36D01" w:rsidP="003267CC">
      <w:pPr>
        <w:pStyle w:val="Bullet"/>
        <w:keepNext/>
      </w:pPr>
      <w:r w:rsidRPr="00EA3E17">
        <w:lastRenderedPageBreak/>
        <w:t>668 respondents (5.6</w:t>
      </w:r>
      <w:r>
        <w:t> percent</w:t>
      </w:r>
      <w:r w:rsidRPr="00EA3E17">
        <w:t xml:space="preserve"> of those who were eligible)</w:t>
      </w:r>
      <w:r>
        <w:t xml:space="preserve"> </w:t>
      </w:r>
      <w:r w:rsidRPr="00EA3E17">
        <w:t>did not start the module, either because they refused or because of English language and/or cognitive difficulties</w:t>
      </w:r>
      <w:r>
        <w:t>.</w:t>
      </w:r>
    </w:p>
    <w:p w14:paraId="76EF0A69" w14:textId="77777777" w:rsidR="00F36D01" w:rsidRPr="00EA3E17" w:rsidRDefault="00F36D01" w:rsidP="00B61BB2">
      <w:pPr>
        <w:pStyle w:val="Bullet"/>
      </w:pPr>
      <w:r w:rsidRPr="00EA3E17">
        <w:t>991 respondents (6.5</w:t>
      </w:r>
      <w:r>
        <w:t> percent</w:t>
      </w:r>
      <w:r w:rsidRPr="00EA3E17">
        <w:t xml:space="preserve"> of eligible respondents) started the module but stopped before the end of the module</w:t>
      </w:r>
      <w:r>
        <w:t>.</w:t>
      </w:r>
    </w:p>
    <w:p w14:paraId="4B6F5F2C" w14:textId="31FAD66B" w:rsidR="00F36D01" w:rsidRPr="00EA3E17" w:rsidRDefault="00F36D01" w:rsidP="00B61BB2">
      <w:pPr>
        <w:pStyle w:val="Bullet"/>
      </w:pPr>
      <w:r w:rsidRPr="00EA3E17">
        <w:t>123 respondents (1.2</w:t>
      </w:r>
      <w:r>
        <w:t> percent</w:t>
      </w:r>
      <w:r w:rsidRPr="00EA3E17">
        <w:t xml:space="preserve"> of eligible respondents) completed the module but their records were discarded because at least half of their responses were </w:t>
      </w:r>
      <w:r w:rsidR="00E651F6">
        <w:t>‘</w:t>
      </w:r>
      <w:r>
        <w:t>D</w:t>
      </w:r>
      <w:r w:rsidRPr="00EA3E17">
        <w:t>on</w:t>
      </w:r>
      <w:r w:rsidR="00E651F6">
        <w:t>’</w:t>
      </w:r>
      <w:r w:rsidRPr="00EA3E17">
        <w:t>t know</w:t>
      </w:r>
      <w:r w:rsidR="00E651F6">
        <w:t>’</w:t>
      </w:r>
      <w:r w:rsidRPr="004142E5">
        <w:t xml:space="preserve"> </w:t>
      </w:r>
      <w:r w:rsidRPr="00EA3E17">
        <w:t xml:space="preserve">or </w:t>
      </w:r>
      <w:r w:rsidR="00E651F6">
        <w:t>‘</w:t>
      </w:r>
      <w:r>
        <w:t>C</w:t>
      </w:r>
      <w:r w:rsidRPr="00EA3E17">
        <w:t>hoose not to answer</w:t>
      </w:r>
      <w:r w:rsidR="00E651F6">
        <w:t>’</w:t>
      </w:r>
      <w:r w:rsidRPr="00EA3E17">
        <w:t>.</w:t>
      </w:r>
    </w:p>
    <w:p w14:paraId="0AA2EC96" w14:textId="77777777" w:rsidR="00F36D01" w:rsidRDefault="00F36D01" w:rsidP="00B61BB2"/>
    <w:p w14:paraId="275AE28D" w14:textId="77777777" w:rsidR="00F36D01" w:rsidRDefault="00F36D01" w:rsidP="00B61BB2">
      <w:r w:rsidRPr="00EA3E17">
        <w:t>Of the people who completed the Sexu</w:t>
      </w:r>
      <w:r>
        <w:t>al and R</w:t>
      </w:r>
      <w:r w:rsidRPr="00EA3E17">
        <w:t xml:space="preserve">eproductive </w:t>
      </w:r>
      <w:r>
        <w:t>H</w:t>
      </w:r>
      <w:r w:rsidRPr="00EA3E17">
        <w:t>ealth module, 4</w:t>
      </w:r>
      <w:r>
        <w:t>,</w:t>
      </w:r>
      <w:r w:rsidRPr="00EA3E17">
        <w:t>358 gave their gender as male and 5</w:t>
      </w:r>
      <w:r>
        <w:t>,</w:t>
      </w:r>
      <w:r w:rsidRPr="00EA3E17">
        <w:t>840 as female. The table below summarises the 10,198</w:t>
      </w:r>
      <w:r>
        <w:t> </w:t>
      </w:r>
      <w:r w:rsidRPr="00EA3E17">
        <w:t>survey respondents by ethnic group.</w:t>
      </w:r>
    </w:p>
    <w:p w14:paraId="64B20D91" w14:textId="77777777" w:rsidR="00F36D01" w:rsidRPr="00EA3E17" w:rsidRDefault="00F36D01" w:rsidP="00B61BB2"/>
    <w:p w14:paraId="1DBF656B" w14:textId="420BC8AD" w:rsidR="00F36D01" w:rsidRPr="007B2E25" w:rsidRDefault="00F36D01" w:rsidP="00B61BB2">
      <w:pPr>
        <w:pStyle w:val="Table"/>
        <w:rPr>
          <w:i/>
          <w:iCs/>
        </w:rPr>
      </w:pPr>
      <w:bookmarkStart w:id="70" w:name="_Toc525908143"/>
      <w:bookmarkStart w:id="71" w:name="_Toc12085602"/>
      <w:bookmarkStart w:id="72" w:name="_Toc13212317"/>
      <w:bookmarkStart w:id="73" w:name="_Toc22296099"/>
      <w:r w:rsidRPr="007B2E25">
        <w:t xml:space="preserve">Table </w:t>
      </w:r>
      <w:r w:rsidR="002D6057">
        <w:fldChar w:fldCharType="begin"/>
      </w:r>
      <w:r w:rsidR="002D6057">
        <w:instrText xml:space="preserve"> SEQ Table \* ARABIC </w:instrText>
      </w:r>
      <w:r w:rsidR="002D6057">
        <w:fldChar w:fldCharType="separate"/>
      </w:r>
      <w:r w:rsidR="002D6057">
        <w:rPr>
          <w:noProof/>
        </w:rPr>
        <w:t>1</w:t>
      </w:r>
      <w:r w:rsidR="002D6057">
        <w:rPr>
          <w:noProof/>
        </w:rPr>
        <w:fldChar w:fldCharType="end"/>
      </w:r>
      <w:r w:rsidRPr="007B2E25">
        <w:t>: Participation in the Sexual and Reproductive Health module of the New Zealand Health Survey, by ethnicity</w:t>
      </w:r>
      <w:bookmarkEnd w:id="70"/>
      <w:bookmarkEnd w:id="71"/>
      <w:bookmarkEnd w:id="72"/>
      <w:bookmarkEnd w:id="73"/>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119"/>
        <w:gridCol w:w="1276"/>
      </w:tblGrid>
      <w:tr w:rsidR="00F36D01" w:rsidRPr="000A0158" w14:paraId="0F5CCFDD" w14:textId="77777777" w:rsidTr="004F731E">
        <w:trPr>
          <w:cantSplit/>
        </w:trPr>
        <w:tc>
          <w:tcPr>
            <w:tcW w:w="3119" w:type="dxa"/>
            <w:tcBorders>
              <w:top w:val="nil"/>
              <w:bottom w:val="nil"/>
            </w:tcBorders>
            <w:shd w:val="clear" w:color="auto" w:fill="D9D9D9" w:themeFill="background1" w:themeFillShade="D9"/>
          </w:tcPr>
          <w:p w14:paraId="52A2895F" w14:textId="77777777" w:rsidR="00F36D01" w:rsidRPr="000A0158" w:rsidRDefault="00F36D01" w:rsidP="004F731E">
            <w:pPr>
              <w:pStyle w:val="TableText"/>
              <w:spacing w:line="240" w:lineRule="auto"/>
              <w:rPr>
                <w:b/>
              </w:rPr>
            </w:pPr>
            <w:r w:rsidRPr="000A0158">
              <w:rPr>
                <w:b/>
              </w:rPr>
              <w:t>Ethnic group</w:t>
            </w:r>
          </w:p>
        </w:tc>
        <w:tc>
          <w:tcPr>
            <w:tcW w:w="1276" w:type="dxa"/>
            <w:tcBorders>
              <w:top w:val="nil"/>
              <w:bottom w:val="nil"/>
            </w:tcBorders>
            <w:shd w:val="clear" w:color="auto" w:fill="D9D9D9" w:themeFill="background1" w:themeFillShade="D9"/>
          </w:tcPr>
          <w:p w14:paraId="407CD0A3" w14:textId="77777777" w:rsidR="00F36D01" w:rsidRPr="000A0158" w:rsidRDefault="00F36D01" w:rsidP="004F731E">
            <w:pPr>
              <w:pStyle w:val="TableText"/>
              <w:spacing w:line="240" w:lineRule="auto"/>
              <w:jc w:val="center"/>
              <w:rPr>
                <w:b/>
              </w:rPr>
            </w:pPr>
            <w:r w:rsidRPr="000A0158">
              <w:rPr>
                <w:b/>
              </w:rPr>
              <w:t>Number</w:t>
            </w:r>
          </w:p>
        </w:tc>
      </w:tr>
      <w:tr w:rsidR="00F36D01" w:rsidRPr="00EA3E17" w14:paraId="56EC4B7B" w14:textId="77777777" w:rsidTr="004F731E">
        <w:trPr>
          <w:cantSplit/>
        </w:trPr>
        <w:tc>
          <w:tcPr>
            <w:tcW w:w="3119" w:type="dxa"/>
            <w:tcBorders>
              <w:top w:val="nil"/>
            </w:tcBorders>
            <w:shd w:val="clear" w:color="auto" w:fill="auto"/>
            <w:vAlign w:val="center"/>
          </w:tcPr>
          <w:p w14:paraId="769F122C" w14:textId="77777777" w:rsidR="00F36D01" w:rsidRPr="00EA3E17" w:rsidRDefault="00F36D01" w:rsidP="004F731E">
            <w:pPr>
              <w:pStyle w:val="TableText"/>
              <w:spacing w:line="240" w:lineRule="auto"/>
            </w:pPr>
            <w:r w:rsidRPr="00EA3E17">
              <w:t>Māori</w:t>
            </w:r>
          </w:p>
        </w:tc>
        <w:tc>
          <w:tcPr>
            <w:tcW w:w="1276" w:type="dxa"/>
            <w:tcBorders>
              <w:top w:val="nil"/>
            </w:tcBorders>
            <w:shd w:val="clear" w:color="auto" w:fill="auto"/>
            <w:vAlign w:val="center"/>
          </w:tcPr>
          <w:p w14:paraId="4F89075D" w14:textId="77777777" w:rsidR="00F36D01" w:rsidRPr="00EA3E17" w:rsidRDefault="00F36D01" w:rsidP="004F731E">
            <w:pPr>
              <w:pStyle w:val="TableText"/>
              <w:tabs>
                <w:tab w:val="decimal" w:pos="793"/>
              </w:tabs>
              <w:spacing w:line="240" w:lineRule="auto"/>
            </w:pPr>
            <w:r w:rsidRPr="00EA3E17">
              <w:t>2,460</w:t>
            </w:r>
          </w:p>
        </w:tc>
      </w:tr>
      <w:tr w:rsidR="00F36D01" w:rsidRPr="00EA3E17" w14:paraId="5869A9FD" w14:textId="77777777" w:rsidTr="004F731E">
        <w:trPr>
          <w:cantSplit/>
        </w:trPr>
        <w:tc>
          <w:tcPr>
            <w:tcW w:w="3119" w:type="dxa"/>
            <w:shd w:val="clear" w:color="auto" w:fill="auto"/>
            <w:vAlign w:val="center"/>
          </w:tcPr>
          <w:p w14:paraId="42189F93" w14:textId="77777777" w:rsidR="00F36D01" w:rsidRPr="00EA3E17" w:rsidRDefault="00F36D01" w:rsidP="004F731E">
            <w:pPr>
              <w:pStyle w:val="TableText"/>
              <w:spacing w:line="240" w:lineRule="auto"/>
            </w:pPr>
            <w:r w:rsidRPr="00EA3E17">
              <w:t>Pacific</w:t>
            </w:r>
          </w:p>
        </w:tc>
        <w:tc>
          <w:tcPr>
            <w:tcW w:w="1276" w:type="dxa"/>
            <w:shd w:val="clear" w:color="auto" w:fill="auto"/>
            <w:vAlign w:val="center"/>
          </w:tcPr>
          <w:p w14:paraId="45AEA7D7" w14:textId="77777777" w:rsidR="00F36D01" w:rsidRPr="00EA3E17" w:rsidRDefault="00F36D01" w:rsidP="004F731E">
            <w:pPr>
              <w:pStyle w:val="TableText"/>
              <w:tabs>
                <w:tab w:val="decimal" w:pos="793"/>
              </w:tabs>
              <w:spacing w:line="240" w:lineRule="auto"/>
            </w:pPr>
            <w:r w:rsidRPr="00EA3E17">
              <w:t>619</w:t>
            </w:r>
          </w:p>
        </w:tc>
      </w:tr>
      <w:tr w:rsidR="00F36D01" w:rsidRPr="00EA3E17" w14:paraId="7CE5B906" w14:textId="77777777" w:rsidTr="004F731E">
        <w:trPr>
          <w:cantSplit/>
        </w:trPr>
        <w:tc>
          <w:tcPr>
            <w:tcW w:w="3119" w:type="dxa"/>
            <w:shd w:val="clear" w:color="auto" w:fill="auto"/>
            <w:vAlign w:val="center"/>
          </w:tcPr>
          <w:p w14:paraId="68AB224E" w14:textId="77777777" w:rsidR="00F36D01" w:rsidRPr="00EA3E17" w:rsidRDefault="00F36D01" w:rsidP="004F731E">
            <w:pPr>
              <w:pStyle w:val="TableText"/>
              <w:spacing w:line="240" w:lineRule="auto"/>
            </w:pPr>
            <w:r w:rsidRPr="00EA3E17">
              <w:t>Asian</w:t>
            </w:r>
          </w:p>
        </w:tc>
        <w:tc>
          <w:tcPr>
            <w:tcW w:w="1276" w:type="dxa"/>
            <w:shd w:val="clear" w:color="auto" w:fill="auto"/>
            <w:vAlign w:val="center"/>
          </w:tcPr>
          <w:p w14:paraId="084FEA8C" w14:textId="77777777" w:rsidR="00F36D01" w:rsidRPr="00EA3E17" w:rsidRDefault="00F36D01" w:rsidP="004F731E">
            <w:pPr>
              <w:pStyle w:val="TableText"/>
              <w:tabs>
                <w:tab w:val="decimal" w:pos="793"/>
              </w:tabs>
              <w:spacing w:line="240" w:lineRule="auto"/>
            </w:pPr>
            <w:r w:rsidRPr="00EA3E17">
              <w:t>814</w:t>
            </w:r>
          </w:p>
        </w:tc>
      </w:tr>
      <w:tr w:rsidR="00F36D01" w:rsidRPr="00EA3E17" w14:paraId="15E334CE" w14:textId="77777777" w:rsidTr="004F731E">
        <w:trPr>
          <w:cantSplit/>
        </w:trPr>
        <w:tc>
          <w:tcPr>
            <w:tcW w:w="3119" w:type="dxa"/>
            <w:shd w:val="clear" w:color="auto" w:fill="auto"/>
            <w:vAlign w:val="center"/>
          </w:tcPr>
          <w:p w14:paraId="13F815EA" w14:textId="77777777" w:rsidR="00F36D01" w:rsidRPr="00EA3E17" w:rsidRDefault="00F36D01" w:rsidP="004F731E">
            <w:pPr>
              <w:pStyle w:val="TableText"/>
              <w:spacing w:line="240" w:lineRule="auto"/>
            </w:pPr>
            <w:r w:rsidRPr="00EA3E17">
              <w:t>European/Other</w:t>
            </w:r>
          </w:p>
        </w:tc>
        <w:tc>
          <w:tcPr>
            <w:tcW w:w="1276" w:type="dxa"/>
            <w:shd w:val="clear" w:color="auto" w:fill="auto"/>
            <w:vAlign w:val="center"/>
          </w:tcPr>
          <w:p w14:paraId="2F6D79B7" w14:textId="77777777" w:rsidR="00F36D01" w:rsidRPr="00EA3E17" w:rsidRDefault="00F36D01" w:rsidP="004F731E">
            <w:pPr>
              <w:pStyle w:val="TableText"/>
              <w:tabs>
                <w:tab w:val="decimal" w:pos="793"/>
              </w:tabs>
              <w:spacing w:line="240" w:lineRule="auto"/>
            </w:pPr>
            <w:r w:rsidRPr="00EA3E17">
              <w:t>7,542</w:t>
            </w:r>
          </w:p>
        </w:tc>
      </w:tr>
    </w:tbl>
    <w:p w14:paraId="486D75B6" w14:textId="77777777" w:rsidR="00F36D01" w:rsidRDefault="00F36D01" w:rsidP="00B61BB2">
      <w:pPr>
        <w:pStyle w:val="Note"/>
        <w:rPr>
          <w:lang w:eastAsia="en-US"/>
        </w:rPr>
      </w:pPr>
      <w:r>
        <w:rPr>
          <w:lang w:eastAsia="en-US"/>
        </w:rPr>
        <w:t xml:space="preserve">Note: </w:t>
      </w:r>
      <w:r w:rsidRPr="00F111CA">
        <w:rPr>
          <w:lang w:eastAsia="en-US"/>
        </w:rPr>
        <w:t xml:space="preserve">Adults who reported more than one ethnic group are counted once in each group reported. This means that the total number of responses for all ethnic groups </w:t>
      </w:r>
      <w:r>
        <w:rPr>
          <w:lang w:eastAsia="en-US"/>
        </w:rPr>
        <w:t>can</w:t>
      </w:r>
      <w:r w:rsidRPr="00F111CA">
        <w:rPr>
          <w:lang w:eastAsia="en-US"/>
        </w:rPr>
        <w:t xml:space="preserve"> be greater than the total number of adults who stated their ethnicities.</w:t>
      </w:r>
    </w:p>
    <w:p w14:paraId="2A49ADC5" w14:textId="77777777" w:rsidR="00F36D01" w:rsidRPr="00EA3E17" w:rsidRDefault="00F36D01" w:rsidP="00B61BB2"/>
    <w:p w14:paraId="679C328F" w14:textId="77777777" w:rsidR="00F36D01" w:rsidRPr="00EA3E17" w:rsidRDefault="00F36D01" w:rsidP="00B61BB2">
      <w:pPr>
        <w:pStyle w:val="Heading3"/>
      </w:pPr>
      <w:r w:rsidRPr="00EA3E17">
        <w:t>Survey weights</w:t>
      </w:r>
    </w:p>
    <w:p w14:paraId="6E4C898A" w14:textId="3B30A6DC" w:rsidR="00F36D01" w:rsidRPr="00EA3E17" w:rsidRDefault="00F36D01" w:rsidP="00B61BB2">
      <w:pPr>
        <w:rPr>
          <w:rFonts w:cs="TiemposText-Regular"/>
        </w:rPr>
      </w:pPr>
      <w:r w:rsidRPr="00EA3E17">
        <w:t xml:space="preserve">The Sexual and Reproductive Health data set was weighted so that the responding sample represented the New Zealand </w:t>
      </w:r>
      <w:r w:rsidR="00E651F6">
        <w:t>‘</w:t>
      </w:r>
      <w:r w:rsidRPr="00EA3E17">
        <w:t>usually resident</w:t>
      </w:r>
      <w:r w:rsidR="00E651F6">
        <w:t>’</w:t>
      </w:r>
      <w:r w:rsidRPr="00EA3E17">
        <w:t xml:space="preserve"> population in that year, using external population benchmarks (age, sex, ethnicity and nei</w:t>
      </w:r>
      <w:r>
        <w:t>ghbourhood deprivation) and</w:t>
      </w:r>
      <w:r w:rsidRPr="00EA3E17">
        <w:t xml:space="preserve"> demographic and behavioural benchmarks (</w:t>
      </w:r>
      <w:proofErr w:type="spellStart"/>
      <w:r w:rsidRPr="00EA3E17">
        <w:t>eg</w:t>
      </w:r>
      <w:proofErr w:type="spellEnd"/>
      <w:r w:rsidRPr="00EA3E17">
        <w:t xml:space="preserve">, educational level and hazardous drinking). </w:t>
      </w:r>
      <w:r w:rsidRPr="00EA3E17">
        <w:rPr>
          <w:rFonts w:cs="TiemposText-Regular"/>
        </w:rPr>
        <w:t xml:space="preserve">After an initial selection weight </w:t>
      </w:r>
      <w:r>
        <w:rPr>
          <w:rFonts w:cs="TiemposText-Regular"/>
        </w:rPr>
        <w:t xml:space="preserve">was </w:t>
      </w:r>
      <w:r w:rsidRPr="00EA3E17">
        <w:rPr>
          <w:rFonts w:cs="TiemposText-Regular"/>
        </w:rPr>
        <w:t xml:space="preserve">calculated, it </w:t>
      </w:r>
      <w:r>
        <w:rPr>
          <w:rFonts w:cs="TiemposText-Regular"/>
        </w:rPr>
        <w:t xml:space="preserve">was </w:t>
      </w:r>
      <w:r w:rsidRPr="00EA3E17">
        <w:rPr>
          <w:rFonts w:cs="TiemposText-Regular"/>
        </w:rPr>
        <w:t xml:space="preserve">adjusted for those who did not complete the module (for any reason). This </w:t>
      </w:r>
      <w:r w:rsidRPr="00234580">
        <w:rPr>
          <w:rFonts w:cs="TiemposText-Regular"/>
        </w:rPr>
        <w:t xml:space="preserve">should </w:t>
      </w:r>
      <w:r>
        <w:rPr>
          <w:rFonts w:cs="TiemposText-Regular"/>
        </w:rPr>
        <w:t xml:space="preserve">have </w:t>
      </w:r>
      <w:r w:rsidRPr="00234580">
        <w:rPr>
          <w:rFonts w:cs="TiemposText-Regular"/>
        </w:rPr>
        <w:t>minimise</w:t>
      </w:r>
      <w:r>
        <w:rPr>
          <w:rFonts w:cs="TiemposText-Regular"/>
        </w:rPr>
        <w:t>d</w:t>
      </w:r>
      <w:r w:rsidRPr="00EA3E17">
        <w:rPr>
          <w:rFonts w:cs="TiemposText-Regular"/>
        </w:rPr>
        <w:t xml:space="preserve"> the impact of any differences in the characteristics of people who did or did not participate in the Sexual and Reproductive Health module. For more detail about the survey methodology, refer to the </w:t>
      </w:r>
      <w:r w:rsidRPr="008D68E9">
        <w:rPr>
          <w:rFonts w:cs="TiemposText-Regular"/>
          <w:i/>
        </w:rPr>
        <w:t xml:space="preserve">Methodology Report 2014/15 </w:t>
      </w:r>
      <w:r w:rsidRPr="00EA3E17">
        <w:t>(Ministry of Health 2015</w:t>
      </w:r>
      <w:r>
        <w:t>b</w:t>
      </w:r>
      <w:r w:rsidRPr="00EA3E17">
        <w:t>)</w:t>
      </w:r>
      <w:r>
        <w:t>.</w:t>
      </w:r>
    </w:p>
    <w:p w14:paraId="09455B10" w14:textId="77777777" w:rsidR="00F36D01" w:rsidRDefault="00F36D01" w:rsidP="00B61BB2"/>
    <w:p w14:paraId="44C325E4" w14:textId="77777777" w:rsidR="00F36D01" w:rsidRDefault="00F36D01" w:rsidP="00B61BB2">
      <w:pPr>
        <w:pStyle w:val="Heading3"/>
      </w:pPr>
      <w:r w:rsidRPr="007D1594">
        <w:lastRenderedPageBreak/>
        <w:t>Additional information</w:t>
      </w:r>
    </w:p>
    <w:p w14:paraId="0D9174B2" w14:textId="77777777" w:rsidR="00F36D01" w:rsidRPr="00ED31D9" w:rsidRDefault="00F36D01" w:rsidP="003267CC">
      <w:pPr>
        <w:keepNext/>
      </w:pPr>
      <w:r w:rsidRPr="00ED31D9">
        <w:t>See also the following documents:</w:t>
      </w:r>
    </w:p>
    <w:p w14:paraId="2036947A" w14:textId="77777777" w:rsidR="00F36D01" w:rsidRPr="007D1594" w:rsidRDefault="00F36D01" w:rsidP="003267CC">
      <w:pPr>
        <w:pStyle w:val="Bullet"/>
        <w:keepNext/>
      </w:pPr>
      <w:r>
        <w:rPr>
          <w:i/>
        </w:rPr>
        <w:t xml:space="preserve">The New Zealand Health Survey: </w:t>
      </w:r>
      <w:r w:rsidRPr="008D68E9">
        <w:rPr>
          <w:i/>
        </w:rPr>
        <w:t xml:space="preserve">Sample </w:t>
      </w:r>
      <w:r>
        <w:rPr>
          <w:i/>
        </w:rPr>
        <w:t>d</w:t>
      </w:r>
      <w:r w:rsidRPr="008D68E9">
        <w:rPr>
          <w:i/>
        </w:rPr>
        <w:t>esign years 1</w:t>
      </w:r>
      <w:r>
        <w:rPr>
          <w:i/>
        </w:rPr>
        <w:t>–</w:t>
      </w:r>
      <w:r w:rsidRPr="008D68E9">
        <w:rPr>
          <w:i/>
        </w:rPr>
        <w:t>3 (2011</w:t>
      </w:r>
      <w:r>
        <w:rPr>
          <w:i/>
        </w:rPr>
        <w:t>–</w:t>
      </w:r>
      <w:r w:rsidRPr="008D68E9">
        <w:rPr>
          <w:i/>
        </w:rPr>
        <w:t>2013)</w:t>
      </w:r>
      <w:r w:rsidRPr="007D1594">
        <w:t xml:space="preserve"> </w:t>
      </w:r>
      <w:r>
        <w:t>(Ministry of Health 2011). Note, despite the report title being 2011–13, this sample design was used for the 2014/15 Health Survey</w:t>
      </w:r>
    </w:p>
    <w:p w14:paraId="68EACE8E" w14:textId="77777777" w:rsidR="00F36D01" w:rsidRPr="007D1594" w:rsidRDefault="00F36D01" w:rsidP="003267CC">
      <w:pPr>
        <w:pStyle w:val="Bullet"/>
        <w:keepNext/>
      </w:pPr>
      <w:r w:rsidRPr="008D68E9">
        <w:rPr>
          <w:i/>
        </w:rPr>
        <w:t>Methodology Report 2014/15: New Zealand Health Survey</w:t>
      </w:r>
      <w:r w:rsidRPr="007D1594">
        <w:t xml:space="preserve"> </w:t>
      </w:r>
      <w:r>
        <w:t>(Ministry of Health 2015b)</w:t>
      </w:r>
    </w:p>
    <w:p w14:paraId="13030D4F" w14:textId="77777777" w:rsidR="00F36D01" w:rsidRPr="007D1594" w:rsidRDefault="00F36D01" w:rsidP="003267CC">
      <w:pPr>
        <w:pStyle w:val="Bullet"/>
        <w:keepNext/>
      </w:pPr>
      <w:r w:rsidRPr="008D68E9">
        <w:rPr>
          <w:i/>
        </w:rPr>
        <w:t>Content Guide 2014/15: New Zealand Health Survey</w:t>
      </w:r>
      <w:r w:rsidRPr="007D1594">
        <w:t xml:space="preserve"> </w:t>
      </w:r>
      <w:r>
        <w:t>(Ministry of Health 2015a)</w:t>
      </w:r>
    </w:p>
    <w:p w14:paraId="77223C81" w14:textId="77777777" w:rsidR="00F36D01" w:rsidRPr="00E16BA9" w:rsidRDefault="00F36D01" w:rsidP="00B61BB2">
      <w:pPr>
        <w:pStyle w:val="Bullet"/>
      </w:pPr>
      <w:r w:rsidRPr="00A26AA1">
        <w:t xml:space="preserve">Questionnaires </w:t>
      </w:r>
      <w:r>
        <w:t xml:space="preserve">for the </w:t>
      </w:r>
      <w:r w:rsidRPr="00A26AA1">
        <w:t>New Zealand Health Survey</w:t>
      </w:r>
      <w:r>
        <w:t xml:space="preserve"> 2014/15 (Ministry of Health 2016a; Ministry of Heath 2016b)</w:t>
      </w:r>
    </w:p>
    <w:p w14:paraId="77781287" w14:textId="77777777" w:rsidR="00F36D01" w:rsidRDefault="00F36D01" w:rsidP="00B61BB2">
      <w:pPr>
        <w:pStyle w:val="Bullet"/>
      </w:pPr>
      <w:r w:rsidRPr="006B0A88">
        <w:rPr>
          <w:i/>
        </w:rPr>
        <w:t>Sexual and Reproductive Health Indicator Interpretation</w:t>
      </w:r>
      <w:r w:rsidRPr="00E16BA9">
        <w:t xml:space="preserve"> </w:t>
      </w:r>
      <w:r w:rsidRPr="006B0A88">
        <w:rPr>
          <w:i/>
        </w:rPr>
        <w:t xml:space="preserve">Guide 2014/15: New Zealand Health Survey </w:t>
      </w:r>
      <w:r w:rsidRPr="00E16BA9">
        <w:t>(Ministry of Health 2019)</w:t>
      </w:r>
      <w:r>
        <w:t>.</w:t>
      </w:r>
      <w:bookmarkStart w:id="74" w:name="_Toc4162007"/>
    </w:p>
    <w:p w14:paraId="546BB403" w14:textId="77777777" w:rsidR="00F36D01" w:rsidRPr="00027443" w:rsidRDefault="00F36D01" w:rsidP="00B61BB2">
      <w:pPr>
        <w:pStyle w:val="Heading1"/>
      </w:pPr>
      <w:bookmarkStart w:id="75" w:name="_Toc12085579"/>
      <w:bookmarkStart w:id="76" w:name="_Toc22296098"/>
      <w:r w:rsidRPr="00027443">
        <w:lastRenderedPageBreak/>
        <w:t>References</w:t>
      </w:r>
      <w:bookmarkEnd w:id="62"/>
      <w:bookmarkEnd w:id="63"/>
      <w:bookmarkEnd w:id="74"/>
      <w:bookmarkEnd w:id="75"/>
      <w:bookmarkEnd w:id="76"/>
    </w:p>
    <w:p w14:paraId="16C41C71" w14:textId="3A6AB70C" w:rsidR="00E651F6" w:rsidRDefault="00F36D01" w:rsidP="00B61BB2">
      <w:pPr>
        <w:pStyle w:val="References"/>
      </w:pPr>
      <w:r w:rsidRPr="0045361E">
        <w:t xml:space="preserve">ESR. 2001. </w:t>
      </w:r>
      <w:r w:rsidRPr="008E65FA">
        <w:rPr>
          <w:i/>
          <w:iCs/>
        </w:rPr>
        <w:t>Sexually Transmitted Infections in New Zealand: Annual Surveillance Report 2001</w:t>
      </w:r>
      <w:r w:rsidRPr="0045361E">
        <w:t>. Porirua: Institute of Environmental Science and Research Ltd.</w:t>
      </w:r>
    </w:p>
    <w:p w14:paraId="00D2AB5C" w14:textId="681C0A4D" w:rsidR="00F36D01" w:rsidRPr="0045361E" w:rsidRDefault="00F36D01" w:rsidP="00B61BB2">
      <w:pPr>
        <w:pStyle w:val="References"/>
      </w:pPr>
      <w:r w:rsidRPr="0045361E">
        <w:t xml:space="preserve">ESR. 2011. </w:t>
      </w:r>
      <w:r w:rsidRPr="008E65FA">
        <w:rPr>
          <w:i/>
          <w:iCs/>
        </w:rPr>
        <w:t>Sexually Transmitted Infections in New Zealand: Annual Surveillance Report 2011</w:t>
      </w:r>
      <w:r w:rsidRPr="0045361E">
        <w:t>. Porirua: Institute of Environmental Science and Research Ltd.</w:t>
      </w:r>
    </w:p>
    <w:p w14:paraId="2D04A916" w14:textId="77777777" w:rsidR="00F36D01" w:rsidRPr="0045361E" w:rsidRDefault="00F36D01" w:rsidP="00B61BB2">
      <w:pPr>
        <w:pStyle w:val="References"/>
      </w:pPr>
      <w:r w:rsidRPr="0045361E">
        <w:t xml:space="preserve">ESR. 2014. </w:t>
      </w:r>
      <w:r w:rsidRPr="008E65FA">
        <w:rPr>
          <w:i/>
          <w:iCs/>
        </w:rPr>
        <w:t>Sexually Transmitted Infections in New Zealand: Annual Surveillance Report 2014</w:t>
      </w:r>
      <w:r w:rsidRPr="0045361E">
        <w:t>. Porirua: Institute of Environmental Science and Research Ltd.</w:t>
      </w:r>
    </w:p>
    <w:p w14:paraId="26D78178" w14:textId="4DBDBDEB" w:rsidR="00F36D01" w:rsidRPr="0045361E" w:rsidRDefault="00F36D01" w:rsidP="00B61BB2">
      <w:pPr>
        <w:pStyle w:val="References"/>
      </w:pPr>
      <w:r w:rsidRPr="0045361E">
        <w:t xml:space="preserve">Haggerty CL, Gottlieb SL, Taylor BD, et al. 2010. Risk of sequelae after chlamydia trachomatis genital infection in women. </w:t>
      </w:r>
      <w:r w:rsidRPr="008E65FA">
        <w:rPr>
          <w:i/>
          <w:iCs/>
        </w:rPr>
        <w:t>Journal of Infectious Diseases</w:t>
      </w:r>
      <w:r w:rsidRPr="0045361E">
        <w:t xml:space="preserve"> 201(S2):</w:t>
      </w:r>
      <w:r w:rsidR="00B61BB2">
        <w:br/>
      </w:r>
      <w:r w:rsidRPr="0045361E">
        <w:t>S134</w:t>
      </w:r>
      <w:r>
        <w:t>–</w:t>
      </w:r>
      <w:r w:rsidRPr="0045361E">
        <w:t>S155.</w:t>
      </w:r>
    </w:p>
    <w:p w14:paraId="348E9AB8" w14:textId="77777777" w:rsidR="00F36D01" w:rsidRPr="0045361E" w:rsidRDefault="00F36D01" w:rsidP="00B61BB2">
      <w:pPr>
        <w:pStyle w:val="References"/>
      </w:pPr>
      <w:r w:rsidRPr="0045361E">
        <w:t xml:space="preserve">Low N. 2008. Caution: chlamydia surveillance data ahead. </w:t>
      </w:r>
      <w:r w:rsidRPr="00324B7A">
        <w:rPr>
          <w:i/>
          <w:iCs/>
        </w:rPr>
        <w:t>Sexually Transmitted Infections</w:t>
      </w:r>
      <w:r w:rsidRPr="0045361E">
        <w:t xml:space="preserve"> 84(2): 80</w:t>
      </w:r>
      <w:r>
        <w:t>–</w:t>
      </w:r>
      <w:r w:rsidRPr="0045361E">
        <w:t>1.</w:t>
      </w:r>
    </w:p>
    <w:p w14:paraId="5DD256ED" w14:textId="77777777" w:rsidR="00F36D01" w:rsidRDefault="00F36D01" w:rsidP="00B61BB2">
      <w:pPr>
        <w:pStyle w:val="References"/>
        <w:rPr>
          <w:rFonts w:cs="Segoe UI"/>
          <w:szCs w:val="21"/>
        </w:rPr>
      </w:pPr>
      <w:r>
        <w:rPr>
          <w:rFonts w:cs="Segoe UI"/>
          <w:szCs w:val="21"/>
        </w:rPr>
        <w:t xml:space="preserve">Ministry of Health. 2011. </w:t>
      </w:r>
      <w:r>
        <w:rPr>
          <w:rFonts w:cs="Segoe UI"/>
          <w:i/>
          <w:szCs w:val="21"/>
        </w:rPr>
        <w:t>The New Zealand Health Survey: Sample design, years 1–3 (2011–2013)</w:t>
      </w:r>
      <w:r>
        <w:rPr>
          <w:rFonts w:cs="Segoe UI"/>
          <w:szCs w:val="21"/>
        </w:rPr>
        <w:t>. Wellington: Ministry of Health.</w:t>
      </w:r>
    </w:p>
    <w:p w14:paraId="695DAEA1" w14:textId="77777777" w:rsidR="00F36D01" w:rsidRDefault="00F36D01" w:rsidP="00B61BB2">
      <w:pPr>
        <w:pStyle w:val="References"/>
        <w:rPr>
          <w:rFonts w:cs="Segoe UI"/>
          <w:szCs w:val="21"/>
        </w:rPr>
      </w:pPr>
      <w:r>
        <w:rPr>
          <w:rFonts w:cs="Segoe UI"/>
          <w:szCs w:val="21"/>
        </w:rPr>
        <w:t xml:space="preserve">Ministry of Health. 2015a. </w:t>
      </w:r>
      <w:r>
        <w:rPr>
          <w:rFonts w:cs="Segoe UI"/>
          <w:i/>
          <w:szCs w:val="21"/>
        </w:rPr>
        <w:t>Content Guide 2014/15: New Zealand Health Survey</w:t>
      </w:r>
      <w:r>
        <w:rPr>
          <w:rFonts w:cs="Segoe UI"/>
          <w:szCs w:val="21"/>
        </w:rPr>
        <w:t>. Wellington: Ministry of Health.</w:t>
      </w:r>
    </w:p>
    <w:p w14:paraId="4A0147A1" w14:textId="77777777" w:rsidR="00F36D01" w:rsidRDefault="00F36D01" w:rsidP="00B61BB2">
      <w:pPr>
        <w:pStyle w:val="References"/>
        <w:rPr>
          <w:rFonts w:cs="Segoe UI"/>
          <w:szCs w:val="21"/>
        </w:rPr>
      </w:pPr>
      <w:r>
        <w:rPr>
          <w:rFonts w:cs="Segoe UI"/>
          <w:szCs w:val="21"/>
        </w:rPr>
        <w:t xml:space="preserve">Ministry of Health. 2015b. </w:t>
      </w:r>
      <w:r>
        <w:rPr>
          <w:rFonts w:cs="Segoe UI"/>
          <w:i/>
          <w:szCs w:val="21"/>
        </w:rPr>
        <w:t>Methodology Report 2014/15: New Zealand Health Survey</w:t>
      </w:r>
      <w:r>
        <w:rPr>
          <w:rFonts w:cs="Segoe UI"/>
          <w:szCs w:val="21"/>
        </w:rPr>
        <w:t>. Wellington: Ministry of Health.</w:t>
      </w:r>
    </w:p>
    <w:p w14:paraId="2E25CFF8" w14:textId="77777777" w:rsidR="00F36D01" w:rsidRDefault="00F36D01" w:rsidP="00B61BB2">
      <w:pPr>
        <w:pStyle w:val="References"/>
        <w:rPr>
          <w:rFonts w:cs="Segoe UI"/>
          <w:szCs w:val="21"/>
        </w:rPr>
      </w:pPr>
      <w:r>
        <w:rPr>
          <w:rFonts w:cs="Segoe UI"/>
          <w:szCs w:val="21"/>
        </w:rPr>
        <w:t xml:space="preserve">Ministry of Health. 2016a. </w:t>
      </w:r>
      <w:r>
        <w:rPr>
          <w:rFonts w:cs="Segoe UI"/>
          <w:i/>
          <w:szCs w:val="21"/>
        </w:rPr>
        <w:t>Adult Sexual Reproductive Health Module (Year 4)</w:t>
      </w:r>
      <w:r>
        <w:rPr>
          <w:rFonts w:cs="Segoe UI"/>
          <w:szCs w:val="21"/>
        </w:rPr>
        <w:t>. Wellington: Ministry of Health.</w:t>
      </w:r>
    </w:p>
    <w:p w14:paraId="7BA826D2" w14:textId="77777777" w:rsidR="00F36D01" w:rsidRDefault="00F36D01" w:rsidP="00B61BB2">
      <w:pPr>
        <w:pStyle w:val="References"/>
        <w:rPr>
          <w:rFonts w:cs="Segoe UI"/>
          <w:szCs w:val="21"/>
        </w:rPr>
      </w:pPr>
      <w:r>
        <w:rPr>
          <w:rFonts w:cs="Segoe UI"/>
          <w:szCs w:val="21"/>
        </w:rPr>
        <w:t xml:space="preserve">Ministry of Health. 2016b. </w:t>
      </w:r>
      <w:r>
        <w:rPr>
          <w:rFonts w:cs="Segoe UI"/>
          <w:i/>
          <w:szCs w:val="21"/>
        </w:rPr>
        <w:t>New Zealand Health Survey Adult Questionnaire (Year 4)</w:t>
      </w:r>
      <w:r>
        <w:rPr>
          <w:rFonts w:cs="Segoe UI"/>
          <w:szCs w:val="21"/>
        </w:rPr>
        <w:t>. Wellington: Ministry of Health.</w:t>
      </w:r>
    </w:p>
    <w:p w14:paraId="7CE63C4C" w14:textId="77777777" w:rsidR="00F36D01" w:rsidRDefault="00F36D01" w:rsidP="00B61BB2">
      <w:pPr>
        <w:pStyle w:val="References"/>
        <w:rPr>
          <w:rFonts w:cs="Segoe UI"/>
          <w:szCs w:val="21"/>
        </w:rPr>
      </w:pPr>
      <w:r>
        <w:rPr>
          <w:rFonts w:cs="Segoe UI"/>
          <w:szCs w:val="21"/>
        </w:rPr>
        <w:t xml:space="preserve">Ministry of Health. 2019. </w:t>
      </w:r>
      <w:r>
        <w:rPr>
          <w:rFonts w:cs="Segoe UI"/>
          <w:i/>
          <w:szCs w:val="21"/>
        </w:rPr>
        <w:t>Sexual and Reproductive Health Indicator Interpretation Guide 2014/15: New Zealand Health Survey</w:t>
      </w:r>
      <w:r>
        <w:rPr>
          <w:rFonts w:cs="Segoe UI"/>
          <w:szCs w:val="21"/>
        </w:rPr>
        <w:t>. Wellington: Ministry of Health.</w:t>
      </w:r>
    </w:p>
    <w:p w14:paraId="27A4331C" w14:textId="77777777" w:rsidR="00F36D01" w:rsidRPr="0045361E" w:rsidRDefault="00F36D01" w:rsidP="00B61BB2">
      <w:pPr>
        <w:pStyle w:val="References"/>
      </w:pPr>
      <w:r w:rsidRPr="0045361E">
        <w:t>New Zealand Sexual Health Society</w:t>
      </w:r>
      <w:r>
        <w:t xml:space="preserve">. 2017. </w:t>
      </w:r>
      <w:r w:rsidRPr="00B61BB2">
        <w:rPr>
          <w:i/>
        </w:rPr>
        <w:t>NZSHS STI Management Guidelines for use in primary care</w:t>
      </w:r>
      <w:r>
        <w:t>. URL:</w:t>
      </w:r>
      <w:r w:rsidRPr="0045361E">
        <w:t xml:space="preserve"> </w:t>
      </w:r>
      <w:r w:rsidRPr="00B61BB2">
        <w:rPr>
          <w:rStyle w:val="Hyperlink"/>
        </w:rPr>
        <w:t>www.nzshs.org/guidelines</w:t>
      </w:r>
      <w:r>
        <w:t xml:space="preserve"> (accessed 27 August 2019).</w:t>
      </w:r>
    </w:p>
    <w:p w14:paraId="61498A9E" w14:textId="77777777" w:rsidR="00F36D01" w:rsidRPr="0045361E" w:rsidRDefault="00F36D01" w:rsidP="00B61BB2">
      <w:pPr>
        <w:pStyle w:val="References"/>
      </w:pPr>
      <w:r w:rsidRPr="0045361E">
        <w:t xml:space="preserve">Oliphant J, Perkins N. 2011. Impact of the human papillomavirus (HPV) vaccine on genital wart diagnoses at Auckland Sexual Health Services. </w:t>
      </w:r>
      <w:r w:rsidRPr="008E65FA">
        <w:rPr>
          <w:i/>
          <w:iCs/>
        </w:rPr>
        <w:t>New Zealand Medical Journal</w:t>
      </w:r>
      <w:r w:rsidRPr="0045361E">
        <w:t xml:space="preserve"> 124(1339).</w:t>
      </w:r>
    </w:p>
    <w:p w14:paraId="5D57BA3F" w14:textId="2FF9D86E" w:rsidR="00F36D01" w:rsidRPr="0045361E" w:rsidRDefault="00F36D01" w:rsidP="00B61BB2">
      <w:pPr>
        <w:pStyle w:val="References"/>
      </w:pPr>
      <w:r w:rsidRPr="0045361E">
        <w:t xml:space="preserve">Price MJ, Ades AE, Angelis DD, et al. 2013. Risk of </w:t>
      </w:r>
      <w:r w:rsidR="00B61BB2">
        <w:t>p</w:t>
      </w:r>
      <w:r w:rsidRPr="0045361E">
        <w:t xml:space="preserve">elvic </w:t>
      </w:r>
      <w:r w:rsidR="00B61BB2">
        <w:t>i</w:t>
      </w:r>
      <w:r w:rsidRPr="0045361E">
        <w:t xml:space="preserve">nflammatory </w:t>
      </w:r>
      <w:r w:rsidR="00B61BB2">
        <w:t>d</w:t>
      </w:r>
      <w:r w:rsidRPr="0045361E">
        <w:t xml:space="preserve">isease following </w:t>
      </w:r>
      <w:r w:rsidRPr="008E65FA">
        <w:rPr>
          <w:i/>
          <w:iCs/>
        </w:rPr>
        <w:t>chlamydia trachomatis</w:t>
      </w:r>
      <w:r w:rsidRPr="0045361E">
        <w:t xml:space="preserve"> infection: </w:t>
      </w:r>
      <w:r w:rsidR="00B61BB2">
        <w:t>a</w:t>
      </w:r>
      <w:r w:rsidRPr="0045361E">
        <w:t xml:space="preserve">nalysis of prospective studies with a multistate model. </w:t>
      </w:r>
      <w:r w:rsidRPr="008E65FA">
        <w:rPr>
          <w:i/>
          <w:iCs/>
        </w:rPr>
        <w:t>American Journal of Epidemiology</w:t>
      </w:r>
      <w:r w:rsidRPr="0045361E">
        <w:t xml:space="preserve"> 178: 484</w:t>
      </w:r>
      <w:r>
        <w:t>–</w:t>
      </w:r>
      <w:r w:rsidRPr="0045361E">
        <w:t>92.</w:t>
      </w:r>
    </w:p>
    <w:p w14:paraId="0990DD7B" w14:textId="4FCB5967" w:rsidR="00F36D01" w:rsidRPr="001D44FA" w:rsidRDefault="00F36D01" w:rsidP="00B61BB2">
      <w:pPr>
        <w:pStyle w:val="References"/>
        <w:rPr>
          <w:rFonts w:cstheme="minorHAnsi"/>
          <w:lang w:eastAsia="en-US"/>
        </w:rPr>
      </w:pPr>
      <w:r w:rsidRPr="001D44FA">
        <w:rPr>
          <w:rFonts w:cstheme="minorHAnsi"/>
          <w:lang w:eastAsia="en-US"/>
        </w:rPr>
        <w:t xml:space="preserve">Statistics New Zealand. 2015. </w:t>
      </w:r>
      <w:r w:rsidRPr="001D44FA">
        <w:rPr>
          <w:rFonts w:cstheme="minorHAnsi"/>
          <w:i/>
          <w:iCs/>
          <w:lang w:eastAsia="en-US"/>
        </w:rPr>
        <w:t xml:space="preserve">Statistical </w:t>
      </w:r>
      <w:r w:rsidR="00B61BB2">
        <w:rPr>
          <w:rFonts w:cstheme="minorHAnsi"/>
          <w:i/>
          <w:iCs/>
          <w:lang w:eastAsia="en-US"/>
        </w:rPr>
        <w:t>S</w:t>
      </w:r>
      <w:r w:rsidRPr="001D44FA">
        <w:rPr>
          <w:rFonts w:cstheme="minorHAnsi"/>
          <w:i/>
          <w:iCs/>
          <w:lang w:eastAsia="en-US"/>
        </w:rPr>
        <w:t xml:space="preserve">tandard for </w:t>
      </w:r>
      <w:r w:rsidR="00B61BB2">
        <w:rPr>
          <w:rFonts w:cstheme="minorHAnsi"/>
          <w:i/>
          <w:iCs/>
          <w:lang w:eastAsia="en-US"/>
        </w:rPr>
        <w:t>G</w:t>
      </w:r>
      <w:r w:rsidRPr="001D44FA">
        <w:rPr>
          <w:rFonts w:cstheme="minorHAnsi"/>
          <w:i/>
          <w:iCs/>
          <w:lang w:eastAsia="en-US"/>
        </w:rPr>
        <w:t xml:space="preserve">ender </w:t>
      </w:r>
      <w:r w:rsidR="00B61BB2">
        <w:rPr>
          <w:rFonts w:cstheme="minorHAnsi"/>
          <w:i/>
          <w:iCs/>
          <w:lang w:eastAsia="en-US"/>
        </w:rPr>
        <w:t>I</w:t>
      </w:r>
      <w:r w:rsidRPr="001D44FA">
        <w:rPr>
          <w:rFonts w:cstheme="minorHAnsi"/>
          <w:i/>
          <w:iCs/>
          <w:lang w:eastAsia="en-US"/>
        </w:rPr>
        <w:t>dentity</w:t>
      </w:r>
      <w:r w:rsidRPr="001D44FA">
        <w:rPr>
          <w:rFonts w:cstheme="minorHAnsi"/>
          <w:lang w:eastAsia="en-US"/>
        </w:rPr>
        <w:t>. Wellington: Statistics New Zealand.</w:t>
      </w:r>
    </w:p>
    <w:p w14:paraId="7AE14109" w14:textId="77777777" w:rsidR="003A5FA0" w:rsidRPr="003A5FA0" w:rsidRDefault="003A5FA0" w:rsidP="00F36D01"/>
    <w:sectPr w:rsidR="003A5FA0" w:rsidRPr="003A5FA0" w:rsidSect="002B7BEC">
      <w:footerReference w:type="even" r:id="rId29"/>
      <w:footerReference w:type="default" r:id="rId30"/>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BE5DB" w14:textId="77777777" w:rsidR="009D476E" w:rsidRDefault="009D476E">
      <w:r>
        <w:separator/>
      </w:r>
    </w:p>
    <w:p w14:paraId="6DEDC7B7" w14:textId="77777777" w:rsidR="009D476E" w:rsidRDefault="009D476E"/>
  </w:endnote>
  <w:endnote w:type="continuationSeparator" w:id="0">
    <w:p w14:paraId="4B7DBD23" w14:textId="77777777" w:rsidR="009D476E" w:rsidRDefault="009D476E">
      <w:r>
        <w:continuationSeparator/>
      </w:r>
    </w:p>
    <w:p w14:paraId="31CDC1A1" w14:textId="77777777" w:rsidR="009D476E" w:rsidRDefault="009D4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Calibri (Body)">
    <w:panose1 w:val="00000000000000000000"/>
    <w:charset w:val="00"/>
    <w:family w:val="roman"/>
    <w:notTrueType/>
    <w:pitch w:val="default"/>
  </w:font>
  <w:font w:name="TiemposText-Regular">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9D476E" w:rsidRDefault="009D476E"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77777777" w:rsidR="009D476E" w:rsidRPr="00581136" w:rsidRDefault="009D476E"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7C1DE553" w14:textId="77777777" w:rsidR="009D476E" w:rsidRPr="005A79E5" w:rsidRDefault="009D476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9D476E" w:rsidRDefault="009D476E"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9D476E" w:rsidRDefault="009D47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D476E" w14:paraId="0ADCA9E7" w14:textId="77777777" w:rsidTr="00D662F8">
      <w:trPr>
        <w:cantSplit/>
      </w:trPr>
      <w:tc>
        <w:tcPr>
          <w:tcW w:w="709" w:type="dxa"/>
          <w:vAlign w:val="center"/>
        </w:tcPr>
        <w:p w14:paraId="74DF1988" w14:textId="77777777" w:rsidR="009D476E" w:rsidRPr="00931466" w:rsidRDefault="009D476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1EDE9C25" w:rsidR="009D476E" w:rsidRDefault="009D476E" w:rsidP="00E82262">
          <w:pPr>
            <w:pStyle w:val="RectoFooter"/>
            <w:jc w:val="left"/>
          </w:pPr>
          <w:r>
            <w:t>sexually transmitted infections: findings from the 2014/15 new zealand health survey</w:t>
          </w:r>
        </w:p>
      </w:tc>
    </w:tr>
  </w:tbl>
  <w:p w14:paraId="4E6EB186" w14:textId="77777777" w:rsidR="009D476E" w:rsidRPr="00571223" w:rsidRDefault="009D476E"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D476E" w14:paraId="7C632B2B" w14:textId="77777777" w:rsidTr="006E2886">
      <w:trPr>
        <w:cantSplit/>
      </w:trPr>
      <w:tc>
        <w:tcPr>
          <w:tcW w:w="8080" w:type="dxa"/>
          <w:vAlign w:val="center"/>
        </w:tcPr>
        <w:p w14:paraId="35E47048" w14:textId="59B4182F" w:rsidR="009D476E" w:rsidRDefault="009D476E" w:rsidP="00E82262">
          <w:pPr>
            <w:pStyle w:val="RectoFooter"/>
          </w:pPr>
          <w:r>
            <w:t>sexually transmitted infections: findings from the 2014/15 new zealand health survey</w:t>
          </w:r>
        </w:p>
      </w:tc>
      <w:tc>
        <w:tcPr>
          <w:tcW w:w="709" w:type="dxa"/>
          <w:vAlign w:val="center"/>
        </w:tcPr>
        <w:p w14:paraId="17B45665" w14:textId="77777777" w:rsidR="009D476E" w:rsidRPr="00931466" w:rsidRDefault="009D476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37BFF98" w14:textId="77777777" w:rsidR="009D476E" w:rsidRPr="00581EB8" w:rsidRDefault="009D476E"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D476E" w14:paraId="3E0DC14B" w14:textId="77777777" w:rsidTr="006E2886">
      <w:trPr>
        <w:cantSplit/>
      </w:trPr>
      <w:tc>
        <w:tcPr>
          <w:tcW w:w="675" w:type="dxa"/>
          <w:vAlign w:val="center"/>
        </w:tcPr>
        <w:p w14:paraId="43D6468F" w14:textId="77777777" w:rsidR="009D476E" w:rsidRPr="00931466" w:rsidRDefault="009D476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9072" w:type="dxa"/>
          <w:vAlign w:val="center"/>
        </w:tcPr>
        <w:p w14:paraId="0E5DC2FB" w14:textId="77777777" w:rsidR="009D476E" w:rsidRDefault="009D476E" w:rsidP="00030EB1">
          <w:pPr>
            <w:pStyle w:val="RectoFooter"/>
            <w:jc w:val="left"/>
          </w:pPr>
          <w:r>
            <w:t>non-volitional sex: findings from the 2014/15 new zealand health survey</w:t>
          </w:r>
        </w:p>
      </w:tc>
    </w:tr>
  </w:tbl>
  <w:p w14:paraId="30BD373C" w14:textId="77777777" w:rsidR="009D476E" w:rsidRPr="00571223" w:rsidRDefault="009D476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D476E" w14:paraId="3EE40428" w14:textId="77777777" w:rsidTr="006E2886">
      <w:trPr>
        <w:cantSplit/>
      </w:trPr>
      <w:tc>
        <w:tcPr>
          <w:tcW w:w="675" w:type="dxa"/>
          <w:vAlign w:val="center"/>
        </w:tcPr>
        <w:p w14:paraId="2BCE0F8F" w14:textId="77777777" w:rsidR="009D476E" w:rsidRPr="00931466" w:rsidRDefault="009D476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9072" w:type="dxa"/>
          <w:vAlign w:val="center"/>
        </w:tcPr>
        <w:p w14:paraId="1B37988C" w14:textId="2920207A" w:rsidR="009D476E" w:rsidRDefault="009D476E" w:rsidP="00E82262">
          <w:pPr>
            <w:pStyle w:val="RectoFooter"/>
            <w:ind w:left="-85"/>
            <w:jc w:val="left"/>
          </w:pPr>
          <w:r>
            <w:t>sexually transmitted infections: findings from the 2014/15 new zealand health survey</w:t>
          </w:r>
        </w:p>
      </w:tc>
    </w:tr>
  </w:tbl>
  <w:p w14:paraId="4C804F71" w14:textId="77777777" w:rsidR="009D476E" w:rsidRPr="00571223" w:rsidRDefault="009D476E"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D476E" w14:paraId="66F51F20" w14:textId="77777777" w:rsidTr="006E2886">
      <w:trPr>
        <w:cantSplit/>
      </w:trPr>
      <w:tc>
        <w:tcPr>
          <w:tcW w:w="8080" w:type="dxa"/>
          <w:vAlign w:val="center"/>
        </w:tcPr>
        <w:p w14:paraId="1E1A9BFC" w14:textId="20522709" w:rsidR="009D476E" w:rsidRDefault="009D476E" w:rsidP="00E82262">
          <w:pPr>
            <w:pStyle w:val="RectoFooter"/>
          </w:pPr>
          <w:r>
            <w:t>sexually transmitted infections: findings from the 2014/15 new zealand health survey</w:t>
          </w:r>
        </w:p>
      </w:tc>
      <w:tc>
        <w:tcPr>
          <w:tcW w:w="709" w:type="dxa"/>
          <w:vAlign w:val="center"/>
        </w:tcPr>
        <w:p w14:paraId="7DDEC9EA" w14:textId="77777777" w:rsidR="009D476E" w:rsidRPr="00931466" w:rsidRDefault="009D476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64B7F80C" w14:textId="77777777" w:rsidR="009D476E" w:rsidRPr="00581EB8" w:rsidRDefault="009D476E"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3055B" w14:textId="77777777" w:rsidR="009D476E" w:rsidRPr="00A26E6B" w:rsidRDefault="009D476E" w:rsidP="00A26E6B"/>
  </w:footnote>
  <w:footnote w:type="continuationSeparator" w:id="0">
    <w:p w14:paraId="3DBDCC3A" w14:textId="77777777" w:rsidR="009D476E" w:rsidRDefault="009D476E">
      <w:r>
        <w:continuationSeparator/>
      </w:r>
    </w:p>
    <w:p w14:paraId="355095C0" w14:textId="77777777" w:rsidR="009D476E" w:rsidRDefault="009D476E"/>
  </w:footnote>
  <w:footnote w:id="1">
    <w:p w14:paraId="543133A7" w14:textId="0EA414AD" w:rsidR="009D476E" w:rsidRDefault="009D476E" w:rsidP="00E651F6">
      <w:pPr>
        <w:pStyle w:val="FootnoteText"/>
      </w:pPr>
      <w:r w:rsidRPr="00E651F6">
        <w:rPr>
          <w:rStyle w:val="FootnoteReference"/>
        </w:rPr>
        <w:footnoteRef/>
      </w:r>
      <w:r>
        <w:tab/>
        <w:t>“Sexual partner” includes opposite and same-gender sexual partners.</w:t>
      </w:r>
    </w:p>
  </w:footnote>
  <w:footnote w:id="2">
    <w:p w14:paraId="3E61113F" w14:textId="423F6CE7" w:rsidR="009D476E" w:rsidRPr="00046A39" w:rsidRDefault="009D476E" w:rsidP="00E651F6">
      <w:pPr>
        <w:pStyle w:val="FootnoteText"/>
        <w:rPr>
          <w:lang w:val="en"/>
        </w:rPr>
      </w:pPr>
      <w:r w:rsidRPr="00E651F6">
        <w:rPr>
          <w:rStyle w:val="FootnoteReference"/>
        </w:rPr>
        <w:footnoteRef/>
      </w:r>
      <w:r>
        <w:rPr>
          <w:lang w:val="en"/>
        </w:rPr>
        <w:tab/>
        <w:t>‘</w:t>
      </w:r>
      <w:r w:rsidRPr="00046A39">
        <w:rPr>
          <w:lang w:val="en"/>
        </w:rPr>
        <w:t>Sex</w:t>
      </w:r>
      <w:r>
        <w:rPr>
          <w:lang w:val="en"/>
        </w:rPr>
        <w:t>’</w:t>
      </w:r>
      <w:r w:rsidRPr="00046A39">
        <w:rPr>
          <w:lang w:val="en"/>
        </w:rPr>
        <w:t xml:space="preserve"> was defined as oral sex (or anal for men) or any other genital contact intended to achieve orgasm with someone of the same gender</w:t>
      </w:r>
      <w:r>
        <w:rPr>
          <w:lang w:val="en"/>
        </w:rPr>
        <w:t>,</w:t>
      </w:r>
      <w:r w:rsidRPr="00046A39">
        <w:rPr>
          <w:lang w:val="en"/>
        </w:rPr>
        <w:t xml:space="preserve"> and vaginal, oral or anal sex between a male and a female.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9D476E" w14:paraId="2F4E8273" w14:textId="77777777" w:rsidTr="005A79E5">
      <w:trPr>
        <w:cantSplit/>
      </w:trPr>
      <w:tc>
        <w:tcPr>
          <w:tcW w:w="5210" w:type="dxa"/>
        </w:tcPr>
        <w:p w14:paraId="642EF2B0" w14:textId="77777777" w:rsidR="009D476E" w:rsidRDefault="009D476E" w:rsidP="008814E8">
          <w:pPr>
            <w:pStyle w:val="Header"/>
          </w:pPr>
          <w:r>
            <w:rPr>
              <w:noProof/>
              <w:lang w:eastAsia="en-NZ"/>
            </w:rPr>
            <w:drawing>
              <wp:inline distT="0" distB="0" distL="0" distR="0" wp14:anchorId="5777E81A" wp14:editId="4C89D9A7">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9D476E" w:rsidRDefault="009D476E" w:rsidP="008814E8">
          <w:pPr>
            <w:pStyle w:val="Header"/>
            <w:jc w:val="right"/>
          </w:pPr>
          <w:r>
            <w:rPr>
              <w:noProof/>
              <w:lang w:eastAsia="en-NZ"/>
            </w:rPr>
            <w:drawing>
              <wp:inline distT="0" distB="0" distL="0" distR="0" wp14:anchorId="370727E6" wp14:editId="47C12595">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9D476E" w:rsidRDefault="009D4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9D476E" w:rsidRDefault="009D476E"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9D476E" w:rsidRDefault="009D476E"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DC5AE9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8594514"/>
    <w:multiLevelType w:val="hybridMultilevel"/>
    <w:tmpl w:val="88268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B4282"/>
    <w:multiLevelType w:val="hybridMultilevel"/>
    <w:tmpl w:val="2272B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6531F9"/>
    <w:multiLevelType w:val="hybridMultilevel"/>
    <w:tmpl w:val="9864C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FC01E45"/>
    <w:multiLevelType w:val="hybridMultilevel"/>
    <w:tmpl w:val="FBAC96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F35B21"/>
    <w:multiLevelType w:val="hybridMultilevel"/>
    <w:tmpl w:val="F208B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D01610"/>
    <w:multiLevelType w:val="hybridMultilevel"/>
    <w:tmpl w:val="0F74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9164E1"/>
    <w:multiLevelType w:val="hybridMultilevel"/>
    <w:tmpl w:val="9E14E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B6D4D73"/>
    <w:multiLevelType w:val="hybridMultilevel"/>
    <w:tmpl w:val="F304A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C1218D3"/>
    <w:multiLevelType w:val="singleLevel"/>
    <w:tmpl w:val="6576CCE6"/>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3"/>
  </w:num>
  <w:num w:numId="2">
    <w:abstractNumId w:val="8"/>
  </w:num>
  <w:num w:numId="3">
    <w:abstractNumId w:val="9"/>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 w:numId="9">
    <w:abstractNumId w:val="5"/>
  </w:num>
  <w:num w:numId="10">
    <w:abstractNumId w:val="7"/>
  </w:num>
  <w:num w:numId="11">
    <w:abstractNumId w:val="10"/>
  </w:num>
  <w:num w:numId="12">
    <w:abstractNumId w:val="4"/>
  </w:num>
  <w:num w:numId="13">
    <w:abstractNumId w:val="12"/>
  </w:num>
  <w:num w:numId="14">
    <w:abstractNumId w:val="11"/>
  </w:num>
  <w:num w:numId="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3169"/>
    <w:rsid w:val="00005BB5"/>
    <w:rsid w:val="00025A6F"/>
    <w:rsid w:val="0002618D"/>
    <w:rsid w:val="00030B26"/>
    <w:rsid w:val="00030E84"/>
    <w:rsid w:val="00030EB1"/>
    <w:rsid w:val="00032C0A"/>
    <w:rsid w:val="00035257"/>
    <w:rsid w:val="00035D68"/>
    <w:rsid w:val="00036027"/>
    <w:rsid w:val="00045613"/>
    <w:rsid w:val="00047899"/>
    <w:rsid w:val="00053921"/>
    <w:rsid w:val="00054B44"/>
    <w:rsid w:val="0006006B"/>
    <w:rsid w:val="0006228D"/>
    <w:rsid w:val="000646C7"/>
    <w:rsid w:val="00072BD6"/>
    <w:rsid w:val="00075B78"/>
    <w:rsid w:val="0007619F"/>
    <w:rsid w:val="0007628D"/>
    <w:rsid w:val="000763E9"/>
    <w:rsid w:val="00082CD6"/>
    <w:rsid w:val="0008437D"/>
    <w:rsid w:val="00084EC6"/>
    <w:rsid w:val="00085AFE"/>
    <w:rsid w:val="00086905"/>
    <w:rsid w:val="00094800"/>
    <w:rsid w:val="000A0158"/>
    <w:rsid w:val="000A373D"/>
    <w:rsid w:val="000A41ED"/>
    <w:rsid w:val="000B0730"/>
    <w:rsid w:val="000C3E78"/>
    <w:rsid w:val="000D19F4"/>
    <w:rsid w:val="000D58DD"/>
    <w:rsid w:val="000D6C40"/>
    <w:rsid w:val="000D792C"/>
    <w:rsid w:val="000F1F42"/>
    <w:rsid w:val="000F2AE2"/>
    <w:rsid w:val="000F2BFF"/>
    <w:rsid w:val="000F5126"/>
    <w:rsid w:val="00102063"/>
    <w:rsid w:val="00104237"/>
    <w:rsid w:val="0010541C"/>
    <w:rsid w:val="00105770"/>
    <w:rsid w:val="00106F93"/>
    <w:rsid w:val="00111D50"/>
    <w:rsid w:val="00113B8E"/>
    <w:rsid w:val="00117F59"/>
    <w:rsid w:val="0012053C"/>
    <w:rsid w:val="00120843"/>
    <w:rsid w:val="00122363"/>
    <w:rsid w:val="00125D45"/>
    <w:rsid w:val="001342C7"/>
    <w:rsid w:val="0013585C"/>
    <w:rsid w:val="00142261"/>
    <w:rsid w:val="00142954"/>
    <w:rsid w:val="001460E0"/>
    <w:rsid w:val="00146C6A"/>
    <w:rsid w:val="001472F0"/>
    <w:rsid w:val="00147F71"/>
    <w:rsid w:val="00150A6E"/>
    <w:rsid w:val="0016304B"/>
    <w:rsid w:val="0016318F"/>
    <w:rsid w:val="0016468A"/>
    <w:rsid w:val="0017070E"/>
    <w:rsid w:val="00174F02"/>
    <w:rsid w:val="0018376C"/>
    <w:rsid w:val="00184E0E"/>
    <w:rsid w:val="0018662D"/>
    <w:rsid w:val="001878E5"/>
    <w:rsid w:val="00197427"/>
    <w:rsid w:val="001A21B4"/>
    <w:rsid w:val="001A5CF5"/>
    <w:rsid w:val="001B39D2"/>
    <w:rsid w:val="001B4BF8"/>
    <w:rsid w:val="001B7B14"/>
    <w:rsid w:val="001C4326"/>
    <w:rsid w:val="001C5AF9"/>
    <w:rsid w:val="001C665E"/>
    <w:rsid w:val="001D3541"/>
    <w:rsid w:val="001D3E4E"/>
    <w:rsid w:val="001D6BAB"/>
    <w:rsid w:val="001E254A"/>
    <w:rsid w:val="001E7386"/>
    <w:rsid w:val="001F45A7"/>
    <w:rsid w:val="001F5E27"/>
    <w:rsid w:val="0020027C"/>
    <w:rsid w:val="00201A01"/>
    <w:rsid w:val="0020754B"/>
    <w:rsid w:val="002104D3"/>
    <w:rsid w:val="002123D7"/>
    <w:rsid w:val="00213A33"/>
    <w:rsid w:val="0021763B"/>
    <w:rsid w:val="00232A88"/>
    <w:rsid w:val="00245438"/>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D6057"/>
    <w:rsid w:val="002E0B47"/>
    <w:rsid w:val="002F3A0D"/>
    <w:rsid w:val="002F4685"/>
    <w:rsid w:val="002F7213"/>
    <w:rsid w:val="0030382F"/>
    <w:rsid w:val="0030408D"/>
    <w:rsid w:val="003057E1"/>
    <w:rsid w:val="003060E4"/>
    <w:rsid w:val="00314C22"/>
    <w:rsid w:val="003160E7"/>
    <w:rsid w:val="0031739E"/>
    <w:rsid w:val="00317DA3"/>
    <w:rsid w:val="00321381"/>
    <w:rsid w:val="00322530"/>
    <w:rsid w:val="003235C6"/>
    <w:rsid w:val="003251A4"/>
    <w:rsid w:val="00326215"/>
    <w:rsid w:val="003267CC"/>
    <w:rsid w:val="003309CA"/>
    <w:rsid w:val="003325AB"/>
    <w:rsid w:val="003332D1"/>
    <w:rsid w:val="0033412B"/>
    <w:rsid w:val="0033448B"/>
    <w:rsid w:val="00341161"/>
    <w:rsid w:val="00343365"/>
    <w:rsid w:val="00344325"/>
    <w:rsid w:val="003445F4"/>
    <w:rsid w:val="00353501"/>
    <w:rsid w:val="00353734"/>
    <w:rsid w:val="003538D4"/>
    <w:rsid w:val="003606F8"/>
    <w:rsid w:val="003648EF"/>
    <w:rsid w:val="003673E6"/>
    <w:rsid w:val="00377264"/>
    <w:rsid w:val="003778A8"/>
    <w:rsid w:val="003779D2"/>
    <w:rsid w:val="00385E38"/>
    <w:rsid w:val="00394200"/>
    <w:rsid w:val="00395203"/>
    <w:rsid w:val="003A26A5"/>
    <w:rsid w:val="003A3761"/>
    <w:rsid w:val="003A512D"/>
    <w:rsid w:val="003A5FA0"/>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171B7"/>
    <w:rsid w:val="00424844"/>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852AB"/>
    <w:rsid w:val="00487C04"/>
    <w:rsid w:val="004907E1"/>
    <w:rsid w:val="00494C8E"/>
    <w:rsid w:val="004A035B"/>
    <w:rsid w:val="004A2108"/>
    <w:rsid w:val="004A3773"/>
    <w:rsid w:val="004A38D7"/>
    <w:rsid w:val="004A4E18"/>
    <w:rsid w:val="004A778C"/>
    <w:rsid w:val="004B14DD"/>
    <w:rsid w:val="004B48C7"/>
    <w:rsid w:val="004C2E6A"/>
    <w:rsid w:val="004C64B8"/>
    <w:rsid w:val="004D2A2D"/>
    <w:rsid w:val="004D479F"/>
    <w:rsid w:val="004D6689"/>
    <w:rsid w:val="004E1D1D"/>
    <w:rsid w:val="004E7AC8"/>
    <w:rsid w:val="004F05F4"/>
    <w:rsid w:val="004F0C94"/>
    <w:rsid w:val="004F731E"/>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63E0"/>
    <w:rsid w:val="00581136"/>
    <w:rsid w:val="00581629"/>
    <w:rsid w:val="00581EB8"/>
    <w:rsid w:val="005839E7"/>
    <w:rsid w:val="0058437F"/>
    <w:rsid w:val="0059411A"/>
    <w:rsid w:val="005A0556"/>
    <w:rsid w:val="005A27CA"/>
    <w:rsid w:val="005A43BD"/>
    <w:rsid w:val="005A79E5"/>
    <w:rsid w:val="005B3E74"/>
    <w:rsid w:val="005D034C"/>
    <w:rsid w:val="005D2320"/>
    <w:rsid w:val="005E226E"/>
    <w:rsid w:val="005E2636"/>
    <w:rsid w:val="005E61C0"/>
    <w:rsid w:val="005F71F2"/>
    <w:rsid w:val="006015D7"/>
    <w:rsid w:val="00601B21"/>
    <w:rsid w:val="006041F0"/>
    <w:rsid w:val="00605C6D"/>
    <w:rsid w:val="006120CA"/>
    <w:rsid w:val="0061443A"/>
    <w:rsid w:val="006155D4"/>
    <w:rsid w:val="00624174"/>
    <w:rsid w:val="00626CF8"/>
    <w:rsid w:val="006314AF"/>
    <w:rsid w:val="00632505"/>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239D"/>
    <w:rsid w:val="00662AFA"/>
    <w:rsid w:val="00663EDC"/>
    <w:rsid w:val="00665B41"/>
    <w:rsid w:val="00671078"/>
    <w:rsid w:val="006758CA"/>
    <w:rsid w:val="00680A04"/>
    <w:rsid w:val="00686D80"/>
    <w:rsid w:val="00694895"/>
    <w:rsid w:val="00697E2E"/>
    <w:rsid w:val="006A25A2"/>
    <w:rsid w:val="006A3B87"/>
    <w:rsid w:val="006A6E1C"/>
    <w:rsid w:val="006B0A88"/>
    <w:rsid w:val="006B0E73"/>
    <w:rsid w:val="006B1E3D"/>
    <w:rsid w:val="006B4A4D"/>
    <w:rsid w:val="006B5695"/>
    <w:rsid w:val="006B62E6"/>
    <w:rsid w:val="006B7B2E"/>
    <w:rsid w:val="006C78EB"/>
    <w:rsid w:val="006D1660"/>
    <w:rsid w:val="006D5A95"/>
    <w:rsid w:val="006D63E5"/>
    <w:rsid w:val="006E1753"/>
    <w:rsid w:val="006E2886"/>
    <w:rsid w:val="006E35A2"/>
    <w:rsid w:val="006E3911"/>
    <w:rsid w:val="006E69F4"/>
    <w:rsid w:val="006F1B67"/>
    <w:rsid w:val="006F4D9C"/>
    <w:rsid w:val="0070091D"/>
    <w:rsid w:val="00702854"/>
    <w:rsid w:val="00702AC5"/>
    <w:rsid w:val="00702B69"/>
    <w:rsid w:val="0071741C"/>
    <w:rsid w:val="0072595D"/>
    <w:rsid w:val="00731F4C"/>
    <w:rsid w:val="00741B9C"/>
    <w:rsid w:val="00742B90"/>
    <w:rsid w:val="0074434D"/>
    <w:rsid w:val="007469E7"/>
    <w:rsid w:val="00752E53"/>
    <w:rsid w:val="007570C4"/>
    <w:rsid w:val="007605B8"/>
    <w:rsid w:val="00771B1E"/>
    <w:rsid w:val="00773C95"/>
    <w:rsid w:val="0078171E"/>
    <w:rsid w:val="0078658E"/>
    <w:rsid w:val="007908D0"/>
    <w:rsid w:val="007920E2"/>
    <w:rsid w:val="0079566E"/>
    <w:rsid w:val="00795B34"/>
    <w:rsid w:val="007A067F"/>
    <w:rsid w:val="007B0DED"/>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7576"/>
    <w:rsid w:val="00800A8A"/>
    <w:rsid w:val="0080155C"/>
    <w:rsid w:val="0080347F"/>
    <w:rsid w:val="008052E1"/>
    <w:rsid w:val="00805C7B"/>
    <w:rsid w:val="00806F4F"/>
    <w:rsid w:val="00811EEB"/>
    <w:rsid w:val="00822721"/>
    <w:rsid w:val="00822F2C"/>
    <w:rsid w:val="00823DEE"/>
    <w:rsid w:val="008305E8"/>
    <w:rsid w:val="00836165"/>
    <w:rsid w:val="008363BD"/>
    <w:rsid w:val="008365B2"/>
    <w:rsid w:val="0084640C"/>
    <w:rsid w:val="00856088"/>
    <w:rsid w:val="00860826"/>
    <w:rsid w:val="00860E21"/>
    <w:rsid w:val="00861170"/>
    <w:rsid w:val="00863117"/>
    <w:rsid w:val="0086388B"/>
    <w:rsid w:val="008642E5"/>
    <w:rsid w:val="00864488"/>
    <w:rsid w:val="00866B50"/>
    <w:rsid w:val="00870A36"/>
    <w:rsid w:val="00872D93"/>
    <w:rsid w:val="00880470"/>
    <w:rsid w:val="00880D94"/>
    <w:rsid w:val="008814E8"/>
    <w:rsid w:val="00886F64"/>
    <w:rsid w:val="008924DE"/>
    <w:rsid w:val="008954D2"/>
    <w:rsid w:val="00896D15"/>
    <w:rsid w:val="008A3755"/>
    <w:rsid w:val="008B19DC"/>
    <w:rsid w:val="008B264F"/>
    <w:rsid w:val="008B2E76"/>
    <w:rsid w:val="008B4AD4"/>
    <w:rsid w:val="008B566C"/>
    <w:rsid w:val="008B6F83"/>
    <w:rsid w:val="008B7FD8"/>
    <w:rsid w:val="008C2973"/>
    <w:rsid w:val="008C6324"/>
    <w:rsid w:val="008C64C4"/>
    <w:rsid w:val="008D2CDD"/>
    <w:rsid w:val="008D74D5"/>
    <w:rsid w:val="008D7C9F"/>
    <w:rsid w:val="008E04BA"/>
    <w:rsid w:val="008E0ED1"/>
    <w:rsid w:val="008E3A07"/>
    <w:rsid w:val="008E3CE5"/>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5565C"/>
    <w:rsid w:val="00964AB6"/>
    <w:rsid w:val="00966F9A"/>
    <w:rsid w:val="00977B8A"/>
    <w:rsid w:val="00980C16"/>
    <w:rsid w:val="00982971"/>
    <w:rsid w:val="009845AD"/>
    <w:rsid w:val="00984835"/>
    <w:rsid w:val="009933EF"/>
    <w:rsid w:val="00995BA0"/>
    <w:rsid w:val="009A1FC9"/>
    <w:rsid w:val="009A418B"/>
    <w:rsid w:val="009A426F"/>
    <w:rsid w:val="009A42D5"/>
    <w:rsid w:val="009A4473"/>
    <w:rsid w:val="009B05C9"/>
    <w:rsid w:val="009B286C"/>
    <w:rsid w:val="009C151C"/>
    <w:rsid w:val="009C440A"/>
    <w:rsid w:val="009D15B0"/>
    <w:rsid w:val="009D377C"/>
    <w:rsid w:val="009D476E"/>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20B2E"/>
    <w:rsid w:val="00A24F33"/>
    <w:rsid w:val="00A25069"/>
    <w:rsid w:val="00A26E6B"/>
    <w:rsid w:val="00A3068F"/>
    <w:rsid w:val="00A3145B"/>
    <w:rsid w:val="00A3238A"/>
    <w:rsid w:val="00A339D0"/>
    <w:rsid w:val="00A3415C"/>
    <w:rsid w:val="00A41002"/>
    <w:rsid w:val="00A4201A"/>
    <w:rsid w:val="00A5465D"/>
    <w:rsid w:val="00A549ED"/>
    <w:rsid w:val="00A553CE"/>
    <w:rsid w:val="00A5677A"/>
    <w:rsid w:val="00A56DCC"/>
    <w:rsid w:val="00A625E8"/>
    <w:rsid w:val="00A63DFF"/>
    <w:rsid w:val="00A64496"/>
    <w:rsid w:val="00A6490D"/>
    <w:rsid w:val="00A67033"/>
    <w:rsid w:val="00A7415D"/>
    <w:rsid w:val="00A80363"/>
    <w:rsid w:val="00A80939"/>
    <w:rsid w:val="00A82524"/>
    <w:rsid w:val="00A83E9D"/>
    <w:rsid w:val="00A84D76"/>
    <w:rsid w:val="00A87C05"/>
    <w:rsid w:val="00A87D51"/>
    <w:rsid w:val="00A9169D"/>
    <w:rsid w:val="00A93598"/>
    <w:rsid w:val="00A97A3A"/>
    <w:rsid w:val="00AA240C"/>
    <w:rsid w:val="00AA6FD5"/>
    <w:rsid w:val="00AB0332"/>
    <w:rsid w:val="00AC101C"/>
    <w:rsid w:val="00AC335F"/>
    <w:rsid w:val="00AD4CF1"/>
    <w:rsid w:val="00AD5988"/>
    <w:rsid w:val="00AD6293"/>
    <w:rsid w:val="00AE1643"/>
    <w:rsid w:val="00AE16AF"/>
    <w:rsid w:val="00AF372E"/>
    <w:rsid w:val="00AF7800"/>
    <w:rsid w:val="00B00CF5"/>
    <w:rsid w:val="00B0525E"/>
    <w:rsid w:val="00B072E0"/>
    <w:rsid w:val="00B1007E"/>
    <w:rsid w:val="00B10D15"/>
    <w:rsid w:val="00B136BE"/>
    <w:rsid w:val="00B13D41"/>
    <w:rsid w:val="00B1646F"/>
    <w:rsid w:val="00B16DD6"/>
    <w:rsid w:val="00B253F6"/>
    <w:rsid w:val="00B26675"/>
    <w:rsid w:val="00B305DB"/>
    <w:rsid w:val="00B332F8"/>
    <w:rsid w:val="00B3492B"/>
    <w:rsid w:val="00B4646F"/>
    <w:rsid w:val="00B55C7D"/>
    <w:rsid w:val="00B61BB2"/>
    <w:rsid w:val="00B63038"/>
    <w:rsid w:val="00B64BD8"/>
    <w:rsid w:val="00B701D1"/>
    <w:rsid w:val="00B73AF2"/>
    <w:rsid w:val="00B73D79"/>
    <w:rsid w:val="00B7418B"/>
    <w:rsid w:val="00B7551A"/>
    <w:rsid w:val="00B773F1"/>
    <w:rsid w:val="00B86AB1"/>
    <w:rsid w:val="00B87726"/>
    <w:rsid w:val="00B91B22"/>
    <w:rsid w:val="00BA18A0"/>
    <w:rsid w:val="00BA53A4"/>
    <w:rsid w:val="00BA7EBA"/>
    <w:rsid w:val="00BB2A06"/>
    <w:rsid w:val="00BB2CBB"/>
    <w:rsid w:val="00BB4198"/>
    <w:rsid w:val="00BC03EE"/>
    <w:rsid w:val="00BC59F1"/>
    <w:rsid w:val="00BD488E"/>
    <w:rsid w:val="00BE3A13"/>
    <w:rsid w:val="00BF3DE1"/>
    <w:rsid w:val="00BF4843"/>
    <w:rsid w:val="00BF5205"/>
    <w:rsid w:val="00C05132"/>
    <w:rsid w:val="00C07EDB"/>
    <w:rsid w:val="00C12508"/>
    <w:rsid w:val="00C23728"/>
    <w:rsid w:val="00C3026C"/>
    <w:rsid w:val="00C313A9"/>
    <w:rsid w:val="00C31D16"/>
    <w:rsid w:val="00C347C8"/>
    <w:rsid w:val="00C358E4"/>
    <w:rsid w:val="00C367BF"/>
    <w:rsid w:val="00C418EE"/>
    <w:rsid w:val="00C441CF"/>
    <w:rsid w:val="00C45AA2"/>
    <w:rsid w:val="00C4792C"/>
    <w:rsid w:val="00C55BEF"/>
    <w:rsid w:val="00C57C00"/>
    <w:rsid w:val="00C601AF"/>
    <w:rsid w:val="00C61A63"/>
    <w:rsid w:val="00C62314"/>
    <w:rsid w:val="00C6247D"/>
    <w:rsid w:val="00C66296"/>
    <w:rsid w:val="00C7394D"/>
    <w:rsid w:val="00C756B7"/>
    <w:rsid w:val="00C77282"/>
    <w:rsid w:val="00C84DE5"/>
    <w:rsid w:val="00C86248"/>
    <w:rsid w:val="00C90B31"/>
    <w:rsid w:val="00CA0D6F"/>
    <w:rsid w:val="00CA4C33"/>
    <w:rsid w:val="00CA6F4A"/>
    <w:rsid w:val="00CB3483"/>
    <w:rsid w:val="00CB6427"/>
    <w:rsid w:val="00CC0FBE"/>
    <w:rsid w:val="00CC5785"/>
    <w:rsid w:val="00CD0E39"/>
    <w:rsid w:val="00CD2119"/>
    <w:rsid w:val="00CD237A"/>
    <w:rsid w:val="00CD36AC"/>
    <w:rsid w:val="00CD79A1"/>
    <w:rsid w:val="00CE13A3"/>
    <w:rsid w:val="00CE36BC"/>
    <w:rsid w:val="00CF01EE"/>
    <w:rsid w:val="00CF1747"/>
    <w:rsid w:val="00CF2478"/>
    <w:rsid w:val="00CF60ED"/>
    <w:rsid w:val="00D00676"/>
    <w:rsid w:val="00D05D74"/>
    <w:rsid w:val="00D20C59"/>
    <w:rsid w:val="00D23323"/>
    <w:rsid w:val="00D2392A"/>
    <w:rsid w:val="00D249AD"/>
    <w:rsid w:val="00D25FFE"/>
    <w:rsid w:val="00D27922"/>
    <w:rsid w:val="00D27A64"/>
    <w:rsid w:val="00D3414E"/>
    <w:rsid w:val="00D37D80"/>
    <w:rsid w:val="00D442F3"/>
    <w:rsid w:val="00D44483"/>
    <w:rsid w:val="00D4476F"/>
    <w:rsid w:val="00D477B3"/>
    <w:rsid w:val="00D501E3"/>
    <w:rsid w:val="00D50573"/>
    <w:rsid w:val="00D54D50"/>
    <w:rsid w:val="00D560B4"/>
    <w:rsid w:val="00D662F8"/>
    <w:rsid w:val="00D66797"/>
    <w:rsid w:val="00D7087C"/>
    <w:rsid w:val="00D70C3C"/>
    <w:rsid w:val="00D71DF7"/>
    <w:rsid w:val="00D72BE5"/>
    <w:rsid w:val="00D75891"/>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7256"/>
    <w:rsid w:val="00DC0401"/>
    <w:rsid w:val="00DC20BD"/>
    <w:rsid w:val="00DD0BCD"/>
    <w:rsid w:val="00DD447A"/>
    <w:rsid w:val="00DE3B20"/>
    <w:rsid w:val="00DE6C94"/>
    <w:rsid w:val="00DE6FD7"/>
    <w:rsid w:val="00DF0C7C"/>
    <w:rsid w:val="00E10B18"/>
    <w:rsid w:val="00E23271"/>
    <w:rsid w:val="00E24F80"/>
    <w:rsid w:val="00E259F3"/>
    <w:rsid w:val="00E30985"/>
    <w:rsid w:val="00E33238"/>
    <w:rsid w:val="00E33934"/>
    <w:rsid w:val="00E36278"/>
    <w:rsid w:val="00E376B7"/>
    <w:rsid w:val="00E42F5D"/>
    <w:rsid w:val="00E4486C"/>
    <w:rsid w:val="00E460B6"/>
    <w:rsid w:val="00E511D5"/>
    <w:rsid w:val="00E53A9F"/>
    <w:rsid w:val="00E560A0"/>
    <w:rsid w:val="00E57349"/>
    <w:rsid w:val="00E60249"/>
    <w:rsid w:val="00E62238"/>
    <w:rsid w:val="00E651F6"/>
    <w:rsid w:val="00E65269"/>
    <w:rsid w:val="00E70C52"/>
    <w:rsid w:val="00E76D66"/>
    <w:rsid w:val="00E82262"/>
    <w:rsid w:val="00E97F75"/>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2636"/>
    <w:rsid w:val="00F13F07"/>
    <w:rsid w:val="00F140B2"/>
    <w:rsid w:val="00F16595"/>
    <w:rsid w:val="00F25970"/>
    <w:rsid w:val="00F311A9"/>
    <w:rsid w:val="00F31343"/>
    <w:rsid w:val="00F36D01"/>
    <w:rsid w:val="00F37381"/>
    <w:rsid w:val="00F378B7"/>
    <w:rsid w:val="00F40063"/>
    <w:rsid w:val="00F43F97"/>
    <w:rsid w:val="00F46855"/>
    <w:rsid w:val="00F5180D"/>
    <w:rsid w:val="00F52480"/>
    <w:rsid w:val="00F54E74"/>
    <w:rsid w:val="00F63781"/>
    <w:rsid w:val="00F67496"/>
    <w:rsid w:val="00F724FB"/>
    <w:rsid w:val="00F7421E"/>
    <w:rsid w:val="00F801BA"/>
    <w:rsid w:val="00F807AD"/>
    <w:rsid w:val="00F84C18"/>
    <w:rsid w:val="00F9366A"/>
    <w:rsid w:val="00F946C9"/>
    <w:rsid w:val="00FA0EA5"/>
    <w:rsid w:val="00FA68C7"/>
    <w:rsid w:val="00FA74EE"/>
    <w:rsid w:val="00FC3711"/>
    <w:rsid w:val="00FC46E7"/>
    <w:rsid w:val="00FC5D25"/>
    <w:rsid w:val="00FD0D7E"/>
    <w:rsid w:val="00FD16C4"/>
    <w:rsid w:val="00FD362F"/>
    <w:rsid w:val="00FD47FE"/>
    <w:rsid w:val="00FD4FFB"/>
    <w:rsid w:val="00FE022F"/>
    <w:rsid w:val="00FE6E13"/>
    <w:rsid w:val="00FE7D38"/>
    <w:rsid w:val="00FF15F6"/>
    <w:rsid w:val="00FF4D8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6177794"/>
  <w15:docId w15:val="{33E3C527-9D12-42B0-8678-2ABEC143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5B41"/>
    <w:rPr>
      <w:rFonts w:ascii="Tahoma" w:hAnsi="Tahoma" w:cs="Tahoma"/>
      <w:sz w:val="16"/>
      <w:szCs w:val="16"/>
    </w:rPr>
  </w:style>
  <w:style w:type="character" w:customStyle="1" w:styleId="BalloonTextChar">
    <w:name w:val="Balloon Text Char"/>
    <w:basedOn w:val="DefaultParagraphFont"/>
    <w:link w:val="BalloonText"/>
    <w:uiPriority w:val="99"/>
    <w:semiHidden/>
    <w:rsid w:val="00665B41"/>
    <w:rPr>
      <w:rFonts w:ascii="Tahoma" w:hAnsi="Tahoma" w:cs="Tahoma"/>
      <w:sz w:val="16"/>
      <w:szCs w:val="16"/>
      <w:lang w:eastAsia="en-GB"/>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Segoe UI" w:hAnsi="Segoe UI"/>
      <w:lang w:eastAsia="en-GB"/>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22721"/>
    <w:rPr>
      <w:b/>
      <w:bCs/>
    </w:rPr>
  </w:style>
  <w:style w:type="character" w:customStyle="1" w:styleId="CommentSubjectChar">
    <w:name w:val="Comment Subject Char"/>
    <w:basedOn w:val="CommentTextChar"/>
    <w:link w:val="CommentSubject"/>
    <w:uiPriority w:val="99"/>
    <w:semiHidden/>
    <w:rsid w:val="00822721"/>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8518">
      <w:bodyDiv w:val="1"/>
      <w:marLeft w:val="0"/>
      <w:marRight w:val="0"/>
      <w:marTop w:val="0"/>
      <w:marBottom w:val="0"/>
      <w:divBdr>
        <w:top w:val="none" w:sz="0" w:space="0" w:color="auto"/>
        <w:left w:val="none" w:sz="0" w:space="0" w:color="auto"/>
        <w:bottom w:val="none" w:sz="0" w:space="0" w:color="auto"/>
        <w:right w:val="none" w:sz="0" w:space="0" w:color="auto"/>
      </w:divBdr>
    </w:div>
    <w:div w:id="164115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www.health.govt.nz/publication/sexually-transmitted-infections-findings-2014-15-new-zealand-heath-surve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2FDA-A97B-4716-B331-E5DA6436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26</Pages>
  <Words>4598</Words>
  <Characters>26212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Sexually Transmitted Infections: Findings from the 2014/15 New Zealand Heath Survey</vt:lpstr>
    </vt:vector>
  </TitlesOfParts>
  <Company>Microsoft</Company>
  <LinksUpToDate>false</LinksUpToDate>
  <CharactersWithSpaces>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Transmitted Infections: Findings from the 2014/15 New Zealand Heath Survey</dc:title>
  <dc:creator>Ministry of Health</dc:creator>
  <cp:lastModifiedBy>Geneva Ruppert-Wise</cp:lastModifiedBy>
  <cp:revision>3</cp:revision>
  <cp:lastPrinted>2020-01-13T01:04:00Z</cp:lastPrinted>
  <dcterms:created xsi:type="dcterms:W3CDTF">2020-01-13T01:03:00Z</dcterms:created>
  <dcterms:modified xsi:type="dcterms:W3CDTF">2020-01-13T01:04:00Z</dcterms:modified>
</cp:coreProperties>
</file>