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048C6" w14:textId="77777777" w:rsidR="00C86248" w:rsidRPr="00926083" w:rsidRDefault="00F6065C" w:rsidP="00926083">
      <w:pPr>
        <w:pStyle w:val="Title"/>
      </w:pPr>
      <w:bookmarkStart w:id="0" w:name="_GoBack"/>
      <w:r>
        <w:t xml:space="preserve">Code of Practice for </w:t>
      </w:r>
      <w:r w:rsidR="000E7B4B">
        <w:t>Radiation Therapy</w:t>
      </w:r>
    </w:p>
    <w:bookmarkEnd w:id="0"/>
    <w:p w14:paraId="6E44A00E" w14:textId="77777777" w:rsidR="00C05132" w:rsidRPr="00C05132" w:rsidRDefault="00F6065C" w:rsidP="00926083">
      <w:pPr>
        <w:pStyle w:val="Subhead"/>
      </w:pPr>
      <w:r>
        <w:t>ORS C</w:t>
      </w:r>
      <w:r w:rsidR="000E7B4B">
        <w:t>3</w:t>
      </w:r>
    </w:p>
    <w:p w14:paraId="59BD27E7" w14:textId="77777777" w:rsidR="00C05132" w:rsidRDefault="00C05132" w:rsidP="00A06BE4"/>
    <w:p w14:paraId="48B0BBA2" w14:textId="77777777"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14:paraId="3F1B1336"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6065C">
        <w:rPr>
          <w:rFonts w:cs="Segoe UI"/>
        </w:rPr>
        <w:t>201</w:t>
      </w:r>
      <w:r w:rsidR="000E7B4B">
        <w:rPr>
          <w:rFonts w:cs="Segoe UI"/>
        </w:rPr>
        <w:t>9</w:t>
      </w:r>
      <w:r w:rsidR="00442C1C" w:rsidRPr="00C05132">
        <w:rPr>
          <w:rFonts w:cs="Segoe UI"/>
        </w:rPr>
        <w:t xml:space="preserve">. </w:t>
      </w:r>
      <w:r w:rsidR="00F6065C">
        <w:rPr>
          <w:rFonts w:cs="Segoe UI"/>
          <w:i/>
        </w:rPr>
        <w:t xml:space="preserve">Code of Practice for </w:t>
      </w:r>
      <w:r w:rsidR="000E7B4B">
        <w:rPr>
          <w:rFonts w:cs="Segoe UI"/>
          <w:i/>
        </w:rPr>
        <w:t>Radiation Therapy</w:t>
      </w:r>
      <w:r w:rsidR="00F6065C">
        <w:rPr>
          <w:rFonts w:cs="Segoe UI"/>
          <w:i/>
        </w:rPr>
        <w:t>: ORS C</w:t>
      </w:r>
      <w:r w:rsidR="000E7B4B">
        <w:rPr>
          <w:rFonts w:cs="Segoe UI"/>
          <w:i/>
        </w:rPr>
        <w:t>3</w:t>
      </w:r>
      <w:r w:rsidR="00442C1C" w:rsidRPr="00C05132">
        <w:rPr>
          <w:rFonts w:cs="Segoe UI"/>
        </w:rPr>
        <w:t>. Wellington: Ministry of Health.</w:t>
      </w:r>
    </w:p>
    <w:p w14:paraId="0CBCE4E6" w14:textId="01B483DC" w:rsidR="00C86248" w:rsidRDefault="00C86248">
      <w:pPr>
        <w:pStyle w:val="Imprint"/>
      </w:pPr>
      <w:r>
        <w:t xml:space="preserve">Published in </w:t>
      </w:r>
      <w:r w:rsidR="00590754">
        <w:t>August</w:t>
      </w:r>
      <w:r w:rsidR="00F6065C">
        <w:t xml:space="preserve"> 201</w:t>
      </w:r>
      <w:r w:rsidR="000E7B4B">
        <w:t>9</w:t>
      </w:r>
      <w:r w:rsidR="00F6065C">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5A5FCB5" w14:textId="128D820F" w:rsidR="00082CD6" w:rsidRPr="009C0F2D" w:rsidRDefault="00D863D0" w:rsidP="00082CD6">
      <w:pPr>
        <w:pStyle w:val="Imprint"/>
      </w:pPr>
      <w:r w:rsidRPr="001A7D5A">
        <w:t>ISBN</w:t>
      </w:r>
      <w:r w:rsidR="00442C1C" w:rsidRPr="001A7D5A">
        <w:t xml:space="preserve"> </w:t>
      </w:r>
      <w:r w:rsidR="00497C14" w:rsidRPr="001A7D5A">
        <w:t>978-1-98-856889-8</w:t>
      </w:r>
      <w:r w:rsidR="00497C14" w:rsidRPr="001A7D5A" w:rsidDel="00497C14">
        <w:t xml:space="preserve"> </w:t>
      </w:r>
      <w:r w:rsidRPr="001A7D5A">
        <w:t>(</w:t>
      </w:r>
      <w:r w:rsidR="00442C1C" w:rsidRPr="001A7D5A">
        <w:t>online</w:t>
      </w:r>
      <w:r w:rsidRPr="001A7D5A">
        <w:t>)</w:t>
      </w:r>
      <w:r w:rsidR="00082CD6" w:rsidRPr="001A7D5A">
        <w:br/>
        <w:t xml:space="preserve">HP </w:t>
      </w:r>
      <w:r w:rsidR="00F06648">
        <w:t>7142</w:t>
      </w:r>
    </w:p>
    <w:p w14:paraId="0BDC8B97" w14:textId="77777777" w:rsidR="00C86248" w:rsidRDefault="008C64C4" w:rsidP="00A63DFF">
      <w:r>
        <w:rPr>
          <w:noProof/>
          <w:lang w:eastAsia="en-NZ"/>
        </w:rPr>
        <w:drawing>
          <wp:inline distT="0" distB="0" distL="0" distR="0" wp14:anchorId="6426E029" wp14:editId="4272622E">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6E3DF8C"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5A60D54F" w14:textId="77777777" w:rsidTr="00A63DFF">
        <w:trPr>
          <w:cantSplit/>
        </w:trPr>
        <w:tc>
          <w:tcPr>
            <w:tcW w:w="1526" w:type="dxa"/>
          </w:tcPr>
          <w:p w14:paraId="0F03C079"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92D5E05" wp14:editId="1C7CC17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DFBA7CB"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FE42B3D" w14:textId="77777777" w:rsidR="007E74F1" w:rsidRPr="001F45A7" w:rsidRDefault="007E74F1" w:rsidP="00A63DFF"/>
    <w:p w14:paraId="7F5BA071" w14:textId="77777777"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14:paraId="792714B8" w14:textId="77777777" w:rsidR="00C86248" w:rsidRDefault="00C86248" w:rsidP="00025A6F">
      <w:pPr>
        <w:pStyle w:val="IntroHead"/>
      </w:pPr>
      <w:bookmarkStart w:id="1" w:name="_Toc405792991"/>
      <w:bookmarkStart w:id="2" w:name="_Toc405793224"/>
      <w:r>
        <w:lastRenderedPageBreak/>
        <w:t>Contents</w:t>
      </w:r>
      <w:bookmarkEnd w:id="1"/>
      <w:bookmarkEnd w:id="2"/>
    </w:p>
    <w:p w14:paraId="120A2CAB" w14:textId="77777777" w:rsidR="007A22EA" w:rsidRDefault="007A22E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6064918" w:history="1">
        <w:r w:rsidRPr="00E42409">
          <w:rPr>
            <w:rStyle w:val="Hyperlink"/>
            <w:noProof/>
          </w:rPr>
          <w:t>Introduction</w:t>
        </w:r>
        <w:r>
          <w:rPr>
            <w:noProof/>
            <w:webHidden/>
          </w:rPr>
          <w:tab/>
        </w:r>
        <w:r>
          <w:rPr>
            <w:noProof/>
            <w:webHidden/>
          </w:rPr>
          <w:fldChar w:fldCharType="begin"/>
        </w:r>
        <w:r>
          <w:rPr>
            <w:noProof/>
            <w:webHidden/>
          </w:rPr>
          <w:instrText xml:space="preserve"> PAGEREF _Toc16064918 \h </w:instrText>
        </w:r>
        <w:r>
          <w:rPr>
            <w:noProof/>
            <w:webHidden/>
          </w:rPr>
        </w:r>
        <w:r>
          <w:rPr>
            <w:noProof/>
            <w:webHidden/>
          </w:rPr>
          <w:fldChar w:fldCharType="separate"/>
        </w:r>
        <w:r>
          <w:rPr>
            <w:noProof/>
            <w:webHidden/>
          </w:rPr>
          <w:t>1</w:t>
        </w:r>
        <w:r>
          <w:rPr>
            <w:noProof/>
            <w:webHidden/>
          </w:rPr>
          <w:fldChar w:fldCharType="end"/>
        </w:r>
      </w:hyperlink>
    </w:p>
    <w:p w14:paraId="2B6044BC" w14:textId="77777777" w:rsidR="007A22EA" w:rsidRDefault="007A22EA">
      <w:pPr>
        <w:pStyle w:val="TOC2"/>
        <w:rPr>
          <w:rFonts w:asciiTheme="minorHAnsi" w:eastAsiaTheme="minorEastAsia" w:hAnsiTheme="minorHAnsi" w:cstheme="minorBidi"/>
          <w:noProof/>
          <w:szCs w:val="22"/>
          <w:lang w:eastAsia="en-NZ"/>
        </w:rPr>
      </w:pPr>
      <w:hyperlink w:anchor="_Toc16064919" w:history="1">
        <w:r w:rsidRPr="00E42409">
          <w:rPr>
            <w:rStyle w:val="Hyperlink"/>
            <w:noProof/>
          </w:rPr>
          <w:t>Purpose and commencement</w:t>
        </w:r>
        <w:r>
          <w:rPr>
            <w:noProof/>
            <w:webHidden/>
          </w:rPr>
          <w:tab/>
        </w:r>
        <w:r>
          <w:rPr>
            <w:noProof/>
            <w:webHidden/>
          </w:rPr>
          <w:fldChar w:fldCharType="begin"/>
        </w:r>
        <w:r>
          <w:rPr>
            <w:noProof/>
            <w:webHidden/>
          </w:rPr>
          <w:instrText xml:space="preserve"> PAGEREF _Toc16064919 \h </w:instrText>
        </w:r>
        <w:r>
          <w:rPr>
            <w:noProof/>
            <w:webHidden/>
          </w:rPr>
        </w:r>
        <w:r>
          <w:rPr>
            <w:noProof/>
            <w:webHidden/>
          </w:rPr>
          <w:fldChar w:fldCharType="separate"/>
        </w:r>
        <w:r>
          <w:rPr>
            <w:noProof/>
            <w:webHidden/>
          </w:rPr>
          <w:t>1</w:t>
        </w:r>
        <w:r>
          <w:rPr>
            <w:noProof/>
            <w:webHidden/>
          </w:rPr>
          <w:fldChar w:fldCharType="end"/>
        </w:r>
      </w:hyperlink>
    </w:p>
    <w:p w14:paraId="2739A502" w14:textId="77777777" w:rsidR="007A22EA" w:rsidRDefault="007A22EA">
      <w:pPr>
        <w:pStyle w:val="TOC2"/>
        <w:rPr>
          <w:rFonts w:asciiTheme="minorHAnsi" w:eastAsiaTheme="minorEastAsia" w:hAnsiTheme="minorHAnsi" w:cstheme="minorBidi"/>
          <w:noProof/>
          <w:szCs w:val="22"/>
          <w:lang w:eastAsia="en-NZ"/>
        </w:rPr>
      </w:pPr>
      <w:hyperlink w:anchor="_Toc16064920" w:history="1">
        <w:r w:rsidRPr="00E42409">
          <w:rPr>
            <w:rStyle w:val="Hyperlink"/>
            <w:noProof/>
          </w:rPr>
          <w:t>Scope</w:t>
        </w:r>
        <w:r>
          <w:rPr>
            <w:noProof/>
            <w:webHidden/>
          </w:rPr>
          <w:tab/>
        </w:r>
        <w:r>
          <w:rPr>
            <w:noProof/>
            <w:webHidden/>
          </w:rPr>
          <w:fldChar w:fldCharType="begin"/>
        </w:r>
        <w:r>
          <w:rPr>
            <w:noProof/>
            <w:webHidden/>
          </w:rPr>
          <w:instrText xml:space="preserve"> PAGEREF _Toc16064920 \h </w:instrText>
        </w:r>
        <w:r>
          <w:rPr>
            <w:noProof/>
            <w:webHidden/>
          </w:rPr>
        </w:r>
        <w:r>
          <w:rPr>
            <w:noProof/>
            <w:webHidden/>
          </w:rPr>
          <w:fldChar w:fldCharType="separate"/>
        </w:r>
        <w:r>
          <w:rPr>
            <w:noProof/>
            <w:webHidden/>
          </w:rPr>
          <w:t>1</w:t>
        </w:r>
        <w:r>
          <w:rPr>
            <w:noProof/>
            <w:webHidden/>
          </w:rPr>
          <w:fldChar w:fldCharType="end"/>
        </w:r>
      </w:hyperlink>
    </w:p>
    <w:p w14:paraId="697C06DB" w14:textId="77777777" w:rsidR="007A22EA" w:rsidRDefault="007A22EA">
      <w:pPr>
        <w:pStyle w:val="TOC2"/>
        <w:rPr>
          <w:rFonts w:asciiTheme="minorHAnsi" w:eastAsiaTheme="minorEastAsia" w:hAnsiTheme="minorHAnsi" w:cstheme="minorBidi"/>
          <w:noProof/>
          <w:szCs w:val="22"/>
          <w:lang w:eastAsia="en-NZ"/>
        </w:rPr>
      </w:pPr>
      <w:hyperlink w:anchor="_Toc16064921" w:history="1">
        <w:r w:rsidRPr="00E42409">
          <w:rPr>
            <w:rStyle w:val="Hyperlink"/>
            <w:noProof/>
          </w:rPr>
          <w:t>Contact</w:t>
        </w:r>
        <w:r>
          <w:rPr>
            <w:noProof/>
            <w:webHidden/>
          </w:rPr>
          <w:tab/>
        </w:r>
        <w:r>
          <w:rPr>
            <w:noProof/>
            <w:webHidden/>
          </w:rPr>
          <w:fldChar w:fldCharType="begin"/>
        </w:r>
        <w:r>
          <w:rPr>
            <w:noProof/>
            <w:webHidden/>
          </w:rPr>
          <w:instrText xml:space="preserve"> PAGEREF _Toc16064921 \h </w:instrText>
        </w:r>
        <w:r>
          <w:rPr>
            <w:noProof/>
            <w:webHidden/>
          </w:rPr>
        </w:r>
        <w:r>
          <w:rPr>
            <w:noProof/>
            <w:webHidden/>
          </w:rPr>
          <w:fldChar w:fldCharType="separate"/>
        </w:r>
        <w:r>
          <w:rPr>
            <w:noProof/>
            <w:webHidden/>
          </w:rPr>
          <w:t>1</w:t>
        </w:r>
        <w:r>
          <w:rPr>
            <w:noProof/>
            <w:webHidden/>
          </w:rPr>
          <w:fldChar w:fldCharType="end"/>
        </w:r>
      </w:hyperlink>
    </w:p>
    <w:p w14:paraId="561FE430" w14:textId="77777777" w:rsidR="007A22EA" w:rsidRDefault="007A22EA">
      <w:pPr>
        <w:pStyle w:val="TOC1"/>
        <w:rPr>
          <w:rFonts w:asciiTheme="minorHAnsi" w:eastAsiaTheme="minorEastAsia" w:hAnsiTheme="minorHAnsi" w:cstheme="minorBidi"/>
          <w:noProof/>
          <w:sz w:val="22"/>
          <w:szCs w:val="22"/>
          <w:lang w:eastAsia="en-NZ"/>
        </w:rPr>
      </w:pPr>
      <w:hyperlink w:anchor="_Toc16064922" w:history="1">
        <w:r w:rsidRPr="00E42409">
          <w:rPr>
            <w:rStyle w:val="Hyperlink"/>
            <w:noProof/>
          </w:rPr>
          <w:t>Roles and responsibilities</w:t>
        </w:r>
        <w:r>
          <w:rPr>
            <w:noProof/>
            <w:webHidden/>
          </w:rPr>
          <w:tab/>
        </w:r>
        <w:r>
          <w:rPr>
            <w:noProof/>
            <w:webHidden/>
          </w:rPr>
          <w:fldChar w:fldCharType="begin"/>
        </w:r>
        <w:r>
          <w:rPr>
            <w:noProof/>
            <w:webHidden/>
          </w:rPr>
          <w:instrText xml:space="preserve"> PAGEREF _Toc16064922 \h </w:instrText>
        </w:r>
        <w:r>
          <w:rPr>
            <w:noProof/>
            <w:webHidden/>
          </w:rPr>
        </w:r>
        <w:r>
          <w:rPr>
            <w:noProof/>
            <w:webHidden/>
          </w:rPr>
          <w:fldChar w:fldCharType="separate"/>
        </w:r>
        <w:r>
          <w:rPr>
            <w:noProof/>
            <w:webHidden/>
          </w:rPr>
          <w:t>2</w:t>
        </w:r>
        <w:r>
          <w:rPr>
            <w:noProof/>
            <w:webHidden/>
          </w:rPr>
          <w:fldChar w:fldCharType="end"/>
        </w:r>
      </w:hyperlink>
    </w:p>
    <w:p w14:paraId="2081DD1B" w14:textId="77777777" w:rsidR="007A22EA" w:rsidRDefault="007A22EA">
      <w:pPr>
        <w:pStyle w:val="TOC1"/>
        <w:rPr>
          <w:rFonts w:asciiTheme="minorHAnsi" w:eastAsiaTheme="minorEastAsia" w:hAnsiTheme="minorHAnsi" w:cstheme="minorBidi"/>
          <w:noProof/>
          <w:sz w:val="22"/>
          <w:szCs w:val="22"/>
          <w:lang w:eastAsia="en-NZ"/>
        </w:rPr>
      </w:pPr>
      <w:hyperlink w:anchor="_Toc16064923" w:history="1">
        <w:r w:rsidRPr="00E42409">
          <w:rPr>
            <w:rStyle w:val="Hyperlink"/>
            <w:noProof/>
          </w:rPr>
          <w:t>Definitions</w:t>
        </w:r>
        <w:r>
          <w:rPr>
            <w:noProof/>
            <w:webHidden/>
          </w:rPr>
          <w:tab/>
        </w:r>
        <w:r>
          <w:rPr>
            <w:noProof/>
            <w:webHidden/>
          </w:rPr>
          <w:fldChar w:fldCharType="begin"/>
        </w:r>
        <w:r>
          <w:rPr>
            <w:noProof/>
            <w:webHidden/>
          </w:rPr>
          <w:instrText xml:space="preserve"> PAGEREF _Toc16064923 \h </w:instrText>
        </w:r>
        <w:r>
          <w:rPr>
            <w:noProof/>
            <w:webHidden/>
          </w:rPr>
        </w:r>
        <w:r>
          <w:rPr>
            <w:noProof/>
            <w:webHidden/>
          </w:rPr>
          <w:fldChar w:fldCharType="separate"/>
        </w:r>
        <w:r>
          <w:rPr>
            <w:noProof/>
            <w:webHidden/>
          </w:rPr>
          <w:t>3</w:t>
        </w:r>
        <w:r>
          <w:rPr>
            <w:noProof/>
            <w:webHidden/>
          </w:rPr>
          <w:fldChar w:fldCharType="end"/>
        </w:r>
      </w:hyperlink>
    </w:p>
    <w:p w14:paraId="310C1C37" w14:textId="77777777" w:rsidR="007A22EA" w:rsidRDefault="007A22EA">
      <w:pPr>
        <w:pStyle w:val="TOC1"/>
        <w:rPr>
          <w:rFonts w:asciiTheme="minorHAnsi" w:eastAsiaTheme="minorEastAsia" w:hAnsiTheme="minorHAnsi" w:cstheme="minorBidi"/>
          <w:noProof/>
          <w:sz w:val="22"/>
          <w:szCs w:val="22"/>
          <w:lang w:eastAsia="en-NZ"/>
        </w:rPr>
      </w:pPr>
      <w:hyperlink w:anchor="_Toc16064924" w:history="1">
        <w:r w:rsidRPr="00E42409">
          <w:rPr>
            <w:rStyle w:val="Hyperlink"/>
            <w:noProof/>
          </w:rPr>
          <w:t>Managing entity</w:t>
        </w:r>
        <w:r>
          <w:rPr>
            <w:noProof/>
            <w:webHidden/>
          </w:rPr>
          <w:tab/>
        </w:r>
        <w:r>
          <w:rPr>
            <w:noProof/>
            <w:webHidden/>
          </w:rPr>
          <w:fldChar w:fldCharType="begin"/>
        </w:r>
        <w:r>
          <w:rPr>
            <w:noProof/>
            <w:webHidden/>
          </w:rPr>
          <w:instrText xml:space="preserve"> PAGEREF _Toc16064924 \h </w:instrText>
        </w:r>
        <w:r>
          <w:rPr>
            <w:noProof/>
            <w:webHidden/>
          </w:rPr>
        </w:r>
        <w:r>
          <w:rPr>
            <w:noProof/>
            <w:webHidden/>
          </w:rPr>
          <w:fldChar w:fldCharType="separate"/>
        </w:r>
        <w:r>
          <w:rPr>
            <w:noProof/>
            <w:webHidden/>
          </w:rPr>
          <w:t>7</w:t>
        </w:r>
        <w:r>
          <w:rPr>
            <w:noProof/>
            <w:webHidden/>
          </w:rPr>
          <w:fldChar w:fldCharType="end"/>
        </w:r>
      </w:hyperlink>
    </w:p>
    <w:p w14:paraId="38A347CB" w14:textId="77777777" w:rsidR="007A22EA" w:rsidRDefault="007A22EA">
      <w:pPr>
        <w:pStyle w:val="TOC2"/>
        <w:rPr>
          <w:rFonts w:asciiTheme="minorHAnsi" w:eastAsiaTheme="minorEastAsia" w:hAnsiTheme="minorHAnsi" w:cstheme="minorBidi"/>
          <w:noProof/>
          <w:szCs w:val="22"/>
          <w:lang w:eastAsia="en-NZ"/>
        </w:rPr>
      </w:pPr>
      <w:hyperlink w:anchor="_Toc16064925" w:history="1">
        <w:r w:rsidRPr="00E42409">
          <w:rPr>
            <w:rStyle w:val="Hyperlink"/>
            <w:noProof/>
          </w:rPr>
          <w:t>General</w:t>
        </w:r>
        <w:r>
          <w:rPr>
            <w:noProof/>
            <w:webHidden/>
          </w:rPr>
          <w:tab/>
        </w:r>
        <w:r>
          <w:rPr>
            <w:noProof/>
            <w:webHidden/>
          </w:rPr>
          <w:fldChar w:fldCharType="begin"/>
        </w:r>
        <w:r>
          <w:rPr>
            <w:noProof/>
            <w:webHidden/>
          </w:rPr>
          <w:instrText xml:space="preserve"> PAGEREF _Toc16064925 \h </w:instrText>
        </w:r>
        <w:r>
          <w:rPr>
            <w:noProof/>
            <w:webHidden/>
          </w:rPr>
        </w:r>
        <w:r>
          <w:rPr>
            <w:noProof/>
            <w:webHidden/>
          </w:rPr>
          <w:fldChar w:fldCharType="separate"/>
        </w:r>
        <w:r>
          <w:rPr>
            <w:noProof/>
            <w:webHidden/>
          </w:rPr>
          <w:t>7</w:t>
        </w:r>
        <w:r>
          <w:rPr>
            <w:noProof/>
            <w:webHidden/>
          </w:rPr>
          <w:fldChar w:fldCharType="end"/>
        </w:r>
      </w:hyperlink>
    </w:p>
    <w:p w14:paraId="6B05FA1B" w14:textId="77777777" w:rsidR="007A22EA" w:rsidRDefault="007A22EA">
      <w:pPr>
        <w:pStyle w:val="TOC2"/>
        <w:rPr>
          <w:rFonts w:asciiTheme="minorHAnsi" w:eastAsiaTheme="minorEastAsia" w:hAnsiTheme="minorHAnsi" w:cstheme="minorBidi"/>
          <w:noProof/>
          <w:szCs w:val="22"/>
          <w:lang w:eastAsia="en-NZ"/>
        </w:rPr>
      </w:pPr>
      <w:hyperlink w:anchor="_Toc16064926" w:history="1">
        <w:r w:rsidRPr="00E42409">
          <w:rPr>
            <w:rStyle w:val="Hyperlink"/>
            <w:noProof/>
          </w:rPr>
          <w:t>Safety assessment</w:t>
        </w:r>
        <w:r>
          <w:rPr>
            <w:noProof/>
            <w:webHidden/>
          </w:rPr>
          <w:tab/>
        </w:r>
        <w:r>
          <w:rPr>
            <w:noProof/>
            <w:webHidden/>
          </w:rPr>
          <w:fldChar w:fldCharType="begin"/>
        </w:r>
        <w:r>
          <w:rPr>
            <w:noProof/>
            <w:webHidden/>
          </w:rPr>
          <w:instrText xml:space="preserve"> PAGEREF _Toc16064926 \h </w:instrText>
        </w:r>
        <w:r>
          <w:rPr>
            <w:noProof/>
            <w:webHidden/>
          </w:rPr>
        </w:r>
        <w:r>
          <w:rPr>
            <w:noProof/>
            <w:webHidden/>
          </w:rPr>
          <w:fldChar w:fldCharType="separate"/>
        </w:r>
        <w:r>
          <w:rPr>
            <w:noProof/>
            <w:webHidden/>
          </w:rPr>
          <w:t>8</w:t>
        </w:r>
        <w:r>
          <w:rPr>
            <w:noProof/>
            <w:webHidden/>
          </w:rPr>
          <w:fldChar w:fldCharType="end"/>
        </w:r>
      </w:hyperlink>
    </w:p>
    <w:p w14:paraId="5F58C2F6" w14:textId="77777777" w:rsidR="007A22EA" w:rsidRDefault="007A22EA">
      <w:pPr>
        <w:pStyle w:val="TOC2"/>
        <w:rPr>
          <w:rFonts w:asciiTheme="minorHAnsi" w:eastAsiaTheme="minorEastAsia" w:hAnsiTheme="minorHAnsi" w:cstheme="minorBidi"/>
          <w:noProof/>
          <w:szCs w:val="22"/>
          <w:lang w:eastAsia="en-NZ"/>
        </w:rPr>
      </w:pPr>
      <w:hyperlink w:anchor="_Toc16064927" w:history="1">
        <w:r w:rsidRPr="00E42409">
          <w:rPr>
            <w:rStyle w:val="Hyperlink"/>
            <w:noProof/>
          </w:rPr>
          <w:t>Facilities</w:t>
        </w:r>
        <w:r>
          <w:rPr>
            <w:noProof/>
            <w:webHidden/>
          </w:rPr>
          <w:tab/>
        </w:r>
        <w:r>
          <w:rPr>
            <w:noProof/>
            <w:webHidden/>
          </w:rPr>
          <w:fldChar w:fldCharType="begin"/>
        </w:r>
        <w:r>
          <w:rPr>
            <w:noProof/>
            <w:webHidden/>
          </w:rPr>
          <w:instrText xml:space="preserve"> PAGEREF _Toc16064927 \h </w:instrText>
        </w:r>
        <w:r>
          <w:rPr>
            <w:noProof/>
            <w:webHidden/>
          </w:rPr>
        </w:r>
        <w:r>
          <w:rPr>
            <w:noProof/>
            <w:webHidden/>
          </w:rPr>
          <w:fldChar w:fldCharType="separate"/>
        </w:r>
        <w:r>
          <w:rPr>
            <w:noProof/>
            <w:webHidden/>
          </w:rPr>
          <w:t>8</w:t>
        </w:r>
        <w:r>
          <w:rPr>
            <w:noProof/>
            <w:webHidden/>
          </w:rPr>
          <w:fldChar w:fldCharType="end"/>
        </w:r>
      </w:hyperlink>
    </w:p>
    <w:p w14:paraId="6B3C3999" w14:textId="77777777" w:rsidR="007A22EA" w:rsidRDefault="007A22EA">
      <w:pPr>
        <w:pStyle w:val="TOC2"/>
        <w:rPr>
          <w:rFonts w:asciiTheme="minorHAnsi" w:eastAsiaTheme="minorEastAsia" w:hAnsiTheme="minorHAnsi" w:cstheme="minorBidi"/>
          <w:noProof/>
          <w:szCs w:val="22"/>
          <w:lang w:eastAsia="en-NZ"/>
        </w:rPr>
      </w:pPr>
      <w:hyperlink w:anchor="_Toc16064928" w:history="1">
        <w:r w:rsidRPr="00E42409">
          <w:rPr>
            <w:rStyle w:val="Hyperlink"/>
            <w:noProof/>
          </w:rPr>
          <w:t>Radiation sources and equipment</w:t>
        </w:r>
        <w:r>
          <w:rPr>
            <w:noProof/>
            <w:webHidden/>
          </w:rPr>
          <w:tab/>
        </w:r>
        <w:r>
          <w:rPr>
            <w:noProof/>
            <w:webHidden/>
          </w:rPr>
          <w:fldChar w:fldCharType="begin"/>
        </w:r>
        <w:r>
          <w:rPr>
            <w:noProof/>
            <w:webHidden/>
          </w:rPr>
          <w:instrText xml:space="preserve"> PAGEREF _Toc16064928 \h </w:instrText>
        </w:r>
        <w:r>
          <w:rPr>
            <w:noProof/>
            <w:webHidden/>
          </w:rPr>
        </w:r>
        <w:r>
          <w:rPr>
            <w:noProof/>
            <w:webHidden/>
          </w:rPr>
          <w:fldChar w:fldCharType="separate"/>
        </w:r>
        <w:r>
          <w:rPr>
            <w:noProof/>
            <w:webHidden/>
          </w:rPr>
          <w:t>9</w:t>
        </w:r>
        <w:r>
          <w:rPr>
            <w:noProof/>
            <w:webHidden/>
          </w:rPr>
          <w:fldChar w:fldCharType="end"/>
        </w:r>
      </w:hyperlink>
    </w:p>
    <w:p w14:paraId="007A8172" w14:textId="77777777" w:rsidR="007A22EA" w:rsidRDefault="007A22EA">
      <w:pPr>
        <w:pStyle w:val="TOC2"/>
        <w:rPr>
          <w:rFonts w:asciiTheme="minorHAnsi" w:eastAsiaTheme="minorEastAsia" w:hAnsiTheme="minorHAnsi" w:cstheme="minorBidi"/>
          <w:noProof/>
          <w:szCs w:val="22"/>
          <w:lang w:eastAsia="en-NZ"/>
        </w:rPr>
      </w:pPr>
      <w:hyperlink w:anchor="_Toc16064929" w:history="1">
        <w:r w:rsidRPr="00E42409">
          <w:rPr>
            <w:rStyle w:val="Hyperlink"/>
            <w:noProof/>
          </w:rPr>
          <w:t>Training and authorisation</w:t>
        </w:r>
        <w:r>
          <w:rPr>
            <w:noProof/>
            <w:webHidden/>
          </w:rPr>
          <w:tab/>
        </w:r>
        <w:r>
          <w:rPr>
            <w:noProof/>
            <w:webHidden/>
          </w:rPr>
          <w:fldChar w:fldCharType="begin"/>
        </w:r>
        <w:r>
          <w:rPr>
            <w:noProof/>
            <w:webHidden/>
          </w:rPr>
          <w:instrText xml:space="preserve"> PAGEREF _Toc16064929 \h </w:instrText>
        </w:r>
        <w:r>
          <w:rPr>
            <w:noProof/>
            <w:webHidden/>
          </w:rPr>
        </w:r>
        <w:r>
          <w:rPr>
            <w:noProof/>
            <w:webHidden/>
          </w:rPr>
          <w:fldChar w:fldCharType="separate"/>
        </w:r>
        <w:r>
          <w:rPr>
            <w:noProof/>
            <w:webHidden/>
          </w:rPr>
          <w:t>10</w:t>
        </w:r>
        <w:r>
          <w:rPr>
            <w:noProof/>
            <w:webHidden/>
          </w:rPr>
          <w:fldChar w:fldCharType="end"/>
        </w:r>
      </w:hyperlink>
    </w:p>
    <w:p w14:paraId="76C4A463" w14:textId="77777777" w:rsidR="007A22EA" w:rsidRDefault="007A22EA">
      <w:pPr>
        <w:pStyle w:val="TOC2"/>
        <w:rPr>
          <w:rFonts w:asciiTheme="minorHAnsi" w:eastAsiaTheme="minorEastAsia" w:hAnsiTheme="minorHAnsi" w:cstheme="minorBidi"/>
          <w:noProof/>
          <w:szCs w:val="22"/>
          <w:lang w:eastAsia="en-NZ"/>
        </w:rPr>
      </w:pPr>
      <w:hyperlink w:anchor="_Toc16064930" w:history="1">
        <w:r w:rsidRPr="00E42409">
          <w:rPr>
            <w:rStyle w:val="Hyperlink"/>
            <w:noProof/>
          </w:rPr>
          <w:t>Policies, procedures and local rules</w:t>
        </w:r>
        <w:r>
          <w:rPr>
            <w:noProof/>
            <w:webHidden/>
          </w:rPr>
          <w:tab/>
        </w:r>
        <w:r>
          <w:rPr>
            <w:noProof/>
            <w:webHidden/>
          </w:rPr>
          <w:fldChar w:fldCharType="begin"/>
        </w:r>
        <w:r>
          <w:rPr>
            <w:noProof/>
            <w:webHidden/>
          </w:rPr>
          <w:instrText xml:space="preserve"> PAGEREF _Toc16064930 \h </w:instrText>
        </w:r>
        <w:r>
          <w:rPr>
            <w:noProof/>
            <w:webHidden/>
          </w:rPr>
        </w:r>
        <w:r>
          <w:rPr>
            <w:noProof/>
            <w:webHidden/>
          </w:rPr>
          <w:fldChar w:fldCharType="separate"/>
        </w:r>
        <w:r>
          <w:rPr>
            <w:noProof/>
            <w:webHidden/>
          </w:rPr>
          <w:t>10</w:t>
        </w:r>
        <w:r>
          <w:rPr>
            <w:noProof/>
            <w:webHidden/>
          </w:rPr>
          <w:fldChar w:fldCharType="end"/>
        </w:r>
      </w:hyperlink>
    </w:p>
    <w:p w14:paraId="70E37016" w14:textId="77777777" w:rsidR="007A22EA" w:rsidRDefault="007A22EA">
      <w:pPr>
        <w:pStyle w:val="TOC2"/>
        <w:rPr>
          <w:rFonts w:asciiTheme="minorHAnsi" w:eastAsiaTheme="minorEastAsia" w:hAnsiTheme="minorHAnsi" w:cstheme="minorBidi"/>
          <w:noProof/>
          <w:szCs w:val="22"/>
          <w:lang w:eastAsia="en-NZ"/>
        </w:rPr>
      </w:pPr>
      <w:hyperlink w:anchor="_Toc16064931" w:history="1">
        <w:r w:rsidRPr="00E42409">
          <w:rPr>
            <w:rStyle w:val="Hyperlink"/>
            <w:noProof/>
          </w:rPr>
          <w:t>Patient dosimetry</w:t>
        </w:r>
        <w:r>
          <w:rPr>
            <w:noProof/>
            <w:webHidden/>
          </w:rPr>
          <w:tab/>
        </w:r>
        <w:r>
          <w:rPr>
            <w:noProof/>
            <w:webHidden/>
          </w:rPr>
          <w:fldChar w:fldCharType="begin"/>
        </w:r>
        <w:r>
          <w:rPr>
            <w:noProof/>
            <w:webHidden/>
          </w:rPr>
          <w:instrText xml:space="preserve"> PAGEREF _Toc16064931 \h </w:instrText>
        </w:r>
        <w:r>
          <w:rPr>
            <w:noProof/>
            <w:webHidden/>
          </w:rPr>
        </w:r>
        <w:r>
          <w:rPr>
            <w:noProof/>
            <w:webHidden/>
          </w:rPr>
          <w:fldChar w:fldCharType="separate"/>
        </w:r>
        <w:r>
          <w:rPr>
            <w:noProof/>
            <w:webHidden/>
          </w:rPr>
          <w:t>11</w:t>
        </w:r>
        <w:r>
          <w:rPr>
            <w:noProof/>
            <w:webHidden/>
          </w:rPr>
          <w:fldChar w:fldCharType="end"/>
        </w:r>
      </w:hyperlink>
    </w:p>
    <w:p w14:paraId="604FE69D" w14:textId="77777777" w:rsidR="007A22EA" w:rsidRDefault="007A22EA">
      <w:pPr>
        <w:pStyle w:val="TOC2"/>
        <w:rPr>
          <w:rFonts w:asciiTheme="minorHAnsi" w:eastAsiaTheme="minorEastAsia" w:hAnsiTheme="minorHAnsi" w:cstheme="minorBidi"/>
          <w:noProof/>
          <w:szCs w:val="22"/>
          <w:lang w:eastAsia="en-NZ"/>
        </w:rPr>
      </w:pPr>
      <w:hyperlink w:anchor="_Toc16064932" w:history="1">
        <w:r w:rsidRPr="00E42409">
          <w:rPr>
            <w:rStyle w:val="Hyperlink"/>
            <w:noProof/>
          </w:rPr>
          <w:t>Monitoring and measurement</w:t>
        </w:r>
        <w:r>
          <w:rPr>
            <w:noProof/>
            <w:webHidden/>
          </w:rPr>
          <w:tab/>
        </w:r>
        <w:r>
          <w:rPr>
            <w:noProof/>
            <w:webHidden/>
          </w:rPr>
          <w:fldChar w:fldCharType="begin"/>
        </w:r>
        <w:r>
          <w:rPr>
            <w:noProof/>
            <w:webHidden/>
          </w:rPr>
          <w:instrText xml:space="preserve"> PAGEREF _Toc16064932 \h </w:instrText>
        </w:r>
        <w:r>
          <w:rPr>
            <w:noProof/>
            <w:webHidden/>
          </w:rPr>
        </w:r>
        <w:r>
          <w:rPr>
            <w:noProof/>
            <w:webHidden/>
          </w:rPr>
          <w:fldChar w:fldCharType="separate"/>
        </w:r>
        <w:r>
          <w:rPr>
            <w:noProof/>
            <w:webHidden/>
          </w:rPr>
          <w:t>11</w:t>
        </w:r>
        <w:r>
          <w:rPr>
            <w:noProof/>
            <w:webHidden/>
          </w:rPr>
          <w:fldChar w:fldCharType="end"/>
        </w:r>
      </w:hyperlink>
    </w:p>
    <w:p w14:paraId="744F0127" w14:textId="77777777" w:rsidR="007A22EA" w:rsidRDefault="007A22EA">
      <w:pPr>
        <w:pStyle w:val="TOC2"/>
        <w:rPr>
          <w:rFonts w:asciiTheme="minorHAnsi" w:eastAsiaTheme="minorEastAsia" w:hAnsiTheme="minorHAnsi" w:cstheme="minorBidi"/>
          <w:noProof/>
          <w:szCs w:val="22"/>
          <w:lang w:eastAsia="en-NZ"/>
        </w:rPr>
      </w:pPr>
      <w:hyperlink w:anchor="_Toc16064933" w:history="1">
        <w:r w:rsidRPr="00E42409">
          <w:rPr>
            <w:rStyle w:val="Hyperlink"/>
            <w:noProof/>
          </w:rPr>
          <w:t>Incidents, accidents and emergencies</w:t>
        </w:r>
        <w:r>
          <w:rPr>
            <w:noProof/>
            <w:webHidden/>
          </w:rPr>
          <w:tab/>
        </w:r>
        <w:r>
          <w:rPr>
            <w:noProof/>
            <w:webHidden/>
          </w:rPr>
          <w:fldChar w:fldCharType="begin"/>
        </w:r>
        <w:r>
          <w:rPr>
            <w:noProof/>
            <w:webHidden/>
          </w:rPr>
          <w:instrText xml:space="preserve"> PAGEREF _Toc16064933 \h </w:instrText>
        </w:r>
        <w:r>
          <w:rPr>
            <w:noProof/>
            <w:webHidden/>
          </w:rPr>
        </w:r>
        <w:r>
          <w:rPr>
            <w:noProof/>
            <w:webHidden/>
          </w:rPr>
          <w:fldChar w:fldCharType="separate"/>
        </w:r>
        <w:r>
          <w:rPr>
            <w:noProof/>
            <w:webHidden/>
          </w:rPr>
          <w:t>13</w:t>
        </w:r>
        <w:r>
          <w:rPr>
            <w:noProof/>
            <w:webHidden/>
          </w:rPr>
          <w:fldChar w:fldCharType="end"/>
        </w:r>
      </w:hyperlink>
    </w:p>
    <w:p w14:paraId="15EC397F" w14:textId="77777777" w:rsidR="007A22EA" w:rsidRDefault="007A22EA">
      <w:pPr>
        <w:pStyle w:val="TOC2"/>
        <w:rPr>
          <w:rFonts w:asciiTheme="minorHAnsi" w:eastAsiaTheme="minorEastAsia" w:hAnsiTheme="minorHAnsi" w:cstheme="minorBidi"/>
          <w:noProof/>
          <w:szCs w:val="22"/>
          <w:lang w:eastAsia="en-NZ"/>
        </w:rPr>
      </w:pPr>
      <w:hyperlink w:anchor="_Toc16064934" w:history="1">
        <w:r w:rsidRPr="00E42409">
          <w:rPr>
            <w:rStyle w:val="Hyperlink"/>
            <w:noProof/>
          </w:rPr>
          <w:t>Records</w:t>
        </w:r>
        <w:r>
          <w:rPr>
            <w:noProof/>
            <w:webHidden/>
          </w:rPr>
          <w:tab/>
        </w:r>
        <w:r>
          <w:rPr>
            <w:noProof/>
            <w:webHidden/>
          </w:rPr>
          <w:fldChar w:fldCharType="begin"/>
        </w:r>
        <w:r>
          <w:rPr>
            <w:noProof/>
            <w:webHidden/>
          </w:rPr>
          <w:instrText xml:space="preserve"> PAGEREF _Toc16064934 \h </w:instrText>
        </w:r>
        <w:r>
          <w:rPr>
            <w:noProof/>
            <w:webHidden/>
          </w:rPr>
        </w:r>
        <w:r>
          <w:rPr>
            <w:noProof/>
            <w:webHidden/>
          </w:rPr>
          <w:fldChar w:fldCharType="separate"/>
        </w:r>
        <w:r>
          <w:rPr>
            <w:noProof/>
            <w:webHidden/>
          </w:rPr>
          <w:t>14</w:t>
        </w:r>
        <w:r>
          <w:rPr>
            <w:noProof/>
            <w:webHidden/>
          </w:rPr>
          <w:fldChar w:fldCharType="end"/>
        </w:r>
      </w:hyperlink>
    </w:p>
    <w:p w14:paraId="22666839" w14:textId="77777777" w:rsidR="007A22EA" w:rsidRDefault="007A22EA">
      <w:pPr>
        <w:pStyle w:val="TOC2"/>
        <w:rPr>
          <w:rFonts w:asciiTheme="minorHAnsi" w:eastAsiaTheme="minorEastAsia" w:hAnsiTheme="minorHAnsi" w:cstheme="minorBidi"/>
          <w:noProof/>
          <w:szCs w:val="22"/>
          <w:lang w:eastAsia="en-NZ"/>
        </w:rPr>
      </w:pPr>
      <w:hyperlink w:anchor="_Toc16064935" w:history="1">
        <w:r w:rsidRPr="00E42409">
          <w:rPr>
            <w:rStyle w:val="Hyperlink"/>
            <w:noProof/>
          </w:rPr>
          <w:t>Quality assurance</w:t>
        </w:r>
        <w:r>
          <w:rPr>
            <w:noProof/>
            <w:webHidden/>
          </w:rPr>
          <w:tab/>
        </w:r>
        <w:r>
          <w:rPr>
            <w:noProof/>
            <w:webHidden/>
          </w:rPr>
          <w:fldChar w:fldCharType="begin"/>
        </w:r>
        <w:r>
          <w:rPr>
            <w:noProof/>
            <w:webHidden/>
          </w:rPr>
          <w:instrText xml:space="preserve"> PAGEREF _Toc16064935 \h </w:instrText>
        </w:r>
        <w:r>
          <w:rPr>
            <w:noProof/>
            <w:webHidden/>
          </w:rPr>
        </w:r>
        <w:r>
          <w:rPr>
            <w:noProof/>
            <w:webHidden/>
          </w:rPr>
          <w:fldChar w:fldCharType="separate"/>
        </w:r>
        <w:r>
          <w:rPr>
            <w:noProof/>
            <w:webHidden/>
          </w:rPr>
          <w:t>15</w:t>
        </w:r>
        <w:r>
          <w:rPr>
            <w:noProof/>
            <w:webHidden/>
          </w:rPr>
          <w:fldChar w:fldCharType="end"/>
        </w:r>
      </w:hyperlink>
    </w:p>
    <w:p w14:paraId="4DB91731" w14:textId="77777777" w:rsidR="007A22EA" w:rsidRDefault="007A22EA">
      <w:pPr>
        <w:pStyle w:val="TOC1"/>
        <w:rPr>
          <w:rFonts w:asciiTheme="minorHAnsi" w:eastAsiaTheme="minorEastAsia" w:hAnsiTheme="minorHAnsi" w:cstheme="minorBidi"/>
          <w:noProof/>
          <w:sz w:val="22"/>
          <w:szCs w:val="22"/>
          <w:lang w:eastAsia="en-NZ"/>
        </w:rPr>
      </w:pPr>
      <w:hyperlink w:anchor="_Toc16064936" w:history="1">
        <w:r w:rsidRPr="00E42409">
          <w:rPr>
            <w:rStyle w:val="Hyperlink"/>
            <w:noProof/>
          </w:rPr>
          <w:t>Radiation practitioner</w:t>
        </w:r>
        <w:r>
          <w:rPr>
            <w:noProof/>
            <w:webHidden/>
          </w:rPr>
          <w:tab/>
        </w:r>
        <w:r>
          <w:rPr>
            <w:noProof/>
            <w:webHidden/>
          </w:rPr>
          <w:fldChar w:fldCharType="begin"/>
        </w:r>
        <w:r>
          <w:rPr>
            <w:noProof/>
            <w:webHidden/>
          </w:rPr>
          <w:instrText xml:space="preserve"> PAGEREF _Toc16064936 \h </w:instrText>
        </w:r>
        <w:r>
          <w:rPr>
            <w:noProof/>
            <w:webHidden/>
          </w:rPr>
        </w:r>
        <w:r>
          <w:rPr>
            <w:noProof/>
            <w:webHidden/>
          </w:rPr>
          <w:fldChar w:fldCharType="separate"/>
        </w:r>
        <w:r>
          <w:rPr>
            <w:noProof/>
            <w:webHidden/>
          </w:rPr>
          <w:t>16</w:t>
        </w:r>
        <w:r>
          <w:rPr>
            <w:noProof/>
            <w:webHidden/>
          </w:rPr>
          <w:fldChar w:fldCharType="end"/>
        </w:r>
      </w:hyperlink>
    </w:p>
    <w:p w14:paraId="50BB8D63" w14:textId="77777777" w:rsidR="007A22EA" w:rsidRDefault="007A22EA">
      <w:pPr>
        <w:pStyle w:val="TOC2"/>
        <w:rPr>
          <w:rFonts w:asciiTheme="minorHAnsi" w:eastAsiaTheme="minorEastAsia" w:hAnsiTheme="minorHAnsi" w:cstheme="minorBidi"/>
          <w:noProof/>
          <w:szCs w:val="22"/>
          <w:lang w:eastAsia="en-NZ"/>
        </w:rPr>
      </w:pPr>
      <w:hyperlink w:anchor="_Toc16064937" w:history="1">
        <w:r w:rsidRPr="00E42409">
          <w:rPr>
            <w:rStyle w:val="Hyperlink"/>
            <w:noProof/>
          </w:rPr>
          <w:t>General</w:t>
        </w:r>
        <w:r>
          <w:rPr>
            <w:noProof/>
            <w:webHidden/>
          </w:rPr>
          <w:tab/>
        </w:r>
        <w:r>
          <w:rPr>
            <w:noProof/>
            <w:webHidden/>
          </w:rPr>
          <w:fldChar w:fldCharType="begin"/>
        </w:r>
        <w:r>
          <w:rPr>
            <w:noProof/>
            <w:webHidden/>
          </w:rPr>
          <w:instrText xml:space="preserve"> PAGEREF _Toc16064937 \h </w:instrText>
        </w:r>
        <w:r>
          <w:rPr>
            <w:noProof/>
            <w:webHidden/>
          </w:rPr>
        </w:r>
        <w:r>
          <w:rPr>
            <w:noProof/>
            <w:webHidden/>
          </w:rPr>
          <w:fldChar w:fldCharType="separate"/>
        </w:r>
        <w:r>
          <w:rPr>
            <w:noProof/>
            <w:webHidden/>
          </w:rPr>
          <w:t>16</w:t>
        </w:r>
        <w:r>
          <w:rPr>
            <w:noProof/>
            <w:webHidden/>
          </w:rPr>
          <w:fldChar w:fldCharType="end"/>
        </w:r>
      </w:hyperlink>
    </w:p>
    <w:p w14:paraId="462BFFF5" w14:textId="77777777" w:rsidR="007A22EA" w:rsidRDefault="007A22EA">
      <w:pPr>
        <w:pStyle w:val="TOC2"/>
        <w:rPr>
          <w:rFonts w:asciiTheme="minorHAnsi" w:eastAsiaTheme="minorEastAsia" w:hAnsiTheme="minorHAnsi" w:cstheme="minorBidi"/>
          <w:noProof/>
          <w:szCs w:val="22"/>
          <w:lang w:eastAsia="en-NZ"/>
        </w:rPr>
      </w:pPr>
      <w:hyperlink w:anchor="_Toc16064938" w:history="1">
        <w:r w:rsidRPr="00E42409">
          <w:rPr>
            <w:rStyle w:val="Hyperlink"/>
            <w:noProof/>
          </w:rPr>
          <w:t>Justification</w:t>
        </w:r>
        <w:r>
          <w:rPr>
            <w:noProof/>
            <w:webHidden/>
          </w:rPr>
          <w:tab/>
        </w:r>
        <w:r>
          <w:rPr>
            <w:noProof/>
            <w:webHidden/>
          </w:rPr>
          <w:fldChar w:fldCharType="begin"/>
        </w:r>
        <w:r>
          <w:rPr>
            <w:noProof/>
            <w:webHidden/>
          </w:rPr>
          <w:instrText xml:space="preserve"> PAGEREF _Toc16064938 \h </w:instrText>
        </w:r>
        <w:r>
          <w:rPr>
            <w:noProof/>
            <w:webHidden/>
          </w:rPr>
        </w:r>
        <w:r>
          <w:rPr>
            <w:noProof/>
            <w:webHidden/>
          </w:rPr>
          <w:fldChar w:fldCharType="separate"/>
        </w:r>
        <w:r>
          <w:rPr>
            <w:noProof/>
            <w:webHidden/>
          </w:rPr>
          <w:t>16</w:t>
        </w:r>
        <w:r>
          <w:rPr>
            <w:noProof/>
            <w:webHidden/>
          </w:rPr>
          <w:fldChar w:fldCharType="end"/>
        </w:r>
      </w:hyperlink>
    </w:p>
    <w:p w14:paraId="2107308C" w14:textId="77777777" w:rsidR="007A22EA" w:rsidRDefault="007A22EA">
      <w:pPr>
        <w:pStyle w:val="TOC2"/>
        <w:rPr>
          <w:rFonts w:asciiTheme="minorHAnsi" w:eastAsiaTheme="minorEastAsia" w:hAnsiTheme="minorHAnsi" w:cstheme="minorBidi"/>
          <w:noProof/>
          <w:szCs w:val="22"/>
          <w:lang w:eastAsia="en-NZ"/>
        </w:rPr>
      </w:pPr>
      <w:hyperlink w:anchor="_Toc16064939" w:history="1">
        <w:r w:rsidRPr="00E42409">
          <w:rPr>
            <w:rStyle w:val="Hyperlink"/>
            <w:noProof/>
          </w:rPr>
          <w:t>Optimisation</w:t>
        </w:r>
        <w:r>
          <w:rPr>
            <w:noProof/>
            <w:webHidden/>
          </w:rPr>
          <w:tab/>
        </w:r>
        <w:r>
          <w:rPr>
            <w:noProof/>
            <w:webHidden/>
          </w:rPr>
          <w:fldChar w:fldCharType="begin"/>
        </w:r>
        <w:r>
          <w:rPr>
            <w:noProof/>
            <w:webHidden/>
          </w:rPr>
          <w:instrText xml:space="preserve"> PAGEREF _Toc16064939 \h </w:instrText>
        </w:r>
        <w:r>
          <w:rPr>
            <w:noProof/>
            <w:webHidden/>
          </w:rPr>
        </w:r>
        <w:r>
          <w:rPr>
            <w:noProof/>
            <w:webHidden/>
          </w:rPr>
          <w:fldChar w:fldCharType="separate"/>
        </w:r>
        <w:r>
          <w:rPr>
            <w:noProof/>
            <w:webHidden/>
          </w:rPr>
          <w:t>16</w:t>
        </w:r>
        <w:r>
          <w:rPr>
            <w:noProof/>
            <w:webHidden/>
          </w:rPr>
          <w:fldChar w:fldCharType="end"/>
        </w:r>
      </w:hyperlink>
    </w:p>
    <w:p w14:paraId="2BDE3CD5" w14:textId="77777777" w:rsidR="007A22EA" w:rsidRDefault="007A22EA">
      <w:pPr>
        <w:pStyle w:val="TOC1"/>
        <w:rPr>
          <w:rFonts w:asciiTheme="minorHAnsi" w:eastAsiaTheme="minorEastAsia" w:hAnsiTheme="minorHAnsi" w:cstheme="minorBidi"/>
          <w:noProof/>
          <w:sz w:val="22"/>
          <w:szCs w:val="22"/>
          <w:lang w:eastAsia="en-NZ"/>
        </w:rPr>
      </w:pPr>
      <w:hyperlink w:anchor="_Toc16064940" w:history="1">
        <w:r w:rsidRPr="00E42409">
          <w:rPr>
            <w:rStyle w:val="Hyperlink"/>
            <w:noProof/>
          </w:rPr>
          <w:t>Other parties</w:t>
        </w:r>
        <w:r>
          <w:rPr>
            <w:noProof/>
            <w:webHidden/>
          </w:rPr>
          <w:tab/>
        </w:r>
        <w:r>
          <w:rPr>
            <w:noProof/>
            <w:webHidden/>
          </w:rPr>
          <w:fldChar w:fldCharType="begin"/>
        </w:r>
        <w:r>
          <w:rPr>
            <w:noProof/>
            <w:webHidden/>
          </w:rPr>
          <w:instrText xml:space="preserve"> PAGEREF _Toc16064940 \h </w:instrText>
        </w:r>
        <w:r>
          <w:rPr>
            <w:noProof/>
            <w:webHidden/>
          </w:rPr>
        </w:r>
        <w:r>
          <w:rPr>
            <w:noProof/>
            <w:webHidden/>
          </w:rPr>
          <w:fldChar w:fldCharType="separate"/>
        </w:r>
        <w:r>
          <w:rPr>
            <w:noProof/>
            <w:webHidden/>
          </w:rPr>
          <w:t>18</w:t>
        </w:r>
        <w:r>
          <w:rPr>
            <w:noProof/>
            <w:webHidden/>
          </w:rPr>
          <w:fldChar w:fldCharType="end"/>
        </w:r>
      </w:hyperlink>
    </w:p>
    <w:p w14:paraId="07D08648" w14:textId="77777777" w:rsidR="007A22EA" w:rsidRDefault="007A22EA">
      <w:pPr>
        <w:pStyle w:val="TOC2"/>
        <w:rPr>
          <w:rFonts w:asciiTheme="minorHAnsi" w:eastAsiaTheme="minorEastAsia" w:hAnsiTheme="minorHAnsi" w:cstheme="minorBidi"/>
          <w:noProof/>
          <w:szCs w:val="22"/>
          <w:lang w:eastAsia="en-NZ"/>
        </w:rPr>
      </w:pPr>
      <w:hyperlink w:anchor="_Toc16064941" w:history="1">
        <w:r w:rsidRPr="00E42409">
          <w:rPr>
            <w:rStyle w:val="Hyperlink"/>
            <w:noProof/>
          </w:rPr>
          <w:t>Referring practitioner</w:t>
        </w:r>
        <w:r>
          <w:rPr>
            <w:noProof/>
            <w:webHidden/>
          </w:rPr>
          <w:tab/>
        </w:r>
        <w:r>
          <w:rPr>
            <w:noProof/>
            <w:webHidden/>
          </w:rPr>
          <w:fldChar w:fldCharType="begin"/>
        </w:r>
        <w:r>
          <w:rPr>
            <w:noProof/>
            <w:webHidden/>
          </w:rPr>
          <w:instrText xml:space="preserve"> PAGEREF _Toc16064941 \h </w:instrText>
        </w:r>
        <w:r>
          <w:rPr>
            <w:noProof/>
            <w:webHidden/>
          </w:rPr>
        </w:r>
        <w:r>
          <w:rPr>
            <w:noProof/>
            <w:webHidden/>
          </w:rPr>
          <w:fldChar w:fldCharType="separate"/>
        </w:r>
        <w:r>
          <w:rPr>
            <w:noProof/>
            <w:webHidden/>
          </w:rPr>
          <w:t>18</w:t>
        </w:r>
        <w:r>
          <w:rPr>
            <w:noProof/>
            <w:webHidden/>
          </w:rPr>
          <w:fldChar w:fldCharType="end"/>
        </w:r>
      </w:hyperlink>
    </w:p>
    <w:p w14:paraId="65BC35E5" w14:textId="77777777" w:rsidR="007A22EA" w:rsidRDefault="007A22EA">
      <w:pPr>
        <w:pStyle w:val="TOC2"/>
        <w:rPr>
          <w:rFonts w:asciiTheme="minorHAnsi" w:eastAsiaTheme="minorEastAsia" w:hAnsiTheme="minorHAnsi" w:cstheme="minorBidi"/>
          <w:noProof/>
          <w:szCs w:val="22"/>
          <w:lang w:eastAsia="en-NZ"/>
        </w:rPr>
      </w:pPr>
      <w:hyperlink w:anchor="_Toc16064942" w:history="1">
        <w:r w:rsidRPr="00E42409">
          <w:rPr>
            <w:rStyle w:val="Hyperlink"/>
            <w:noProof/>
          </w:rPr>
          <w:t>Manufacturer/supplier</w:t>
        </w:r>
        <w:r>
          <w:rPr>
            <w:noProof/>
            <w:webHidden/>
          </w:rPr>
          <w:tab/>
        </w:r>
        <w:r>
          <w:rPr>
            <w:noProof/>
            <w:webHidden/>
          </w:rPr>
          <w:fldChar w:fldCharType="begin"/>
        </w:r>
        <w:r>
          <w:rPr>
            <w:noProof/>
            <w:webHidden/>
          </w:rPr>
          <w:instrText xml:space="preserve"> PAGEREF _Toc16064942 \h </w:instrText>
        </w:r>
        <w:r>
          <w:rPr>
            <w:noProof/>
            <w:webHidden/>
          </w:rPr>
        </w:r>
        <w:r>
          <w:rPr>
            <w:noProof/>
            <w:webHidden/>
          </w:rPr>
          <w:fldChar w:fldCharType="separate"/>
        </w:r>
        <w:r>
          <w:rPr>
            <w:noProof/>
            <w:webHidden/>
          </w:rPr>
          <w:t>18</w:t>
        </w:r>
        <w:r>
          <w:rPr>
            <w:noProof/>
            <w:webHidden/>
          </w:rPr>
          <w:fldChar w:fldCharType="end"/>
        </w:r>
      </w:hyperlink>
    </w:p>
    <w:p w14:paraId="006C85CF" w14:textId="77777777" w:rsidR="007A22EA" w:rsidRDefault="007A22EA">
      <w:pPr>
        <w:pStyle w:val="TOC2"/>
        <w:rPr>
          <w:rFonts w:asciiTheme="minorHAnsi" w:eastAsiaTheme="minorEastAsia" w:hAnsiTheme="minorHAnsi" w:cstheme="minorBidi"/>
          <w:noProof/>
          <w:szCs w:val="22"/>
          <w:lang w:eastAsia="en-NZ"/>
        </w:rPr>
      </w:pPr>
      <w:hyperlink w:anchor="_Toc16064943" w:history="1">
        <w:r w:rsidRPr="00E42409">
          <w:rPr>
            <w:rStyle w:val="Hyperlink"/>
            <w:noProof/>
          </w:rPr>
          <w:t>Servicing engineer</w:t>
        </w:r>
        <w:r>
          <w:rPr>
            <w:noProof/>
            <w:webHidden/>
          </w:rPr>
          <w:tab/>
        </w:r>
        <w:r>
          <w:rPr>
            <w:noProof/>
            <w:webHidden/>
          </w:rPr>
          <w:fldChar w:fldCharType="begin"/>
        </w:r>
        <w:r>
          <w:rPr>
            <w:noProof/>
            <w:webHidden/>
          </w:rPr>
          <w:instrText xml:space="preserve"> PAGEREF _Toc16064943 \h </w:instrText>
        </w:r>
        <w:r>
          <w:rPr>
            <w:noProof/>
            <w:webHidden/>
          </w:rPr>
        </w:r>
        <w:r>
          <w:rPr>
            <w:noProof/>
            <w:webHidden/>
          </w:rPr>
          <w:fldChar w:fldCharType="separate"/>
        </w:r>
        <w:r>
          <w:rPr>
            <w:noProof/>
            <w:webHidden/>
          </w:rPr>
          <w:t>19</w:t>
        </w:r>
        <w:r>
          <w:rPr>
            <w:noProof/>
            <w:webHidden/>
          </w:rPr>
          <w:fldChar w:fldCharType="end"/>
        </w:r>
      </w:hyperlink>
    </w:p>
    <w:p w14:paraId="5E561417" w14:textId="77777777" w:rsidR="007A22EA" w:rsidRDefault="007A22EA">
      <w:pPr>
        <w:pStyle w:val="TOC1"/>
        <w:rPr>
          <w:rFonts w:asciiTheme="minorHAnsi" w:eastAsiaTheme="minorEastAsia" w:hAnsiTheme="minorHAnsi" w:cstheme="minorBidi"/>
          <w:noProof/>
          <w:sz w:val="22"/>
          <w:szCs w:val="22"/>
          <w:lang w:eastAsia="en-NZ"/>
        </w:rPr>
      </w:pPr>
      <w:hyperlink w:anchor="_Toc16064944" w:history="1">
        <w:r w:rsidRPr="00E42409">
          <w:rPr>
            <w:rStyle w:val="Hyperlink"/>
            <w:noProof/>
          </w:rPr>
          <w:t>Appendix 1: Cross-reference to Radiation Safety Act 2016</w:t>
        </w:r>
        <w:r>
          <w:rPr>
            <w:noProof/>
            <w:webHidden/>
          </w:rPr>
          <w:tab/>
        </w:r>
        <w:r>
          <w:rPr>
            <w:noProof/>
            <w:webHidden/>
          </w:rPr>
          <w:fldChar w:fldCharType="begin"/>
        </w:r>
        <w:r>
          <w:rPr>
            <w:noProof/>
            <w:webHidden/>
          </w:rPr>
          <w:instrText xml:space="preserve"> PAGEREF _Toc16064944 \h </w:instrText>
        </w:r>
        <w:r>
          <w:rPr>
            <w:noProof/>
            <w:webHidden/>
          </w:rPr>
        </w:r>
        <w:r>
          <w:rPr>
            <w:noProof/>
            <w:webHidden/>
          </w:rPr>
          <w:fldChar w:fldCharType="separate"/>
        </w:r>
        <w:r>
          <w:rPr>
            <w:noProof/>
            <w:webHidden/>
          </w:rPr>
          <w:t>20</w:t>
        </w:r>
        <w:r>
          <w:rPr>
            <w:noProof/>
            <w:webHidden/>
          </w:rPr>
          <w:fldChar w:fldCharType="end"/>
        </w:r>
      </w:hyperlink>
    </w:p>
    <w:p w14:paraId="274D918C" w14:textId="77777777" w:rsidR="007A22EA" w:rsidRDefault="007A22EA">
      <w:pPr>
        <w:pStyle w:val="TOC1"/>
        <w:rPr>
          <w:rFonts w:asciiTheme="minorHAnsi" w:eastAsiaTheme="minorEastAsia" w:hAnsiTheme="minorHAnsi" w:cstheme="minorBidi"/>
          <w:noProof/>
          <w:sz w:val="22"/>
          <w:szCs w:val="22"/>
          <w:lang w:eastAsia="en-NZ"/>
        </w:rPr>
      </w:pPr>
      <w:hyperlink w:anchor="_Toc16064945" w:history="1">
        <w:r w:rsidRPr="00E42409">
          <w:rPr>
            <w:rStyle w:val="Hyperlink"/>
            <w:noProof/>
          </w:rPr>
          <w:t>Appendix 2: Training requirements</w:t>
        </w:r>
        <w:r>
          <w:rPr>
            <w:noProof/>
            <w:webHidden/>
          </w:rPr>
          <w:tab/>
        </w:r>
        <w:r>
          <w:rPr>
            <w:noProof/>
            <w:webHidden/>
          </w:rPr>
          <w:fldChar w:fldCharType="begin"/>
        </w:r>
        <w:r>
          <w:rPr>
            <w:noProof/>
            <w:webHidden/>
          </w:rPr>
          <w:instrText xml:space="preserve"> PAGEREF _Toc16064945 \h </w:instrText>
        </w:r>
        <w:r>
          <w:rPr>
            <w:noProof/>
            <w:webHidden/>
          </w:rPr>
        </w:r>
        <w:r>
          <w:rPr>
            <w:noProof/>
            <w:webHidden/>
          </w:rPr>
          <w:fldChar w:fldCharType="separate"/>
        </w:r>
        <w:r>
          <w:rPr>
            <w:noProof/>
            <w:webHidden/>
          </w:rPr>
          <w:t>21</w:t>
        </w:r>
        <w:r>
          <w:rPr>
            <w:noProof/>
            <w:webHidden/>
          </w:rPr>
          <w:fldChar w:fldCharType="end"/>
        </w:r>
      </w:hyperlink>
    </w:p>
    <w:p w14:paraId="523EC47F" w14:textId="66AD3DE5" w:rsidR="00C86248" w:rsidRDefault="007A22EA">
      <w:r>
        <w:rPr>
          <w:rFonts w:ascii="Segoe UI Semibold" w:hAnsi="Segoe UI Semibold"/>
          <w:b/>
          <w:sz w:val="24"/>
        </w:rPr>
        <w:fldChar w:fldCharType="end"/>
      </w:r>
    </w:p>
    <w:p w14:paraId="55CFF903" w14:textId="77777777" w:rsidR="001D3E4E" w:rsidRDefault="001D3E4E" w:rsidP="003A5FEA"/>
    <w:p w14:paraId="2690BD49" w14:textId="77777777" w:rsidR="001D3E4E" w:rsidRDefault="001D3E4E" w:rsidP="003A5FEA">
      <w:pPr>
        <w:sectPr w:rsidR="001D3E4E" w:rsidSect="0078658E">
          <w:footerReference w:type="even" r:id="rId14"/>
          <w:pgSz w:w="11907" w:h="16840" w:code="9"/>
          <w:pgMar w:top="1418" w:right="1701" w:bottom="1134" w:left="1843" w:header="284" w:footer="425" w:gutter="284"/>
          <w:pgNumType w:fmt="lowerRoman"/>
          <w:cols w:space="720"/>
        </w:sectPr>
      </w:pPr>
    </w:p>
    <w:p w14:paraId="19BA6127" w14:textId="77777777" w:rsidR="008C2973" w:rsidRPr="0043478F" w:rsidRDefault="00895070" w:rsidP="00895070">
      <w:pPr>
        <w:pStyle w:val="Heading1"/>
        <w:rPr>
          <w:spacing w:val="0"/>
        </w:rPr>
      </w:pPr>
      <w:bookmarkStart w:id="3" w:name="_bookmark4"/>
      <w:bookmarkStart w:id="4" w:name="_Toc16064918"/>
      <w:bookmarkEnd w:id="3"/>
      <w:r>
        <w:rPr>
          <w:spacing w:val="0"/>
        </w:rPr>
        <w:t>Introduction</w:t>
      </w:r>
      <w:bookmarkEnd w:id="4"/>
    </w:p>
    <w:p w14:paraId="1E2DE186" w14:textId="77777777" w:rsidR="009A42D5" w:rsidRPr="0043478F" w:rsidRDefault="00895070" w:rsidP="002841FA">
      <w:pPr>
        <w:pStyle w:val="Heading2"/>
        <w:rPr>
          <w:bCs/>
        </w:rPr>
      </w:pPr>
      <w:bookmarkStart w:id="5" w:name="_bookmark7"/>
      <w:bookmarkStart w:id="6" w:name="_Toc16064919"/>
      <w:bookmarkEnd w:id="5"/>
      <w:r>
        <w:t>Purpose and commencement</w:t>
      </w:r>
      <w:bookmarkEnd w:id="6"/>
    </w:p>
    <w:p w14:paraId="613188AD" w14:textId="77777777" w:rsidR="00895070" w:rsidRPr="002841FA" w:rsidRDefault="00895070" w:rsidP="00802C89">
      <w:pPr>
        <w:rPr>
          <w:spacing w:val="-2"/>
        </w:rPr>
      </w:pPr>
      <w:r w:rsidRPr="002841FA">
        <w:rPr>
          <w:spacing w:val="-2"/>
        </w:rPr>
        <w:t xml:space="preserve">This Code of Practice for </w:t>
      </w:r>
      <w:r w:rsidR="000E7B4B">
        <w:rPr>
          <w:spacing w:val="-2"/>
        </w:rPr>
        <w:t>Radiation Therapy</w:t>
      </w:r>
      <w:r w:rsidRPr="002841FA">
        <w:rPr>
          <w:spacing w:val="-2"/>
        </w:rPr>
        <w:t xml:space="preserve"> (</w:t>
      </w:r>
      <w:r w:rsidR="00647177">
        <w:rPr>
          <w:spacing w:val="-2"/>
        </w:rPr>
        <w:t>‘</w:t>
      </w:r>
      <w:r w:rsidRPr="002841FA">
        <w:rPr>
          <w:spacing w:val="-2"/>
        </w:rPr>
        <w:t>code</w:t>
      </w:r>
      <w:r w:rsidR="00647177">
        <w:rPr>
          <w:spacing w:val="-2"/>
        </w:rPr>
        <w:t>’</w:t>
      </w:r>
      <w:r w:rsidRPr="002841FA">
        <w:rPr>
          <w:spacing w:val="-2"/>
        </w:rPr>
        <w:t>) is issued by the Director for Radiation Safety (</w:t>
      </w:r>
      <w:r w:rsidR="00647177">
        <w:rPr>
          <w:spacing w:val="-2"/>
        </w:rPr>
        <w:t>‘</w:t>
      </w:r>
      <w:r w:rsidRPr="002841FA">
        <w:rPr>
          <w:spacing w:val="-2"/>
        </w:rPr>
        <w:t>the Director</w:t>
      </w:r>
      <w:r w:rsidR="00647177">
        <w:rPr>
          <w:spacing w:val="-2"/>
        </w:rPr>
        <w:t>’</w:t>
      </w:r>
      <w:r w:rsidRPr="002841FA">
        <w:rPr>
          <w:spacing w:val="-2"/>
        </w:rPr>
        <w:t>) under section 86 of the Radiation Safety Act 2016 (</w:t>
      </w:r>
      <w:r w:rsidR="00647177">
        <w:rPr>
          <w:spacing w:val="-2"/>
        </w:rPr>
        <w:t>‘</w:t>
      </w:r>
      <w:r w:rsidRPr="002841FA">
        <w:rPr>
          <w:spacing w:val="-2"/>
        </w:rPr>
        <w:t>the Act</w:t>
      </w:r>
      <w:r w:rsidR="00647177">
        <w:rPr>
          <w:spacing w:val="-2"/>
        </w:rPr>
        <w:t>’</w:t>
      </w:r>
      <w:r w:rsidRPr="002841FA">
        <w:rPr>
          <w:spacing w:val="-2"/>
        </w:rPr>
        <w:t>). It provides operational details necessary to comply with the fundamental requirements in sections 9 to 12 of the Act.</w:t>
      </w:r>
      <w:r w:rsidR="00802C89" w:rsidRPr="002841FA">
        <w:rPr>
          <w:spacing w:val="-2"/>
        </w:rPr>
        <w:t xml:space="preserve"> </w:t>
      </w:r>
      <w:r w:rsidRPr="002841FA">
        <w:rPr>
          <w:spacing w:val="-2"/>
        </w:rPr>
        <w:t>Appendix 1 sets out cross-references between clauses in this code and those fundamental requirements. The requirements in this code do not limit the general nature of the fundamental requirements.</w:t>
      </w:r>
    </w:p>
    <w:p w14:paraId="44553B20" w14:textId="77777777" w:rsidR="00895070" w:rsidRDefault="00895070" w:rsidP="00802C89"/>
    <w:p w14:paraId="14CA1225" w14:textId="045DA559" w:rsidR="00895070" w:rsidRPr="00AE2F94" w:rsidRDefault="00895070" w:rsidP="00802C89">
      <w:r w:rsidRPr="00AE2F94">
        <w:t xml:space="preserve">This code comes into force on </w:t>
      </w:r>
      <w:r w:rsidR="00590754">
        <w:t xml:space="preserve">9 August 2019. </w:t>
      </w:r>
    </w:p>
    <w:p w14:paraId="16DCA6B3" w14:textId="77777777" w:rsidR="00895070" w:rsidRPr="00FB6351" w:rsidRDefault="00895070" w:rsidP="002841FA">
      <w:pPr>
        <w:pStyle w:val="Heading2"/>
      </w:pPr>
      <w:bookmarkStart w:id="7" w:name="_Toc459381923"/>
      <w:bookmarkStart w:id="8" w:name="_Toc460302887"/>
      <w:bookmarkStart w:id="9" w:name="_Toc528588003"/>
      <w:bookmarkStart w:id="10" w:name="_Toc16064920"/>
      <w:r w:rsidRPr="00FB6351">
        <w:t>Scope</w:t>
      </w:r>
      <w:bookmarkEnd w:id="7"/>
      <w:bookmarkEnd w:id="8"/>
      <w:bookmarkEnd w:id="9"/>
      <w:bookmarkEnd w:id="10"/>
    </w:p>
    <w:p w14:paraId="29F3E3A4" w14:textId="3E0747BA" w:rsidR="00982463" w:rsidRDefault="00895070" w:rsidP="00802C89">
      <w:r>
        <w:t>This code applies to all activities associated with</w:t>
      </w:r>
      <w:r w:rsidR="000E7B4B">
        <w:t xml:space="preserve"> the use of irradiating apparatus and sealed radioactive material for medical therapeutic purposes. This includes </w:t>
      </w:r>
      <w:r w:rsidR="00E761F1">
        <w:t xml:space="preserve">computed tomography equipment used solely for radiotherapy treatment planning or verification. </w:t>
      </w:r>
    </w:p>
    <w:p w14:paraId="0C70D06A" w14:textId="77777777" w:rsidR="00982463" w:rsidRDefault="00982463" w:rsidP="00802C89"/>
    <w:p w14:paraId="5EF83112" w14:textId="77777777" w:rsidR="00982463" w:rsidRDefault="00982463" w:rsidP="00802C89">
      <w:pPr>
        <w:rPr>
          <w:spacing w:val="-2"/>
        </w:rPr>
      </w:pPr>
      <w:r w:rsidRPr="002841FA">
        <w:rPr>
          <w:spacing w:val="-2"/>
        </w:rPr>
        <w:t>Activities can include manufacturing, possessing, controlling, managing, using, storing, importing, exporting, selling, supplying and disposing of equipment.</w:t>
      </w:r>
    </w:p>
    <w:p w14:paraId="727F7313" w14:textId="77777777" w:rsidR="00982463" w:rsidRDefault="00982463" w:rsidP="00802C89"/>
    <w:p w14:paraId="1E6EA38E" w14:textId="77777777" w:rsidR="00E761F1" w:rsidRDefault="00E761F1" w:rsidP="00802C89">
      <w:r>
        <w:t>The following are excluded from the scope of this code:</w:t>
      </w:r>
    </w:p>
    <w:p w14:paraId="1585379C" w14:textId="77777777" w:rsidR="00895070" w:rsidRDefault="00127D60" w:rsidP="00802C89">
      <w:pPr>
        <w:pStyle w:val="Bullet"/>
      </w:pPr>
      <w:r>
        <w:t>irradiating apparatus</w:t>
      </w:r>
      <w:r w:rsidR="00895070">
        <w:t xml:space="preserve"> used for diagnostic radiology and image-guided interventional procedures</w:t>
      </w:r>
    </w:p>
    <w:p w14:paraId="32B317EA" w14:textId="77777777" w:rsidR="00895070" w:rsidRDefault="00E761F1" w:rsidP="00802C89">
      <w:pPr>
        <w:pStyle w:val="Bullet"/>
      </w:pPr>
      <w:r>
        <w:t>unsealed radioactive material used for medical diagnostic or therapeutic purposes</w:t>
      </w:r>
    </w:p>
    <w:p w14:paraId="1BA94759" w14:textId="77777777" w:rsidR="00802C89" w:rsidRDefault="00E761F1" w:rsidP="00802C89">
      <w:pPr>
        <w:pStyle w:val="Bullet"/>
      </w:pPr>
      <w:r>
        <w:t>transport of radioactive material</w:t>
      </w:r>
    </w:p>
    <w:p w14:paraId="4822E4EB" w14:textId="77777777" w:rsidR="00E761F1" w:rsidRDefault="00E761F1" w:rsidP="00802C89">
      <w:pPr>
        <w:pStyle w:val="Bullet"/>
      </w:pPr>
      <w:r>
        <w:t>security of radioactive material</w:t>
      </w:r>
      <w:r w:rsidR="008F1A3E">
        <w:t>.</w:t>
      </w:r>
    </w:p>
    <w:p w14:paraId="7DB4DF10" w14:textId="77777777" w:rsidR="00802C89" w:rsidRDefault="00802C89" w:rsidP="00802C89"/>
    <w:p w14:paraId="1EDE64E5" w14:textId="16911CD5" w:rsidR="00895070" w:rsidRPr="002841FA" w:rsidRDefault="00895070" w:rsidP="002841FA">
      <w:pPr>
        <w:ind w:right="-143"/>
        <w:rPr>
          <w:spacing w:val="-2"/>
        </w:rPr>
      </w:pPr>
    </w:p>
    <w:p w14:paraId="54D1773D" w14:textId="77777777" w:rsidR="00895070" w:rsidRDefault="00895070" w:rsidP="00802C89"/>
    <w:p w14:paraId="02D83508" w14:textId="77777777" w:rsidR="00895070" w:rsidRDefault="00895070" w:rsidP="00802C89">
      <w:r>
        <w:t>Compliance with this code does not imply compliance in related areas such as health practitioner clinical competence, occupational safety, hazards in the workplace, resource management and transport of hazardous substances.</w:t>
      </w:r>
    </w:p>
    <w:p w14:paraId="661A61AB" w14:textId="77777777" w:rsidR="00895070" w:rsidRPr="00FB6351" w:rsidRDefault="00895070" w:rsidP="002841FA">
      <w:pPr>
        <w:pStyle w:val="Heading2"/>
      </w:pPr>
      <w:bookmarkStart w:id="11" w:name="_Toc459381926"/>
      <w:bookmarkStart w:id="12" w:name="_Toc460302890"/>
      <w:bookmarkStart w:id="13" w:name="_Toc528588004"/>
      <w:bookmarkStart w:id="14" w:name="_Toc16064921"/>
      <w:r w:rsidRPr="00FB6351">
        <w:t>Contact</w:t>
      </w:r>
      <w:bookmarkEnd w:id="11"/>
      <w:bookmarkEnd w:id="12"/>
      <w:bookmarkEnd w:id="13"/>
      <w:bookmarkEnd w:id="14"/>
    </w:p>
    <w:p w14:paraId="1D21D4DC" w14:textId="77777777" w:rsidR="00895070" w:rsidRDefault="00895070" w:rsidP="00802C89">
      <w:pPr>
        <w:spacing w:after="120"/>
      </w:pPr>
      <w:r>
        <w:t>The Director</w:t>
      </w:r>
      <w:r w:rsidR="00802C89">
        <w:t>’</w:t>
      </w:r>
      <w:r>
        <w:t>s contact details are:</w:t>
      </w:r>
    </w:p>
    <w:tbl>
      <w:tblPr>
        <w:tblW w:w="0" w:type="auto"/>
        <w:tblInd w:w="392" w:type="dxa"/>
        <w:tblLook w:val="04A0" w:firstRow="1" w:lastRow="0" w:firstColumn="1" w:lastColumn="0" w:noHBand="0" w:noVBand="1"/>
      </w:tblPr>
      <w:tblGrid>
        <w:gridCol w:w="2801"/>
        <w:gridCol w:w="4886"/>
      </w:tblGrid>
      <w:tr w:rsidR="00895070" w:rsidRPr="00EE4300" w14:paraId="3778FF4F" w14:textId="77777777" w:rsidTr="00802C89">
        <w:tc>
          <w:tcPr>
            <w:tcW w:w="3118" w:type="dxa"/>
            <w:hideMark/>
          </w:tcPr>
          <w:p w14:paraId="35EFB970" w14:textId="77777777" w:rsidR="00895070" w:rsidRPr="00C6211C" w:rsidRDefault="00895070" w:rsidP="00802C89">
            <w:r w:rsidRPr="00C6211C">
              <w:t>Office</w:t>
            </w:r>
            <w:r>
              <w:t xml:space="preserve"> of Radiation Safety</w:t>
            </w:r>
            <w:r>
              <w:br/>
              <w:t>PO Box 5013</w:t>
            </w:r>
            <w:r>
              <w:br/>
              <w:t>Wellington 6140</w:t>
            </w:r>
          </w:p>
        </w:tc>
        <w:tc>
          <w:tcPr>
            <w:tcW w:w="5259" w:type="dxa"/>
            <w:hideMark/>
          </w:tcPr>
          <w:p w14:paraId="48A9DC66" w14:textId="580BE694" w:rsidR="00895070" w:rsidRPr="00C6211C" w:rsidRDefault="00895070" w:rsidP="00E56AE8">
            <w:r w:rsidRPr="00C6211C">
              <w:br/>
              <w:t xml:space="preserve">Email: </w:t>
            </w:r>
            <w:hyperlink r:id="rId15" w:history="1">
              <w:r w:rsidR="00E56AE8" w:rsidRPr="00E56AE8">
                <w:rPr>
                  <w:rStyle w:val="Hyperlink"/>
                  <w:rFonts w:cs="Arial"/>
                  <w:szCs w:val="22"/>
                </w:rPr>
                <w:t>orsenquiries@health</w:t>
              </w:r>
              <w:r w:rsidR="00E56AE8" w:rsidRPr="00B160C0">
                <w:rPr>
                  <w:rStyle w:val="Hyperlink"/>
                  <w:rFonts w:cs="Arial"/>
                  <w:szCs w:val="22"/>
                </w:rPr>
                <w:t>.govt.nz</w:t>
              </w:r>
            </w:hyperlink>
            <w:r w:rsidRPr="00C6211C">
              <w:br/>
            </w:r>
            <w:r>
              <w:t>Fax: 04 496 2340</w:t>
            </w:r>
          </w:p>
        </w:tc>
      </w:tr>
    </w:tbl>
    <w:p w14:paraId="4085466B" w14:textId="77777777" w:rsidR="00895070" w:rsidRDefault="00895070" w:rsidP="002841FA">
      <w:pPr>
        <w:pStyle w:val="Heading1"/>
      </w:pPr>
      <w:bookmarkStart w:id="15" w:name="_Toc459381927"/>
      <w:bookmarkStart w:id="16" w:name="_Toc460302891"/>
      <w:bookmarkStart w:id="17" w:name="_Toc528588005"/>
      <w:bookmarkStart w:id="18" w:name="_Toc16064922"/>
      <w:r w:rsidRPr="003F4E69">
        <w:t xml:space="preserve">Roles and </w:t>
      </w:r>
      <w:r>
        <w:t>r</w:t>
      </w:r>
      <w:r w:rsidRPr="003F4E69">
        <w:t>esponsibilities</w:t>
      </w:r>
      <w:bookmarkEnd w:id="15"/>
      <w:bookmarkEnd w:id="16"/>
      <w:bookmarkEnd w:id="17"/>
      <w:bookmarkEnd w:id="18"/>
    </w:p>
    <w:p w14:paraId="53EB43E6" w14:textId="77777777" w:rsidR="00802C89" w:rsidRPr="00345239" w:rsidRDefault="00895070" w:rsidP="00345239">
      <w:pPr>
        <w:ind w:right="-143"/>
        <w:rPr>
          <w:spacing w:val="-2"/>
        </w:rPr>
      </w:pPr>
      <w:r w:rsidRPr="00345239">
        <w:rPr>
          <w:spacing w:val="-2"/>
        </w:rPr>
        <w:t>The following individuals and bodies have roles and responsibilities in relation to this code.</w:t>
      </w:r>
    </w:p>
    <w:p w14:paraId="03989DE8" w14:textId="77777777" w:rsidR="00895070" w:rsidRPr="00FC78EF" w:rsidRDefault="00895070" w:rsidP="00345239">
      <w:pPr>
        <w:spacing w:before="120"/>
      </w:pPr>
      <w:r w:rsidRPr="00FC78EF">
        <w:rPr>
          <w:b/>
        </w:rPr>
        <w:t>Director for Radiation Safety</w:t>
      </w:r>
      <w:r>
        <w:t xml:space="preserve"> – the individual appointed under section 76 of the Act to perform functions and duties and exercise powers set out in the Act</w:t>
      </w:r>
      <w:r w:rsidR="00647177">
        <w:t>,</w:t>
      </w:r>
      <w:r>
        <w:t xml:space="preserve"> including the power to issue this code.</w:t>
      </w:r>
    </w:p>
    <w:p w14:paraId="10EE8E79" w14:textId="77777777" w:rsidR="00895070" w:rsidRDefault="00895070" w:rsidP="00345239">
      <w:pPr>
        <w:spacing w:before="120"/>
      </w:pPr>
      <w:r>
        <w:rPr>
          <w:b/>
        </w:rPr>
        <w:t>Ethics c</w:t>
      </w:r>
      <w:r w:rsidRPr="006A43E1">
        <w:rPr>
          <w:b/>
        </w:rPr>
        <w:t>ommittee</w:t>
      </w:r>
      <w:r>
        <w:t xml:space="preserve"> – </w:t>
      </w:r>
      <w:r w:rsidR="009E5C08">
        <w:t xml:space="preserve">a </w:t>
      </w:r>
      <w:r>
        <w:t>committee that approves programmes of medical research</w:t>
      </w:r>
      <w:r w:rsidR="003B1EE3">
        <w:t>,</w:t>
      </w:r>
      <w:r>
        <w:t xml:space="preserve"> including the </w:t>
      </w:r>
      <w:r w:rsidRPr="0094065B">
        <w:t>justification</w:t>
      </w:r>
      <w:r w:rsidRPr="00497B51">
        <w:t xml:space="preserve"> of medical exposure of</w:t>
      </w:r>
      <w:r>
        <w:t xml:space="preserve"> </w:t>
      </w:r>
      <w:r w:rsidRPr="0094065B">
        <w:t>volunteers</w:t>
      </w:r>
      <w:r>
        <w:t>.</w:t>
      </w:r>
    </w:p>
    <w:p w14:paraId="2ADC6C7C" w14:textId="77777777" w:rsidR="00895070" w:rsidRDefault="00895070" w:rsidP="00345239">
      <w:pPr>
        <w:spacing w:before="120"/>
      </w:pPr>
      <w:r w:rsidRPr="006A43E1">
        <w:rPr>
          <w:b/>
        </w:rPr>
        <w:t>Managing entity</w:t>
      </w:r>
      <w:r w:rsidRPr="003F4E69">
        <w:t xml:space="preserve"> </w:t>
      </w:r>
      <w:r>
        <w:t xml:space="preserve">– </w:t>
      </w:r>
      <w:r w:rsidR="009E5C08">
        <w:t>a</w:t>
      </w:r>
      <w:r w:rsidR="009E5C08" w:rsidRPr="00634231">
        <w:t xml:space="preserve"> </w:t>
      </w:r>
      <w:r w:rsidRPr="00634231">
        <w:t xml:space="preserve">legal entity that </w:t>
      </w:r>
      <w:r>
        <w:t xml:space="preserve">manages or </w:t>
      </w:r>
      <w:r w:rsidRPr="003F4E69">
        <w:t xml:space="preserve">controls </w:t>
      </w:r>
      <w:r w:rsidR="009E5C08">
        <w:t>radiation sources</w:t>
      </w:r>
      <w:r>
        <w:t xml:space="preserve"> and must, therefore, obtain a source licence as required by section 13(a) of the Act</w:t>
      </w:r>
      <w:r w:rsidRPr="003F4E69">
        <w:t>. This could be</w:t>
      </w:r>
      <w:r>
        <w:t>,</w:t>
      </w:r>
      <w:r w:rsidRPr="003F4E69">
        <w:t xml:space="preserve"> for example</w:t>
      </w:r>
      <w:r>
        <w:t>, a</w:t>
      </w:r>
      <w:r w:rsidRPr="003F4E69">
        <w:t xml:space="preserve"> district health board, company, partnersh</w:t>
      </w:r>
      <w:r>
        <w:t>ip, trust or individual person.</w:t>
      </w:r>
    </w:p>
    <w:p w14:paraId="653A912F" w14:textId="77777777" w:rsidR="00895070" w:rsidRDefault="00895070" w:rsidP="00345239">
      <w:pPr>
        <w:spacing w:before="120"/>
        <w:rPr>
          <w:b/>
        </w:rPr>
      </w:pPr>
      <w:r>
        <w:rPr>
          <w:b/>
        </w:rPr>
        <w:t>Manufacturer/supplier</w:t>
      </w:r>
      <w:r w:rsidR="00802C89">
        <w:t xml:space="preserve"> – </w:t>
      </w:r>
      <w:r w:rsidR="009E5C08">
        <w:t xml:space="preserve">a </w:t>
      </w:r>
      <w:r>
        <w:t xml:space="preserve">person or organisation that </w:t>
      </w:r>
      <w:r w:rsidRPr="00497B51">
        <w:t>designs, manufactur</w:t>
      </w:r>
      <w:r>
        <w:t>e</w:t>
      </w:r>
      <w:r w:rsidRPr="00497B51">
        <w:t>s, produces, constructs, assembles, instal</w:t>
      </w:r>
      <w:r>
        <w:t>l</w:t>
      </w:r>
      <w:r w:rsidRPr="00497B51">
        <w:t>s, distribut</w:t>
      </w:r>
      <w:r>
        <w:t>e</w:t>
      </w:r>
      <w:r w:rsidRPr="00497B51">
        <w:t>s, sells, exp</w:t>
      </w:r>
      <w:r>
        <w:t>orts or import</w:t>
      </w:r>
      <w:r w:rsidRPr="00D23533">
        <w:t xml:space="preserve">s </w:t>
      </w:r>
      <w:r w:rsidR="009E5C08">
        <w:t>radiation sources</w:t>
      </w:r>
      <w:r w:rsidRPr="009D2EAF">
        <w:rPr>
          <w:b/>
        </w:rPr>
        <w:t xml:space="preserve"> </w:t>
      </w:r>
      <w:r>
        <w:t>or</w:t>
      </w:r>
      <w:r w:rsidRPr="00497B51">
        <w:t xml:space="preserve"> develops software that could influence the delivery of </w:t>
      </w:r>
      <w:r w:rsidRPr="0094065B">
        <w:t>medical exposures.</w:t>
      </w:r>
    </w:p>
    <w:p w14:paraId="12E0A480" w14:textId="77777777" w:rsidR="00802C89" w:rsidRDefault="00895070" w:rsidP="00345239">
      <w:pPr>
        <w:spacing w:before="120"/>
      </w:pPr>
      <w:r w:rsidRPr="006A43E1">
        <w:rPr>
          <w:b/>
        </w:rPr>
        <w:t>Medical physicist</w:t>
      </w:r>
      <w:r>
        <w:t xml:space="preserve"> – an individual with specialist education and training in the concepts and techniques of applying physics in medicine and competent to practise independently in the </w:t>
      </w:r>
      <w:r w:rsidR="009E5C08">
        <w:t>radiation therapy</w:t>
      </w:r>
      <w:r>
        <w:t xml:space="preserve"> specialty of medical physics and who provides specialist expertise for radiation protection of the patient.</w:t>
      </w:r>
    </w:p>
    <w:p w14:paraId="4F136F9B" w14:textId="0551918F" w:rsidR="00802C89" w:rsidRDefault="00895070" w:rsidP="00345239">
      <w:pPr>
        <w:spacing w:before="120"/>
      </w:pPr>
      <w:r>
        <w:rPr>
          <w:b/>
        </w:rPr>
        <w:t>Radiation safety officer</w:t>
      </w:r>
      <w:r>
        <w:t xml:space="preserve"> – a person competent in radiation protection and safety who the managing entity </w:t>
      </w:r>
      <w:r w:rsidR="00FA2801">
        <w:t xml:space="preserve">designates </w:t>
      </w:r>
      <w:r>
        <w:t>to oversee the application of regulatory requirements for occupational and public radiation protection and safety.</w:t>
      </w:r>
      <w:r w:rsidR="009E5C08">
        <w:t xml:space="preserve"> In radiation therapy</w:t>
      </w:r>
      <w:r w:rsidR="000804CD">
        <w:t>,</w:t>
      </w:r>
      <w:r w:rsidR="009E5C08">
        <w:t xml:space="preserve"> this role is normally assigned to a medical physicist.</w:t>
      </w:r>
    </w:p>
    <w:p w14:paraId="37AD747C" w14:textId="13AC21F0" w:rsidR="00895070" w:rsidRDefault="00895070" w:rsidP="00345239">
      <w:pPr>
        <w:spacing w:before="120"/>
      </w:pPr>
      <w:r>
        <w:rPr>
          <w:b/>
        </w:rPr>
        <w:t>Radiation practitioner</w:t>
      </w:r>
      <w:r>
        <w:t xml:space="preserve"> – a health practitioner with specialist education and training in the medical uses of radiation who is competent to perform independently and oversee </w:t>
      </w:r>
      <w:r w:rsidR="00FE6D21">
        <w:t>radiation</w:t>
      </w:r>
      <w:r w:rsidRPr="0094065B">
        <w:t xml:space="preserve"> procedures</w:t>
      </w:r>
      <w:r w:rsidRPr="00210C49">
        <w:t>.</w:t>
      </w:r>
      <w:r w:rsidR="00802C89">
        <w:t xml:space="preserve"> </w:t>
      </w:r>
      <w:r w:rsidR="00E56AE8">
        <w:t>In radiation therapy, this person is normally a radiation oncologist.</w:t>
      </w:r>
    </w:p>
    <w:p w14:paraId="145A9776" w14:textId="54297619" w:rsidR="0015722B" w:rsidRPr="001B0130" w:rsidRDefault="0015722B" w:rsidP="00345239">
      <w:pPr>
        <w:spacing w:before="120"/>
        <w:rPr>
          <w:b/>
        </w:rPr>
      </w:pPr>
      <w:r>
        <w:rPr>
          <w:b/>
        </w:rPr>
        <w:t>Radiation therapist</w:t>
      </w:r>
      <w:r>
        <w:t xml:space="preserve"> – a </w:t>
      </w:r>
      <w:r w:rsidRPr="0094065B">
        <w:t>health practitioner</w:t>
      </w:r>
      <w:r>
        <w:t xml:space="preserve"> with specialist education and training in radiation therapy who plans and delivers radiation treatments</w:t>
      </w:r>
      <w:r w:rsidR="000804CD">
        <w:t>,</w:t>
      </w:r>
      <w:r>
        <w:t xml:space="preserve"> including </w:t>
      </w:r>
      <w:r w:rsidR="000804CD">
        <w:t xml:space="preserve">by </w:t>
      </w:r>
      <w:r>
        <w:t>creati</w:t>
      </w:r>
      <w:r w:rsidR="000804CD">
        <w:t>ng</w:t>
      </w:r>
      <w:r>
        <w:t xml:space="preserve"> and evaluati</w:t>
      </w:r>
      <w:r w:rsidR="000804CD">
        <w:t>ng</w:t>
      </w:r>
      <w:r>
        <w:t xml:space="preserve"> images for localis</w:t>
      </w:r>
      <w:r w:rsidR="00A049E5">
        <w:t>ing</w:t>
      </w:r>
      <w:r>
        <w:t>, planning and deliver</w:t>
      </w:r>
      <w:r w:rsidR="00A049E5">
        <w:t>ing</w:t>
      </w:r>
      <w:r>
        <w:t xml:space="preserve"> radiation treatment according to the prescription of the radiation practitioner.</w:t>
      </w:r>
    </w:p>
    <w:p w14:paraId="7271383F" w14:textId="77777777" w:rsidR="00802C89" w:rsidRDefault="00895070" w:rsidP="00345239">
      <w:pPr>
        <w:spacing w:before="120"/>
      </w:pPr>
      <w:r>
        <w:rPr>
          <w:b/>
        </w:rPr>
        <w:t>Referring practitioner</w:t>
      </w:r>
      <w:r>
        <w:t xml:space="preserve"> – a health practitioner who is approved by the managing entity to refer individuals to a radiation practitioner for </w:t>
      </w:r>
      <w:r w:rsidRPr="0094065B">
        <w:t>medical exposure</w:t>
      </w:r>
      <w:r w:rsidRPr="00210C49">
        <w:t>.</w:t>
      </w:r>
      <w:r w:rsidR="00802C89">
        <w:t xml:space="preserve"> </w:t>
      </w:r>
    </w:p>
    <w:p w14:paraId="7C87B36E" w14:textId="6321151A" w:rsidR="00895070" w:rsidRPr="009B5764" w:rsidRDefault="00895070" w:rsidP="00345239">
      <w:pPr>
        <w:spacing w:before="120"/>
      </w:pPr>
      <w:r w:rsidRPr="006A43E1">
        <w:rPr>
          <w:b/>
        </w:rPr>
        <w:t>Servicing engineer</w:t>
      </w:r>
      <w:r>
        <w:t xml:space="preserve"> – a person who has expertise in installing, servicing and maintaining </w:t>
      </w:r>
      <w:r w:rsidR="00FE6D21">
        <w:t>radiation</w:t>
      </w:r>
      <w:r w:rsidRPr="0094065B">
        <w:t xml:space="preserve"> </w:t>
      </w:r>
      <w:r w:rsidR="00247C7A">
        <w:t xml:space="preserve">sources and </w:t>
      </w:r>
      <w:r w:rsidRPr="0094065B">
        <w:t>equipment</w:t>
      </w:r>
      <w:r w:rsidRPr="00210C49">
        <w:t>.</w:t>
      </w:r>
    </w:p>
    <w:p w14:paraId="7CFB8E8D" w14:textId="77777777" w:rsidR="00895070" w:rsidRDefault="00895070" w:rsidP="00345239">
      <w:pPr>
        <w:spacing w:before="120"/>
      </w:pPr>
      <w:r>
        <w:rPr>
          <w:b/>
        </w:rPr>
        <w:t>Standards dosimetry laboratory</w:t>
      </w:r>
      <w:r>
        <w:t xml:space="preserve"> – a laboratory that is certified or accredited to develop, maintain or improve primary or secondary standards for radiation dosimetry.</w:t>
      </w:r>
    </w:p>
    <w:p w14:paraId="5998A059" w14:textId="77777777" w:rsidR="00895070" w:rsidRDefault="00895070" w:rsidP="00345239"/>
    <w:p w14:paraId="4F4C4A2D" w14:textId="77777777" w:rsidR="00895070" w:rsidRPr="00497B51" w:rsidRDefault="00895070" w:rsidP="00345239">
      <w:pPr>
        <w:pStyle w:val="Heading1"/>
      </w:pPr>
      <w:bookmarkStart w:id="19" w:name="_Toc433740023"/>
      <w:bookmarkStart w:id="20" w:name="_Toc459381928"/>
      <w:bookmarkStart w:id="21" w:name="_Toc460302892"/>
      <w:bookmarkStart w:id="22" w:name="_Toc528588006"/>
      <w:bookmarkStart w:id="23" w:name="_Toc16064923"/>
      <w:r w:rsidRPr="00497B51">
        <w:t>Definitions</w:t>
      </w:r>
      <w:bookmarkEnd w:id="19"/>
      <w:bookmarkEnd w:id="20"/>
      <w:bookmarkEnd w:id="21"/>
      <w:bookmarkEnd w:id="22"/>
      <w:bookmarkEnd w:id="23"/>
    </w:p>
    <w:p w14:paraId="3CC68401" w14:textId="77777777" w:rsidR="00895070" w:rsidRDefault="00895070" w:rsidP="00A463E6">
      <w:r>
        <w:t xml:space="preserve">Defined terms are identified in </w:t>
      </w:r>
      <w:r>
        <w:rPr>
          <w:b/>
        </w:rPr>
        <w:t>bold</w:t>
      </w:r>
      <w:r>
        <w:t xml:space="preserve"> and have the following meanings.</w:t>
      </w:r>
    </w:p>
    <w:p w14:paraId="26C2E42B" w14:textId="77777777" w:rsidR="00802C89" w:rsidRDefault="00895070" w:rsidP="00A463E6">
      <w:pPr>
        <w:spacing w:before="180"/>
      </w:pPr>
      <w:r w:rsidRPr="00461251">
        <w:rPr>
          <w:b/>
        </w:rPr>
        <w:t>Accident</w:t>
      </w:r>
      <w:r>
        <w:t xml:space="preserve"> – any </w:t>
      </w:r>
      <w:r>
        <w:rPr>
          <w:b/>
        </w:rPr>
        <w:t xml:space="preserve">unintended </w:t>
      </w:r>
      <w:r w:rsidRPr="001B5665">
        <w:rPr>
          <w:b/>
        </w:rPr>
        <w:t>medical exposure</w:t>
      </w:r>
      <w:r>
        <w:t xml:space="preserve"> or other </w:t>
      </w:r>
      <w:r w:rsidRPr="001B5665">
        <w:t>unintended</w:t>
      </w:r>
      <w:r>
        <w:t xml:space="preserve"> event, including operating errors, equipment failures and other mishaps, the consequences or potential consequences of which are not negligible from the point of view of </w:t>
      </w:r>
      <w:r w:rsidRPr="00E91812">
        <w:rPr>
          <w:b/>
        </w:rPr>
        <w:t>protection and safety</w:t>
      </w:r>
      <w:r>
        <w:t>.</w:t>
      </w:r>
    </w:p>
    <w:p w14:paraId="1DB81C3E" w14:textId="20E633BF" w:rsidR="00895070" w:rsidRDefault="00895070" w:rsidP="00A463E6">
      <w:pPr>
        <w:spacing w:before="180"/>
      </w:pPr>
      <w:r w:rsidRPr="00461251">
        <w:rPr>
          <w:b/>
        </w:rPr>
        <w:t>Ancillary equipment</w:t>
      </w:r>
      <w:r>
        <w:t xml:space="preserve"> – equipment other than </w:t>
      </w:r>
      <w:r w:rsidR="00B160C0">
        <w:rPr>
          <w:b/>
        </w:rPr>
        <w:t>radiation sources</w:t>
      </w:r>
      <w:r>
        <w:t xml:space="preserve"> </w:t>
      </w:r>
      <w:r w:rsidR="00FA2801">
        <w:t xml:space="preserve">and </w:t>
      </w:r>
      <w:r>
        <w:rPr>
          <w:b/>
        </w:rPr>
        <w:t xml:space="preserve">protective equipment </w:t>
      </w:r>
      <w:r>
        <w:t xml:space="preserve">that has an impact on the performance of a </w:t>
      </w:r>
      <w:r w:rsidR="00FE6D21">
        <w:rPr>
          <w:b/>
        </w:rPr>
        <w:t>radiation</w:t>
      </w:r>
      <w:r>
        <w:rPr>
          <w:b/>
        </w:rPr>
        <w:t xml:space="preserve"> procedure</w:t>
      </w:r>
      <w:r w:rsidR="00FA2801">
        <w:t>,</w:t>
      </w:r>
      <w:r>
        <w:t xml:space="preserve"> such as </w:t>
      </w:r>
      <w:r w:rsidR="00FE6D21">
        <w:t>digital image display devices, patient immobilisation devices, treatment planning systems, verification systems and quality assurance equipment</w:t>
      </w:r>
      <w:r w:rsidRPr="00303364">
        <w:t>.</w:t>
      </w:r>
    </w:p>
    <w:p w14:paraId="3B20291A" w14:textId="77777777" w:rsidR="00895070" w:rsidRPr="00A463E6" w:rsidRDefault="00895070" w:rsidP="00A463E6">
      <w:pPr>
        <w:spacing w:before="180"/>
      </w:pPr>
      <w:r w:rsidRPr="00461251">
        <w:rPr>
          <w:b/>
        </w:rPr>
        <w:t>Comforter/carer</w:t>
      </w:r>
      <w:r>
        <w:t xml:space="preserve"> – a person who </w:t>
      </w:r>
      <w:r w:rsidR="00FE110D">
        <w:t>willingly</w:t>
      </w:r>
      <w:r w:rsidR="00052DE8">
        <w:t xml:space="preserve"> and </w:t>
      </w:r>
      <w:r>
        <w:t xml:space="preserve">voluntarily helps </w:t>
      </w:r>
      <w:r w:rsidR="00052DE8">
        <w:t>(</w:t>
      </w:r>
      <w:r>
        <w:t xml:space="preserve">other than </w:t>
      </w:r>
      <w:r w:rsidR="00052DE8">
        <w:t xml:space="preserve">in the person’s occupation) </w:t>
      </w:r>
      <w:r>
        <w:t xml:space="preserve">in </w:t>
      </w:r>
      <w:r w:rsidR="00052DE8">
        <w:t xml:space="preserve">the </w:t>
      </w:r>
      <w:r>
        <w:t>car</w:t>
      </w:r>
      <w:r w:rsidR="00052DE8">
        <w:t>e</w:t>
      </w:r>
      <w:r>
        <w:t>, support and comfort</w:t>
      </w:r>
      <w:r w:rsidR="00052DE8">
        <w:t xml:space="preserve"> of</w:t>
      </w:r>
      <w:r>
        <w:t xml:space="preserve"> a </w:t>
      </w:r>
      <w:r w:rsidRPr="00E91812">
        <w:rPr>
          <w:b/>
        </w:rPr>
        <w:t>patient</w:t>
      </w:r>
      <w:r>
        <w:t>.</w:t>
      </w:r>
    </w:p>
    <w:p w14:paraId="5BD59539" w14:textId="66292049" w:rsidR="00895070" w:rsidRPr="008E3B7D" w:rsidRDefault="00895070" w:rsidP="00A463E6">
      <w:pPr>
        <w:spacing w:before="180"/>
      </w:pPr>
      <w:r>
        <w:rPr>
          <w:b/>
        </w:rPr>
        <w:t>Constraint</w:t>
      </w:r>
      <w:r w:rsidR="00802C89">
        <w:t xml:space="preserve"> – </w:t>
      </w:r>
      <w:r>
        <w:t>a prospective and source</w:t>
      </w:r>
      <w:r w:rsidR="00FA2801">
        <w:t>-</w:t>
      </w:r>
      <w:r>
        <w:t xml:space="preserve">related value of individual dose (dose constraint) or of individual risk (risk constraint) that is used in </w:t>
      </w:r>
      <w:r w:rsidRPr="00E91812">
        <w:rPr>
          <w:b/>
        </w:rPr>
        <w:t>planned exposure situations</w:t>
      </w:r>
      <w:r>
        <w:t xml:space="preserve"> as a parameter for the </w:t>
      </w:r>
      <w:r w:rsidRPr="00E91812">
        <w:rPr>
          <w:b/>
        </w:rPr>
        <w:t>optimisation</w:t>
      </w:r>
      <w:r>
        <w:t xml:space="preserve"> of </w:t>
      </w:r>
      <w:r w:rsidRPr="00E91812">
        <w:rPr>
          <w:b/>
        </w:rPr>
        <w:t>protection and safety</w:t>
      </w:r>
      <w:r>
        <w:t xml:space="preserve"> for the source, and that serves as a boundary in defining the range of options in </w:t>
      </w:r>
      <w:r w:rsidRPr="00273181">
        <w:rPr>
          <w:b/>
        </w:rPr>
        <w:t>optimisation</w:t>
      </w:r>
      <w:r>
        <w:t xml:space="preserve">. Constraints for </w:t>
      </w:r>
      <w:r w:rsidRPr="007B0F3F">
        <w:rPr>
          <w:b/>
        </w:rPr>
        <w:t>occupational exposure</w:t>
      </w:r>
      <w:r>
        <w:t xml:space="preserve">, </w:t>
      </w:r>
      <w:r w:rsidRPr="007B0F3F">
        <w:rPr>
          <w:b/>
        </w:rPr>
        <w:t>public exposure</w:t>
      </w:r>
      <w:r>
        <w:t xml:space="preserve"> and </w:t>
      </w:r>
      <w:r w:rsidRPr="007B0F3F">
        <w:rPr>
          <w:b/>
        </w:rPr>
        <w:t>medical exposure</w:t>
      </w:r>
      <w:r>
        <w:t xml:space="preserve"> of </w:t>
      </w:r>
      <w:r w:rsidRPr="007B0F3F">
        <w:rPr>
          <w:b/>
        </w:rPr>
        <w:t>comforter</w:t>
      </w:r>
      <w:r w:rsidR="008C0D9F">
        <w:rPr>
          <w:b/>
        </w:rPr>
        <w:t>s</w:t>
      </w:r>
      <w:r w:rsidRPr="007B0F3F">
        <w:rPr>
          <w:b/>
        </w:rPr>
        <w:t>/carers</w:t>
      </w:r>
      <w:r>
        <w:t xml:space="preserve"> are established or approved by the Director and, if established, are published in a compliance guide issued under this code.</w:t>
      </w:r>
      <w:r w:rsidR="00802C89">
        <w:t xml:space="preserve"> </w:t>
      </w:r>
      <w:r>
        <w:t xml:space="preserve">Constraints for </w:t>
      </w:r>
      <w:r w:rsidRPr="007B0F3F">
        <w:rPr>
          <w:b/>
        </w:rPr>
        <w:t>medical exposure</w:t>
      </w:r>
      <w:r>
        <w:t xml:space="preserve"> of </w:t>
      </w:r>
      <w:r w:rsidRPr="007B0F3F">
        <w:rPr>
          <w:b/>
        </w:rPr>
        <w:t>volunteers</w:t>
      </w:r>
      <w:r>
        <w:t xml:space="preserve"> are established or approved by the ethics committee on a case</w:t>
      </w:r>
      <w:r w:rsidR="00FA2801">
        <w:t>-</w:t>
      </w:r>
      <w:r>
        <w:t>by</w:t>
      </w:r>
      <w:r w:rsidR="00FA2801">
        <w:t>-</w:t>
      </w:r>
      <w:r>
        <w:t>case basis as part of the proposal for medical research.</w:t>
      </w:r>
    </w:p>
    <w:p w14:paraId="2BCA9030" w14:textId="77777777" w:rsidR="00802C89" w:rsidRDefault="00895070" w:rsidP="00A463E6">
      <w:pPr>
        <w:spacing w:before="180"/>
      </w:pPr>
      <w:r w:rsidRPr="00461251">
        <w:rPr>
          <w:b/>
        </w:rPr>
        <w:t xml:space="preserve">Controlled area </w:t>
      </w:r>
      <w:r>
        <w:t xml:space="preserve">– a defined area in which specific measures for </w:t>
      </w:r>
      <w:r w:rsidRPr="004D69CD">
        <w:rPr>
          <w:b/>
        </w:rPr>
        <w:t>protection and safety</w:t>
      </w:r>
      <w:r>
        <w:t xml:space="preserve"> are or could be required for controlling exposures in normal working conditions, and preventing or limiting the likelihood and magnitude of </w:t>
      </w:r>
      <w:r w:rsidRPr="00461251">
        <w:rPr>
          <w:b/>
        </w:rPr>
        <w:t>potential exposures</w:t>
      </w:r>
      <w:r>
        <w:t>.</w:t>
      </w:r>
    </w:p>
    <w:p w14:paraId="150A4B2B" w14:textId="77777777" w:rsidR="00895070" w:rsidRPr="00A463E6" w:rsidRDefault="00895070" w:rsidP="00A463E6">
      <w:pPr>
        <w:spacing w:before="180"/>
      </w:pPr>
      <w:r w:rsidRPr="00461251">
        <w:rPr>
          <w:b/>
        </w:rPr>
        <w:t xml:space="preserve">Dose limit </w:t>
      </w:r>
      <w:r>
        <w:t>– the value of</w:t>
      </w:r>
      <w:r w:rsidRPr="00461251">
        <w:rPr>
          <w:b/>
        </w:rPr>
        <w:t xml:space="preserve"> effective dose </w:t>
      </w:r>
      <w:r>
        <w:t>or</w:t>
      </w:r>
      <w:r w:rsidRPr="00461251">
        <w:rPr>
          <w:b/>
        </w:rPr>
        <w:t xml:space="preserve"> equivalent dose</w:t>
      </w:r>
      <w:r w:rsidRPr="00BE7816">
        <w:t xml:space="preserve"> </w:t>
      </w:r>
      <w:r>
        <w:t>set out in Schedule 3 of the Act.</w:t>
      </w:r>
    </w:p>
    <w:p w14:paraId="46F28045" w14:textId="77777777" w:rsidR="00895070" w:rsidRDefault="00895070" w:rsidP="00A463E6">
      <w:pPr>
        <w:spacing w:before="180"/>
        <w:rPr>
          <w:rFonts w:cs="Arial"/>
          <w:color w:val="333333"/>
          <w:szCs w:val="22"/>
        </w:rPr>
      </w:pPr>
      <w:r w:rsidRPr="00461251">
        <w:rPr>
          <w:b/>
        </w:rPr>
        <w:t xml:space="preserve">Effective </w:t>
      </w:r>
      <w:r w:rsidRPr="00461251">
        <w:rPr>
          <w:b/>
          <w:szCs w:val="22"/>
        </w:rPr>
        <w:t>dose</w:t>
      </w:r>
      <w:r w:rsidRPr="00D4361A">
        <w:rPr>
          <w:szCs w:val="22"/>
        </w:rPr>
        <w:t xml:space="preserve"> – </w:t>
      </w:r>
      <w:r w:rsidRPr="00D4361A">
        <w:rPr>
          <w:rFonts w:cs="Arial"/>
          <w:color w:val="333333"/>
          <w:szCs w:val="22"/>
        </w:rPr>
        <w:t xml:space="preserve">the tissue-weighted sum of </w:t>
      </w:r>
      <w:r w:rsidRPr="00461251">
        <w:rPr>
          <w:rFonts w:cs="Arial"/>
          <w:b/>
          <w:color w:val="333333"/>
          <w:szCs w:val="22"/>
        </w:rPr>
        <w:t>equivalent doses</w:t>
      </w:r>
      <w:r w:rsidRPr="00D4361A">
        <w:rPr>
          <w:rFonts w:cs="Arial"/>
          <w:color w:val="333333"/>
          <w:szCs w:val="22"/>
        </w:rPr>
        <w:t xml:space="preserve"> in all specified tissues and organs of the body</w:t>
      </w:r>
      <w:r>
        <w:rPr>
          <w:rFonts w:cs="Arial"/>
          <w:color w:val="333333"/>
          <w:szCs w:val="22"/>
        </w:rPr>
        <w:t>.</w:t>
      </w:r>
    </w:p>
    <w:p w14:paraId="602FB420" w14:textId="77777777" w:rsidR="00895070" w:rsidRPr="00A463E6" w:rsidRDefault="00895070" w:rsidP="00A463E6">
      <w:pPr>
        <w:keepLines/>
        <w:spacing w:before="180"/>
      </w:pPr>
      <w:r>
        <w:rPr>
          <w:rFonts w:cs="Arial"/>
          <w:b/>
          <w:color w:val="333333"/>
          <w:szCs w:val="22"/>
        </w:rPr>
        <w:t>Emergency</w:t>
      </w:r>
      <w:r>
        <w:t xml:space="preserve"> – any non-routine situation that necessitates prompt action, primarily to mitigate actual or perceived hazards or adverse consequences for human health and safety, quality of life, property or the environment.</w:t>
      </w:r>
      <w:r w:rsidR="00802C89">
        <w:t xml:space="preserve"> </w:t>
      </w:r>
      <w:r>
        <w:t xml:space="preserve">This includes </w:t>
      </w:r>
      <w:r>
        <w:rPr>
          <w:b/>
        </w:rPr>
        <w:t>radiation</w:t>
      </w:r>
      <w:r w:rsidRPr="009C3FA9">
        <w:rPr>
          <w:b/>
        </w:rPr>
        <w:t xml:space="preserve"> emergencies</w:t>
      </w:r>
      <w:r>
        <w:t xml:space="preserve"> and conventional emergencies such as fires, release of hazardous chemicals, storms or earthquakes.</w:t>
      </w:r>
    </w:p>
    <w:p w14:paraId="211E2065" w14:textId="77777777" w:rsidR="00895070" w:rsidRPr="001B33A4" w:rsidRDefault="00895070" w:rsidP="00A463E6">
      <w:pPr>
        <w:spacing w:before="180"/>
      </w:pPr>
      <w:r>
        <w:rPr>
          <w:b/>
        </w:rPr>
        <w:t>Employer</w:t>
      </w:r>
      <w:r>
        <w:t xml:space="preserve"> – the legal entity that employs </w:t>
      </w:r>
      <w:r w:rsidRPr="00E732E0">
        <w:rPr>
          <w:b/>
        </w:rPr>
        <w:t>workers</w:t>
      </w:r>
      <w:r>
        <w:t>.</w:t>
      </w:r>
      <w:r w:rsidR="00802C89">
        <w:t xml:space="preserve"> </w:t>
      </w:r>
      <w:r>
        <w:t xml:space="preserve">A self-employed person is regarded as being both an </w:t>
      </w:r>
      <w:r w:rsidRPr="00E732E0">
        <w:t>employer</w:t>
      </w:r>
      <w:r>
        <w:t xml:space="preserve"> and a </w:t>
      </w:r>
      <w:r w:rsidRPr="0094065B">
        <w:t>worker</w:t>
      </w:r>
      <w:r>
        <w:t>.</w:t>
      </w:r>
    </w:p>
    <w:p w14:paraId="1BCD8455" w14:textId="77777777" w:rsidR="00895070" w:rsidRPr="00D4361A" w:rsidRDefault="00895070" w:rsidP="00A463E6">
      <w:pPr>
        <w:spacing w:before="180"/>
        <w:rPr>
          <w:szCs w:val="22"/>
        </w:rPr>
      </w:pPr>
      <w:r w:rsidRPr="00461251">
        <w:rPr>
          <w:b/>
          <w:szCs w:val="22"/>
        </w:rPr>
        <w:t>Equivalent dose</w:t>
      </w:r>
      <w:r w:rsidRPr="00D4361A">
        <w:rPr>
          <w:szCs w:val="22"/>
        </w:rPr>
        <w:t xml:space="preserve"> – </w:t>
      </w:r>
      <w:r w:rsidRPr="00D4361A">
        <w:rPr>
          <w:rFonts w:cs="Arial"/>
          <w:color w:val="333333"/>
          <w:szCs w:val="22"/>
        </w:rPr>
        <w:t>the radiation-weighted dose in a tissue or organ of the body</w:t>
      </w:r>
      <w:r>
        <w:rPr>
          <w:rFonts w:cs="Arial"/>
          <w:color w:val="333333"/>
          <w:szCs w:val="22"/>
        </w:rPr>
        <w:t>.</w:t>
      </w:r>
    </w:p>
    <w:p w14:paraId="365A68DA" w14:textId="77777777" w:rsidR="00895070" w:rsidRDefault="00895070" w:rsidP="00A463E6">
      <w:pPr>
        <w:spacing w:before="180"/>
      </w:pPr>
      <w:r w:rsidRPr="00461251">
        <w:rPr>
          <w:b/>
          <w:szCs w:val="22"/>
        </w:rPr>
        <w:t>Facility</w:t>
      </w:r>
      <w:r w:rsidRPr="00D4361A">
        <w:rPr>
          <w:szCs w:val="22"/>
        </w:rPr>
        <w:t xml:space="preserve"> – the location </w:t>
      </w:r>
      <w:r>
        <w:rPr>
          <w:szCs w:val="22"/>
        </w:rPr>
        <w:t>where</w:t>
      </w:r>
      <w:r>
        <w:t xml:space="preserve"> </w:t>
      </w:r>
      <w:r w:rsidR="00FE6D21">
        <w:rPr>
          <w:b/>
        </w:rPr>
        <w:t>radiation</w:t>
      </w:r>
      <w:r>
        <w:rPr>
          <w:b/>
        </w:rPr>
        <w:t xml:space="preserve"> </w:t>
      </w:r>
      <w:r w:rsidR="00052DE8">
        <w:rPr>
          <w:b/>
        </w:rPr>
        <w:t>sources</w:t>
      </w:r>
      <w:r w:rsidR="00052DE8" w:rsidRPr="00461251">
        <w:rPr>
          <w:b/>
        </w:rPr>
        <w:t xml:space="preserve"> </w:t>
      </w:r>
      <w:r w:rsidRPr="00461251">
        <w:t>and</w:t>
      </w:r>
      <w:r w:rsidRPr="00461251">
        <w:rPr>
          <w:b/>
        </w:rPr>
        <w:t xml:space="preserve"> ancillary equipment</w:t>
      </w:r>
      <w:r>
        <w:t xml:space="preserve"> </w:t>
      </w:r>
      <w:r w:rsidR="00052DE8">
        <w:t>are</w:t>
      </w:r>
      <w:r>
        <w:t xml:space="preserve"> installed, used, handled or stored.</w:t>
      </w:r>
    </w:p>
    <w:p w14:paraId="457540F9" w14:textId="77777777" w:rsidR="00895070" w:rsidRDefault="00895070" w:rsidP="00A463E6">
      <w:pPr>
        <w:spacing w:before="180"/>
      </w:pPr>
      <w:r>
        <w:rPr>
          <w:b/>
        </w:rPr>
        <w:t>Health practitioner</w:t>
      </w:r>
      <w:r>
        <w:t xml:space="preserve"> – an individual who is, or is deemed to be, registered with an authority as a practitioner of a particular health profession under the Health Practitioners Competence Assurance Act 2003.</w:t>
      </w:r>
    </w:p>
    <w:p w14:paraId="453C158B" w14:textId="77777777" w:rsidR="00895070" w:rsidRPr="00422A15" w:rsidRDefault="00895070" w:rsidP="00A463E6">
      <w:pPr>
        <w:spacing w:before="180"/>
      </w:pPr>
      <w:r w:rsidRPr="00461251">
        <w:rPr>
          <w:b/>
        </w:rPr>
        <w:t>In-room protective device</w:t>
      </w:r>
      <w:r>
        <w:t xml:space="preserve"> – device or equipment to reduce exposure to radiation but not worn by a person, such as ceiling-suspended protective screens, protective lead curtains, mobile shields and disposable protective drapes.</w:t>
      </w:r>
    </w:p>
    <w:p w14:paraId="2D135422" w14:textId="77777777" w:rsidR="00895070" w:rsidRDefault="00895070" w:rsidP="00A463E6">
      <w:pPr>
        <w:spacing w:before="180"/>
      </w:pPr>
      <w:r>
        <w:rPr>
          <w:b/>
        </w:rPr>
        <w:t>Incident</w:t>
      </w:r>
      <w:r>
        <w:t xml:space="preserve"> – any </w:t>
      </w:r>
      <w:r w:rsidRPr="00D8167C">
        <w:rPr>
          <w:b/>
        </w:rPr>
        <w:t>accident</w:t>
      </w:r>
      <w:r>
        <w:t xml:space="preserve"> or other unintended event, including initiating events, accident precursors, near misses or other mishaps; or unauthorised acts, malicious or non-malicious, the consequences or potential consequences of which are not negligible from the point of view of </w:t>
      </w:r>
      <w:r w:rsidRPr="009C3FA9">
        <w:rPr>
          <w:b/>
        </w:rPr>
        <w:t>protection and safety</w:t>
      </w:r>
      <w:r>
        <w:rPr>
          <w:b/>
        </w:rPr>
        <w:t>.</w:t>
      </w:r>
    </w:p>
    <w:p w14:paraId="598F5FA3" w14:textId="77777777" w:rsidR="00895070" w:rsidRPr="00A463E6" w:rsidRDefault="00895070" w:rsidP="00A463E6">
      <w:pPr>
        <w:spacing w:before="180"/>
      </w:pPr>
      <w:r>
        <w:rPr>
          <w:b/>
        </w:rPr>
        <w:t>Individual monitoring</w:t>
      </w:r>
      <w:r>
        <w:t xml:space="preserve"> – </w:t>
      </w:r>
      <w:r w:rsidRPr="000071F3">
        <w:rPr>
          <w:b/>
        </w:rPr>
        <w:t>monitoring</w:t>
      </w:r>
      <w:r>
        <w:t xml:space="preserve"> using equipment worn by individuals</w:t>
      </w:r>
      <w:r w:rsidRPr="00A463E6">
        <w:t>.</w:t>
      </w:r>
    </w:p>
    <w:p w14:paraId="6C54CE66" w14:textId="77777777" w:rsidR="00895070" w:rsidRDefault="00895070" w:rsidP="00A463E6">
      <w:pPr>
        <w:spacing w:before="180"/>
      </w:pPr>
      <w:r>
        <w:rPr>
          <w:b/>
        </w:rPr>
        <w:t>Investigation level</w:t>
      </w:r>
      <w:r>
        <w:t xml:space="preserve"> – value of a quantity such as</w:t>
      </w:r>
      <w:r w:rsidRPr="00E43030">
        <w:rPr>
          <w:b/>
        </w:rPr>
        <w:t xml:space="preserve"> effective dose</w:t>
      </w:r>
      <w:r>
        <w:t>, intake or contamination per unit area or volume at or above which an investigation would be conducted.</w:t>
      </w:r>
    </w:p>
    <w:p w14:paraId="0C7F0543" w14:textId="77777777" w:rsidR="00D74530" w:rsidRPr="00D74530" w:rsidRDefault="00D74530" w:rsidP="00A463E6">
      <w:pPr>
        <w:spacing w:before="180"/>
      </w:pPr>
      <w:r>
        <w:rPr>
          <w:b/>
        </w:rPr>
        <w:t>Irradiating apparatus</w:t>
      </w:r>
      <w:r>
        <w:t xml:space="preserve"> – electrical equipment that generates ionising radiation as defined in section 5 of the Act.</w:t>
      </w:r>
    </w:p>
    <w:p w14:paraId="7FF98585" w14:textId="38C9C76D" w:rsidR="00895070" w:rsidRDefault="00895070" w:rsidP="00A463E6">
      <w:pPr>
        <w:spacing w:before="180"/>
      </w:pPr>
      <w:r w:rsidRPr="00461251">
        <w:rPr>
          <w:b/>
        </w:rPr>
        <w:t>Justify</w:t>
      </w:r>
      <w:r>
        <w:t xml:space="preserve"> – determine that the expected benefits to individuals and society from introducing or continuing a practice outweigh the harm, including the radiation detriment, resulting from the practice. </w:t>
      </w:r>
      <w:r w:rsidR="00F0696B">
        <w:t>For</w:t>
      </w:r>
      <w:r>
        <w:t xml:space="preserve"> individual </w:t>
      </w:r>
      <w:r w:rsidR="00FE6D21">
        <w:rPr>
          <w:b/>
        </w:rPr>
        <w:t>radiation</w:t>
      </w:r>
      <w:r>
        <w:rPr>
          <w:b/>
        </w:rPr>
        <w:t xml:space="preserve"> procedure</w:t>
      </w:r>
      <w:r w:rsidRPr="004D69CD">
        <w:rPr>
          <w:b/>
        </w:rPr>
        <w:t>s</w:t>
      </w:r>
      <w:r w:rsidRPr="0094065B">
        <w:t>,</w:t>
      </w:r>
      <w:r w:rsidRPr="004D69CD">
        <w:rPr>
          <w:b/>
        </w:rPr>
        <w:t xml:space="preserve"> </w:t>
      </w:r>
      <w:r>
        <w:t>this involves weighing expected benefits against the radiation detriment that might be caused</w:t>
      </w:r>
      <w:r w:rsidR="00F0696B">
        <w:t>, taking</w:t>
      </w:r>
      <w:r>
        <w:t xml:space="preserve"> account of the benefits and risks of available alternat</w:t>
      </w:r>
      <w:r w:rsidR="00F0696B">
        <w:t>iv</w:t>
      </w:r>
      <w:r>
        <w:t xml:space="preserve">e techniques that do not involve </w:t>
      </w:r>
      <w:r w:rsidRPr="004D69CD">
        <w:rPr>
          <w:b/>
        </w:rPr>
        <w:t>medical exposure</w:t>
      </w:r>
      <w:r>
        <w:t xml:space="preserve">. </w:t>
      </w:r>
      <w:r w:rsidR="00802C89">
        <w:t>‘</w:t>
      </w:r>
      <w:r>
        <w:t>Justifies</w:t>
      </w:r>
      <w:r w:rsidR="00802C89">
        <w:t>’</w:t>
      </w:r>
      <w:r>
        <w:t xml:space="preserve">, </w:t>
      </w:r>
      <w:r w:rsidR="00802C89">
        <w:t>‘</w:t>
      </w:r>
      <w:r>
        <w:t>justified</w:t>
      </w:r>
      <w:r w:rsidR="00802C89">
        <w:t>’</w:t>
      </w:r>
      <w:r>
        <w:t xml:space="preserve"> and </w:t>
      </w:r>
      <w:r w:rsidR="00802C89">
        <w:t>‘</w:t>
      </w:r>
      <w:r>
        <w:t>justification</w:t>
      </w:r>
      <w:r w:rsidR="00802C89">
        <w:t>’</w:t>
      </w:r>
      <w:r>
        <w:t xml:space="preserve"> have corresponding meanings.</w:t>
      </w:r>
    </w:p>
    <w:p w14:paraId="228449A3" w14:textId="51969DA7" w:rsidR="00895070" w:rsidRDefault="00895070" w:rsidP="00A463E6">
      <w:pPr>
        <w:spacing w:before="180"/>
      </w:pPr>
      <w:r w:rsidRPr="00461251">
        <w:rPr>
          <w:b/>
        </w:rPr>
        <w:t xml:space="preserve">Medical exposure </w:t>
      </w:r>
      <w:r>
        <w:t xml:space="preserve">– exposure to ionising radiation experienced by </w:t>
      </w:r>
      <w:r w:rsidRPr="00E91812">
        <w:rPr>
          <w:b/>
        </w:rPr>
        <w:t>patients</w:t>
      </w:r>
      <w:r>
        <w:t xml:space="preserve"> for the purposes of medical treatment, by </w:t>
      </w:r>
      <w:r w:rsidRPr="00461251">
        <w:rPr>
          <w:b/>
        </w:rPr>
        <w:t>comforter</w:t>
      </w:r>
      <w:r w:rsidR="00F0696B">
        <w:rPr>
          <w:b/>
        </w:rPr>
        <w:t>s</w:t>
      </w:r>
      <w:r w:rsidRPr="00461251">
        <w:rPr>
          <w:b/>
        </w:rPr>
        <w:t>/carers</w:t>
      </w:r>
      <w:r>
        <w:t xml:space="preserve"> while caring for, supporting or comforting </w:t>
      </w:r>
      <w:r w:rsidRPr="00E91812">
        <w:rPr>
          <w:b/>
        </w:rPr>
        <w:t>patients</w:t>
      </w:r>
      <w:r>
        <w:t xml:space="preserve"> undergoing </w:t>
      </w:r>
      <w:r w:rsidR="00FE6D21">
        <w:rPr>
          <w:b/>
        </w:rPr>
        <w:t>radiation</w:t>
      </w:r>
      <w:r>
        <w:rPr>
          <w:b/>
        </w:rPr>
        <w:t xml:space="preserve"> procedure</w:t>
      </w:r>
      <w:r w:rsidRPr="00574AB9">
        <w:rPr>
          <w:b/>
        </w:rPr>
        <w:t>s</w:t>
      </w:r>
      <w:r>
        <w:t xml:space="preserve">, and by </w:t>
      </w:r>
      <w:r w:rsidRPr="00E91812">
        <w:rPr>
          <w:b/>
        </w:rPr>
        <w:t>volunteers</w:t>
      </w:r>
      <w:r>
        <w:t xml:space="preserve"> in a programme of medical research.</w:t>
      </w:r>
    </w:p>
    <w:p w14:paraId="4809B1AE" w14:textId="77777777" w:rsidR="00895070" w:rsidRPr="00A463E6" w:rsidRDefault="00895070" w:rsidP="00A463E6">
      <w:pPr>
        <w:spacing w:before="180"/>
      </w:pPr>
      <w:r>
        <w:rPr>
          <w:b/>
        </w:rPr>
        <w:t>Member of the public</w:t>
      </w:r>
      <w:r>
        <w:t xml:space="preserve"> – for purposes of </w:t>
      </w:r>
      <w:r w:rsidRPr="00E91812">
        <w:rPr>
          <w:b/>
        </w:rPr>
        <w:t>protection and safety</w:t>
      </w:r>
      <w:r>
        <w:t xml:space="preserve">, any individual in the population except when subject to </w:t>
      </w:r>
      <w:r>
        <w:rPr>
          <w:b/>
        </w:rPr>
        <w:t>occupational exposure</w:t>
      </w:r>
      <w:r>
        <w:t xml:space="preserve"> or </w:t>
      </w:r>
      <w:r>
        <w:rPr>
          <w:b/>
        </w:rPr>
        <w:t>medical exposure</w:t>
      </w:r>
      <w:r>
        <w:t>.</w:t>
      </w:r>
    </w:p>
    <w:p w14:paraId="36F23448" w14:textId="77777777" w:rsidR="00895070" w:rsidRPr="000071F3" w:rsidRDefault="00895070" w:rsidP="00A463E6">
      <w:pPr>
        <w:spacing w:before="180"/>
      </w:pPr>
      <w:r w:rsidRPr="000071F3">
        <w:rPr>
          <w:b/>
        </w:rPr>
        <w:t>Monitoring</w:t>
      </w:r>
      <w:r w:rsidRPr="000071F3">
        <w:t xml:space="preserve"> </w:t>
      </w:r>
      <w:r>
        <w:t>–</w:t>
      </w:r>
      <w:r w:rsidRPr="000071F3">
        <w:t xml:space="preserve"> </w:t>
      </w:r>
      <w:r>
        <w:t>the measurement of dose or dose rate to enable the assessment or control of exposure due to radiation, and the interpretation of the results.</w:t>
      </w:r>
    </w:p>
    <w:p w14:paraId="04CC805B" w14:textId="77777777" w:rsidR="00895070" w:rsidRPr="00A463E6" w:rsidRDefault="00895070" w:rsidP="00A463E6">
      <w:pPr>
        <w:spacing w:before="180"/>
      </w:pPr>
      <w:r w:rsidRPr="00461251">
        <w:rPr>
          <w:b/>
        </w:rPr>
        <w:t>Occupational exposure</w:t>
      </w:r>
      <w:r>
        <w:t xml:space="preserve"> – exposure of </w:t>
      </w:r>
      <w:r w:rsidRPr="009B7666">
        <w:rPr>
          <w:b/>
        </w:rPr>
        <w:t>workers</w:t>
      </w:r>
      <w:r>
        <w:t xml:space="preserve"> incurred in the course of their work.</w:t>
      </w:r>
    </w:p>
    <w:p w14:paraId="3464E080" w14:textId="77777777" w:rsidR="00895070" w:rsidRDefault="00895070" w:rsidP="00A463E6">
      <w:pPr>
        <w:spacing w:before="180"/>
      </w:pPr>
      <w:r>
        <w:rPr>
          <w:b/>
        </w:rPr>
        <w:t>Occupationally exposed person</w:t>
      </w:r>
      <w:r>
        <w:t xml:space="preserve"> – any person who is subject to </w:t>
      </w:r>
      <w:r>
        <w:rPr>
          <w:b/>
        </w:rPr>
        <w:t>occupational exposure</w:t>
      </w:r>
      <w:r>
        <w:t>.</w:t>
      </w:r>
    </w:p>
    <w:p w14:paraId="1D05663E" w14:textId="77777777" w:rsidR="00895070" w:rsidRPr="001673CB" w:rsidRDefault="00895070" w:rsidP="00A463E6">
      <w:pPr>
        <w:spacing w:before="180"/>
      </w:pPr>
      <w:r>
        <w:rPr>
          <w:b/>
        </w:rPr>
        <w:t>Operational limits and conditions</w:t>
      </w:r>
      <w:r>
        <w:t xml:space="preserve"> – limits and conditions that are established or approved by the Director and, if established, are published in compliance guides issued under this code.</w:t>
      </w:r>
    </w:p>
    <w:p w14:paraId="733026E5" w14:textId="1A58C321" w:rsidR="00895070" w:rsidRDefault="00895070" w:rsidP="00A463E6">
      <w:pPr>
        <w:spacing w:before="180"/>
        <w:rPr>
          <w:szCs w:val="22"/>
        </w:rPr>
      </w:pPr>
      <w:r w:rsidRPr="00461251">
        <w:rPr>
          <w:b/>
        </w:rPr>
        <w:t>Optimise</w:t>
      </w:r>
      <w:r>
        <w:t xml:space="preserve"> –</w:t>
      </w:r>
      <w:r>
        <w:rPr>
          <w:szCs w:val="22"/>
        </w:rPr>
        <w:t xml:space="preserve"> implement a level of </w:t>
      </w:r>
      <w:r w:rsidRPr="00E91812">
        <w:rPr>
          <w:b/>
          <w:szCs w:val="22"/>
        </w:rPr>
        <w:t>protection and safety</w:t>
      </w:r>
      <w:r>
        <w:rPr>
          <w:szCs w:val="22"/>
        </w:rPr>
        <w:t xml:space="preserve"> that results in the magnitude of individual doses, the number of individuals (</w:t>
      </w:r>
      <w:r w:rsidRPr="009B7666">
        <w:rPr>
          <w:b/>
          <w:szCs w:val="22"/>
        </w:rPr>
        <w:t>workers</w:t>
      </w:r>
      <w:r>
        <w:rPr>
          <w:szCs w:val="22"/>
        </w:rPr>
        <w:t xml:space="preserve"> and </w:t>
      </w:r>
      <w:r w:rsidRPr="009B7666">
        <w:rPr>
          <w:b/>
          <w:szCs w:val="22"/>
        </w:rPr>
        <w:t>members of the public</w:t>
      </w:r>
      <w:r>
        <w:rPr>
          <w:szCs w:val="22"/>
        </w:rPr>
        <w:t xml:space="preserve">) subject to exposure and the likelihood of exposure being as low as reasonably achievable, </w:t>
      </w:r>
      <w:r w:rsidR="00F0696B">
        <w:rPr>
          <w:szCs w:val="22"/>
        </w:rPr>
        <w:t xml:space="preserve">taking </w:t>
      </w:r>
      <w:r>
        <w:rPr>
          <w:szCs w:val="22"/>
        </w:rPr>
        <w:t>economic and social factors into account.</w:t>
      </w:r>
      <w:r w:rsidR="00802C89">
        <w:rPr>
          <w:szCs w:val="22"/>
        </w:rPr>
        <w:t xml:space="preserve"> </w:t>
      </w:r>
      <w:r>
        <w:rPr>
          <w:szCs w:val="22"/>
        </w:rPr>
        <w:t xml:space="preserve">For </w:t>
      </w:r>
      <w:r w:rsidRPr="00E91812">
        <w:rPr>
          <w:b/>
          <w:szCs w:val="22"/>
        </w:rPr>
        <w:t>medical exposures</w:t>
      </w:r>
      <w:r>
        <w:rPr>
          <w:szCs w:val="22"/>
        </w:rPr>
        <w:t xml:space="preserve"> of </w:t>
      </w:r>
      <w:r w:rsidRPr="00E91812">
        <w:rPr>
          <w:b/>
          <w:szCs w:val="22"/>
        </w:rPr>
        <w:t>patients</w:t>
      </w:r>
      <w:r w:rsidR="00F0696B">
        <w:t>,</w:t>
      </w:r>
      <w:r>
        <w:rPr>
          <w:szCs w:val="22"/>
        </w:rPr>
        <w:t xml:space="preserve"> this requires manag</w:t>
      </w:r>
      <w:r w:rsidR="00F0696B">
        <w:rPr>
          <w:szCs w:val="22"/>
        </w:rPr>
        <w:t>ing</w:t>
      </w:r>
      <w:r>
        <w:rPr>
          <w:szCs w:val="22"/>
        </w:rPr>
        <w:t xml:space="preserve"> the radiation dose to the </w:t>
      </w:r>
      <w:r w:rsidRPr="00E91812">
        <w:rPr>
          <w:b/>
          <w:szCs w:val="22"/>
        </w:rPr>
        <w:t>patient</w:t>
      </w:r>
      <w:r>
        <w:rPr>
          <w:szCs w:val="22"/>
        </w:rPr>
        <w:t xml:space="preserve"> commensurate with the medical purpose. </w:t>
      </w:r>
      <w:r w:rsidR="00802C89">
        <w:rPr>
          <w:szCs w:val="22"/>
        </w:rPr>
        <w:t>‘</w:t>
      </w:r>
      <w:r>
        <w:rPr>
          <w:szCs w:val="22"/>
        </w:rPr>
        <w:t>Optimises</w:t>
      </w:r>
      <w:r w:rsidR="00802C89">
        <w:rPr>
          <w:szCs w:val="22"/>
        </w:rPr>
        <w:t>’</w:t>
      </w:r>
      <w:r>
        <w:rPr>
          <w:szCs w:val="22"/>
        </w:rPr>
        <w:t xml:space="preserve">, </w:t>
      </w:r>
      <w:r w:rsidR="00802C89">
        <w:rPr>
          <w:szCs w:val="22"/>
        </w:rPr>
        <w:t>‘</w:t>
      </w:r>
      <w:r>
        <w:rPr>
          <w:szCs w:val="22"/>
        </w:rPr>
        <w:t>optimised</w:t>
      </w:r>
      <w:r w:rsidR="00802C89">
        <w:rPr>
          <w:szCs w:val="22"/>
        </w:rPr>
        <w:t>’</w:t>
      </w:r>
      <w:r>
        <w:rPr>
          <w:szCs w:val="22"/>
        </w:rPr>
        <w:t xml:space="preserve"> and </w:t>
      </w:r>
      <w:r w:rsidR="00802C89">
        <w:rPr>
          <w:szCs w:val="22"/>
        </w:rPr>
        <w:t>‘</w:t>
      </w:r>
      <w:r>
        <w:rPr>
          <w:szCs w:val="22"/>
        </w:rPr>
        <w:t>optimisation</w:t>
      </w:r>
      <w:r w:rsidR="00802C89">
        <w:rPr>
          <w:szCs w:val="22"/>
        </w:rPr>
        <w:t>’</w:t>
      </w:r>
      <w:r>
        <w:rPr>
          <w:szCs w:val="22"/>
        </w:rPr>
        <w:t xml:space="preserve"> have corresponding meanings.</w:t>
      </w:r>
    </w:p>
    <w:p w14:paraId="19511F3F" w14:textId="5A42792A" w:rsidR="00895070" w:rsidRDefault="00895070" w:rsidP="00A463E6">
      <w:pPr>
        <w:spacing w:before="180"/>
      </w:pPr>
      <w:r>
        <w:rPr>
          <w:b/>
          <w:szCs w:val="22"/>
        </w:rPr>
        <w:t>Patient</w:t>
      </w:r>
      <w:r>
        <w:t xml:space="preserve"> – a person who is subject to </w:t>
      </w:r>
      <w:r w:rsidRPr="00CD3DE5">
        <w:rPr>
          <w:b/>
        </w:rPr>
        <w:t>medical exposure</w:t>
      </w:r>
      <w:r>
        <w:t xml:space="preserve"> for </w:t>
      </w:r>
      <w:r w:rsidR="00F0696B">
        <w:t>their</w:t>
      </w:r>
      <w:r>
        <w:t xml:space="preserve"> own medical benefit.</w:t>
      </w:r>
    </w:p>
    <w:p w14:paraId="582877B2" w14:textId="23ADD901" w:rsidR="00895070" w:rsidRPr="004C4E5E" w:rsidRDefault="00895070" w:rsidP="00A463E6">
      <w:pPr>
        <w:spacing w:before="180"/>
        <w:rPr>
          <w:szCs w:val="22"/>
        </w:rPr>
      </w:pPr>
      <w:r w:rsidRPr="00461251">
        <w:rPr>
          <w:b/>
          <w:szCs w:val="22"/>
        </w:rPr>
        <w:t xml:space="preserve">Personal protective equipment </w:t>
      </w:r>
      <w:r>
        <w:rPr>
          <w:szCs w:val="22"/>
        </w:rPr>
        <w:t xml:space="preserve">– equipment </w:t>
      </w:r>
      <w:r w:rsidR="005B41EC">
        <w:rPr>
          <w:szCs w:val="22"/>
        </w:rPr>
        <w:t>a</w:t>
      </w:r>
      <w:r>
        <w:rPr>
          <w:szCs w:val="22"/>
        </w:rPr>
        <w:t xml:space="preserve"> person</w:t>
      </w:r>
      <w:r w:rsidR="005B41EC">
        <w:rPr>
          <w:szCs w:val="22"/>
        </w:rPr>
        <w:t xml:space="preserve"> wears</w:t>
      </w:r>
      <w:r>
        <w:rPr>
          <w:szCs w:val="22"/>
        </w:rPr>
        <w:t xml:space="preserve"> to reduce exposure to radiation</w:t>
      </w:r>
      <w:r w:rsidR="005B41EC">
        <w:rPr>
          <w:szCs w:val="22"/>
        </w:rPr>
        <w:t>,</w:t>
      </w:r>
      <w:r>
        <w:rPr>
          <w:szCs w:val="22"/>
        </w:rPr>
        <w:t xml:space="preserve"> such as </w:t>
      </w:r>
      <w:r w:rsidR="005B41EC">
        <w:rPr>
          <w:szCs w:val="22"/>
        </w:rPr>
        <w:t xml:space="preserve">a </w:t>
      </w:r>
      <w:r>
        <w:rPr>
          <w:szCs w:val="22"/>
        </w:rPr>
        <w:t>protective apron, organ shields, protective eyewear and protective gloves.</w:t>
      </w:r>
    </w:p>
    <w:p w14:paraId="2384D044" w14:textId="57B3D912" w:rsidR="00895070" w:rsidRDefault="00895070" w:rsidP="00A463E6">
      <w:pPr>
        <w:spacing w:before="180"/>
      </w:pPr>
      <w:r>
        <w:rPr>
          <w:b/>
          <w:szCs w:val="22"/>
        </w:rPr>
        <w:t xml:space="preserve">Planned exposure situation </w:t>
      </w:r>
      <w:r>
        <w:t>– situation of exposure that arises from the planned operation of</w:t>
      </w:r>
      <w:r w:rsidR="00127D60" w:rsidRPr="00127D60">
        <w:rPr>
          <w:b/>
        </w:rPr>
        <w:t xml:space="preserve"> </w:t>
      </w:r>
      <w:r w:rsidR="0041337E">
        <w:rPr>
          <w:b/>
        </w:rPr>
        <w:t>radiation sources</w:t>
      </w:r>
      <w:r w:rsidR="00127D60">
        <w:rPr>
          <w:b/>
        </w:rPr>
        <w:t xml:space="preserve"> </w:t>
      </w:r>
      <w:r>
        <w:t xml:space="preserve">or from a planned activity that results in an exposure due to </w:t>
      </w:r>
      <w:r w:rsidR="0041337E">
        <w:t xml:space="preserve">a </w:t>
      </w:r>
      <w:r w:rsidR="0041337E">
        <w:rPr>
          <w:b/>
        </w:rPr>
        <w:t>radiation source</w:t>
      </w:r>
      <w:r>
        <w:rPr>
          <w:b/>
        </w:rPr>
        <w:t>.</w:t>
      </w:r>
    </w:p>
    <w:p w14:paraId="39368A0F" w14:textId="77777777" w:rsidR="00895070" w:rsidRDefault="00895070" w:rsidP="00A463E6">
      <w:pPr>
        <w:spacing w:before="180"/>
        <w:rPr>
          <w:szCs w:val="22"/>
        </w:rPr>
      </w:pPr>
      <w:r w:rsidRPr="00461251">
        <w:rPr>
          <w:b/>
          <w:szCs w:val="22"/>
        </w:rPr>
        <w:t xml:space="preserve">Potential exposure </w:t>
      </w:r>
      <w:r>
        <w:rPr>
          <w:szCs w:val="22"/>
        </w:rPr>
        <w:t xml:space="preserve">– possible future exposure that may result from an anticipated operational occurrence or </w:t>
      </w:r>
      <w:r w:rsidRPr="00E91812">
        <w:rPr>
          <w:b/>
          <w:szCs w:val="22"/>
        </w:rPr>
        <w:t>accident</w:t>
      </w:r>
      <w:r>
        <w:rPr>
          <w:szCs w:val="22"/>
        </w:rPr>
        <w:t xml:space="preserve"> at a source or due to an event or sequence of events of a probabilistic nature, including equipment faults and operating errors.</w:t>
      </w:r>
    </w:p>
    <w:p w14:paraId="51FE8310" w14:textId="38E20060" w:rsidR="00895070" w:rsidRDefault="00895070" w:rsidP="00A463E6">
      <w:pPr>
        <w:spacing w:before="180"/>
      </w:pPr>
      <w:r w:rsidRPr="00461251">
        <w:rPr>
          <w:b/>
        </w:rPr>
        <w:t xml:space="preserve">Protection and safety </w:t>
      </w:r>
      <w:r>
        <w:t xml:space="preserve">– the protection of people against exposure to ionising radiation and the safety of </w:t>
      </w:r>
      <w:r w:rsidR="00127D60" w:rsidRPr="00127D60">
        <w:rPr>
          <w:b/>
        </w:rPr>
        <w:t xml:space="preserve"> </w:t>
      </w:r>
      <w:r w:rsidR="00CE40F6">
        <w:rPr>
          <w:b/>
        </w:rPr>
        <w:t>radiation sources</w:t>
      </w:r>
      <w:r>
        <w:t xml:space="preserve">, including the means for achieving this, and the means for preventing </w:t>
      </w:r>
      <w:r w:rsidRPr="00E91812">
        <w:rPr>
          <w:b/>
        </w:rPr>
        <w:t>accidents</w:t>
      </w:r>
      <w:r>
        <w:t xml:space="preserve"> and for mitigating the consequences of </w:t>
      </w:r>
      <w:r w:rsidRPr="00E91812">
        <w:rPr>
          <w:b/>
        </w:rPr>
        <w:t>accidents</w:t>
      </w:r>
      <w:r>
        <w:t xml:space="preserve"> if they do occur.</w:t>
      </w:r>
    </w:p>
    <w:p w14:paraId="2BF6EBC8" w14:textId="77777777" w:rsidR="00937507" w:rsidRDefault="00937507" w:rsidP="00937507">
      <w:pPr>
        <w:spacing w:before="180"/>
      </w:pPr>
      <w:r w:rsidRPr="00461251">
        <w:rPr>
          <w:b/>
        </w:rPr>
        <w:t xml:space="preserve">Protective equipment </w:t>
      </w:r>
      <w:r>
        <w:t>–</w:t>
      </w:r>
      <w:r w:rsidRPr="00461251">
        <w:rPr>
          <w:b/>
        </w:rPr>
        <w:t xml:space="preserve"> personal protective equipment </w:t>
      </w:r>
      <w:r>
        <w:t xml:space="preserve">and </w:t>
      </w:r>
      <w:r w:rsidRPr="00461251">
        <w:rPr>
          <w:b/>
        </w:rPr>
        <w:t>in-room protective devices</w:t>
      </w:r>
      <w:r>
        <w:t>.</w:t>
      </w:r>
    </w:p>
    <w:p w14:paraId="3AC031DF" w14:textId="77777777" w:rsidR="00895070" w:rsidRDefault="00895070" w:rsidP="00A463E6">
      <w:pPr>
        <w:spacing w:before="180"/>
      </w:pPr>
      <w:r w:rsidRPr="00461251">
        <w:rPr>
          <w:b/>
        </w:rPr>
        <w:t>Public exposure</w:t>
      </w:r>
      <w:r>
        <w:t xml:space="preserve"> – exposure to ionising radiation that a </w:t>
      </w:r>
      <w:r w:rsidRPr="009B7666">
        <w:rPr>
          <w:b/>
        </w:rPr>
        <w:t>member of the public</w:t>
      </w:r>
      <w:r>
        <w:t xml:space="preserve"> experiences, but excluding any</w:t>
      </w:r>
      <w:r w:rsidRPr="00461251">
        <w:rPr>
          <w:b/>
        </w:rPr>
        <w:t xml:space="preserve"> occupational exposure</w:t>
      </w:r>
      <w:r>
        <w:t xml:space="preserve"> or </w:t>
      </w:r>
      <w:r w:rsidRPr="00461251">
        <w:rPr>
          <w:b/>
        </w:rPr>
        <w:t>medical exposure</w:t>
      </w:r>
      <w:r>
        <w:t>.</w:t>
      </w:r>
    </w:p>
    <w:p w14:paraId="7A460629" w14:textId="77777777" w:rsidR="00895070" w:rsidRPr="00322215" w:rsidRDefault="00895070" w:rsidP="00A463E6">
      <w:pPr>
        <w:spacing w:before="180"/>
      </w:pPr>
      <w:r>
        <w:rPr>
          <w:b/>
        </w:rPr>
        <w:t>Radiation emergency</w:t>
      </w:r>
      <w:r>
        <w:t xml:space="preserve"> – an </w:t>
      </w:r>
      <w:r w:rsidRPr="009C3FA9">
        <w:rPr>
          <w:b/>
        </w:rPr>
        <w:t>emergency</w:t>
      </w:r>
      <w:r>
        <w:t xml:space="preserve"> in which there is, or is perceived to be, a hazard due to radiation exposure.</w:t>
      </w:r>
    </w:p>
    <w:p w14:paraId="6B673E0A" w14:textId="023BEC19" w:rsidR="00895070" w:rsidRDefault="00FE6D21" w:rsidP="00A463E6">
      <w:pPr>
        <w:keepLines/>
        <w:spacing w:before="180"/>
      </w:pPr>
      <w:r>
        <w:rPr>
          <w:b/>
        </w:rPr>
        <w:t>Radiation</w:t>
      </w:r>
      <w:r w:rsidR="00895070">
        <w:rPr>
          <w:b/>
        </w:rPr>
        <w:t xml:space="preserve"> procedure</w:t>
      </w:r>
      <w:r w:rsidR="00895070" w:rsidRPr="00461251">
        <w:rPr>
          <w:b/>
        </w:rPr>
        <w:t xml:space="preserve"> </w:t>
      </w:r>
      <w:r w:rsidR="00895070">
        <w:t xml:space="preserve">– a procedure that is intended to result in a </w:t>
      </w:r>
      <w:r w:rsidR="00895070">
        <w:rPr>
          <w:b/>
        </w:rPr>
        <w:t>medical</w:t>
      </w:r>
      <w:r w:rsidR="00895070" w:rsidRPr="00467AC2">
        <w:rPr>
          <w:b/>
        </w:rPr>
        <w:t xml:space="preserve"> exposure</w:t>
      </w:r>
      <w:r w:rsidR="00895070">
        <w:t xml:space="preserve"> delivered by</w:t>
      </w:r>
      <w:r w:rsidR="00D74530">
        <w:t xml:space="preserve"> a</w:t>
      </w:r>
      <w:r w:rsidR="00895070">
        <w:t xml:space="preserve"> </w:t>
      </w:r>
      <w:r>
        <w:rPr>
          <w:b/>
        </w:rPr>
        <w:t>radiation</w:t>
      </w:r>
      <w:r w:rsidR="00895070">
        <w:rPr>
          <w:b/>
        </w:rPr>
        <w:t xml:space="preserve"> </w:t>
      </w:r>
      <w:r w:rsidR="00D74530">
        <w:rPr>
          <w:b/>
        </w:rPr>
        <w:t>source</w:t>
      </w:r>
      <w:r w:rsidR="00895070">
        <w:t>.</w:t>
      </w:r>
    </w:p>
    <w:p w14:paraId="72C3FC3E" w14:textId="77777777" w:rsidR="00D74530" w:rsidRDefault="00D74530" w:rsidP="00A463E6">
      <w:pPr>
        <w:keepLines/>
        <w:spacing w:before="180"/>
      </w:pPr>
      <w:r>
        <w:rPr>
          <w:b/>
        </w:rPr>
        <w:t>Radiation source</w:t>
      </w:r>
      <w:r>
        <w:t xml:space="preserve"> – </w:t>
      </w:r>
      <w:r>
        <w:rPr>
          <w:b/>
        </w:rPr>
        <w:t>radioactive material</w:t>
      </w:r>
      <w:r>
        <w:t xml:space="preserve"> to which the Act applies or an </w:t>
      </w:r>
      <w:r w:rsidRPr="001B0130">
        <w:rPr>
          <w:b/>
        </w:rPr>
        <w:t>irradiating apparatus</w:t>
      </w:r>
      <w:r>
        <w:t>.</w:t>
      </w:r>
    </w:p>
    <w:p w14:paraId="55268D7C" w14:textId="3C420A91" w:rsidR="001A7D5A" w:rsidRPr="001A7D5A" w:rsidRDefault="00D74530" w:rsidP="001A7D5A">
      <w:pPr>
        <w:keepLines/>
        <w:spacing w:before="180"/>
      </w:pPr>
      <w:r>
        <w:rPr>
          <w:b/>
        </w:rPr>
        <w:t>Radioactive material</w:t>
      </w:r>
      <w:r>
        <w:t xml:space="preserve"> – any material that spontaneously emits ionising radiation</w:t>
      </w:r>
      <w:r w:rsidR="001A7D5A">
        <w:t>.</w:t>
      </w:r>
    </w:p>
    <w:p w14:paraId="10E4515F" w14:textId="568115C9" w:rsidR="00F62CD3" w:rsidRPr="001A7D5A" w:rsidRDefault="00895070" w:rsidP="001A7D5A">
      <w:pPr>
        <w:pStyle w:val="Default"/>
        <w:spacing w:beforeLines="180" w:before="432"/>
        <w:rPr>
          <w:rFonts w:ascii="Segoe UI" w:hAnsi="Segoe UI" w:cs="Segoe UI"/>
          <w:sz w:val="21"/>
          <w:szCs w:val="21"/>
        </w:rPr>
      </w:pPr>
      <w:r w:rsidRPr="001A7D5A">
        <w:rPr>
          <w:rFonts w:ascii="Segoe UI" w:hAnsi="Segoe UI" w:cs="Segoe UI"/>
          <w:b/>
          <w:sz w:val="21"/>
          <w:szCs w:val="21"/>
        </w:rPr>
        <w:t>Reportable incident</w:t>
      </w:r>
      <w:r w:rsidRPr="001A7D5A">
        <w:rPr>
          <w:rFonts w:ascii="Segoe UI" w:hAnsi="Segoe UI" w:cs="Segoe UI"/>
          <w:sz w:val="21"/>
          <w:szCs w:val="21"/>
        </w:rPr>
        <w:t xml:space="preserve"> – an </w:t>
      </w:r>
      <w:r w:rsidRPr="001A7D5A">
        <w:rPr>
          <w:rFonts w:ascii="Segoe UI" w:hAnsi="Segoe UI" w:cs="Segoe UI"/>
          <w:b/>
          <w:sz w:val="21"/>
          <w:szCs w:val="21"/>
        </w:rPr>
        <w:t>incident</w:t>
      </w:r>
      <w:r w:rsidRPr="001A7D5A">
        <w:rPr>
          <w:rFonts w:ascii="Segoe UI" w:hAnsi="Segoe UI" w:cs="Segoe UI"/>
          <w:sz w:val="21"/>
          <w:szCs w:val="21"/>
        </w:rPr>
        <w:t xml:space="preserve"> </w:t>
      </w:r>
      <w:r w:rsidR="00E653A5" w:rsidRPr="001A7D5A">
        <w:rPr>
          <w:rFonts w:ascii="Segoe UI" w:hAnsi="Segoe UI" w:cs="Segoe UI"/>
          <w:sz w:val="21"/>
          <w:szCs w:val="21"/>
        </w:rPr>
        <w:t xml:space="preserve">reportable to the Director </w:t>
      </w:r>
      <w:r w:rsidRPr="001A7D5A">
        <w:rPr>
          <w:rFonts w:ascii="Segoe UI" w:hAnsi="Segoe UI" w:cs="Segoe UI"/>
          <w:sz w:val="21"/>
          <w:szCs w:val="21"/>
        </w:rPr>
        <w:t xml:space="preserve">resulting in (a) a </w:t>
      </w:r>
      <w:r w:rsidRPr="001A7D5A">
        <w:rPr>
          <w:rFonts w:ascii="Segoe UI" w:hAnsi="Segoe UI" w:cs="Segoe UI"/>
          <w:b/>
          <w:sz w:val="21"/>
          <w:szCs w:val="21"/>
        </w:rPr>
        <w:t>dose limit</w:t>
      </w:r>
      <w:r w:rsidRPr="001A7D5A">
        <w:rPr>
          <w:rFonts w:ascii="Segoe UI" w:hAnsi="Segoe UI" w:cs="Segoe UI"/>
          <w:sz w:val="21"/>
          <w:szCs w:val="21"/>
        </w:rPr>
        <w:t xml:space="preserve"> being exceeded, (b)</w:t>
      </w:r>
      <w:r w:rsidR="00127D60" w:rsidRPr="001A7D5A">
        <w:rPr>
          <w:rFonts w:ascii="Segoe UI" w:hAnsi="Segoe UI" w:cs="Segoe UI"/>
          <w:sz w:val="21"/>
          <w:szCs w:val="21"/>
        </w:rPr>
        <w:t xml:space="preserve"> a</w:t>
      </w:r>
      <w:r w:rsidRPr="001A7D5A">
        <w:rPr>
          <w:rFonts w:ascii="Segoe UI" w:hAnsi="Segoe UI" w:cs="Segoe UI"/>
          <w:sz w:val="21"/>
          <w:szCs w:val="21"/>
        </w:rPr>
        <w:t xml:space="preserve"> </w:t>
      </w:r>
      <w:r w:rsidR="00FE6D21" w:rsidRPr="001A7D5A">
        <w:rPr>
          <w:rFonts w:ascii="Segoe UI" w:hAnsi="Segoe UI" w:cs="Segoe UI"/>
          <w:b/>
          <w:sz w:val="21"/>
          <w:szCs w:val="21"/>
        </w:rPr>
        <w:t>radiation</w:t>
      </w:r>
      <w:r w:rsidRPr="001A7D5A">
        <w:rPr>
          <w:rFonts w:ascii="Segoe UI" w:hAnsi="Segoe UI" w:cs="Segoe UI"/>
          <w:b/>
          <w:sz w:val="21"/>
          <w:szCs w:val="21"/>
        </w:rPr>
        <w:t xml:space="preserve"> </w:t>
      </w:r>
      <w:r w:rsidR="00127D60" w:rsidRPr="001A7D5A">
        <w:rPr>
          <w:rFonts w:ascii="Segoe UI" w:hAnsi="Segoe UI" w:cs="Segoe UI"/>
          <w:b/>
          <w:sz w:val="21"/>
          <w:szCs w:val="21"/>
        </w:rPr>
        <w:t>source</w:t>
      </w:r>
      <w:r w:rsidR="00127D60" w:rsidRPr="001A7D5A">
        <w:rPr>
          <w:rFonts w:ascii="Segoe UI" w:hAnsi="Segoe UI" w:cs="Segoe UI"/>
          <w:sz w:val="21"/>
          <w:szCs w:val="21"/>
        </w:rPr>
        <w:t xml:space="preserve"> </w:t>
      </w:r>
      <w:r w:rsidRPr="001A7D5A">
        <w:rPr>
          <w:rFonts w:ascii="Segoe UI" w:hAnsi="Segoe UI" w:cs="Segoe UI"/>
          <w:sz w:val="21"/>
          <w:szCs w:val="21"/>
        </w:rPr>
        <w:t xml:space="preserve">that is lost, missing or beyond regulatory control, or (c) </w:t>
      </w:r>
      <w:r w:rsidR="00F62CD3" w:rsidRPr="001A7D5A">
        <w:rPr>
          <w:rFonts w:ascii="Segoe UI" w:hAnsi="Segoe UI" w:cs="Segoe UI"/>
          <w:sz w:val="21"/>
          <w:szCs w:val="21"/>
        </w:rPr>
        <w:t xml:space="preserve">the potential for, serious unintended or unexpected health effects due to radiation exposure, such as the likelihood of a similar event occurring in other radiation therapy facilities, a large number of patients having been affected, and gross misconduct or negligence by the responsible health professionals. </w:t>
      </w:r>
    </w:p>
    <w:p w14:paraId="5813B896" w14:textId="77777777" w:rsidR="00895070" w:rsidRDefault="00895070" w:rsidP="00A463E6">
      <w:pPr>
        <w:spacing w:before="180"/>
      </w:pPr>
      <w:r>
        <w:rPr>
          <w:b/>
        </w:rPr>
        <w:t>Safety assessment</w:t>
      </w:r>
      <w:r>
        <w:t xml:space="preserve"> – assessment of all aspects of a practice that are relevant to </w:t>
      </w:r>
      <w:r w:rsidRPr="005C1D58">
        <w:rPr>
          <w:b/>
        </w:rPr>
        <w:t>protection and safety</w:t>
      </w:r>
      <w:r>
        <w:t xml:space="preserve"> to determine the adequacy of provisions for </w:t>
      </w:r>
      <w:r w:rsidRPr="005C1D58">
        <w:rPr>
          <w:b/>
        </w:rPr>
        <w:t>protection and safety</w:t>
      </w:r>
      <w:r>
        <w:t>.</w:t>
      </w:r>
    </w:p>
    <w:p w14:paraId="079D3746" w14:textId="77777777" w:rsidR="00895070" w:rsidRDefault="00895070" w:rsidP="00A463E6">
      <w:pPr>
        <w:spacing w:before="180"/>
      </w:pPr>
      <w:r w:rsidRPr="00461251">
        <w:rPr>
          <w:b/>
        </w:rPr>
        <w:t>Supervised area</w:t>
      </w:r>
      <w:r>
        <w:t xml:space="preserve"> – an area other than a </w:t>
      </w:r>
      <w:r w:rsidRPr="00461251">
        <w:rPr>
          <w:b/>
        </w:rPr>
        <w:t>controlled area</w:t>
      </w:r>
      <w:r>
        <w:t xml:space="preserve"> for which occupational exposure conditions need to be kept under review, even though specific measures for </w:t>
      </w:r>
      <w:r w:rsidRPr="004D69CD">
        <w:rPr>
          <w:b/>
        </w:rPr>
        <w:t>protection and safety</w:t>
      </w:r>
      <w:r>
        <w:t xml:space="preserve"> are not normally neede</w:t>
      </w:r>
      <w:r w:rsidRPr="00F92932">
        <w:t>d</w:t>
      </w:r>
      <w:r>
        <w:t>.</w:t>
      </w:r>
    </w:p>
    <w:p w14:paraId="7A8A80A5" w14:textId="01A256B0" w:rsidR="00895070" w:rsidRDefault="00895070" w:rsidP="00A463E6">
      <w:pPr>
        <w:spacing w:before="180"/>
      </w:pPr>
      <w:r>
        <w:rPr>
          <w:b/>
        </w:rPr>
        <w:t xml:space="preserve">Unintended </w:t>
      </w:r>
      <w:r w:rsidRPr="001B5665">
        <w:rPr>
          <w:b/>
        </w:rPr>
        <w:t>medical exposure</w:t>
      </w:r>
      <w:r w:rsidR="00802C89">
        <w:t xml:space="preserve"> – </w:t>
      </w:r>
      <w:r>
        <w:t xml:space="preserve">exposure of the wrong individual, tissue or organ; exposure that is substantially greater than intended; inadvertent exposure of the embryo or fetus; </w:t>
      </w:r>
      <w:r w:rsidR="002A1D7E">
        <w:t xml:space="preserve">or </w:t>
      </w:r>
      <w:r>
        <w:t>failure of</w:t>
      </w:r>
      <w:r w:rsidR="00A14674">
        <w:t xml:space="preserve"> a</w:t>
      </w:r>
      <w:r w:rsidRPr="004E572D">
        <w:t xml:space="preserve"> </w:t>
      </w:r>
      <w:r w:rsidR="00FE6D21">
        <w:rPr>
          <w:b/>
        </w:rPr>
        <w:t>radiation</w:t>
      </w:r>
      <w:r>
        <w:rPr>
          <w:b/>
        </w:rPr>
        <w:t xml:space="preserve"> </w:t>
      </w:r>
      <w:r w:rsidR="00B80861">
        <w:rPr>
          <w:b/>
        </w:rPr>
        <w:t>source</w:t>
      </w:r>
      <w:r w:rsidRPr="000622B9">
        <w:t>,</w:t>
      </w:r>
      <w:r>
        <w:t xml:space="preserve"> failure of software or system failure, or error, mishap or </w:t>
      </w:r>
      <w:r w:rsidR="002A1D7E">
        <w:t>an</w:t>
      </w:r>
      <w:r>
        <w:t xml:space="preserve">other unusual occurrence with the potential for subjecting the </w:t>
      </w:r>
      <w:r w:rsidRPr="005C1D58">
        <w:rPr>
          <w:b/>
        </w:rPr>
        <w:t>patient</w:t>
      </w:r>
      <w:r>
        <w:t xml:space="preserve"> to a </w:t>
      </w:r>
      <w:r w:rsidRPr="005C1D58">
        <w:rPr>
          <w:b/>
        </w:rPr>
        <w:t>medical exposure</w:t>
      </w:r>
      <w:r>
        <w:t xml:space="preserve"> that is substantially different from what was intended.</w:t>
      </w:r>
    </w:p>
    <w:p w14:paraId="2E763EDE" w14:textId="77777777" w:rsidR="00937507" w:rsidRDefault="00937507" w:rsidP="00937507">
      <w:pPr>
        <w:spacing w:before="180"/>
      </w:pPr>
      <w:r w:rsidRPr="00461251">
        <w:rPr>
          <w:b/>
        </w:rPr>
        <w:t>Volunteer</w:t>
      </w:r>
      <w:r>
        <w:t xml:space="preserve"> – an individual other than a </w:t>
      </w:r>
      <w:r w:rsidRPr="00E732E0">
        <w:rPr>
          <w:b/>
        </w:rPr>
        <w:t>comforter/carer</w:t>
      </w:r>
      <w:r>
        <w:t xml:space="preserve"> who may be subjected to </w:t>
      </w:r>
      <w:r w:rsidRPr="005C1D58">
        <w:rPr>
          <w:b/>
        </w:rPr>
        <w:t xml:space="preserve">medical exposure </w:t>
      </w:r>
      <w:r>
        <w:t>as part of a programme of medical research.</w:t>
      </w:r>
    </w:p>
    <w:p w14:paraId="0956871F" w14:textId="77777777" w:rsidR="00895070" w:rsidRPr="00E732E0" w:rsidRDefault="00895070" w:rsidP="00A463E6">
      <w:pPr>
        <w:spacing w:before="180"/>
      </w:pPr>
      <w:r>
        <w:rPr>
          <w:b/>
        </w:rPr>
        <w:t>Worker</w:t>
      </w:r>
      <w:r w:rsidR="00802C89">
        <w:t xml:space="preserve"> – </w:t>
      </w:r>
      <w:r>
        <w:t>an individual who works, whether full time, part time or temporarily</w:t>
      </w:r>
      <w:r w:rsidR="002A1D7E">
        <w:t>,</w:t>
      </w:r>
      <w:r>
        <w:t xml:space="preserve"> for the managing entity or another </w:t>
      </w:r>
      <w:r w:rsidRPr="00E732E0">
        <w:rPr>
          <w:b/>
        </w:rPr>
        <w:t>employer</w:t>
      </w:r>
      <w:r>
        <w:t xml:space="preserve"> and who has recognised rights and duties in relation to occupational radiation protection. A self-employed person is regarded as being both an </w:t>
      </w:r>
      <w:r w:rsidRPr="0094065B">
        <w:t>employer</w:t>
      </w:r>
      <w:r>
        <w:t xml:space="preserve"> and a worker.</w:t>
      </w:r>
    </w:p>
    <w:p w14:paraId="578A53C7" w14:textId="77777777" w:rsidR="00895070" w:rsidRPr="000071F3" w:rsidRDefault="00895070" w:rsidP="00A463E6">
      <w:pPr>
        <w:spacing w:before="180"/>
      </w:pPr>
      <w:r>
        <w:rPr>
          <w:b/>
        </w:rPr>
        <w:t>Workplace monitoring</w:t>
      </w:r>
      <w:r>
        <w:t xml:space="preserve"> – </w:t>
      </w:r>
      <w:r>
        <w:rPr>
          <w:b/>
        </w:rPr>
        <w:t>monitoring</w:t>
      </w:r>
      <w:r>
        <w:t xml:space="preserve"> carried out in the working environment.</w:t>
      </w:r>
    </w:p>
    <w:p w14:paraId="70BCD6E0" w14:textId="77777777" w:rsidR="00895070" w:rsidRDefault="00895070" w:rsidP="00A463E6"/>
    <w:p w14:paraId="178C4A8F" w14:textId="77777777" w:rsidR="00895070" w:rsidRPr="00404DA8" w:rsidRDefault="00895070" w:rsidP="00A463E6">
      <w:pPr>
        <w:pStyle w:val="Heading1"/>
      </w:pPr>
      <w:bookmarkStart w:id="24" w:name="_Toc459381929"/>
      <w:bookmarkStart w:id="25" w:name="_Toc460302893"/>
      <w:bookmarkStart w:id="26" w:name="_Toc528588007"/>
      <w:bookmarkStart w:id="27" w:name="_Toc16064924"/>
      <w:r w:rsidRPr="00404DA8">
        <w:t>Managing entity</w:t>
      </w:r>
      <w:bookmarkEnd w:id="24"/>
      <w:bookmarkEnd w:id="25"/>
      <w:bookmarkEnd w:id="26"/>
      <w:bookmarkEnd w:id="27"/>
    </w:p>
    <w:p w14:paraId="7C151B19" w14:textId="77777777" w:rsidR="00895070" w:rsidRPr="00793D0F" w:rsidRDefault="00895070" w:rsidP="00A463E6">
      <w:pPr>
        <w:pStyle w:val="Heading2"/>
      </w:pPr>
      <w:bookmarkStart w:id="28" w:name="_Toc460302894"/>
      <w:bookmarkStart w:id="29" w:name="_Toc528588008"/>
      <w:bookmarkStart w:id="30" w:name="_Toc16064925"/>
      <w:r>
        <w:t>General</w:t>
      </w:r>
      <w:bookmarkEnd w:id="28"/>
      <w:bookmarkEnd w:id="29"/>
      <w:bookmarkEnd w:id="30"/>
    </w:p>
    <w:p w14:paraId="50BD9567" w14:textId="77777777" w:rsidR="00895070" w:rsidRDefault="00895070" w:rsidP="00A463E6">
      <w:pPr>
        <w:pStyle w:val="Number"/>
      </w:pPr>
      <w:r>
        <w:t>The managing entity must:</w:t>
      </w:r>
    </w:p>
    <w:p w14:paraId="14196C0F" w14:textId="77777777" w:rsidR="00895070" w:rsidRPr="00347648" w:rsidRDefault="00895070" w:rsidP="00A05164">
      <w:pPr>
        <w:pStyle w:val="Letter"/>
      </w:pPr>
      <w:r w:rsidRPr="00347648">
        <w:t xml:space="preserve">take </w:t>
      </w:r>
      <w:r>
        <w:t>prime</w:t>
      </w:r>
      <w:r w:rsidRPr="00347648">
        <w:t xml:space="preserve"> responsibility for prote</w:t>
      </w:r>
      <w:r>
        <w:t>ction and safety</w:t>
      </w:r>
    </w:p>
    <w:p w14:paraId="2E53348C" w14:textId="77777777" w:rsidR="00895070" w:rsidRPr="002172F8" w:rsidRDefault="00895070" w:rsidP="00A463E6">
      <w:pPr>
        <w:pStyle w:val="Letter"/>
      </w:pPr>
      <w:r>
        <w:t>establish a management system to enhance protection and safety that includes:</w:t>
      </w:r>
    </w:p>
    <w:p w14:paraId="4913A212" w14:textId="77777777" w:rsidR="00895070" w:rsidRPr="00A463E6" w:rsidRDefault="00895070" w:rsidP="00A05164">
      <w:pPr>
        <w:pStyle w:val="Roman"/>
      </w:pPr>
      <w:r w:rsidRPr="00A463E6">
        <w:t>effectively integrating protection and safety into the overall management system of the organisation</w:t>
      </w:r>
    </w:p>
    <w:p w14:paraId="113D63C2" w14:textId="77777777" w:rsidR="00895070" w:rsidRPr="00A463E6" w:rsidRDefault="00895070" w:rsidP="00A463E6">
      <w:pPr>
        <w:pStyle w:val="Roman"/>
      </w:pPr>
      <w:r w:rsidRPr="00A463E6">
        <w:t>making a commitment to protection and safety from the highest level of management at the facility, and by providing all required resources</w:t>
      </w:r>
    </w:p>
    <w:p w14:paraId="7B28CD6F" w14:textId="77777777" w:rsidR="00895070" w:rsidRPr="00A463E6" w:rsidRDefault="00895070" w:rsidP="00A463E6">
      <w:pPr>
        <w:pStyle w:val="Roman"/>
      </w:pPr>
      <w:r w:rsidRPr="00A463E6">
        <w:t>promoting continuous improvement and a safety culture</w:t>
      </w:r>
    </w:p>
    <w:p w14:paraId="675E11DC" w14:textId="77777777" w:rsidR="00895070" w:rsidRPr="00A463E6" w:rsidRDefault="00895070" w:rsidP="00A463E6">
      <w:pPr>
        <w:pStyle w:val="Roman"/>
      </w:pPr>
      <w:r w:rsidRPr="00A463E6">
        <w:t>appointing a radiation safety officer to oversee the application of regulatory requirements for occupational and public radiation protection and safety</w:t>
      </w:r>
    </w:p>
    <w:p w14:paraId="1EE00C8D" w14:textId="77777777" w:rsidR="00895070" w:rsidRPr="00A463E6" w:rsidRDefault="00895070" w:rsidP="00A463E6">
      <w:pPr>
        <w:pStyle w:val="Roman"/>
      </w:pPr>
      <w:r w:rsidRPr="00A463E6">
        <w:t>delegating the planning and delivery of medical exposures to a radiation practitioner</w:t>
      </w:r>
      <w:r w:rsidR="004F560C">
        <w:rPr>
          <w:rStyle w:val="FootnoteReference"/>
        </w:rPr>
        <w:footnoteReference w:id="1"/>
      </w:r>
    </w:p>
    <w:p w14:paraId="144E38B8" w14:textId="18B76449" w:rsidR="00895070" w:rsidRPr="00A463E6" w:rsidRDefault="00895070" w:rsidP="00A463E6">
      <w:pPr>
        <w:pStyle w:val="Roman"/>
      </w:pPr>
      <w:r w:rsidRPr="00A463E6">
        <w:t xml:space="preserve">ensuring that requirements for </w:t>
      </w:r>
      <w:r w:rsidR="00AB12FE">
        <w:t xml:space="preserve">shielding, </w:t>
      </w:r>
      <w:r w:rsidRPr="00A463E6">
        <w:t xml:space="preserve">calibration, dosimetry </w:t>
      </w:r>
      <w:r w:rsidR="00910486">
        <w:t>and</w:t>
      </w:r>
      <w:r w:rsidRPr="00A463E6">
        <w:t xml:space="preserve"> quality assurance</w:t>
      </w:r>
      <w:r w:rsidR="00910486">
        <w:t>, including the</w:t>
      </w:r>
      <w:r w:rsidRPr="00A463E6">
        <w:t xml:space="preserve"> </w:t>
      </w:r>
      <w:r w:rsidR="00910486">
        <w:t xml:space="preserve">acceptance and </w:t>
      </w:r>
      <w:r w:rsidRPr="00A463E6">
        <w:t xml:space="preserve">commissioning </w:t>
      </w:r>
      <w:r w:rsidR="00910486">
        <w:t>of radiation sources</w:t>
      </w:r>
      <w:r w:rsidR="004D6DFD">
        <w:t>,</w:t>
      </w:r>
      <w:r w:rsidRPr="00A463E6">
        <w:t xml:space="preserve"> are fulfilled by or under the </w:t>
      </w:r>
      <w:r w:rsidR="00910486">
        <w:t xml:space="preserve">supervision of </w:t>
      </w:r>
      <w:r w:rsidRPr="00A463E6">
        <w:t>a medical physicist</w:t>
      </w:r>
    </w:p>
    <w:p w14:paraId="17E2A6DD" w14:textId="77777777" w:rsidR="00895070" w:rsidRPr="001720C5" w:rsidRDefault="00895070" w:rsidP="00A463E6">
      <w:pPr>
        <w:pStyle w:val="Roman"/>
      </w:pPr>
      <w:r w:rsidRPr="00A463E6">
        <w:t>consulting</w:t>
      </w:r>
      <w:r>
        <w:t xml:space="preserve"> with and engaging the services of other experts and interested parties as necessary</w:t>
      </w:r>
    </w:p>
    <w:p w14:paraId="6D2832B7" w14:textId="77777777" w:rsidR="00895070" w:rsidRDefault="00895070" w:rsidP="00A463E6">
      <w:pPr>
        <w:pStyle w:val="Letter"/>
      </w:pPr>
      <w:r>
        <w:t>for all delegations under sub-clauses 1(b)(iv) and 1(b)(v):</w:t>
      </w:r>
    </w:p>
    <w:p w14:paraId="3A2E8CCB" w14:textId="77777777" w:rsidR="00895070" w:rsidRPr="00A463E6" w:rsidRDefault="00895070" w:rsidP="00A463E6">
      <w:pPr>
        <w:pStyle w:val="Roman"/>
      </w:pPr>
      <w:r>
        <w:t xml:space="preserve">ensure </w:t>
      </w:r>
      <w:r w:rsidRPr="00A463E6">
        <w:t>delegates are notified of their duties in relation to protection and safety and assume responsibility for performing them</w:t>
      </w:r>
    </w:p>
    <w:p w14:paraId="26DC1A65" w14:textId="77777777" w:rsidR="00895070" w:rsidRPr="00CC592F" w:rsidRDefault="00895070" w:rsidP="00A463E6">
      <w:pPr>
        <w:pStyle w:val="Roman"/>
      </w:pPr>
      <w:r w:rsidRPr="00A463E6">
        <w:t>fully document</w:t>
      </w:r>
      <w:r>
        <w:t xml:space="preserve"> the delegations</w:t>
      </w:r>
    </w:p>
    <w:p w14:paraId="64ED5594" w14:textId="77777777" w:rsidR="00895070" w:rsidRDefault="00895070" w:rsidP="00A463E6">
      <w:pPr>
        <w:pStyle w:val="Letter"/>
      </w:pPr>
      <w:r>
        <w:t>ensure that:</w:t>
      </w:r>
    </w:p>
    <w:p w14:paraId="7FF8F424" w14:textId="77777777" w:rsidR="00895070" w:rsidRPr="00F14DB5" w:rsidRDefault="00895070" w:rsidP="00A463E6">
      <w:pPr>
        <w:pStyle w:val="Roman"/>
      </w:pPr>
      <w:r w:rsidRPr="00D23533">
        <w:t xml:space="preserve">all </w:t>
      </w:r>
      <w:r w:rsidRPr="00F14DB5">
        <w:t xml:space="preserve">activities associated with </w:t>
      </w:r>
      <w:r w:rsidR="00FE6D21">
        <w:t>radiation</w:t>
      </w:r>
      <w:r w:rsidRPr="00F14DB5">
        <w:t xml:space="preserve"> </w:t>
      </w:r>
      <w:r w:rsidR="00127D60">
        <w:t xml:space="preserve">sources </w:t>
      </w:r>
      <w:r w:rsidRPr="00F14DB5">
        <w:t>are justified and optimised for protection and safety</w:t>
      </w:r>
    </w:p>
    <w:p w14:paraId="0CBB0011" w14:textId="77777777" w:rsidR="00895070" w:rsidRPr="00943324" w:rsidRDefault="00895070" w:rsidP="00A463E6">
      <w:pPr>
        <w:pStyle w:val="Roman"/>
      </w:pPr>
      <w:r w:rsidRPr="00F14DB5">
        <w:t>dose</w:t>
      </w:r>
      <w:r w:rsidRPr="00BD3994">
        <w:t xml:space="preserve"> limits</w:t>
      </w:r>
      <w:r w:rsidRPr="00D23533">
        <w:t xml:space="preserve"> </w:t>
      </w:r>
      <w:r>
        <w:t xml:space="preserve">for occupational and public exposure </w:t>
      </w:r>
      <w:r w:rsidRPr="00D23533">
        <w:t xml:space="preserve">are not exceeded as a result of those </w:t>
      </w:r>
      <w:r>
        <w:t>activities</w:t>
      </w:r>
      <w:r w:rsidRPr="00D23533">
        <w:t>.</w:t>
      </w:r>
    </w:p>
    <w:p w14:paraId="7CFE50BB" w14:textId="77777777" w:rsidR="00895070" w:rsidRDefault="00895070" w:rsidP="00A463E6">
      <w:pPr>
        <w:pStyle w:val="Number"/>
        <w:keepNext/>
      </w:pPr>
      <w:r>
        <w:t>The managing entity must ensure that no practice or procedure is undertaken unless</w:t>
      </w:r>
      <w:r w:rsidR="002A1D7E">
        <w:t xml:space="preserve"> it has</w:t>
      </w:r>
      <w:r>
        <w:t>:</w:t>
      </w:r>
    </w:p>
    <w:p w14:paraId="436C1DDB" w14:textId="4BE44952" w:rsidR="00895070" w:rsidRDefault="00895070" w:rsidP="00A463E6">
      <w:pPr>
        <w:pStyle w:val="Letter"/>
        <w:keepNext/>
      </w:pPr>
      <w:r>
        <w:t>been justified generically by a health authority</w:t>
      </w:r>
    </w:p>
    <w:p w14:paraId="25C22138" w14:textId="0FDDAF27" w:rsidR="00895070" w:rsidRDefault="00895070" w:rsidP="00A463E6">
      <w:pPr>
        <w:pStyle w:val="Letter"/>
        <w:keepNext/>
      </w:pPr>
      <w:r>
        <w:t>been:</w:t>
      </w:r>
    </w:p>
    <w:p w14:paraId="2BAF1AF4" w14:textId="77777777" w:rsidR="00895070" w:rsidRPr="00A463E6" w:rsidRDefault="00895070" w:rsidP="00A463E6">
      <w:pPr>
        <w:pStyle w:val="Roman"/>
      </w:pPr>
      <w:r w:rsidRPr="00A463E6">
        <w:t>approved by an ethics committee for medical exposures incurred as part of a programme of medical research</w:t>
      </w:r>
    </w:p>
    <w:p w14:paraId="77A9BDAE" w14:textId="77777777" w:rsidR="00895070" w:rsidRDefault="00895070" w:rsidP="00A463E6">
      <w:pPr>
        <w:pStyle w:val="Roman"/>
      </w:pPr>
      <w:r w:rsidRPr="00A463E6">
        <w:t>justified individually</w:t>
      </w:r>
      <w:r>
        <w:t xml:space="preserve"> for the patient by a radiation practitioner in any other case.</w:t>
      </w:r>
    </w:p>
    <w:p w14:paraId="0DB27777" w14:textId="77777777" w:rsidR="00895070" w:rsidRPr="00570D25" w:rsidRDefault="00895070" w:rsidP="00A463E6">
      <w:pPr>
        <w:pStyle w:val="Heading2"/>
      </w:pPr>
      <w:bookmarkStart w:id="31" w:name="_Toc528588009"/>
      <w:bookmarkStart w:id="32" w:name="_Toc16064926"/>
      <w:r>
        <w:t>Safety assessment</w:t>
      </w:r>
      <w:bookmarkEnd w:id="31"/>
      <w:bookmarkEnd w:id="32"/>
    </w:p>
    <w:p w14:paraId="129DBE8A" w14:textId="77777777" w:rsidR="00895070" w:rsidRDefault="00895070" w:rsidP="00A463E6">
      <w:pPr>
        <w:pStyle w:val="Number"/>
      </w:pPr>
      <w:r>
        <w:t>The managing entity must conduct, document and keep up to date a safety assessment to:</w:t>
      </w:r>
    </w:p>
    <w:p w14:paraId="48A37159" w14:textId="77777777" w:rsidR="00895070" w:rsidRDefault="00895070" w:rsidP="00A463E6">
      <w:pPr>
        <w:pStyle w:val="Letter"/>
      </w:pPr>
      <w:r>
        <w:t>identify the ways in which occupational, public and medical exposures could be incurred</w:t>
      </w:r>
    </w:p>
    <w:p w14:paraId="41404C88" w14:textId="77777777" w:rsidR="00895070" w:rsidRDefault="00895070" w:rsidP="00A463E6">
      <w:pPr>
        <w:pStyle w:val="Letter"/>
      </w:pPr>
      <w:r>
        <w:t>determine the expected likelihood and magnitudes of exposures in normal operation and, to the extent reasonable and practicable, assess potential exposures</w:t>
      </w:r>
      <w:r w:rsidR="004D6DFD">
        <w:t>,</w:t>
      </w:r>
      <w:r>
        <w:t xml:space="preserve"> including the possibility of unintended or accidental medical exposures</w:t>
      </w:r>
    </w:p>
    <w:p w14:paraId="5AC4D825" w14:textId="77777777" w:rsidR="00895070" w:rsidRDefault="00895070" w:rsidP="00A463E6">
      <w:pPr>
        <w:pStyle w:val="Letter"/>
      </w:pPr>
      <w:r>
        <w:t>assess the adequacy of provisions for protection and safety in respect of siting, design and operation.</w:t>
      </w:r>
    </w:p>
    <w:p w14:paraId="6B990706" w14:textId="77777777" w:rsidR="00895070" w:rsidRPr="00570D25" w:rsidRDefault="00895070" w:rsidP="00A463E6">
      <w:pPr>
        <w:pStyle w:val="Heading2"/>
      </w:pPr>
      <w:bookmarkStart w:id="33" w:name="_Toc460302895"/>
      <w:bookmarkStart w:id="34" w:name="_Toc528588010"/>
      <w:bookmarkStart w:id="35" w:name="_Toc16064927"/>
      <w:r>
        <w:t>Facilities</w:t>
      </w:r>
      <w:bookmarkEnd w:id="33"/>
      <w:bookmarkEnd w:id="34"/>
      <w:bookmarkEnd w:id="35"/>
    </w:p>
    <w:p w14:paraId="68AF6A43" w14:textId="77777777" w:rsidR="00895070" w:rsidRDefault="00895070" w:rsidP="00A463E6">
      <w:pPr>
        <w:pStyle w:val="Number"/>
      </w:pPr>
      <w:r>
        <w:t>The managing entity must:</w:t>
      </w:r>
    </w:p>
    <w:p w14:paraId="2C8C7A90" w14:textId="77777777" w:rsidR="00895070" w:rsidRDefault="00895070" w:rsidP="00A463E6">
      <w:pPr>
        <w:pStyle w:val="Letter"/>
      </w:pPr>
      <w:r w:rsidRPr="00D23533">
        <w:t xml:space="preserve">provide </w:t>
      </w:r>
      <w:r w:rsidRPr="00BD3994">
        <w:t>facilities</w:t>
      </w:r>
      <w:r w:rsidRPr="00D23533">
        <w:t xml:space="preserve"> that are</w:t>
      </w:r>
      <w:r w:rsidRPr="00F12193">
        <w:t xml:space="preserve"> </w:t>
      </w:r>
      <w:r w:rsidRPr="00D23533">
        <w:t xml:space="preserve">located, designed, manufactured, constructed, assembled, commissioned, operated, maintained and decommissioned </w:t>
      </w:r>
      <w:r w:rsidR="004D6DFD">
        <w:t xml:space="preserve">through </w:t>
      </w:r>
      <w:r>
        <w:t>adopting</w:t>
      </w:r>
      <w:r w:rsidRPr="00D23533">
        <w:t xml:space="preserve"> good engineering practice, minimising the need to rely on administrative controls and personal protective equipment for </w:t>
      </w:r>
      <w:r w:rsidRPr="00BD3994">
        <w:t>protection and safety</w:t>
      </w:r>
    </w:p>
    <w:p w14:paraId="2446A135" w14:textId="60F6D9A8" w:rsidR="00895070" w:rsidRPr="00D23533" w:rsidRDefault="00895070" w:rsidP="001B0130">
      <w:pPr>
        <w:pStyle w:val="Letter"/>
      </w:pPr>
      <w:r>
        <w:t xml:space="preserve">shield all areas in which </w:t>
      </w:r>
      <w:r w:rsidR="00FE6D21">
        <w:t>radiation</w:t>
      </w:r>
      <w:r>
        <w:t xml:space="preserve"> procedures are performed, so that protection and safety </w:t>
      </w:r>
      <w:r w:rsidR="004D6DFD">
        <w:t xml:space="preserve">are </w:t>
      </w:r>
      <w:r>
        <w:t>optimised</w:t>
      </w:r>
    </w:p>
    <w:p w14:paraId="44A33F40" w14:textId="77777777" w:rsidR="00895070" w:rsidRDefault="00895070" w:rsidP="00A463E6">
      <w:pPr>
        <w:pStyle w:val="Letter"/>
      </w:pPr>
      <w:r>
        <w:t>designate and delineate appropriate areas as controlled areas or supervised areas and periodically review those designations and delineations</w:t>
      </w:r>
    </w:p>
    <w:p w14:paraId="45BE61A7" w14:textId="77777777" w:rsidR="00802C89" w:rsidRDefault="00895070" w:rsidP="00A463E6">
      <w:pPr>
        <w:pStyle w:val="Letter"/>
      </w:pPr>
      <w:r w:rsidRPr="00AA05FE">
        <w:t>prominently display signs</w:t>
      </w:r>
      <w:r>
        <w:t>:</w:t>
      </w:r>
    </w:p>
    <w:p w14:paraId="33B5109F" w14:textId="77777777" w:rsidR="00895070" w:rsidRPr="00A463E6" w:rsidRDefault="00895070" w:rsidP="00A463E6">
      <w:pPr>
        <w:pStyle w:val="Roman"/>
      </w:pPr>
      <w:r w:rsidRPr="00A463E6">
        <w:t>specifying the actual or potential presence of ionising radiation</w:t>
      </w:r>
      <w:r w:rsidR="004D6DFD">
        <w:t>,</w:t>
      </w:r>
      <w:r w:rsidRPr="00A463E6">
        <w:t xml:space="preserve"> using the symbol recommended by the International Organization for Standardization at access points to controlled areas and supervised areas and at appropriate locations within controlled areas</w:t>
      </w:r>
    </w:p>
    <w:p w14:paraId="444B6C24" w14:textId="77777777" w:rsidR="00895070" w:rsidRPr="00A463E6" w:rsidRDefault="00895070" w:rsidP="00A463E6">
      <w:pPr>
        <w:pStyle w:val="Roman"/>
      </w:pPr>
      <w:r w:rsidRPr="00A463E6">
        <w:t>controlling access by members of the public to controlled areas and supervised areas</w:t>
      </w:r>
    </w:p>
    <w:p w14:paraId="6340005D" w14:textId="77777777" w:rsidR="00895070" w:rsidRPr="004F553D" w:rsidRDefault="00175B70" w:rsidP="00A463E6">
      <w:pPr>
        <w:pStyle w:val="Heading2"/>
      </w:pPr>
      <w:bookmarkStart w:id="36" w:name="_Toc528588011"/>
      <w:bookmarkStart w:id="37" w:name="_Toc16064928"/>
      <w:r>
        <w:t>Radiation sources and e</w:t>
      </w:r>
      <w:r w:rsidR="00895070">
        <w:t>quipment</w:t>
      </w:r>
      <w:bookmarkEnd w:id="36"/>
      <w:bookmarkEnd w:id="37"/>
    </w:p>
    <w:p w14:paraId="295ACA73" w14:textId="77777777" w:rsidR="00895070" w:rsidRDefault="00895070" w:rsidP="00A463E6">
      <w:pPr>
        <w:pStyle w:val="Number"/>
      </w:pPr>
      <w:r>
        <w:t>The managing entity must:</w:t>
      </w:r>
    </w:p>
    <w:p w14:paraId="1B156F60" w14:textId="77777777" w:rsidR="00895070" w:rsidRDefault="00895070" w:rsidP="00A463E6">
      <w:pPr>
        <w:pStyle w:val="Letter"/>
      </w:pPr>
      <w:r>
        <w:t xml:space="preserve">provide, maintain, test and service </w:t>
      </w:r>
      <w:r w:rsidR="00175B70">
        <w:t>radiation sources</w:t>
      </w:r>
      <w:r>
        <w:t>, protective equipment and ancillary equipment so that:</w:t>
      </w:r>
    </w:p>
    <w:p w14:paraId="205E884C" w14:textId="77777777" w:rsidR="00895070" w:rsidRPr="00A463E6" w:rsidRDefault="00175B70" w:rsidP="00A463E6">
      <w:pPr>
        <w:pStyle w:val="Roman"/>
      </w:pPr>
      <w:r>
        <w:t xml:space="preserve">they are </w:t>
      </w:r>
      <w:r w:rsidR="00895070" w:rsidRPr="00A463E6">
        <w:t xml:space="preserve">appropriate for the </w:t>
      </w:r>
      <w:r w:rsidR="00FE6D21">
        <w:t>radiation</w:t>
      </w:r>
      <w:r w:rsidR="00895070" w:rsidRPr="00A463E6">
        <w:t xml:space="preserve"> procedures to be performed</w:t>
      </w:r>
    </w:p>
    <w:p w14:paraId="659F9DF4" w14:textId="77777777" w:rsidR="00895070" w:rsidRDefault="00175B70" w:rsidP="00A463E6">
      <w:pPr>
        <w:pStyle w:val="Roman"/>
      </w:pPr>
      <w:r>
        <w:t xml:space="preserve">they </w:t>
      </w:r>
      <w:r w:rsidR="00895070">
        <w:t xml:space="preserve">remain capable of fulfilling </w:t>
      </w:r>
      <w:r>
        <w:t xml:space="preserve">their </w:t>
      </w:r>
      <w:r w:rsidR="00895070">
        <w:t>design requirements for protection and safety</w:t>
      </w:r>
      <w:r>
        <w:t>, and performance specifications</w:t>
      </w:r>
      <w:r w:rsidR="00895070">
        <w:t xml:space="preserve"> throughout </w:t>
      </w:r>
      <w:r>
        <w:t xml:space="preserve">their </w:t>
      </w:r>
      <w:r w:rsidR="00895070">
        <w:t>lifetime</w:t>
      </w:r>
    </w:p>
    <w:p w14:paraId="377B8B62" w14:textId="77777777" w:rsidR="00175B70" w:rsidRDefault="00175B70" w:rsidP="00175B70">
      <w:pPr>
        <w:pStyle w:val="Roman"/>
      </w:pPr>
      <w:r w:rsidRPr="00A463E6">
        <w:t>the prote</w:t>
      </w:r>
      <w:r>
        <w:t>ctive value of protective equipment is clearly displayed on the equipment</w:t>
      </w:r>
    </w:p>
    <w:p w14:paraId="199EFE1A" w14:textId="77777777" w:rsidR="00895070" w:rsidRDefault="00895070" w:rsidP="00A463E6">
      <w:pPr>
        <w:pStyle w:val="Letter"/>
      </w:pPr>
      <w:r>
        <w:t>cooperate with manufacturer</w:t>
      </w:r>
      <w:r w:rsidR="004D6DFD">
        <w:t>s</w:t>
      </w:r>
      <w:r>
        <w:t>/suppliers to:</w:t>
      </w:r>
    </w:p>
    <w:p w14:paraId="0386FA93" w14:textId="39607C1F" w:rsidR="00895070" w:rsidRPr="00A463E6" w:rsidRDefault="00895070" w:rsidP="00A463E6">
      <w:pPr>
        <w:pStyle w:val="Roman"/>
      </w:pPr>
      <w:r w:rsidRPr="00A463E6">
        <w:t xml:space="preserve">ensure that the requirements in sub-clause 5(a) </w:t>
      </w:r>
      <w:r w:rsidR="004D6DFD">
        <w:t>are</w:t>
      </w:r>
      <w:r w:rsidR="004D6DFD" w:rsidRPr="00A463E6">
        <w:t xml:space="preserve"> </w:t>
      </w:r>
      <w:r w:rsidRPr="00A463E6">
        <w:t>met</w:t>
      </w:r>
    </w:p>
    <w:p w14:paraId="6C4785AF" w14:textId="2EC8EAD5" w:rsidR="00895070" w:rsidRPr="00A463E6" w:rsidRDefault="00895070" w:rsidP="00A463E6">
      <w:pPr>
        <w:pStyle w:val="Roman"/>
      </w:pPr>
      <w:r w:rsidRPr="00A463E6">
        <w:t xml:space="preserve">ensure that </w:t>
      </w:r>
      <w:r w:rsidR="00DA2D0C">
        <w:t>radiation sources are</w:t>
      </w:r>
      <w:r w:rsidRPr="00A463E6">
        <w:t xml:space="preserve"> used only if </w:t>
      </w:r>
      <w:r w:rsidR="00DA2D0C">
        <w:t>they</w:t>
      </w:r>
      <w:r w:rsidRPr="00A463E6">
        <w:t xml:space="preserve"> conform to the applicable standards of the International Electrotechnical Commission and the International Organization for Standardization</w:t>
      </w:r>
    </w:p>
    <w:p w14:paraId="0EE071D4" w14:textId="77777777" w:rsidR="00895070" w:rsidRPr="00A463E6" w:rsidRDefault="00895070" w:rsidP="00A463E6">
      <w:pPr>
        <w:pStyle w:val="Roman"/>
      </w:pPr>
      <w:r w:rsidRPr="00A463E6">
        <w:t>share information on use and operating experience that may be important for protection and safety</w:t>
      </w:r>
    </w:p>
    <w:p w14:paraId="537B912E" w14:textId="457D4800" w:rsidR="00895070" w:rsidRDefault="00895070" w:rsidP="00A463E6">
      <w:pPr>
        <w:pStyle w:val="Roman"/>
      </w:pPr>
      <w:r w:rsidRPr="00A463E6">
        <w:t>apply the principles</w:t>
      </w:r>
      <w:r>
        <w:t xml:space="preserve"> of optimisation in the design, planning</w:t>
      </w:r>
      <w:r w:rsidR="00D61A01">
        <w:t>,</w:t>
      </w:r>
      <w:r>
        <w:t xml:space="preserve"> operation and decommissioning of a </w:t>
      </w:r>
      <w:r w:rsidR="00175B70">
        <w:t xml:space="preserve">radiation </w:t>
      </w:r>
      <w:r>
        <w:t>source</w:t>
      </w:r>
    </w:p>
    <w:p w14:paraId="467D7045" w14:textId="723FF9BE" w:rsidR="00895070" w:rsidRDefault="00895070" w:rsidP="00A463E6">
      <w:pPr>
        <w:pStyle w:val="Letter"/>
      </w:pPr>
      <w:r>
        <w:t xml:space="preserve">safely manage all </w:t>
      </w:r>
      <w:r w:rsidR="00175B70">
        <w:t>radiation sources</w:t>
      </w:r>
      <w:r w:rsidR="004D6DFD">
        <w:t>,</w:t>
      </w:r>
      <w:r w:rsidR="00EC4CAF">
        <w:t xml:space="preserve"> including </w:t>
      </w:r>
      <w:r w:rsidR="00CF5735">
        <w:t xml:space="preserve">through </w:t>
      </w:r>
      <w:r w:rsidR="00EC4CAF">
        <w:t>acceptance, commissioning and ongoing quality assurance</w:t>
      </w:r>
      <w:r w:rsidR="00CF5735">
        <w:t>,</w:t>
      </w:r>
      <w:r w:rsidR="00EC4CAF">
        <w:t xml:space="preserve"> to maintain performance and safety </w:t>
      </w:r>
      <w:r>
        <w:t xml:space="preserve">whether or not </w:t>
      </w:r>
      <w:r w:rsidR="00175B70">
        <w:t>they are</w:t>
      </w:r>
      <w:r>
        <w:t xml:space="preserve"> in use</w:t>
      </w:r>
    </w:p>
    <w:p w14:paraId="5548E9BF" w14:textId="77777777" w:rsidR="00175B70" w:rsidRDefault="00895070" w:rsidP="00A463E6">
      <w:pPr>
        <w:pStyle w:val="Letter"/>
      </w:pPr>
      <w:r>
        <w:t xml:space="preserve">maintain an accurate inventory of all </w:t>
      </w:r>
      <w:r w:rsidR="00175B70">
        <w:t>radiation sources</w:t>
      </w:r>
      <w:r w:rsidR="004D6DFD">
        <w:t>,</w:t>
      </w:r>
      <w:r>
        <w:t xml:space="preserve"> including</w:t>
      </w:r>
      <w:r w:rsidR="00175B70">
        <w:t xml:space="preserve"> their:</w:t>
      </w:r>
    </w:p>
    <w:p w14:paraId="693C26B1" w14:textId="10168DDA" w:rsidR="00895070" w:rsidRDefault="00895070" w:rsidP="00175B70">
      <w:pPr>
        <w:pStyle w:val="Roman"/>
      </w:pPr>
      <w:r>
        <w:t>location</w:t>
      </w:r>
      <w:r w:rsidR="00DA2D0C">
        <w:t>,</w:t>
      </w:r>
      <w:r w:rsidR="0080376A">
        <w:t xml:space="preserve"> </w:t>
      </w:r>
      <w:r>
        <w:t>description</w:t>
      </w:r>
      <w:r w:rsidR="00DA2D0C">
        <w:t xml:space="preserve"> and serial number if any</w:t>
      </w:r>
    </w:p>
    <w:p w14:paraId="43A53A21" w14:textId="77777777" w:rsidR="00175B70" w:rsidRDefault="00175B70" w:rsidP="00175B70">
      <w:pPr>
        <w:pStyle w:val="Roman"/>
      </w:pPr>
      <w:r>
        <w:t>activity and form if they are radioactive sources</w:t>
      </w:r>
    </w:p>
    <w:p w14:paraId="34B3D80F" w14:textId="77777777" w:rsidR="00175B70" w:rsidRDefault="00175B70" w:rsidP="001B0130">
      <w:pPr>
        <w:pStyle w:val="Roman"/>
      </w:pPr>
      <w:r>
        <w:t>source categorisation if they are sealed radioactive sources</w:t>
      </w:r>
    </w:p>
    <w:p w14:paraId="727489A5" w14:textId="77777777" w:rsidR="00895070" w:rsidRDefault="00895070" w:rsidP="00A463E6">
      <w:pPr>
        <w:pStyle w:val="Letter"/>
      </w:pPr>
      <w:r>
        <w:t xml:space="preserve">maintain a record of maintenance for each item, including a fault log and </w:t>
      </w:r>
      <w:r w:rsidR="00EC4CAF">
        <w:t>faults</w:t>
      </w:r>
      <w:r w:rsidR="005C084C">
        <w:t xml:space="preserve"> and </w:t>
      </w:r>
      <w:r>
        <w:t xml:space="preserve">remedial actions taken (interim and subsequent repairs), </w:t>
      </w:r>
      <w:r w:rsidR="005C084C">
        <w:t xml:space="preserve">service reports, </w:t>
      </w:r>
      <w:r>
        <w:t>the results of testing before an item is reintroduced to clinical use, and any reports from servicing engineers</w:t>
      </w:r>
    </w:p>
    <w:p w14:paraId="7BD162BE" w14:textId="77777777" w:rsidR="00895070" w:rsidRPr="00A463E6" w:rsidRDefault="00895070" w:rsidP="00A463E6">
      <w:pPr>
        <w:pStyle w:val="Letter"/>
        <w:rPr>
          <w:spacing w:val="-2"/>
        </w:rPr>
      </w:pPr>
      <w:r w:rsidRPr="00A463E6">
        <w:rPr>
          <w:spacing w:val="-2"/>
        </w:rPr>
        <w:t xml:space="preserve">maintain control of </w:t>
      </w:r>
      <w:r w:rsidR="00FE6D21">
        <w:rPr>
          <w:spacing w:val="-2"/>
        </w:rPr>
        <w:t>radiation</w:t>
      </w:r>
      <w:r w:rsidRPr="00A463E6">
        <w:rPr>
          <w:spacing w:val="-2"/>
        </w:rPr>
        <w:t xml:space="preserve"> </w:t>
      </w:r>
      <w:r w:rsidR="00127D60">
        <w:rPr>
          <w:spacing w:val="-2"/>
        </w:rPr>
        <w:t>sources</w:t>
      </w:r>
      <w:r w:rsidR="00127D60" w:rsidRPr="00A463E6">
        <w:rPr>
          <w:spacing w:val="-2"/>
        </w:rPr>
        <w:t xml:space="preserve"> </w:t>
      </w:r>
      <w:r w:rsidRPr="00A463E6">
        <w:rPr>
          <w:spacing w:val="-2"/>
        </w:rPr>
        <w:t>to prevent loss or damage and to prevent any person from carrying out unauthorised activities including by:</w:t>
      </w:r>
    </w:p>
    <w:p w14:paraId="2AC61121" w14:textId="77777777" w:rsidR="00895070" w:rsidRPr="00A463E6" w:rsidRDefault="00895070" w:rsidP="00A463E6">
      <w:pPr>
        <w:pStyle w:val="Roman"/>
      </w:pPr>
      <w:r w:rsidRPr="00A463E6">
        <w:t xml:space="preserve">periodically checking that </w:t>
      </w:r>
      <w:r w:rsidR="00175B70">
        <w:t xml:space="preserve">they are </w:t>
      </w:r>
      <w:r w:rsidRPr="00A463E6">
        <w:t>under control and in the locations recorded in the inventory maintained under clause 5(d)</w:t>
      </w:r>
    </w:p>
    <w:p w14:paraId="0B8BED71" w14:textId="77777777" w:rsidR="00895070" w:rsidRDefault="00895070" w:rsidP="00A463E6">
      <w:pPr>
        <w:pStyle w:val="Roman"/>
      </w:pPr>
      <w:r w:rsidRPr="00A463E6">
        <w:t>releasing</w:t>
      </w:r>
      <w:r>
        <w:t xml:space="preserve"> the</w:t>
      </w:r>
      <w:r w:rsidR="00175B70">
        <w:t>m</w:t>
      </w:r>
      <w:r>
        <w:t xml:space="preserve"> only to </w:t>
      </w:r>
      <w:r w:rsidRPr="007859C1">
        <w:t>people who are authorised to assume management and con</w:t>
      </w:r>
      <w:r>
        <w:t>trol under the Act</w:t>
      </w:r>
    </w:p>
    <w:p w14:paraId="1220C259" w14:textId="77777777" w:rsidR="00895070" w:rsidRDefault="00895070" w:rsidP="00A463E6">
      <w:pPr>
        <w:pStyle w:val="Letter"/>
      </w:pPr>
      <w:r>
        <w:t xml:space="preserve">take immediate steps to regain control of any </w:t>
      </w:r>
      <w:r w:rsidR="00FE6D21">
        <w:t>radiation</w:t>
      </w:r>
      <w:r>
        <w:t xml:space="preserve"> </w:t>
      </w:r>
      <w:r w:rsidR="00127D60">
        <w:t xml:space="preserve">source </w:t>
      </w:r>
      <w:r>
        <w:t>that is abandoned, lost, misplaced, stolen or otherwise transferred without proper authorisation.</w:t>
      </w:r>
    </w:p>
    <w:p w14:paraId="0DCC8FF3" w14:textId="77777777" w:rsidR="00895070" w:rsidRDefault="00895070" w:rsidP="00A463E6">
      <w:pPr>
        <w:pStyle w:val="Number"/>
      </w:pPr>
      <w:r>
        <w:t>The managing entity must ensure that:</w:t>
      </w:r>
    </w:p>
    <w:p w14:paraId="7BBB18EB" w14:textId="77777777" w:rsidR="00895070" w:rsidRDefault="00895070" w:rsidP="00A463E6">
      <w:pPr>
        <w:pStyle w:val="Letter"/>
      </w:pPr>
      <w:r>
        <w:t>all sources giving rise to medical exposure are calibrated in terms of appropriate quantities</w:t>
      </w:r>
      <w:r w:rsidR="004D6DFD">
        <w:t>,</w:t>
      </w:r>
      <w:r>
        <w:t xml:space="preserve"> using internationally accepted protocols</w:t>
      </w:r>
    </w:p>
    <w:p w14:paraId="53B7DFB0" w14:textId="46E626A4" w:rsidR="00895070" w:rsidRDefault="00895070" w:rsidP="00A463E6">
      <w:pPr>
        <w:pStyle w:val="Letter"/>
      </w:pPr>
      <w:r>
        <w:t xml:space="preserve">calibrations are carried out at the time of commissioning </w:t>
      </w:r>
      <w:r w:rsidR="00FE6D21">
        <w:t>radiation</w:t>
      </w:r>
      <w:r>
        <w:t xml:space="preserve"> </w:t>
      </w:r>
      <w:r w:rsidR="00175B70">
        <w:t>sources</w:t>
      </w:r>
      <w:r>
        <w:t xml:space="preserve"> </w:t>
      </w:r>
      <w:r w:rsidR="004D6DFD">
        <w:t>before</w:t>
      </w:r>
      <w:r>
        <w:t xml:space="preserve"> clinical use, after any maintenance procedure that could affect the dosimetry and at intervals approved by the Director</w:t>
      </w:r>
      <w:r w:rsidR="001F2EDB">
        <w:t>,</w:t>
      </w:r>
      <w:r>
        <w:t xml:space="preserve"> and published in compliance guides issued under this code</w:t>
      </w:r>
    </w:p>
    <w:p w14:paraId="500D4791" w14:textId="0413ADBA" w:rsidR="005C084C" w:rsidRDefault="005C084C" w:rsidP="00A463E6">
      <w:pPr>
        <w:pStyle w:val="Letter"/>
      </w:pPr>
      <w:r>
        <w:t>calibrations of radiation therapy units are subject to independent verification before they are used clinically</w:t>
      </w:r>
      <w:r w:rsidR="005708A6">
        <w:t>, and periodically thereafter</w:t>
      </w:r>
      <w:r w:rsidR="00573068">
        <w:rPr>
          <w:rStyle w:val="FootnoteReference"/>
        </w:rPr>
        <w:footnoteReference w:id="2"/>
      </w:r>
    </w:p>
    <w:p w14:paraId="287F5D58" w14:textId="77777777" w:rsidR="00895070" w:rsidRDefault="00895070" w:rsidP="00A463E6">
      <w:pPr>
        <w:pStyle w:val="Letter"/>
      </w:pPr>
      <w:r>
        <w:t>all dosimeters used for the calibration of sources are calibrated at least every two years and that such calibrations are traceable to a standards dosimetry laboratory.</w:t>
      </w:r>
    </w:p>
    <w:p w14:paraId="392CC060" w14:textId="6D2F3C28" w:rsidR="00895070" w:rsidRDefault="00895070" w:rsidP="00A463E6">
      <w:pPr>
        <w:pStyle w:val="Number"/>
      </w:pPr>
      <w:r>
        <w:t xml:space="preserve">The managing entity must provide, maintain, test, calibrate and service equipment, other than </w:t>
      </w:r>
      <w:r w:rsidR="005708A6">
        <w:t>radiation sources</w:t>
      </w:r>
      <w:r>
        <w:t>,</w:t>
      </w:r>
      <w:r w:rsidR="001F2EDB">
        <w:t xml:space="preserve"> to a level</w:t>
      </w:r>
      <w:r>
        <w:t xml:space="preserve"> sufficient to ensure compliance with this code</w:t>
      </w:r>
      <w:r w:rsidR="002C1F6E">
        <w:t>. This</w:t>
      </w:r>
      <w:r>
        <w:t xml:space="preserve"> includ</w:t>
      </w:r>
      <w:r w:rsidR="002C1F6E">
        <w:t>es</w:t>
      </w:r>
      <w:r>
        <w:t xml:space="preserve"> equipment for personal protection, monitoring and measurement for compliance verification, accident verification, emergency response, </w:t>
      </w:r>
      <w:r w:rsidR="002C1F6E">
        <w:t xml:space="preserve">and </w:t>
      </w:r>
      <w:r>
        <w:t>protection and safety of members of the public.</w:t>
      </w:r>
    </w:p>
    <w:p w14:paraId="2D70234D" w14:textId="77777777" w:rsidR="00895070" w:rsidRPr="00E87294" w:rsidRDefault="00895070" w:rsidP="00A463E6">
      <w:pPr>
        <w:pStyle w:val="Heading2"/>
      </w:pPr>
      <w:bookmarkStart w:id="38" w:name="_Toc528588012"/>
      <w:bookmarkStart w:id="39" w:name="_Toc16064929"/>
      <w:r w:rsidRPr="00B13C58">
        <w:t>Training</w:t>
      </w:r>
      <w:r>
        <w:t xml:space="preserve"> and authorisation</w:t>
      </w:r>
      <w:bookmarkEnd w:id="38"/>
      <w:bookmarkEnd w:id="39"/>
    </w:p>
    <w:p w14:paraId="4206FFC3" w14:textId="4823BAD9" w:rsidR="00895070" w:rsidRDefault="00895070" w:rsidP="000457F7">
      <w:pPr>
        <w:pStyle w:val="Number"/>
        <w:keepNext/>
      </w:pPr>
      <w:r>
        <w:t xml:space="preserve">The managing entity must </w:t>
      </w:r>
      <w:r w:rsidRPr="00C66871">
        <w:t xml:space="preserve">ensure that all </w:t>
      </w:r>
      <w:r w:rsidR="002C1F6E">
        <w:t xml:space="preserve">people </w:t>
      </w:r>
      <w:r>
        <w:t>with responsibilities for protection and safety:</w:t>
      </w:r>
    </w:p>
    <w:p w14:paraId="218EBDEC" w14:textId="77777777" w:rsidR="00895070" w:rsidRDefault="00895070" w:rsidP="000457F7">
      <w:pPr>
        <w:pStyle w:val="Letter"/>
        <w:keepNext/>
      </w:pPr>
      <w:r>
        <w:t>are specialised, qualified, educated and trained</w:t>
      </w:r>
      <w:r w:rsidRPr="00022416">
        <w:t xml:space="preserve"> </w:t>
      </w:r>
      <w:r>
        <w:t xml:space="preserve">in protection and safety so that </w:t>
      </w:r>
      <w:r w:rsidRPr="00022416">
        <w:t>they</w:t>
      </w:r>
      <w:r>
        <w:t xml:space="preserve"> understand their duties and </w:t>
      </w:r>
      <w:r w:rsidRPr="00022416">
        <w:t>can perform the</w:t>
      </w:r>
      <w:r>
        <w:t>m</w:t>
      </w:r>
      <w:r w:rsidRPr="00022416">
        <w:t xml:space="preserve"> competently</w:t>
      </w:r>
    </w:p>
    <w:p w14:paraId="7C18D7A7" w14:textId="77777777" w:rsidR="00895070" w:rsidRDefault="00895070" w:rsidP="000457F7">
      <w:pPr>
        <w:pStyle w:val="Letter"/>
        <w:keepNext/>
      </w:pPr>
      <w:r>
        <w:t xml:space="preserve">satisfy the training requirements in Appendix </w:t>
      </w:r>
      <w:r w:rsidR="0047164A">
        <w:t>2</w:t>
      </w:r>
    </w:p>
    <w:p w14:paraId="60162876" w14:textId="77777777" w:rsidR="00895070" w:rsidRDefault="00895070" w:rsidP="000457F7">
      <w:pPr>
        <w:pStyle w:val="Letter"/>
        <w:keepNext/>
      </w:pPr>
      <w:r>
        <w:t>are named in a current list with details of their specialisation, qualification, education and training</w:t>
      </w:r>
    </w:p>
    <w:p w14:paraId="4D1B2E61" w14:textId="77777777" w:rsidR="00895070" w:rsidRDefault="00895070" w:rsidP="000457F7">
      <w:pPr>
        <w:pStyle w:val="Letter"/>
      </w:pPr>
      <w:r>
        <w:t>are notified of their duties in relation to protection and safety</w:t>
      </w:r>
    </w:p>
    <w:p w14:paraId="26CF0E37" w14:textId="77777777" w:rsidR="00895070" w:rsidRDefault="00895070" w:rsidP="000457F7">
      <w:pPr>
        <w:pStyle w:val="Letter"/>
      </w:pPr>
      <w:r>
        <w:t>are authorised to assume their roles and responsibilities.</w:t>
      </w:r>
    </w:p>
    <w:p w14:paraId="706118B0" w14:textId="77777777" w:rsidR="00895070" w:rsidRPr="00B12341" w:rsidRDefault="00895070" w:rsidP="000457F7"/>
    <w:p w14:paraId="57FD076E" w14:textId="77777777" w:rsidR="00895070" w:rsidRDefault="00895070" w:rsidP="000457F7">
      <w:pPr>
        <w:pStyle w:val="Heading2"/>
      </w:pPr>
      <w:bookmarkStart w:id="40" w:name="_Toc528588013"/>
      <w:bookmarkStart w:id="41" w:name="_Toc16064930"/>
      <w:r>
        <w:t>Policies, procedures and local rules</w:t>
      </w:r>
      <w:bookmarkEnd w:id="40"/>
      <w:bookmarkEnd w:id="41"/>
    </w:p>
    <w:p w14:paraId="2112EB98" w14:textId="77777777" w:rsidR="00895070" w:rsidRDefault="00895070" w:rsidP="000457F7">
      <w:pPr>
        <w:pStyle w:val="Number"/>
      </w:pPr>
      <w:r>
        <w:t xml:space="preserve">The </w:t>
      </w:r>
      <w:r w:rsidRPr="000457F7">
        <w:t>m</w:t>
      </w:r>
      <w:r>
        <w:t>anaging entity must establish, implement and maintain policies and procedures to meet the requirements of this code including, without limitation, policies and procedures to:</w:t>
      </w:r>
    </w:p>
    <w:p w14:paraId="6DE4D785" w14:textId="77777777" w:rsidR="00895070" w:rsidRPr="00422B29" w:rsidRDefault="00895070" w:rsidP="000457F7">
      <w:pPr>
        <w:pStyle w:val="Letter"/>
      </w:pPr>
      <w:r>
        <w:t>control access to areas where people can be exposed to radiation</w:t>
      </w:r>
    </w:p>
    <w:p w14:paraId="7F2CF715" w14:textId="77777777" w:rsidR="00895070" w:rsidRPr="00DE349D" w:rsidRDefault="00895070" w:rsidP="000457F7">
      <w:pPr>
        <w:pStyle w:val="Letter"/>
      </w:pPr>
      <w:r>
        <w:t xml:space="preserve">use constraints to optimise </w:t>
      </w:r>
      <w:r w:rsidR="005C084C">
        <w:t xml:space="preserve">radiation </w:t>
      </w:r>
      <w:r>
        <w:t>protection and safety</w:t>
      </w:r>
    </w:p>
    <w:p w14:paraId="7B0FE4E0" w14:textId="77777777" w:rsidR="00895070" w:rsidRPr="00E56334" w:rsidRDefault="00895070" w:rsidP="000457F7">
      <w:pPr>
        <w:pStyle w:val="Letter"/>
      </w:pPr>
      <w:r>
        <w:t>prevent accidents and mitigate the consequences of any that occur</w:t>
      </w:r>
    </w:p>
    <w:p w14:paraId="2BCC5625" w14:textId="77777777" w:rsidR="00895070" w:rsidRDefault="00895070" w:rsidP="000457F7">
      <w:pPr>
        <w:pStyle w:val="Letter"/>
      </w:pPr>
      <w:r w:rsidRPr="000B2C2A">
        <w:t>report on and learn fro</w:t>
      </w:r>
      <w:r>
        <w:t>m accidents and other incidents</w:t>
      </w:r>
    </w:p>
    <w:p w14:paraId="59118B27" w14:textId="77777777" w:rsidR="00895070" w:rsidRDefault="00895070" w:rsidP="000457F7">
      <w:pPr>
        <w:pStyle w:val="Letter"/>
      </w:pPr>
      <w:r>
        <w:t>comply with operational limits and conditions relating to public exposure</w:t>
      </w:r>
    </w:p>
    <w:p w14:paraId="11143C79" w14:textId="1DC3FB77" w:rsidR="00895070" w:rsidRDefault="00895070" w:rsidP="000457F7">
      <w:pPr>
        <w:pStyle w:val="Letter"/>
      </w:pPr>
      <w:r>
        <w:t xml:space="preserve">ascertain the pregnancy status of female patients </w:t>
      </w:r>
      <w:r w:rsidR="00EE1A27">
        <w:t xml:space="preserve">who have </w:t>
      </w:r>
      <w:r>
        <w:t xml:space="preserve">reproductive capacity before performing any </w:t>
      </w:r>
      <w:r w:rsidR="00FE6D21">
        <w:t>radiation</w:t>
      </w:r>
      <w:r>
        <w:t xml:space="preserve"> procedure that could result in a significant dose to the embryo or fetus</w:t>
      </w:r>
    </w:p>
    <w:p w14:paraId="5060B79C" w14:textId="47B86C29" w:rsidR="005C084C" w:rsidRPr="008E609B" w:rsidRDefault="005C084C" w:rsidP="000457F7">
      <w:pPr>
        <w:pStyle w:val="Letter"/>
      </w:pPr>
      <w:r>
        <w:t xml:space="preserve">comply with </w:t>
      </w:r>
      <w:r w:rsidR="00307F70">
        <w:t>directions issued by the</w:t>
      </w:r>
      <w:r>
        <w:t xml:space="preserve"> Director about releasing patients who are emitting radiation as a result of radiation therapy treatment</w:t>
      </w:r>
    </w:p>
    <w:p w14:paraId="2970CAB8" w14:textId="77777777" w:rsidR="00895070" w:rsidRDefault="00895070" w:rsidP="000457F7">
      <w:pPr>
        <w:pStyle w:val="Letter"/>
      </w:pPr>
      <w:r>
        <w:t>provide protection and safety by applying preventive measures in the following hierarchy:</w:t>
      </w:r>
    </w:p>
    <w:p w14:paraId="671DAFA9" w14:textId="77777777" w:rsidR="00895070" w:rsidRPr="000457F7" w:rsidRDefault="00895070" w:rsidP="000457F7">
      <w:pPr>
        <w:pStyle w:val="Roman"/>
      </w:pPr>
      <w:r w:rsidRPr="000457F7">
        <w:t>engineered controls</w:t>
      </w:r>
    </w:p>
    <w:p w14:paraId="78E8D6C9" w14:textId="77777777" w:rsidR="00895070" w:rsidRPr="000457F7" w:rsidRDefault="00895070" w:rsidP="000457F7">
      <w:pPr>
        <w:pStyle w:val="Roman"/>
      </w:pPr>
      <w:r w:rsidRPr="000457F7">
        <w:t>administrative controls</w:t>
      </w:r>
    </w:p>
    <w:p w14:paraId="1784C88B" w14:textId="77777777" w:rsidR="00895070" w:rsidRDefault="00895070" w:rsidP="000457F7">
      <w:pPr>
        <w:pStyle w:val="Roman"/>
      </w:pPr>
      <w:r w:rsidRPr="000457F7">
        <w:t>personal</w:t>
      </w:r>
      <w:r>
        <w:t xml:space="preserve"> protective equipment</w:t>
      </w:r>
    </w:p>
    <w:p w14:paraId="5C0E4925" w14:textId="77777777" w:rsidR="00895070" w:rsidRDefault="00895070" w:rsidP="000457F7">
      <w:pPr>
        <w:pStyle w:val="Letter"/>
      </w:pPr>
      <w:r>
        <w:t>set investigation levels and establish procedures to follow if such a level is exceeded</w:t>
      </w:r>
    </w:p>
    <w:p w14:paraId="2B1909AD" w14:textId="091A3B43" w:rsidR="00895070" w:rsidRPr="00CC1940" w:rsidRDefault="00895070" w:rsidP="000457F7">
      <w:pPr>
        <w:pStyle w:val="Letter"/>
      </w:pPr>
      <w:r>
        <w:t>implement procedures for verif</w:t>
      </w:r>
      <w:r w:rsidR="00EE1A27">
        <w:t>ying</w:t>
      </w:r>
      <w:r>
        <w:t xml:space="preserve"> compliance with this code</w:t>
      </w:r>
    </w:p>
    <w:p w14:paraId="7A9507A3" w14:textId="77777777" w:rsidR="00895070" w:rsidRPr="000B2C2A" w:rsidRDefault="00895070" w:rsidP="000457F7">
      <w:pPr>
        <w:pStyle w:val="Letter"/>
      </w:pPr>
      <w:r w:rsidRPr="00CC1940">
        <w:t>periodically review the overall effectiveness of mea</w:t>
      </w:r>
      <w:r>
        <w:t>sures for protection and safety.</w:t>
      </w:r>
    </w:p>
    <w:p w14:paraId="4252F798" w14:textId="77777777" w:rsidR="00895070" w:rsidRPr="000457F7" w:rsidRDefault="00895070" w:rsidP="000457F7">
      <w:pPr>
        <w:pStyle w:val="Number"/>
        <w:rPr>
          <w:rFonts w:cs="Arial"/>
          <w:szCs w:val="22"/>
        </w:rPr>
      </w:pPr>
      <w:r w:rsidRPr="00AA05FE">
        <w:t>The managing entity</w:t>
      </w:r>
      <w:r>
        <w:t xml:space="preserve"> must</w:t>
      </w:r>
      <w:r w:rsidRPr="00AA05FE">
        <w:t xml:space="preserve"> maintain</w:t>
      </w:r>
      <w:r>
        <w:t>,</w:t>
      </w:r>
      <w:r w:rsidRPr="00AA05FE">
        <w:t xml:space="preserve"> publish </w:t>
      </w:r>
      <w:r>
        <w:t xml:space="preserve">and enforce any </w:t>
      </w:r>
      <w:r w:rsidRPr="00AA05FE">
        <w:t xml:space="preserve">written </w:t>
      </w:r>
      <w:r>
        <w:t>local rules that are necessary for protection and safety.</w:t>
      </w:r>
    </w:p>
    <w:p w14:paraId="5C2F0B16" w14:textId="77777777" w:rsidR="00895070" w:rsidRPr="009D393F" w:rsidRDefault="00895070" w:rsidP="000457F7">
      <w:pPr>
        <w:pStyle w:val="Heading2"/>
      </w:pPr>
      <w:bookmarkStart w:id="42" w:name="_Toc528588014"/>
      <w:bookmarkStart w:id="43" w:name="_Toc16064931"/>
      <w:r>
        <w:t>Patient dosimetry</w:t>
      </w:r>
      <w:bookmarkEnd w:id="42"/>
      <w:bookmarkEnd w:id="43"/>
    </w:p>
    <w:p w14:paraId="13C93B76" w14:textId="77777777" w:rsidR="00895070" w:rsidRDefault="00895070" w:rsidP="000457F7">
      <w:pPr>
        <w:pStyle w:val="Number"/>
      </w:pPr>
      <w:r>
        <w:t>The managing entity must</w:t>
      </w:r>
      <w:r w:rsidR="00EE1A27">
        <w:t>,</w:t>
      </w:r>
      <w:r w:rsidR="005C084C">
        <w:t xml:space="preserve"> in consultation as appropriate with the radiation practitioner, radiation therapist and medical physicist</w:t>
      </w:r>
      <w:r>
        <w:t>:</w:t>
      </w:r>
    </w:p>
    <w:p w14:paraId="29FAE9FF" w14:textId="4E602F10" w:rsidR="00895070" w:rsidRDefault="00895070" w:rsidP="001B0130">
      <w:pPr>
        <w:pStyle w:val="Letter"/>
      </w:pPr>
      <w:r>
        <w:t xml:space="preserve">perform and document dosimetry of patients to </w:t>
      </w:r>
      <w:r w:rsidR="005C084C">
        <w:t>identify</w:t>
      </w:r>
      <w:r w:rsidR="00465EC7">
        <w:t xml:space="preserve"> </w:t>
      </w:r>
      <w:r w:rsidR="005C084C">
        <w:t>absorbed doses to the planning target volume or alternative dose reference point or volume, and relevant organs at risk</w:t>
      </w:r>
      <w:r w:rsidR="00465EC7">
        <w:t xml:space="preserve"> as the radiation practitioner specifies for each patient</w:t>
      </w:r>
    </w:p>
    <w:p w14:paraId="19EFA418" w14:textId="77777777" w:rsidR="00895070" w:rsidRDefault="00895070" w:rsidP="000457F7">
      <w:pPr>
        <w:pStyle w:val="Letter"/>
      </w:pPr>
      <w:r>
        <w:t xml:space="preserve">in order to satisfy the requirements in </w:t>
      </w:r>
      <w:r w:rsidR="001F2EDB">
        <w:t>sub-</w:t>
      </w:r>
      <w:r>
        <w:t>clause 11(a):</w:t>
      </w:r>
    </w:p>
    <w:p w14:paraId="1976F900" w14:textId="5AFA5BB7" w:rsidR="00895070" w:rsidRDefault="00895070" w:rsidP="000457F7">
      <w:pPr>
        <w:pStyle w:val="Roman"/>
      </w:pPr>
      <w:r>
        <w:t>follow internationally accepted protocols</w:t>
      </w:r>
    </w:p>
    <w:p w14:paraId="043B2508" w14:textId="77777777" w:rsidR="00895070" w:rsidRDefault="00895070" w:rsidP="000457F7">
      <w:pPr>
        <w:pStyle w:val="Roman"/>
      </w:pPr>
      <w:r>
        <w:t>use only dosimeters with current calibrations traceable to a standards dosimetry laboratory.</w:t>
      </w:r>
    </w:p>
    <w:p w14:paraId="19885FB2" w14:textId="77777777" w:rsidR="00895070" w:rsidRPr="00901618" w:rsidRDefault="00895070" w:rsidP="000457F7">
      <w:pPr>
        <w:pStyle w:val="Heading2"/>
      </w:pPr>
      <w:bookmarkStart w:id="44" w:name="_Toc528588015"/>
      <w:bookmarkStart w:id="45" w:name="_Toc16064932"/>
      <w:r>
        <w:t>Monitoring and measurement</w:t>
      </w:r>
      <w:bookmarkEnd w:id="44"/>
      <w:bookmarkEnd w:id="45"/>
    </w:p>
    <w:p w14:paraId="1FCBECBC" w14:textId="77777777" w:rsidR="00895070" w:rsidRDefault="00895070" w:rsidP="000457F7">
      <w:pPr>
        <w:pStyle w:val="Number"/>
      </w:pPr>
      <w:r>
        <w:t>The managing entity must establish and maintain:</w:t>
      </w:r>
    </w:p>
    <w:p w14:paraId="6D459D32" w14:textId="77777777" w:rsidR="00895070" w:rsidRDefault="00895070" w:rsidP="000457F7">
      <w:pPr>
        <w:pStyle w:val="Letter"/>
      </w:pPr>
      <w:r>
        <w:t>a programme of continuous individual monitoring whenever</w:t>
      </w:r>
      <w:r w:rsidR="00802C89">
        <w:t xml:space="preserve"> </w:t>
      </w:r>
      <w:r>
        <w:t>appropriate, adequate and feasible, which is sufficient to assess occupational exposures for workers who</w:t>
      </w:r>
      <w:r w:rsidRPr="007859C1">
        <w:t xml:space="preserve"> </w:t>
      </w:r>
      <w:r>
        <w:t xml:space="preserve">usually </w:t>
      </w:r>
      <w:r w:rsidRPr="007859C1">
        <w:t xml:space="preserve">work in </w:t>
      </w:r>
      <w:r>
        <w:t xml:space="preserve">a controlled area </w:t>
      </w:r>
      <w:r w:rsidRPr="007859C1">
        <w:t xml:space="preserve">or </w:t>
      </w:r>
      <w:r>
        <w:t xml:space="preserve">who </w:t>
      </w:r>
      <w:r w:rsidRPr="007859C1">
        <w:t xml:space="preserve">may receive a dose exceeding </w:t>
      </w:r>
      <w:r>
        <w:t>10 percent of the dose limits</w:t>
      </w:r>
    </w:p>
    <w:p w14:paraId="22AC6A25" w14:textId="77777777" w:rsidR="00895070" w:rsidRDefault="00895070" w:rsidP="000457F7">
      <w:pPr>
        <w:pStyle w:val="Letter"/>
      </w:pPr>
      <w:r>
        <w:t>a programme of workplace monitoring</w:t>
      </w:r>
      <w:r w:rsidR="00465EC7">
        <w:t xml:space="preserve"> under the supervision of a radiation safety officer</w:t>
      </w:r>
      <w:r>
        <w:t xml:space="preserve"> that is sufficient to:</w:t>
      </w:r>
    </w:p>
    <w:p w14:paraId="4B70E555" w14:textId="77777777" w:rsidR="00895070" w:rsidRPr="000457F7" w:rsidRDefault="00895070" w:rsidP="000457F7">
      <w:pPr>
        <w:pStyle w:val="Roman"/>
      </w:pPr>
      <w:r w:rsidRPr="000457F7">
        <w:t>evaluate radiation conditions in all workplaces</w:t>
      </w:r>
    </w:p>
    <w:p w14:paraId="451ACA31" w14:textId="77777777" w:rsidR="00895070" w:rsidRPr="000457F7" w:rsidRDefault="00895070" w:rsidP="000457F7">
      <w:pPr>
        <w:pStyle w:val="Roman"/>
      </w:pPr>
      <w:r w:rsidRPr="000457F7">
        <w:t xml:space="preserve">assess exposures in controlled areas and supervised areas that are not assessed under </w:t>
      </w:r>
      <w:r w:rsidR="00EE1A27">
        <w:t>sub-</w:t>
      </w:r>
      <w:r w:rsidRPr="000457F7">
        <w:t>clause 12(a)</w:t>
      </w:r>
    </w:p>
    <w:p w14:paraId="2FCB8B40" w14:textId="77777777" w:rsidR="00802C89" w:rsidRDefault="00895070" w:rsidP="000457F7">
      <w:pPr>
        <w:pStyle w:val="Roman"/>
      </w:pPr>
      <w:r w:rsidRPr="000457F7">
        <w:t>review</w:t>
      </w:r>
      <w:r>
        <w:t xml:space="preserve"> the classification of controlled areas and supervised areas</w:t>
      </w:r>
    </w:p>
    <w:p w14:paraId="2EA9DABC" w14:textId="77777777" w:rsidR="00895070" w:rsidRDefault="00895070" w:rsidP="000457F7">
      <w:pPr>
        <w:pStyle w:val="Letter"/>
      </w:pPr>
      <w:r>
        <w:t>a monitoring programme for all workers who could be subject to exposure due to contamination, which is sufficient to:</w:t>
      </w:r>
    </w:p>
    <w:p w14:paraId="453938E3" w14:textId="77777777" w:rsidR="00802C89" w:rsidRPr="000457F7" w:rsidRDefault="00895070" w:rsidP="000457F7">
      <w:pPr>
        <w:pStyle w:val="Roman"/>
      </w:pPr>
      <w:r w:rsidRPr="000457F7">
        <w:t>demonstrate the effectiveness of the measures for protection and safety</w:t>
      </w:r>
    </w:p>
    <w:p w14:paraId="3F482718" w14:textId="77777777" w:rsidR="00895070" w:rsidRDefault="00895070" w:rsidP="000457F7">
      <w:pPr>
        <w:pStyle w:val="Roman"/>
      </w:pPr>
      <w:r w:rsidRPr="000457F7">
        <w:t>assess</w:t>
      </w:r>
      <w:r>
        <w:t xml:space="preserve"> intakes of radionuclides and committed effective doses</w:t>
      </w:r>
    </w:p>
    <w:p w14:paraId="4E109A43" w14:textId="77777777" w:rsidR="00895070" w:rsidRDefault="00895070" w:rsidP="000457F7">
      <w:pPr>
        <w:pStyle w:val="Letter"/>
      </w:pPr>
      <w:r>
        <w:t>programmes of source monitoring or environmental monitoring that are sufficient to</w:t>
      </w:r>
      <w:r w:rsidRPr="006B3F47">
        <w:t xml:space="preserve"> </w:t>
      </w:r>
      <w:r>
        <w:t xml:space="preserve">assess public exposure arising from </w:t>
      </w:r>
      <w:r w:rsidR="00FE6D21">
        <w:t>radiation</w:t>
      </w:r>
      <w:r>
        <w:t xml:space="preserve"> </w:t>
      </w:r>
      <w:r w:rsidR="00127D60">
        <w:t xml:space="preserve">sources </w:t>
      </w:r>
      <w:r>
        <w:t>under the responsibility of the managing entity</w:t>
      </w:r>
    </w:p>
    <w:p w14:paraId="6DFACE4F" w14:textId="77777777" w:rsidR="00895070" w:rsidRDefault="00895070" w:rsidP="000457F7">
      <w:pPr>
        <w:pStyle w:val="Letter"/>
      </w:pPr>
      <w:r>
        <w:t>a capability that is sufficient to monitor unexpected increases in radiation levels due to an incident attributed to a source or facility for which the managing entity is responsible</w:t>
      </w:r>
    </w:p>
    <w:p w14:paraId="49C9A1F6" w14:textId="77777777" w:rsidR="00895070" w:rsidRDefault="00895070" w:rsidP="000457F7">
      <w:pPr>
        <w:pStyle w:val="Letter"/>
      </w:pPr>
      <w:r>
        <w:t>other monitoring or measurement programmes as necessary to verify compliance with the requirements in this code.</w:t>
      </w:r>
    </w:p>
    <w:p w14:paraId="57573E8C" w14:textId="519D72B1" w:rsidR="00802C89" w:rsidRDefault="00EE1A27" w:rsidP="000457F7">
      <w:pPr>
        <w:pStyle w:val="Number"/>
        <w:keepNext/>
      </w:pPr>
      <w:r>
        <w:t>T</w:t>
      </w:r>
      <w:r w:rsidR="00895070">
        <w:t>o satisfy the monitoring and measurement requirements in clause 12</w:t>
      </w:r>
      <w:r>
        <w:t>,</w:t>
      </w:r>
      <w:r w:rsidR="00895070">
        <w:t xml:space="preserve"> the managing entity must:</w:t>
      </w:r>
    </w:p>
    <w:p w14:paraId="49075514" w14:textId="77777777" w:rsidR="00895070" w:rsidRDefault="00895070" w:rsidP="000457F7">
      <w:pPr>
        <w:pStyle w:val="Letter"/>
        <w:keepNext/>
      </w:pPr>
      <w:r>
        <w:t>use appropriate monitoring equipment</w:t>
      </w:r>
    </w:p>
    <w:p w14:paraId="3957C066" w14:textId="77777777" w:rsidR="00895070" w:rsidRDefault="00895070" w:rsidP="000457F7">
      <w:pPr>
        <w:pStyle w:val="Letter"/>
      </w:pPr>
      <w:r>
        <w:t xml:space="preserve">for continuous individual monitoring under </w:t>
      </w:r>
      <w:r w:rsidR="00DB520E">
        <w:t>sub-</w:t>
      </w:r>
      <w:r>
        <w:t>clause 12(a), use an external service or internal capability only if that service or capability:</w:t>
      </w:r>
    </w:p>
    <w:p w14:paraId="767CE49D" w14:textId="77777777" w:rsidR="00895070" w:rsidRPr="000457F7" w:rsidRDefault="00895070" w:rsidP="000457F7">
      <w:pPr>
        <w:pStyle w:val="Roman"/>
      </w:pPr>
      <w:r>
        <w:t xml:space="preserve">is </w:t>
      </w:r>
      <w:r w:rsidRPr="000457F7">
        <w:t>approved by the Director</w:t>
      </w:r>
    </w:p>
    <w:p w14:paraId="305B59E4" w14:textId="77777777" w:rsidR="00802C89" w:rsidRDefault="00895070" w:rsidP="000457F7">
      <w:pPr>
        <w:pStyle w:val="Roman"/>
      </w:pPr>
      <w:r w:rsidRPr="000457F7">
        <w:t>returns results</w:t>
      </w:r>
      <w:r>
        <w:t xml:space="preserve"> to the managing entity within 20 working days of receiving all necessary raw information.</w:t>
      </w:r>
    </w:p>
    <w:p w14:paraId="3B94473C" w14:textId="77777777" w:rsidR="00895070" w:rsidRDefault="00895070" w:rsidP="000457F7">
      <w:pPr>
        <w:pStyle w:val="Number"/>
      </w:pPr>
      <w:r>
        <w:t>The managing entity must:</w:t>
      </w:r>
    </w:p>
    <w:p w14:paraId="427DA69B" w14:textId="77777777" w:rsidR="00895070" w:rsidRDefault="001900C7" w:rsidP="000457F7">
      <w:pPr>
        <w:pStyle w:val="Letter"/>
      </w:pPr>
      <w:r>
        <w:t xml:space="preserve">use best endeavours to </w:t>
      </w:r>
      <w:r w:rsidR="00895070">
        <w:t xml:space="preserve">obtain previous </w:t>
      </w:r>
      <w:r w:rsidR="00465EC7">
        <w:t xml:space="preserve">radiation </w:t>
      </w:r>
      <w:r w:rsidR="00895070">
        <w:t>dose records</w:t>
      </w:r>
      <w:r>
        <w:t xml:space="preserve"> for all workers</w:t>
      </w:r>
    </w:p>
    <w:p w14:paraId="696D7208" w14:textId="77777777" w:rsidR="00895070" w:rsidRDefault="00895070" w:rsidP="000457F7">
      <w:pPr>
        <w:pStyle w:val="Letter"/>
      </w:pPr>
      <w:r>
        <w:t>maintain records of all monitoring and verification of compliance</w:t>
      </w:r>
      <w:r w:rsidR="00347E18">
        <w:t>,</w:t>
      </w:r>
      <w:r>
        <w:t xml:space="preserve"> including</w:t>
      </w:r>
      <w:r w:rsidR="0013172A" w:rsidRPr="0013172A">
        <w:t xml:space="preserve"> </w:t>
      </w:r>
      <w:r w:rsidR="0013172A">
        <w:t xml:space="preserve">records </w:t>
      </w:r>
      <w:r w:rsidR="0013172A" w:rsidRPr="000457F7">
        <w:t>of</w:t>
      </w:r>
      <w:r>
        <w:t>:</w:t>
      </w:r>
    </w:p>
    <w:p w14:paraId="26BC8210" w14:textId="305A3966" w:rsidR="00895070" w:rsidRPr="000457F7" w:rsidRDefault="00895070" w:rsidP="000457F7">
      <w:pPr>
        <w:pStyle w:val="Roman"/>
      </w:pPr>
      <w:r w:rsidRPr="000457F7">
        <w:t>occupational exposure during and after the worker</w:t>
      </w:r>
      <w:r w:rsidR="00802C89" w:rsidRPr="000457F7">
        <w:t>’</w:t>
      </w:r>
      <w:r w:rsidRPr="000457F7">
        <w:t>s working life, at least until the worker attains or would have attained the age of 75 years, and for not less than 30 years after ceasing work where the worker was subject to occupational exposure</w:t>
      </w:r>
    </w:p>
    <w:p w14:paraId="28D65B88" w14:textId="1058C5B0" w:rsidR="00895070" w:rsidRPr="000457F7" w:rsidRDefault="00895070" w:rsidP="000457F7">
      <w:pPr>
        <w:pStyle w:val="Roman"/>
      </w:pPr>
      <w:r w:rsidRPr="000457F7">
        <w:t>estimated doses to members of the public</w:t>
      </w:r>
    </w:p>
    <w:p w14:paraId="42824154" w14:textId="38A4BD4A" w:rsidR="00895070" w:rsidRDefault="00895070" w:rsidP="000457F7">
      <w:pPr>
        <w:pStyle w:val="Roman"/>
      </w:pPr>
      <w:r w:rsidRPr="000457F7">
        <w:t>the</w:t>
      </w:r>
      <w:r>
        <w:t xml:space="preserve"> tests and calibrations carried out</w:t>
      </w:r>
    </w:p>
    <w:p w14:paraId="1A1113F3" w14:textId="77777777" w:rsidR="00895070" w:rsidRDefault="00895070" w:rsidP="000457F7">
      <w:pPr>
        <w:pStyle w:val="Letter"/>
      </w:pPr>
      <w:r>
        <w:t>provide records of occupational exposure to:</w:t>
      </w:r>
    </w:p>
    <w:p w14:paraId="1C37225A" w14:textId="77777777" w:rsidR="00895070" w:rsidRDefault="00895070" w:rsidP="000457F7">
      <w:pPr>
        <w:pStyle w:val="Roman"/>
      </w:pPr>
      <w:r>
        <w:t>individual workers in respect of their own exposure</w:t>
      </w:r>
    </w:p>
    <w:p w14:paraId="0A2D9EB4" w14:textId="77777777" w:rsidR="00802C89" w:rsidRDefault="00895070" w:rsidP="000457F7">
      <w:pPr>
        <w:pStyle w:val="Roman"/>
      </w:pPr>
      <w:r>
        <w:t>subsequent employers of workers, subject to satisfying confidentiality criteria</w:t>
      </w:r>
    </w:p>
    <w:p w14:paraId="132E2839" w14:textId="22FE9D3F" w:rsidR="00895070" w:rsidRDefault="00895070" w:rsidP="000457F7">
      <w:pPr>
        <w:pStyle w:val="Roman"/>
      </w:pPr>
      <w:r>
        <w:t xml:space="preserve">the Director on request or if the managing entity is no longer able to maintain records as required under </w:t>
      </w:r>
      <w:r w:rsidR="00DB520E">
        <w:t>sub-</w:t>
      </w:r>
      <w:r>
        <w:t>clause 14(b)</w:t>
      </w:r>
    </w:p>
    <w:p w14:paraId="6CC9DB76" w14:textId="77777777" w:rsidR="00802C89" w:rsidRDefault="00895070" w:rsidP="000457F7">
      <w:pPr>
        <w:pStyle w:val="Letter"/>
      </w:pPr>
      <w:r>
        <w:t>provide records of source monitoring and environmental monitoring to assess public exposure to:</w:t>
      </w:r>
    </w:p>
    <w:p w14:paraId="16F52605" w14:textId="77777777" w:rsidR="00895070" w:rsidRDefault="00895070" w:rsidP="000457F7">
      <w:pPr>
        <w:pStyle w:val="Roman"/>
      </w:pPr>
      <w:r>
        <w:t>members of the public on request</w:t>
      </w:r>
    </w:p>
    <w:p w14:paraId="55C053E0" w14:textId="77777777" w:rsidR="00895070" w:rsidRDefault="00895070" w:rsidP="000457F7">
      <w:pPr>
        <w:pStyle w:val="Roman"/>
      </w:pPr>
      <w:r>
        <w:t>the Director on request</w:t>
      </w:r>
    </w:p>
    <w:p w14:paraId="4E5E8BD8" w14:textId="77777777" w:rsidR="00895070" w:rsidRDefault="00895070" w:rsidP="000457F7">
      <w:pPr>
        <w:pStyle w:val="Roman"/>
      </w:pPr>
      <w:r>
        <w:t>the Director immediately,</w:t>
      </w:r>
      <w:r w:rsidRPr="0063542A">
        <w:t xml:space="preserve"> </w:t>
      </w:r>
      <w:r>
        <w:t>if any levels exceed operational limits and conditions relating to public exposure or there is a significant increase in dose rate that could be attributed to the authorised practice.</w:t>
      </w:r>
    </w:p>
    <w:p w14:paraId="3CAFCC5A" w14:textId="77777777" w:rsidR="00895070" w:rsidRPr="004B285C" w:rsidRDefault="00895070" w:rsidP="000457F7">
      <w:pPr>
        <w:pStyle w:val="Heading2"/>
      </w:pPr>
      <w:bookmarkStart w:id="46" w:name="_Toc459381932"/>
      <w:bookmarkStart w:id="47" w:name="_Toc460302898"/>
      <w:bookmarkStart w:id="48" w:name="_Toc528588016"/>
      <w:bookmarkStart w:id="49" w:name="_Toc16064933"/>
      <w:r>
        <w:t>Incident</w:t>
      </w:r>
      <w:bookmarkEnd w:id="46"/>
      <w:bookmarkEnd w:id="47"/>
      <w:r>
        <w:t>s, accidents and emergencies</w:t>
      </w:r>
      <w:bookmarkEnd w:id="48"/>
      <w:bookmarkEnd w:id="49"/>
    </w:p>
    <w:p w14:paraId="3F3F6D71" w14:textId="77777777" w:rsidR="00895070" w:rsidRDefault="00895070" w:rsidP="000457F7">
      <w:pPr>
        <w:pStyle w:val="Number"/>
        <w:keepNext/>
      </w:pPr>
      <w:r>
        <w:t>The managing entity must:</w:t>
      </w:r>
    </w:p>
    <w:p w14:paraId="7F564C3B" w14:textId="1CE339CE" w:rsidR="00802C89" w:rsidRDefault="00895070" w:rsidP="000457F7">
      <w:pPr>
        <w:pStyle w:val="Letter"/>
        <w:keepLines/>
      </w:pPr>
      <w:r>
        <w:t xml:space="preserve">take all practicable steps to minimise the likelihood of </w:t>
      </w:r>
      <w:r w:rsidRPr="00BD3994">
        <w:t>accidents</w:t>
      </w:r>
      <w:r w:rsidR="0013172A">
        <w:t>,</w:t>
      </w:r>
      <w:r>
        <w:t xml:space="preserve"> including </w:t>
      </w:r>
      <w:r w:rsidR="006D0433">
        <w:t xml:space="preserve">by using </w:t>
      </w:r>
      <w:r>
        <w:t>a multilevel system of sequential, independent provisions for protection and safety, commensurate with the likelihood and magnitude of potential exposures</w:t>
      </w:r>
    </w:p>
    <w:p w14:paraId="2CB77EE0" w14:textId="542D44FD" w:rsidR="00895070" w:rsidRPr="00D17432" w:rsidRDefault="00895070" w:rsidP="000457F7">
      <w:pPr>
        <w:pStyle w:val="Letter"/>
      </w:pPr>
      <w:r w:rsidRPr="00D17432">
        <w:t>take timely action to mitigate the consequences of any accident that does occur</w:t>
      </w:r>
      <w:r>
        <w:t xml:space="preserve"> and restore </w:t>
      </w:r>
      <w:r w:rsidR="0041337E">
        <w:t>radiation sources</w:t>
      </w:r>
      <w:r>
        <w:t xml:space="preserve"> to a safe condition</w:t>
      </w:r>
    </w:p>
    <w:p w14:paraId="168B3291" w14:textId="77777777" w:rsidR="00895070" w:rsidRPr="00D17432" w:rsidRDefault="00895070" w:rsidP="000457F7">
      <w:pPr>
        <w:pStyle w:val="Letter"/>
      </w:pPr>
      <w:r w:rsidRPr="00D17432">
        <w:t xml:space="preserve">promptly investigate any </w:t>
      </w:r>
      <w:r>
        <w:t>in</w:t>
      </w:r>
      <w:r w:rsidRPr="00D17432">
        <w:t>cident</w:t>
      </w:r>
      <w:r>
        <w:t>,</w:t>
      </w:r>
      <w:r w:rsidRPr="00D17432">
        <w:t xml:space="preserve"> including</w:t>
      </w:r>
      <w:r>
        <w:t xml:space="preserve"> by</w:t>
      </w:r>
      <w:r w:rsidRPr="00D17432">
        <w:t>:</w:t>
      </w:r>
    </w:p>
    <w:p w14:paraId="751F9A52" w14:textId="77777777" w:rsidR="00895070" w:rsidRPr="000457F7" w:rsidRDefault="00895070" w:rsidP="000457F7">
      <w:pPr>
        <w:pStyle w:val="Roman"/>
      </w:pPr>
      <w:r w:rsidRPr="000457F7">
        <w:t>calculating or estimating doses a person has received and, if applicable, the dose distribution within them</w:t>
      </w:r>
    </w:p>
    <w:p w14:paraId="58703E17" w14:textId="77777777" w:rsidR="00895070" w:rsidRPr="000457F7" w:rsidRDefault="00895070" w:rsidP="000457F7">
      <w:pPr>
        <w:pStyle w:val="Roman"/>
      </w:pPr>
      <w:r w:rsidRPr="000457F7">
        <w:t>identifying</w:t>
      </w:r>
      <w:r>
        <w:t xml:space="preserve"> corrective actions required to prevent a recurrence</w:t>
      </w:r>
    </w:p>
    <w:p w14:paraId="650ACD66" w14:textId="77777777" w:rsidR="00895070" w:rsidRDefault="00895070" w:rsidP="000457F7">
      <w:pPr>
        <w:pStyle w:val="Letter"/>
      </w:pPr>
      <w:r>
        <w:t xml:space="preserve">implement all corrective actions identified in </w:t>
      </w:r>
      <w:r w:rsidR="0013172A">
        <w:t>sub-</w:t>
      </w:r>
      <w:r>
        <w:t>clause 15(c)(ii)</w:t>
      </w:r>
    </w:p>
    <w:p w14:paraId="6A76A21C" w14:textId="77777777" w:rsidR="00895070" w:rsidRPr="00AD5D30" w:rsidRDefault="00895070" w:rsidP="000457F7">
      <w:pPr>
        <w:pStyle w:val="Letter"/>
      </w:pPr>
      <w:r w:rsidRPr="00AD5D30">
        <w:t xml:space="preserve">keep a written record of the </w:t>
      </w:r>
      <w:r>
        <w:t>incident</w:t>
      </w:r>
      <w:r w:rsidRPr="00AD5D30">
        <w:t>, including the:</w:t>
      </w:r>
    </w:p>
    <w:p w14:paraId="64360721" w14:textId="77777777" w:rsidR="00895070" w:rsidRPr="000457F7" w:rsidRDefault="00895070" w:rsidP="000457F7">
      <w:pPr>
        <w:pStyle w:val="Roman"/>
      </w:pPr>
      <w:r w:rsidRPr="000457F7">
        <w:t>cause or suspected cause</w:t>
      </w:r>
    </w:p>
    <w:p w14:paraId="07BC599A" w14:textId="77777777" w:rsidR="00895070" w:rsidRPr="000457F7" w:rsidRDefault="00895070" w:rsidP="000457F7">
      <w:pPr>
        <w:pStyle w:val="Roman"/>
      </w:pPr>
      <w:r w:rsidRPr="000457F7">
        <w:t xml:space="preserve">calculations made under </w:t>
      </w:r>
      <w:r w:rsidR="0013172A">
        <w:t>sub-</w:t>
      </w:r>
      <w:r w:rsidRPr="000457F7">
        <w:t>clause 15(c)(i)</w:t>
      </w:r>
    </w:p>
    <w:p w14:paraId="5FC62FE7" w14:textId="77777777" w:rsidR="00895070" w:rsidRPr="000457F7" w:rsidRDefault="00895070" w:rsidP="000457F7">
      <w:pPr>
        <w:pStyle w:val="Roman"/>
      </w:pPr>
      <w:r w:rsidRPr="000457F7">
        <w:t xml:space="preserve">corrective actions identified under </w:t>
      </w:r>
      <w:r w:rsidR="0013172A">
        <w:t>sub-</w:t>
      </w:r>
      <w:r w:rsidRPr="000457F7">
        <w:t>clause 15(c)(ii)</w:t>
      </w:r>
    </w:p>
    <w:p w14:paraId="51288B48" w14:textId="77777777" w:rsidR="00895070" w:rsidRDefault="00895070" w:rsidP="000457F7">
      <w:pPr>
        <w:pStyle w:val="Roman"/>
      </w:pPr>
      <w:r w:rsidRPr="000457F7">
        <w:t>details</w:t>
      </w:r>
      <w:r>
        <w:t xml:space="preserve"> of the implementation of corrective actions under </w:t>
      </w:r>
      <w:r w:rsidR="0013172A">
        <w:t>sub-</w:t>
      </w:r>
      <w:r>
        <w:t>clause</w:t>
      </w:r>
      <w:r w:rsidR="000457F7">
        <w:t> </w:t>
      </w:r>
      <w:r>
        <w:t>15(d)</w:t>
      </w:r>
    </w:p>
    <w:p w14:paraId="1B74253F" w14:textId="77777777" w:rsidR="00895070" w:rsidRDefault="00895070" w:rsidP="000457F7">
      <w:pPr>
        <w:pStyle w:val="Letter"/>
      </w:pPr>
      <w:r>
        <w:t>ensure that the referring practitioner and the patient (or the patient</w:t>
      </w:r>
      <w:r w:rsidR="00802C89">
        <w:t>’</w:t>
      </w:r>
      <w:r>
        <w:t>s legal representative) are informed of any unintended medical exposure</w:t>
      </w:r>
    </w:p>
    <w:p w14:paraId="51C59E6E" w14:textId="77777777" w:rsidR="00895070" w:rsidRDefault="00895070" w:rsidP="000457F7">
      <w:pPr>
        <w:pStyle w:val="Letter"/>
      </w:pPr>
      <w:r>
        <w:t>promptly notify any reportable incident to the Director.</w:t>
      </w:r>
    </w:p>
    <w:p w14:paraId="255BB2CF" w14:textId="7B7869E0" w:rsidR="00895070" w:rsidRDefault="00895070" w:rsidP="000457F7">
      <w:pPr>
        <w:pStyle w:val="Number"/>
      </w:pPr>
      <w:r>
        <w:t>If the safety assessment required by clause 3 indicates that an emergency affecting either workers or members of the public</w:t>
      </w:r>
      <w:r w:rsidR="00615731">
        <w:t xml:space="preserve"> is reasonably foreseeable</w:t>
      </w:r>
      <w:r>
        <w:t xml:space="preserve">, the managing entity must prepare an emergency plan </w:t>
      </w:r>
      <w:r w:rsidR="00BF7F3A">
        <w:t>to</w:t>
      </w:r>
      <w:r>
        <w:t xml:space="preserve"> protect people and the environment</w:t>
      </w:r>
      <w:r w:rsidR="00BF7F3A">
        <w:t>,</w:t>
      </w:r>
      <w:r w:rsidR="00500C34">
        <w:t xml:space="preserve"> which</w:t>
      </w:r>
      <w:r>
        <w:t xml:space="preserve"> includ</w:t>
      </w:r>
      <w:r w:rsidR="00500C34">
        <w:t>es</w:t>
      </w:r>
      <w:r>
        <w:t>:</w:t>
      </w:r>
    </w:p>
    <w:p w14:paraId="49E788AA" w14:textId="77777777" w:rsidR="00895070" w:rsidRDefault="00895070" w:rsidP="000457F7">
      <w:pPr>
        <w:pStyle w:val="Letter"/>
      </w:pPr>
      <w:r>
        <w:t>arrangements for promptly identifying an emergency</w:t>
      </w:r>
    </w:p>
    <w:p w14:paraId="5272B6F3" w14:textId="77777777" w:rsidR="00895070" w:rsidRDefault="00895070" w:rsidP="000457F7">
      <w:pPr>
        <w:pStyle w:val="Letter"/>
      </w:pPr>
      <w:r>
        <w:t>determining the correct level of emergency response</w:t>
      </w:r>
    </w:p>
    <w:p w14:paraId="15E17646" w14:textId="77777777" w:rsidR="00895070" w:rsidRDefault="00895070" w:rsidP="000457F7">
      <w:pPr>
        <w:pStyle w:val="Letter"/>
      </w:pPr>
      <w:r>
        <w:t>provision for individual monitoring, area monitoring and arrangements for medical treatment</w:t>
      </w:r>
    </w:p>
    <w:p w14:paraId="058327C9" w14:textId="77777777" w:rsidR="00802C89" w:rsidRDefault="00895070" w:rsidP="000457F7">
      <w:pPr>
        <w:pStyle w:val="Letter"/>
      </w:pPr>
      <w:r>
        <w:t>arrangements for assessing and mitigating any consequences of an emergency.</w:t>
      </w:r>
    </w:p>
    <w:p w14:paraId="1625DCBC" w14:textId="77777777" w:rsidR="00895070" w:rsidRDefault="00895070" w:rsidP="000457F7">
      <w:pPr>
        <w:pStyle w:val="Heading2"/>
      </w:pPr>
      <w:bookmarkStart w:id="50" w:name="_Toc459381935"/>
      <w:bookmarkStart w:id="51" w:name="_Toc460302901"/>
      <w:bookmarkStart w:id="52" w:name="_Toc528588017"/>
      <w:bookmarkStart w:id="53" w:name="_Toc16064934"/>
      <w:r w:rsidRPr="003F1A19">
        <w:t>Records</w:t>
      </w:r>
      <w:bookmarkEnd w:id="50"/>
      <w:bookmarkEnd w:id="51"/>
      <w:bookmarkEnd w:id="52"/>
      <w:bookmarkEnd w:id="53"/>
    </w:p>
    <w:p w14:paraId="4591C973" w14:textId="77777777" w:rsidR="00895070" w:rsidRPr="00BB4625" w:rsidRDefault="00895070" w:rsidP="000457F7">
      <w:pPr>
        <w:pStyle w:val="Number"/>
      </w:pPr>
      <w:r>
        <w:t>The managing entity must m</w:t>
      </w:r>
      <w:r w:rsidRPr="00690886">
        <w:t>aintain adequate records</w:t>
      </w:r>
      <w:r>
        <w:t>, and make them available as necessary,</w:t>
      </w:r>
      <w:r w:rsidRPr="00690886">
        <w:t xml:space="preserve"> </w:t>
      </w:r>
      <w:r>
        <w:t>including</w:t>
      </w:r>
      <w:r w:rsidR="00CB022E">
        <w:t xml:space="preserve"> records of</w:t>
      </w:r>
      <w:r>
        <w:t>:</w:t>
      </w:r>
    </w:p>
    <w:p w14:paraId="04EA209D" w14:textId="77777777" w:rsidR="00895070" w:rsidRDefault="00895070" w:rsidP="000457F7">
      <w:pPr>
        <w:pStyle w:val="Letter"/>
      </w:pPr>
      <w:r>
        <w:t>the delegation of responsibilities</w:t>
      </w:r>
    </w:p>
    <w:p w14:paraId="24F1E6BA" w14:textId="77777777" w:rsidR="00802C89" w:rsidRDefault="00895070" w:rsidP="000457F7">
      <w:pPr>
        <w:pStyle w:val="Letter"/>
      </w:pPr>
      <w:r>
        <w:t>the names of all people with responsibility for protection and safety, including details of their specialisation, qualifications, education and training</w:t>
      </w:r>
    </w:p>
    <w:p w14:paraId="6F2D302E" w14:textId="77777777" w:rsidR="00895070" w:rsidRDefault="00895070" w:rsidP="000457F7">
      <w:pPr>
        <w:pStyle w:val="Letter"/>
      </w:pPr>
      <w:r>
        <w:t>results of calibrations and periodic checks of physical and clinical parameters selected during treatment of patients</w:t>
      </w:r>
    </w:p>
    <w:p w14:paraId="339E40E9" w14:textId="77777777" w:rsidR="00895070" w:rsidRDefault="00895070" w:rsidP="000457F7">
      <w:pPr>
        <w:pStyle w:val="Letter"/>
      </w:pPr>
      <w:r>
        <w:t>dosimetry of patients</w:t>
      </w:r>
    </w:p>
    <w:p w14:paraId="592CE935" w14:textId="77777777" w:rsidR="00615731" w:rsidRDefault="00615731" w:rsidP="000457F7">
      <w:pPr>
        <w:pStyle w:val="Letter"/>
      </w:pPr>
      <w:r>
        <w:t xml:space="preserve">for </w:t>
      </w:r>
      <w:r w:rsidR="00472401">
        <w:t xml:space="preserve">all </w:t>
      </w:r>
      <w:r>
        <w:t>procedures involving planning target volumes</w:t>
      </w:r>
      <w:r w:rsidR="000C45DB">
        <w:t>, either</w:t>
      </w:r>
      <w:r>
        <w:t>:</w:t>
      </w:r>
    </w:p>
    <w:p w14:paraId="2AFB89CC" w14:textId="77777777" w:rsidR="00615731" w:rsidRDefault="00615731" w:rsidP="00615731">
      <w:pPr>
        <w:pStyle w:val="Roman"/>
      </w:pPr>
      <w:r>
        <w:t>a description of the planning target volume, the absorbed dose to the centre of the planning target volume, and the maximum and minimum absorbed doses delivered to the planning target volume, or</w:t>
      </w:r>
    </w:p>
    <w:p w14:paraId="0EE20E09" w14:textId="77777777" w:rsidR="00615731" w:rsidRDefault="00615731" w:rsidP="00615731">
      <w:pPr>
        <w:pStyle w:val="Roman"/>
      </w:pPr>
      <w:r>
        <w:t>equivalent alternative information on absorbed doses to the planning target volume and the absorbed doses to relevant tissues or organs</w:t>
      </w:r>
      <w:r w:rsidR="000D5F5A">
        <w:t>,</w:t>
      </w:r>
      <w:r>
        <w:t xml:space="preserve"> as the radiation practitioner decides</w:t>
      </w:r>
    </w:p>
    <w:p w14:paraId="11412838" w14:textId="77777777" w:rsidR="00472401" w:rsidRDefault="00B10F97" w:rsidP="00B10F97">
      <w:pPr>
        <w:pStyle w:val="Letter"/>
      </w:pPr>
      <w:r>
        <w:t>for all external beam radiotherapy procedures involving planning target volumes:</w:t>
      </w:r>
    </w:p>
    <w:p w14:paraId="0BB0A19F" w14:textId="77777777" w:rsidR="00B10F97" w:rsidRDefault="00B10F97" w:rsidP="00B10F97">
      <w:pPr>
        <w:pStyle w:val="Roman"/>
      </w:pPr>
      <w:r>
        <w:t>dose fractionation</w:t>
      </w:r>
    </w:p>
    <w:p w14:paraId="123509DC" w14:textId="77777777" w:rsidR="00B10F97" w:rsidRDefault="00B10F97" w:rsidP="001B0130">
      <w:pPr>
        <w:pStyle w:val="Roman"/>
      </w:pPr>
      <w:r>
        <w:t>overall duration of the treatment</w:t>
      </w:r>
    </w:p>
    <w:p w14:paraId="17C80023" w14:textId="77777777" w:rsidR="00895070" w:rsidRDefault="00B10F97" w:rsidP="000457F7">
      <w:pPr>
        <w:pStyle w:val="Letter"/>
      </w:pPr>
      <w:r>
        <w:t>for all procedures not involving planning target volumes:</w:t>
      </w:r>
    </w:p>
    <w:p w14:paraId="6EB9EF91" w14:textId="77777777" w:rsidR="00B10F97" w:rsidRDefault="00B10F97" w:rsidP="00B10F97">
      <w:pPr>
        <w:pStyle w:val="Roman"/>
      </w:pPr>
      <w:r>
        <w:t>dose</w:t>
      </w:r>
    </w:p>
    <w:p w14:paraId="6E2877FF" w14:textId="77777777" w:rsidR="00B10F97" w:rsidRDefault="00B10F97" w:rsidP="00B10F97">
      <w:pPr>
        <w:pStyle w:val="Roman"/>
      </w:pPr>
      <w:r>
        <w:t>prescription point/isodose</w:t>
      </w:r>
    </w:p>
    <w:p w14:paraId="21906840" w14:textId="5582A292" w:rsidR="00B10F97" w:rsidRDefault="00B10F97" w:rsidP="00B10F97">
      <w:pPr>
        <w:pStyle w:val="Roman"/>
      </w:pPr>
      <w:r>
        <w:t>dose fractionation</w:t>
      </w:r>
      <w:r w:rsidR="000D5F5A">
        <w:t xml:space="preserve"> and</w:t>
      </w:r>
      <w:r>
        <w:t xml:space="preserve"> overall duration of the treatment</w:t>
      </w:r>
    </w:p>
    <w:p w14:paraId="3BFC2768" w14:textId="77777777" w:rsidR="00B10F97" w:rsidRDefault="00B10F97" w:rsidP="001B0130">
      <w:pPr>
        <w:pStyle w:val="Roman"/>
      </w:pPr>
      <w:r>
        <w:t>modality site</w:t>
      </w:r>
      <w:r w:rsidR="000D5F5A">
        <w:t>,</w:t>
      </w:r>
      <w:r>
        <w:t xml:space="preserve"> including laterality when relevant</w:t>
      </w:r>
    </w:p>
    <w:p w14:paraId="5380978C" w14:textId="66D8F3A0" w:rsidR="00895070" w:rsidRDefault="00895070" w:rsidP="000457F7">
      <w:pPr>
        <w:pStyle w:val="Letter"/>
      </w:pPr>
      <w:r>
        <w:t>the quality assurance programme</w:t>
      </w:r>
    </w:p>
    <w:p w14:paraId="2C072947" w14:textId="516211BE" w:rsidR="0041337E" w:rsidRDefault="0041337E" w:rsidP="000457F7">
      <w:pPr>
        <w:pStyle w:val="Letter"/>
      </w:pPr>
      <w:r>
        <w:t>information necessary for the retrospective assessment of doses</w:t>
      </w:r>
    </w:p>
    <w:p w14:paraId="0742BCBD" w14:textId="77777777" w:rsidR="00895070" w:rsidRDefault="00895070" w:rsidP="000457F7">
      <w:pPr>
        <w:pStyle w:val="Letter"/>
      </w:pPr>
      <w:r>
        <w:t>exposure records for volunteers subject to medical exposure as part of a programme of medical research</w:t>
      </w:r>
    </w:p>
    <w:p w14:paraId="264F6133" w14:textId="77777777" w:rsidR="00895070" w:rsidRPr="00FE4337" w:rsidRDefault="00895070" w:rsidP="000457F7">
      <w:pPr>
        <w:pStyle w:val="Letter"/>
      </w:pPr>
      <w:r>
        <w:t>reports on investigations of unintended and accidental medical exposures</w:t>
      </w:r>
    </w:p>
    <w:p w14:paraId="4E50A064" w14:textId="77777777" w:rsidR="00895070" w:rsidRDefault="00895070" w:rsidP="000457F7">
      <w:pPr>
        <w:pStyle w:val="Letter"/>
      </w:pPr>
      <w:r>
        <w:t>exemptions from this code granted under section 86(3) of the Act.</w:t>
      </w:r>
    </w:p>
    <w:p w14:paraId="7BA92709" w14:textId="77777777" w:rsidR="00895070" w:rsidRPr="00FA5C8A" w:rsidRDefault="00895070" w:rsidP="000457F7">
      <w:pPr>
        <w:pStyle w:val="Heading2"/>
      </w:pPr>
      <w:bookmarkStart w:id="54" w:name="_Toc528588018"/>
      <w:bookmarkStart w:id="55" w:name="_Toc16064935"/>
      <w:r>
        <w:t>Quality assurance</w:t>
      </w:r>
      <w:bookmarkEnd w:id="54"/>
      <w:bookmarkEnd w:id="55"/>
    </w:p>
    <w:p w14:paraId="234B8B71" w14:textId="133CBA46" w:rsidR="00895070" w:rsidRPr="002759DA" w:rsidRDefault="00895070" w:rsidP="000457F7">
      <w:pPr>
        <w:pStyle w:val="Number"/>
        <w:rPr>
          <w:rFonts w:cs="Arial"/>
        </w:rPr>
      </w:pPr>
      <w:r>
        <w:t>T</w:t>
      </w:r>
      <w:r w:rsidRPr="002759DA">
        <w:t xml:space="preserve">he </w:t>
      </w:r>
      <w:r>
        <w:t>m</w:t>
      </w:r>
      <w:r w:rsidRPr="002759DA">
        <w:t xml:space="preserve">anaging </w:t>
      </w:r>
      <w:r>
        <w:t>e</w:t>
      </w:r>
      <w:r w:rsidRPr="002759DA">
        <w:t>ntity must establish a comprehensive</w:t>
      </w:r>
      <w:r w:rsidR="00802C89">
        <w:t xml:space="preserve"> </w:t>
      </w:r>
      <w:r w:rsidRPr="002759DA">
        <w:t xml:space="preserve">quality assurance programme </w:t>
      </w:r>
      <w:r>
        <w:t>for medical exposures,</w:t>
      </w:r>
      <w:r w:rsidRPr="002759DA">
        <w:t xml:space="preserve"> </w:t>
      </w:r>
      <w:r w:rsidR="000D5F5A">
        <w:t xml:space="preserve">which </w:t>
      </w:r>
      <w:r w:rsidR="00D07B81">
        <w:t>covers</w:t>
      </w:r>
      <w:r w:rsidRPr="002759DA">
        <w:t>:</w:t>
      </w:r>
    </w:p>
    <w:p w14:paraId="24313B9B" w14:textId="1A404A02" w:rsidR="00895070" w:rsidRPr="00AD5D30" w:rsidRDefault="00895070" w:rsidP="000457F7">
      <w:pPr>
        <w:pStyle w:val="Letter"/>
      </w:pPr>
      <w:r w:rsidRPr="00AD5D30">
        <w:t>measur</w:t>
      </w:r>
      <w:r>
        <w:t>ing</w:t>
      </w:r>
      <w:r w:rsidRPr="00AD5D30">
        <w:t xml:space="preserve"> the physical parameters of </w:t>
      </w:r>
      <w:r w:rsidR="0041337E">
        <w:t>radiation sources</w:t>
      </w:r>
      <w:r>
        <w:t xml:space="preserve">, including calibrating output in terms of appropriate quantities using internationally accepted protocols, </w:t>
      </w:r>
      <w:r w:rsidR="00D07B81">
        <w:t>which it carries out</w:t>
      </w:r>
      <w:r w:rsidRPr="00AD5D30">
        <w:t>:</w:t>
      </w:r>
    </w:p>
    <w:p w14:paraId="0FC85CB6" w14:textId="77777777" w:rsidR="00895070" w:rsidRPr="000457F7" w:rsidRDefault="00895070" w:rsidP="000457F7">
      <w:pPr>
        <w:pStyle w:val="Roman"/>
      </w:pPr>
      <w:r w:rsidRPr="00AD5D30">
        <w:t xml:space="preserve">at </w:t>
      </w:r>
      <w:r w:rsidRPr="000457F7">
        <w:t>the time it accepts and commissions the equipment, before practitioners use it clinically on patients</w:t>
      </w:r>
    </w:p>
    <w:p w14:paraId="14997CD3" w14:textId="77777777" w:rsidR="00895070" w:rsidRPr="000457F7" w:rsidRDefault="00895070" w:rsidP="000457F7">
      <w:pPr>
        <w:pStyle w:val="Roman"/>
      </w:pPr>
      <w:r w:rsidRPr="000457F7">
        <w:t>periodically after that first check</w:t>
      </w:r>
    </w:p>
    <w:p w14:paraId="5F5661CC" w14:textId="77777777" w:rsidR="00895070" w:rsidRPr="000457F7" w:rsidRDefault="00895070" w:rsidP="000457F7">
      <w:pPr>
        <w:pStyle w:val="Roman"/>
      </w:pPr>
      <w:r w:rsidRPr="000457F7">
        <w:t>after any major maintenance procedure that could affect the protection and safety of patients</w:t>
      </w:r>
    </w:p>
    <w:p w14:paraId="0FF2C354" w14:textId="77777777" w:rsidR="00895070" w:rsidRDefault="00895070" w:rsidP="000457F7">
      <w:pPr>
        <w:pStyle w:val="Roman"/>
      </w:pPr>
      <w:r w:rsidRPr="000457F7">
        <w:t>after installing</w:t>
      </w:r>
      <w:r w:rsidRPr="0097445E">
        <w:t xml:space="preserve"> </w:t>
      </w:r>
      <w:r>
        <w:t xml:space="preserve">any </w:t>
      </w:r>
      <w:r w:rsidRPr="0097445E">
        <w:t>new software or modif</w:t>
      </w:r>
      <w:r>
        <w:t>ying</w:t>
      </w:r>
      <w:r w:rsidRPr="0097445E">
        <w:t xml:space="preserve"> </w:t>
      </w:r>
      <w:r>
        <w:t xml:space="preserve">any </w:t>
      </w:r>
      <w:r w:rsidRPr="0097445E">
        <w:t xml:space="preserve">existing software that could affect </w:t>
      </w:r>
      <w:r>
        <w:t xml:space="preserve">the </w:t>
      </w:r>
      <w:r w:rsidRPr="0097445E">
        <w:t>protection and safety</w:t>
      </w:r>
      <w:r w:rsidRPr="00AD5D30">
        <w:t xml:space="preserve"> of patients</w:t>
      </w:r>
    </w:p>
    <w:p w14:paraId="6F3C166D" w14:textId="77777777" w:rsidR="00895070" w:rsidRPr="00AD5D30" w:rsidRDefault="00895070" w:rsidP="000457F7">
      <w:pPr>
        <w:pStyle w:val="Letter"/>
      </w:pPr>
      <w:r>
        <w:t>performing quality control tests on ancillary equipment and personal protective equipment</w:t>
      </w:r>
    </w:p>
    <w:p w14:paraId="6F35342D" w14:textId="77777777" w:rsidR="00895070" w:rsidRDefault="00895070" w:rsidP="000457F7">
      <w:pPr>
        <w:pStyle w:val="Letter"/>
        <w:rPr>
          <w:szCs w:val="22"/>
        </w:rPr>
      </w:pPr>
      <w:r>
        <w:rPr>
          <w:szCs w:val="22"/>
        </w:rPr>
        <w:t>adopting</w:t>
      </w:r>
      <w:r w:rsidRPr="002759DA">
        <w:rPr>
          <w:szCs w:val="22"/>
        </w:rPr>
        <w:t xml:space="preserve"> </w:t>
      </w:r>
      <w:r>
        <w:rPr>
          <w:szCs w:val="22"/>
        </w:rPr>
        <w:t xml:space="preserve">internationally accepted </w:t>
      </w:r>
      <w:r w:rsidRPr="002759DA">
        <w:rPr>
          <w:szCs w:val="22"/>
        </w:rPr>
        <w:t xml:space="preserve">tolerance limits for the physical parameters mentioned in </w:t>
      </w:r>
      <w:r>
        <w:rPr>
          <w:szCs w:val="22"/>
        </w:rPr>
        <w:t>sub-clauses 18</w:t>
      </w:r>
      <w:r w:rsidRPr="002759DA">
        <w:rPr>
          <w:szCs w:val="22"/>
        </w:rPr>
        <w:t>(a)</w:t>
      </w:r>
      <w:r>
        <w:rPr>
          <w:szCs w:val="22"/>
        </w:rPr>
        <w:t xml:space="preserve"> and 18(b)</w:t>
      </w:r>
      <w:r w:rsidRPr="002759DA">
        <w:rPr>
          <w:szCs w:val="22"/>
        </w:rPr>
        <w:t>, and implement</w:t>
      </w:r>
      <w:r>
        <w:rPr>
          <w:szCs w:val="22"/>
        </w:rPr>
        <w:t>ing</w:t>
      </w:r>
      <w:r w:rsidRPr="002759DA">
        <w:rPr>
          <w:szCs w:val="22"/>
        </w:rPr>
        <w:t xml:space="preserve"> corrective actions if measured values fall outside those tolerance limits</w:t>
      </w:r>
    </w:p>
    <w:p w14:paraId="671FA7CB" w14:textId="77777777" w:rsidR="00895070" w:rsidRPr="005150A2" w:rsidRDefault="00895070" w:rsidP="000457F7">
      <w:pPr>
        <w:pStyle w:val="Letter"/>
        <w:rPr>
          <w:rFonts w:cs="Arial"/>
          <w:szCs w:val="22"/>
        </w:rPr>
      </w:pPr>
      <w:r w:rsidRPr="002759DA">
        <w:rPr>
          <w:szCs w:val="22"/>
        </w:rPr>
        <w:t>verif</w:t>
      </w:r>
      <w:r>
        <w:rPr>
          <w:szCs w:val="22"/>
        </w:rPr>
        <w:t xml:space="preserve">ying </w:t>
      </w:r>
      <w:r w:rsidRPr="002759DA">
        <w:rPr>
          <w:szCs w:val="22"/>
        </w:rPr>
        <w:t>the appropriate</w:t>
      </w:r>
      <w:r>
        <w:rPr>
          <w:szCs w:val="22"/>
        </w:rPr>
        <w:t>ness of</w:t>
      </w:r>
      <w:r w:rsidRPr="002759DA">
        <w:rPr>
          <w:szCs w:val="22"/>
        </w:rPr>
        <w:t xml:space="preserve"> physical and clinical factors used in </w:t>
      </w:r>
      <w:r w:rsidR="00FE6D21">
        <w:rPr>
          <w:szCs w:val="22"/>
        </w:rPr>
        <w:t>radiation</w:t>
      </w:r>
      <w:r>
        <w:rPr>
          <w:szCs w:val="22"/>
        </w:rPr>
        <w:t xml:space="preserve"> procedure</w:t>
      </w:r>
      <w:r w:rsidRPr="002759DA">
        <w:rPr>
          <w:szCs w:val="22"/>
        </w:rPr>
        <w:t>s</w:t>
      </w:r>
    </w:p>
    <w:p w14:paraId="447503EB" w14:textId="77777777" w:rsidR="00895070" w:rsidRPr="002759DA" w:rsidRDefault="00895070" w:rsidP="000457F7">
      <w:pPr>
        <w:pStyle w:val="Letter"/>
        <w:rPr>
          <w:rFonts w:cs="Arial"/>
          <w:szCs w:val="22"/>
        </w:rPr>
      </w:pPr>
      <w:r>
        <w:rPr>
          <w:szCs w:val="22"/>
        </w:rPr>
        <w:t>maintaining records of relevant procedures and results</w:t>
      </w:r>
    </w:p>
    <w:p w14:paraId="58241ACC" w14:textId="77777777" w:rsidR="00895070" w:rsidRPr="002759DA" w:rsidRDefault="00895070" w:rsidP="000457F7">
      <w:pPr>
        <w:pStyle w:val="Letter"/>
      </w:pPr>
      <w:r>
        <w:t>p</w:t>
      </w:r>
      <w:r w:rsidRPr="002759DA">
        <w:t>eriodic</w:t>
      </w:r>
      <w:r>
        <w:t>ally</w:t>
      </w:r>
      <w:r w:rsidRPr="002759DA">
        <w:t xml:space="preserve"> check</w:t>
      </w:r>
      <w:r>
        <w:t>ing</w:t>
      </w:r>
      <w:r w:rsidRPr="002759DA">
        <w:t xml:space="preserve"> the calibration and conditions of operation of dosimetry equipment and monitoring equipment</w:t>
      </w:r>
      <w:r>
        <w:t>.</w:t>
      </w:r>
    </w:p>
    <w:p w14:paraId="7C24E86F" w14:textId="77777777" w:rsidR="00895070" w:rsidRDefault="00895070" w:rsidP="000457F7">
      <w:pPr>
        <w:pStyle w:val="Number"/>
      </w:pPr>
      <w:r>
        <w:t xml:space="preserve">The managing entity must ensure that </w:t>
      </w:r>
      <w:r w:rsidRPr="00AD5D30">
        <w:t>regular internal or exte</w:t>
      </w:r>
      <w:r w:rsidRPr="0097445E">
        <w:t>rnal independent</w:t>
      </w:r>
      <w:r w:rsidRPr="00A51ED4">
        <w:t xml:space="preserve"> audits are made of the quality assurance </w:t>
      </w:r>
      <w:r>
        <w:t xml:space="preserve">programme </w:t>
      </w:r>
      <w:r w:rsidRPr="00A51ED4">
        <w:t>for medical exposures</w:t>
      </w:r>
      <w:r>
        <w:t>.</w:t>
      </w:r>
    </w:p>
    <w:p w14:paraId="3B24FD77" w14:textId="262EB376" w:rsidR="00A30EF7" w:rsidRPr="00A30EF7" w:rsidRDefault="00895070" w:rsidP="00A30EF7">
      <w:pPr>
        <w:pStyle w:val="Number"/>
        <w:rPr>
          <w:szCs w:val="20"/>
        </w:rPr>
      </w:pPr>
      <w:r>
        <w:t>The managing entity must ensure that</w:t>
      </w:r>
      <w:r w:rsidR="00A30EF7">
        <w:t xml:space="preserve"> </w:t>
      </w:r>
      <w:r w:rsidR="00A30EF7" w:rsidRPr="00A30EF7">
        <w:t>radiation practitioners, in cooperation with radiation therapists and medical physicists, periodically undertake a critical review of the current practical application of the radiation protection principles of justifying and optimising radiation procedures</w:t>
      </w:r>
      <w:r w:rsidR="00A30EF7">
        <w:t>.</w:t>
      </w:r>
    </w:p>
    <w:p w14:paraId="0F9BE957" w14:textId="77777777" w:rsidR="00895070" w:rsidRDefault="00895070" w:rsidP="000457F7"/>
    <w:p w14:paraId="6B537662" w14:textId="77777777" w:rsidR="00895070" w:rsidRDefault="00895070" w:rsidP="000457F7">
      <w:pPr>
        <w:pStyle w:val="Heading1"/>
      </w:pPr>
      <w:bookmarkStart w:id="56" w:name="_Toc460302903"/>
      <w:bookmarkStart w:id="57" w:name="_Toc528588019"/>
      <w:bookmarkStart w:id="58" w:name="_Toc459381937"/>
      <w:bookmarkStart w:id="59" w:name="_Toc16064936"/>
      <w:r>
        <w:t>Radiation p</w:t>
      </w:r>
      <w:r w:rsidRPr="003F1A19">
        <w:t>ractitioner</w:t>
      </w:r>
      <w:bookmarkEnd w:id="56"/>
      <w:bookmarkEnd w:id="57"/>
      <w:bookmarkEnd w:id="59"/>
    </w:p>
    <w:p w14:paraId="7BF18E40" w14:textId="77777777" w:rsidR="00895070" w:rsidRPr="00C94A1C" w:rsidRDefault="00895070" w:rsidP="004B11E9">
      <w:pPr>
        <w:pStyle w:val="Heading2"/>
        <w:rPr>
          <w:rFonts w:cs="Arial"/>
        </w:rPr>
      </w:pPr>
      <w:bookmarkStart w:id="60" w:name="_Toc528588020"/>
      <w:bookmarkStart w:id="61" w:name="_Toc16064937"/>
      <w:bookmarkEnd w:id="58"/>
      <w:r>
        <w:t>General</w:t>
      </w:r>
      <w:bookmarkEnd w:id="60"/>
      <w:bookmarkEnd w:id="61"/>
    </w:p>
    <w:p w14:paraId="7CEB28CE" w14:textId="77777777" w:rsidR="00895070" w:rsidRPr="00344F38" w:rsidRDefault="00895070" w:rsidP="004B11E9">
      <w:pPr>
        <w:pStyle w:val="Number"/>
        <w:rPr>
          <w:rFonts w:cs="Arial"/>
          <w:szCs w:val="22"/>
        </w:rPr>
      </w:pPr>
      <w:r>
        <w:t>The radiation practitioner:</w:t>
      </w:r>
    </w:p>
    <w:p w14:paraId="648954E7" w14:textId="77777777" w:rsidR="00895070" w:rsidRPr="00E77955" w:rsidRDefault="00895070" w:rsidP="004B11E9">
      <w:pPr>
        <w:pStyle w:val="Letter"/>
      </w:pPr>
      <w:r>
        <w:t>is responsible for overall protection and safety in the planning and delivery of the medical exposure</w:t>
      </w:r>
    </w:p>
    <w:p w14:paraId="038B1BAE" w14:textId="43B052A8" w:rsidR="00895070" w:rsidRPr="008A2A5A" w:rsidRDefault="00B10F97" w:rsidP="004B11E9">
      <w:pPr>
        <w:pStyle w:val="Letter"/>
      </w:pPr>
      <w:r>
        <w:t>must</w:t>
      </w:r>
      <w:r w:rsidR="00895070">
        <w:t xml:space="preserve">, to satisfy the responsibility in </w:t>
      </w:r>
      <w:r w:rsidR="002744AC">
        <w:t>sub-</w:t>
      </w:r>
      <w:r w:rsidR="00895070">
        <w:t xml:space="preserve">clause 21(a), delegate functions </w:t>
      </w:r>
      <w:r>
        <w:t xml:space="preserve">and consult as appropriate with </w:t>
      </w:r>
      <w:r w:rsidR="00895070">
        <w:t xml:space="preserve">radiation </w:t>
      </w:r>
      <w:r>
        <w:t>therapists and</w:t>
      </w:r>
      <w:r w:rsidR="00895070">
        <w:t xml:space="preserve"> medical physicist</w:t>
      </w:r>
      <w:r>
        <w:t>s</w:t>
      </w:r>
      <w:r w:rsidR="00895070" w:rsidRPr="00A81E88">
        <w:rPr>
          <w:rStyle w:val="FootnoteReference"/>
        </w:rPr>
        <w:footnoteReference w:id="3"/>
      </w:r>
    </w:p>
    <w:p w14:paraId="0AB19C0F" w14:textId="77777777" w:rsidR="00895070" w:rsidRDefault="00895070" w:rsidP="004B11E9">
      <w:pPr>
        <w:pStyle w:val="Letter"/>
      </w:pPr>
      <w:r>
        <w:t>must inform in advance all individuals who may be subject to medical exposure (or their legal authorised representatives) of the expected benefits, risks and limitations of the procedure, as appropriate</w:t>
      </w:r>
    </w:p>
    <w:p w14:paraId="5ABCA79E" w14:textId="77777777" w:rsidR="007E0792" w:rsidRPr="00BA045B" w:rsidRDefault="007E0792" w:rsidP="004B11E9">
      <w:pPr>
        <w:pStyle w:val="Letter"/>
      </w:pPr>
      <w:r>
        <w:t>must ensure that the clinical context of any procedure is documented</w:t>
      </w:r>
      <w:r w:rsidR="002744AC">
        <w:t>.</w:t>
      </w:r>
    </w:p>
    <w:p w14:paraId="00FD4947" w14:textId="77777777" w:rsidR="00895070" w:rsidRPr="00C94A1C" w:rsidRDefault="00895070" w:rsidP="004B11E9">
      <w:pPr>
        <w:pStyle w:val="Heading2"/>
        <w:rPr>
          <w:rFonts w:cs="Arial"/>
        </w:rPr>
      </w:pPr>
      <w:bookmarkStart w:id="62" w:name="_Toc528588021"/>
      <w:bookmarkStart w:id="63" w:name="_Toc16064938"/>
      <w:r>
        <w:t>Justification</w:t>
      </w:r>
      <w:bookmarkEnd w:id="62"/>
      <w:bookmarkEnd w:id="63"/>
    </w:p>
    <w:p w14:paraId="0FF0D5C1" w14:textId="77777777" w:rsidR="00895070" w:rsidRDefault="00895070" w:rsidP="004B11E9">
      <w:pPr>
        <w:pStyle w:val="Number"/>
      </w:pPr>
      <w:r>
        <w:t>The radiation practitioner must:</w:t>
      </w:r>
    </w:p>
    <w:p w14:paraId="2544FFFE" w14:textId="1F60AFB8" w:rsidR="00895070" w:rsidRDefault="00895070" w:rsidP="004B11E9">
      <w:pPr>
        <w:pStyle w:val="Letter"/>
      </w:pPr>
      <w:r>
        <w:t xml:space="preserve">obtain information on the clinical context for any procedure </w:t>
      </w:r>
    </w:p>
    <w:p w14:paraId="631D7F10" w14:textId="5B41D679" w:rsidR="00895070" w:rsidRPr="00C94A1C" w:rsidRDefault="00895070" w:rsidP="004B11E9">
      <w:pPr>
        <w:pStyle w:val="Letter"/>
      </w:pPr>
      <w:r>
        <w:t>justify the medical exposure in consultation as appropriate with the referring practitioner</w:t>
      </w:r>
      <w:r w:rsidR="00D7595C">
        <w:t>,</w:t>
      </w:r>
      <w:r>
        <w:t xml:space="preserve"> taking into account, in particular for paediatric or possibly pregnant individuals:</w:t>
      </w:r>
    </w:p>
    <w:p w14:paraId="7DA06B74" w14:textId="77777777" w:rsidR="00895070" w:rsidRPr="004B11E9" w:rsidRDefault="00895070" w:rsidP="004B11E9">
      <w:pPr>
        <w:pStyle w:val="Roman"/>
      </w:pPr>
      <w:r w:rsidRPr="004B11E9">
        <w:t>the appropriateness of the request</w:t>
      </w:r>
    </w:p>
    <w:p w14:paraId="0E47332F" w14:textId="77777777" w:rsidR="00895070" w:rsidRPr="004B11E9" w:rsidRDefault="00895070" w:rsidP="004B11E9">
      <w:pPr>
        <w:pStyle w:val="Roman"/>
      </w:pPr>
      <w:r w:rsidRPr="004B11E9">
        <w:t>the urgency of the procedure</w:t>
      </w:r>
    </w:p>
    <w:p w14:paraId="5C83573B" w14:textId="77777777" w:rsidR="00895070" w:rsidRPr="004B11E9" w:rsidRDefault="00895070" w:rsidP="004B11E9">
      <w:pPr>
        <w:pStyle w:val="Roman"/>
      </w:pPr>
      <w:r w:rsidRPr="004B11E9">
        <w:t>the characteristics of the medical exposure</w:t>
      </w:r>
    </w:p>
    <w:p w14:paraId="35B66560" w14:textId="77777777" w:rsidR="00895070" w:rsidRPr="004B11E9" w:rsidRDefault="00895070" w:rsidP="004B11E9">
      <w:pPr>
        <w:pStyle w:val="Roman"/>
      </w:pPr>
      <w:r w:rsidRPr="004B11E9">
        <w:t>the characteristics of the individual patient</w:t>
      </w:r>
    </w:p>
    <w:p w14:paraId="315BDFC7" w14:textId="77777777" w:rsidR="00895070" w:rsidRPr="004B11E9" w:rsidRDefault="00895070" w:rsidP="004B11E9">
      <w:pPr>
        <w:pStyle w:val="Roman"/>
      </w:pPr>
      <w:r w:rsidRPr="004B11E9">
        <w:t>relevant information from the patient</w:t>
      </w:r>
      <w:r w:rsidR="00802C89" w:rsidRPr="004B11E9">
        <w:t>’</w:t>
      </w:r>
      <w:r w:rsidRPr="004B11E9">
        <w:t xml:space="preserve">s previous </w:t>
      </w:r>
      <w:r w:rsidR="00FE6D21">
        <w:t>radiation</w:t>
      </w:r>
      <w:r w:rsidRPr="004B11E9">
        <w:t xml:space="preserve"> procedures</w:t>
      </w:r>
    </w:p>
    <w:p w14:paraId="2CA4AF35" w14:textId="77777777" w:rsidR="00895070" w:rsidRDefault="00895070" w:rsidP="004B11E9">
      <w:pPr>
        <w:pStyle w:val="Roman"/>
      </w:pPr>
      <w:r w:rsidRPr="004B11E9">
        <w:t>relevant</w:t>
      </w:r>
      <w:r>
        <w:t xml:space="preserve"> national or international referral guidelines</w:t>
      </w:r>
      <w:r w:rsidR="00D7595C">
        <w:t>.</w:t>
      </w:r>
    </w:p>
    <w:p w14:paraId="44E25CE5" w14:textId="77777777" w:rsidR="00895070" w:rsidRPr="00D348D1" w:rsidRDefault="00895070" w:rsidP="004B11E9"/>
    <w:p w14:paraId="3B129276" w14:textId="77777777" w:rsidR="00895070" w:rsidRDefault="00895070" w:rsidP="004B11E9">
      <w:pPr>
        <w:pStyle w:val="Heading2"/>
      </w:pPr>
      <w:bookmarkStart w:id="64" w:name="_Toc528588022"/>
      <w:bookmarkStart w:id="65" w:name="_Toc16064939"/>
      <w:r>
        <w:t>Optimisation</w:t>
      </w:r>
      <w:bookmarkEnd w:id="64"/>
      <w:bookmarkEnd w:id="65"/>
    </w:p>
    <w:p w14:paraId="52898777" w14:textId="07CDB561" w:rsidR="00895070" w:rsidRDefault="00895070" w:rsidP="004B11E9">
      <w:pPr>
        <w:pStyle w:val="Number"/>
      </w:pPr>
      <w:r>
        <w:t xml:space="preserve">The radiation practitioner must, in consultation as appropriate with medical physicists and operators, ensure that protection and safety </w:t>
      </w:r>
      <w:r w:rsidR="00D7595C">
        <w:t xml:space="preserve">are </w:t>
      </w:r>
      <w:r>
        <w:t>optimised for each medical exposure</w:t>
      </w:r>
      <w:r w:rsidR="00C942EF">
        <w:t xml:space="preserve"> by</w:t>
      </w:r>
      <w:r>
        <w:t>:</w:t>
      </w:r>
    </w:p>
    <w:p w14:paraId="011ECED4" w14:textId="7D7E2F36" w:rsidR="00895070" w:rsidRPr="004B11E9" w:rsidRDefault="00C942EF" w:rsidP="001B0130">
      <w:pPr>
        <w:pStyle w:val="Letter"/>
      </w:pPr>
      <w:r>
        <w:t>keeping the exposure of volumes other than the planning target volume as low as reasonably achievable</w:t>
      </w:r>
      <w:r w:rsidR="00D7595C">
        <w:t>,</w:t>
      </w:r>
      <w:r>
        <w:t xml:space="preserve"> consistent with the delivery of the prescribed dose to the planning target volume within required tolerances</w:t>
      </w:r>
    </w:p>
    <w:p w14:paraId="15F15264" w14:textId="77777777" w:rsidR="00895070" w:rsidRDefault="00895070" w:rsidP="004B11E9">
      <w:pPr>
        <w:pStyle w:val="Letter"/>
      </w:pPr>
      <w:r>
        <w:t>using constraints in any procedure in which an individual:</w:t>
      </w:r>
    </w:p>
    <w:p w14:paraId="65F282B8" w14:textId="77777777" w:rsidR="00895070" w:rsidRDefault="00895070" w:rsidP="004B11E9">
      <w:pPr>
        <w:pStyle w:val="Roman"/>
      </w:pPr>
      <w:r>
        <w:t>acts as a comforter/carer</w:t>
      </w:r>
    </w:p>
    <w:p w14:paraId="238DC19F" w14:textId="77777777" w:rsidR="00895070" w:rsidRDefault="00895070" w:rsidP="004B11E9">
      <w:pPr>
        <w:pStyle w:val="Roman"/>
      </w:pPr>
      <w:r>
        <w:t>is subject to exposure as part of a programme of research.</w:t>
      </w:r>
    </w:p>
    <w:p w14:paraId="1049BACB" w14:textId="77777777" w:rsidR="00895070" w:rsidRDefault="00895070" w:rsidP="004B11E9">
      <w:pPr>
        <w:pStyle w:val="Number"/>
      </w:pPr>
      <w:r>
        <w:t>The radiation practitioner must ensure that particular aspects of medical exposures are considered in the optimisation process for:</w:t>
      </w:r>
    </w:p>
    <w:p w14:paraId="778FC2E7" w14:textId="77777777" w:rsidR="00802C89" w:rsidRDefault="00895070" w:rsidP="004B11E9">
      <w:pPr>
        <w:pStyle w:val="Letter"/>
      </w:pPr>
      <w:r>
        <w:t>paediatric patients</w:t>
      </w:r>
    </w:p>
    <w:p w14:paraId="4AEE65F9" w14:textId="77777777" w:rsidR="00895070" w:rsidRDefault="00895070" w:rsidP="004B11E9">
      <w:pPr>
        <w:pStyle w:val="Letter"/>
      </w:pPr>
      <w:r>
        <w:t>volunteers subject to medical exposure as part of a programme of medical research</w:t>
      </w:r>
    </w:p>
    <w:p w14:paraId="36CAE94F" w14:textId="77777777" w:rsidR="00895070" w:rsidRDefault="00895070" w:rsidP="004B11E9">
      <w:pPr>
        <w:pStyle w:val="Letter"/>
      </w:pPr>
      <w:r>
        <w:t>procedures involving computed tomography</w:t>
      </w:r>
    </w:p>
    <w:p w14:paraId="21654C19" w14:textId="18C9973A" w:rsidR="00895070" w:rsidRDefault="00895070" w:rsidP="004B11E9">
      <w:pPr>
        <w:pStyle w:val="Letter"/>
      </w:pPr>
      <w:r>
        <w:t>exposure of the embryo or fetus</w:t>
      </w:r>
      <w:r w:rsidR="00551BC1">
        <w:t>.</w:t>
      </w:r>
    </w:p>
    <w:p w14:paraId="1BD97A01" w14:textId="77777777" w:rsidR="00895070" w:rsidRPr="00381844" w:rsidRDefault="00895070" w:rsidP="00860CC3">
      <w:pPr>
        <w:pStyle w:val="Heading1"/>
      </w:pPr>
      <w:bookmarkStart w:id="66" w:name="_Toc459381938"/>
      <w:bookmarkStart w:id="67" w:name="_Toc460302910"/>
      <w:bookmarkStart w:id="68" w:name="_Toc528588023"/>
      <w:bookmarkStart w:id="69" w:name="_Toc16064940"/>
      <w:r>
        <w:t>Other parties</w:t>
      </w:r>
      <w:bookmarkEnd w:id="66"/>
      <w:bookmarkEnd w:id="67"/>
      <w:bookmarkEnd w:id="68"/>
      <w:bookmarkEnd w:id="69"/>
    </w:p>
    <w:p w14:paraId="012A3DC0" w14:textId="77777777" w:rsidR="00895070" w:rsidRDefault="00895070" w:rsidP="00860CC3">
      <w:pPr>
        <w:pStyle w:val="Heading2"/>
      </w:pPr>
      <w:bookmarkStart w:id="70" w:name="_Toc528588024"/>
      <w:bookmarkStart w:id="71" w:name="_Toc460302911"/>
      <w:bookmarkStart w:id="72" w:name="_Toc16064941"/>
      <w:r>
        <w:t>Referring practitioner</w:t>
      </w:r>
      <w:bookmarkEnd w:id="70"/>
      <w:bookmarkEnd w:id="72"/>
    </w:p>
    <w:p w14:paraId="4C8FA9DE" w14:textId="77777777" w:rsidR="00895070" w:rsidRDefault="00895070" w:rsidP="00860CC3">
      <w:pPr>
        <w:pStyle w:val="Number"/>
      </w:pPr>
      <w:r>
        <w:t>The referring practitioner must:</w:t>
      </w:r>
    </w:p>
    <w:p w14:paraId="3E748F8D" w14:textId="77777777" w:rsidR="00895070" w:rsidRDefault="00895070" w:rsidP="00860CC3">
      <w:pPr>
        <w:pStyle w:val="Letter"/>
      </w:pPr>
      <w:r>
        <w:t>provide sufficient information on the clinical context of the procedure in the referral</w:t>
      </w:r>
    </w:p>
    <w:p w14:paraId="18B3FABA" w14:textId="77777777" w:rsidR="00895070" w:rsidRDefault="00895070" w:rsidP="00860CC3">
      <w:pPr>
        <w:pStyle w:val="Letter"/>
      </w:pPr>
      <w:r>
        <w:t>cooperate with the radiation practitioner as part of the justification of the procedure in accordance with clause 22.</w:t>
      </w:r>
    </w:p>
    <w:p w14:paraId="4C482EF5" w14:textId="77777777" w:rsidR="00895070" w:rsidRPr="0031564A" w:rsidRDefault="00895070" w:rsidP="00860CC3">
      <w:pPr>
        <w:pStyle w:val="Heading2"/>
      </w:pPr>
      <w:bookmarkStart w:id="73" w:name="_Toc528588025"/>
      <w:bookmarkStart w:id="74" w:name="_Toc16064942"/>
      <w:r>
        <w:t>Manufacturer/supplier</w:t>
      </w:r>
      <w:bookmarkEnd w:id="71"/>
      <w:bookmarkEnd w:id="73"/>
      <w:bookmarkEnd w:id="74"/>
    </w:p>
    <w:p w14:paraId="083E542F" w14:textId="19EC79FD" w:rsidR="00895070" w:rsidRPr="009E5AE2" w:rsidRDefault="00895070" w:rsidP="00860CC3">
      <w:pPr>
        <w:pStyle w:val="Number"/>
      </w:pPr>
      <w:r w:rsidRPr="009E5AE2">
        <w:t xml:space="preserve">The </w:t>
      </w:r>
      <w:r>
        <w:t>manufacturer/supplier</w:t>
      </w:r>
      <w:r w:rsidRPr="009E5AE2">
        <w:t xml:space="preserve"> of </w:t>
      </w:r>
      <w:r w:rsidR="00551BC1">
        <w:t xml:space="preserve">radiation sources, protective equipment and ancillary equipment </w:t>
      </w:r>
      <w:r w:rsidRPr="009E5AE2">
        <w:t>must:</w:t>
      </w:r>
    </w:p>
    <w:p w14:paraId="5A30471F" w14:textId="5A817733" w:rsidR="00895070" w:rsidRDefault="00895070" w:rsidP="00860CC3">
      <w:pPr>
        <w:pStyle w:val="Letter"/>
      </w:pPr>
      <w:r>
        <w:t xml:space="preserve">supply well-designed, well-manufactured and well-constructed </w:t>
      </w:r>
      <w:r w:rsidR="00FE6D21">
        <w:t>radiation</w:t>
      </w:r>
      <w:r>
        <w:t xml:space="preserve"> </w:t>
      </w:r>
      <w:r w:rsidR="00247C7A">
        <w:t xml:space="preserve">sources and </w:t>
      </w:r>
      <w:r>
        <w:t>equipment that:</w:t>
      </w:r>
    </w:p>
    <w:p w14:paraId="09254502" w14:textId="77777777" w:rsidR="00895070" w:rsidRPr="00860CC3" w:rsidRDefault="00895070" w:rsidP="00860CC3">
      <w:pPr>
        <w:pStyle w:val="Roman"/>
      </w:pPr>
      <w:r w:rsidRPr="00860CC3">
        <w:t>provides for protection and safety in line with the requirements of this code</w:t>
      </w:r>
    </w:p>
    <w:p w14:paraId="75D521E9" w14:textId="77777777" w:rsidR="00895070" w:rsidRPr="00860CC3" w:rsidRDefault="00895070" w:rsidP="00860CC3">
      <w:pPr>
        <w:pStyle w:val="Roman"/>
      </w:pPr>
      <w:r w:rsidRPr="00860CC3">
        <w:t>meets engineering, performance and functional specifications</w:t>
      </w:r>
    </w:p>
    <w:p w14:paraId="0C82CCBA" w14:textId="77777777" w:rsidR="00895070" w:rsidRPr="00860CC3" w:rsidRDefault="00895070" w:rsidP="00860CC3">
      <w:pPr>
        <w:pStyle w:val="Roman"/>
      </w:pPr>
      <w:r w:rsidRPr="00860CC3">
        <w:t>meets quality standards appropriate</w:t>
      </w:r>
      <w:r w:rsidRPr="00860CC3" w:rsidDel="0004006A">
        <w:t xml:space="preserve"> </w:t>
      </w:r>
      <w:r w:rsidRPr="00860CC3">
        <w:t>to the significance of systems and components, including software, for protection and safety</w:t>
      </w:r>
    </w:p>
    <w:p w14:paraId="10F4B066" w14:textId="77777777" w:rsidR="00895070" w:rsidRDefault="00895070" w:rsidP="00860CC3">
      <w:pPr>
        <w:pStyle w:val="Roman"/>
      </w:pPr>
      <w:r w:rsidRPr="00860CC3">
        <w:t>provides</w:t>
      </w:r>
      <w:r w:rsidRPr="009E5AE2">
        <w:t xml:space="preserve"> clear displays, gauges and instr</w:t>
      </w:r>
      <w:r>
        <w:t>uctions on operating consoles</w:t>
      </w:r>
    </w:p>
    <w:p w14:paraId="161FEEB5" w14:textId="274FEF8F" w:rsidR="00895070" w:rsidRDefault="00895070" w:rsidP="00860CC3">
      <w:pPr>
        <w:pStyle w:val="Letter"/>
      </w:pPr>
      <w:r>
        <w:t xml:space="preserve">test </w:t>
      </w:r>
      <w:r w:rsidR="00FE6D21">
        <w:t>radiation</w:t>
      </w:r>
      <w:r>
        <w:t xml:space="preserve"> </w:t>
      </w:r>
      <w:r w:rsidR="00247C7A">
        <w:t xml:space="preserve">sources and </w:t>
      </w:r>
      <w:r>
        <w:t>equipment to demonstrate compliance with relevant specifications</w:t>
      </w:r>
    </w:p>
    <w:p w14:paraId="62154B53" w14:textId="013AA738" w:rsidR="00895070" w:rsidRDefault="00895070" w:rsidP="00860CC3">
      <w:pPr>
        <w:pStyle w:val="Letter"/>
      </w:pPr>
      <w:r>
        <w:t xml:space="preserve">provide information on how to properly install and use </w:t>
      </w:r>
      <w:r w:rsidR="00FE6D21">
        <w:t>radiation</w:t>
      </w:r>
      <w:r>
        <w:t xml:space="preserve"> </w:t>
      </w:r>
      <w:r w:rsidR="00247C7A">
        <w:t xml:space="preserve">sources and </w:t>
      </w:r>
      <w:r>
        <w:t xml:space="preserve">equipment and on </w:t>
      </w:r>
      <w:r w:rsidRPr="009E5AE2">
        <w:t>associated radiation risks, including performance</w:t>
      </w:r>
      <w:r>
        <w:t xml:space="preserve"> specifications, instructions for operating and maintenance, and instructions for protection and safety</w:t>
      </w:r>
    </w:p>
    <w:p w14:paraId="65F7AA7B" w14:textId="2010AF3C" w:rsidR="00895070" w:rsidRDefault="00895070" w:rsidP="00860CC3">
      <w:pPr>
        <w:pStyle w:val="Letter"/>
      </w:pPr>
      <w:r>
        <w:t xml:space="preserve">optimise the protection provided by shielding and other protective </w:t>
      </w:r>
      <w:r w:rsidR="00247C7A">
        <w:t>equipment</w:t>
      </w:r>
    </w:p>
    <w:p w14:paraId="69543022" w14:textId="59FBE7F9" w:rsidR="00895070" w:rsidRPr="003760F3" w:rsidRDefault="00895070" w:rsidP="00860CC3">
      <w:pPr>
        <w:pStyle w:val="Letter"/>
      </w:pPr>
      <w:r>
        <w:rPr>
          <w:szCs w:val="22"/>
        </w:rPr>
        <w:t xml:space="preserve">supply all </w:t>
      </w:r>
      <w:r w:rsidR="00FE6D21">
        <w:rPr>
          <w:szCs w:val="22"/>
        </w:rPr>
        <w:t>radiation</w:t>
      </w:r>
      <w:r>
        <w:rPr>
          <w:szCs w:val="22"/>
        </w:rPr>
        <w:t xml:space="preserve"> </w:t>
      </w:r>
      <w:r w:rsidR="00247C7A">
        <w:rPr>
          <w:szCs w:val="22"/>
        </w:rPr>
        <w:t xml:space="preserve">sources and </w:t>
      </w:r>
      <w:r>
        <w:rPr>
          <w:szCs w:val="22"/>
        </w:rPr>
        <w:t>equipment with all appropriate radiation protection tools as a default, rather than as optional extras.</w:t>
      </w:r>
    </w:p>
    <w:p w14:paraId="5DC7876E" w14:textId="77777777" w:rsidR="00895070" w:rsidRDefault="00895070" w:rsidP="00860CC3">
      <w:pPr>
        <w:pStyle w:val="Number"/>
      </w:pPr>
      <w:r>
        <w:t>The manufacturer/supplier must:</w:t>
      </w:r>
    </w:p>
    <w:p w14:paraId="4AA36333" w14:textId="77777777" w:rsidR="00895070" w:rsidRPr="0071553C" w:rsidRDefault="00895070" w:rsidP="00860CC3">
      <w:pPr>
        <w:pStyle w:val="Letter"/>
      </w:pPr>
      <w:r>
        <w:t xml:space="preserve">make suitable arrangements with managing entities to </w:t>
      </w:r>
      <w:r w:rsidRPr="009E5AE2">
        <w:t xml:space="preserve">share information on use and operating experience that may be important for </w:t>
      </w:r>
      <w:r w:rsidRPr="00450266">
        <w:t>protection and safety</w:t>
      </w:r>
    </w:p>
    <w:p w14:paraId="79216601" w14:textId="3B1F5FD9" w:rsidR="00895070" w:rsidRPr="0071553C" w:rsidRDefault="00895070" w:rsidP="00860CC3">
      <w:pPr>
        <w:pStyle w:val="Letter"/>
      </w:pPr>
      <w:r w:rsidRPr="0071553C">
        <w:t>cooperate with the managing e</w:t>
      </w:r>
      <w:r>
        <w:t xml:space="preserve">ntity as required by </w:t>
      </w:r>
      <w:r w:rsidR="002744AC">
        <w:t>sub-</w:t>
      </w:r>
      <w:r>
        <w:t>clause 5(</w:t>
      </w:r>
      <w:r w:rsidR="008F1589">
        <w:t>b</w:t>
      </w:r>
      <w:r>
        <w:t>).</w:t>
      </w:r>
    </w:p>
    <w:p w14:paraId="11532356" w14:textId="77777777" w:rsidR="00895070" w:rsidRDefault="00895070" w:rsidP="00860CC3"/>
    <w:p w14:paraId="3D7F4E2B" w14:textId="77777777" w:rsidR="00895070" w:rsidRPr="0031564A" w:rsidRDefault="00895070" w:rsidP="00860CC3">
      <w:pPr>
        <w:pStyle w:val="Heading2"/>
      </w:pPr>
      <w:bookmarkStart w:id="75" w:name="_Toc528588026"/>
      <w:bookmarkStart w:id="76" w:name="_Toc460302912"/>
      <w:bookmarkStart w:id="77" w:name="_Toc16064943"/>
      <w:r w:rsidRPr="0031564A">
        <w:t xml:space="preserve">Servicing </w:t>
      </w:r>
      <w:r>
        <w:t>e</w:t>
      </w:r>
      <w:r w:rsidRPr="0031564A">
        <w:t>ngineer</w:t>
      </w:r>
      <w:bookmarkEnd w:id="75"/>
      <w:bookmarkEnd w:id="77"/>
    </w:p>
    <w:p w14:paraId="57E69CBD" w14:textId="77777777" w:rsidR="00895070" w:rsidRDefault="00895070" w:rsidP="00860CC3">
      <w:pPr>
        <w:pStyle w:val="Number"/>
      </w:pPr>
      <w:r>
        <w:t>The servicing engineer must:</w:t>
      </w:r>
    </w:p>
    <w:p w14:paraId="4517E5B0" w14:textId="38B9DF19" w:rsidR="00895070" w:rsidRDefault="00895070" w:rsidP="00860CC3">
      <w:pPr>
        <w:pStyle w:val="Letter"/>
      </w:pPr>
      <w:r>
        <w:t xml:space="preserve">install and service </w:t>
      </w:r>
      <w:r w:rsidR="00FE6D21">
        <w:t>radiation</w:t>
      </w:r>
      <w:r>
        <w:t xml:space="preserve"> </w:t>
      </w:r>
      <w:r w:rsidR="00D16EEE">
        <w:t xml:space="preserve">sources </w:t>
      </w:r>
      <w:r w:rsidR="00247C7A">
        <w:t xml:space="preserve">and equipment </w:t>
      </w:r>
      <w:r>
        <w:t xml:space="preserve">competently, so that </w:t>
      </w:r>
      <w:r w:rsidR="00D16EEE">
        <w:t>they</w:t>
      </w:r>
      <w:r>
        <w:t xml:space="preserve"> compl</w:t>
      </w:r>
      <w:r w:rsidR="00D16EEE">
        <w:t>y</w:t>
      </w:r>
      <w:r>
        <w:t xml:space="preserve"> with the requirements in clause 5</w:t>
      </w:r>
    </w:p>
    <w:p w14:paraId="40D36169" w14:textId="3DACD383" w:rsidR="00895070" w:rsidRDefault="00895070" w:rsidP="00860CC3">
      <w:pPr>
        <w:pStyle w:val="Letter"/>
      </w:pPr>
      <w:r w:rsidRPr="009E5AE2">
        <w:t xml:space="preserve">cooperate with the managing entity to ensure that </w:t>
      </w:r>
      <w:r w:rsidR="00FE6D21">
        <w:t>radiation</w:t>
      </w:r>
      <w:r>
        <w:t xml:space="preserve"> </w:t>
      </w:r>
      <w:r w:rsidR="00D178C2">
        <w:t>sources</w:t>
      </w:r>
      <w:r w:rsidR="00D178C2" w:rsidRPr="009E5AE2">
        <w:t xml:space="preserve"> </w:t>
      </w:r>
      <w:r w:rsidR="00247C7A">
        <w:t xml:space="preserve">and equipment </w:t>
      </w:r>
      <w:r w:rsidRPr="009E5AE2">
        <w:t>cannot be</w:t>
      </w:r>
      <w:r>
        <w:t xml:space="preserve"> used clinically while </w:t>
      </w:r>
      <w:r w:rsidR="00DB3833">
        <w:t>they are</w:t>
      </w:r>
      <w:r>
        <w:t xml:space="preserve"> being installed or serviced</w:t>
      </w:r>
    </w:p>
    <w:p w14:paraId="084CD622" w14:textId="7555A369" w:rsidR="00895070" w:rsidRDefault="00895070" w:rsidP="00860CC3">
      <w:pPr>
        <w:pStyle w:val="Letter"/>
      </w:pPr>
      <w:r>
        <w:t xml:space="preserve">after installing or servicing the </w:t>
      </w:r>
      <w:r w:rsidR="00247C7A">
        <w:t xml:space="preserve">radiation sources or </w:t>
      </w:r>
      <w:r>
        <w:t>equipment:</w:t>
      </w:r>
    </w:p>
    <w:p w14:paraId="06BF99CA" w14:textId="77777777" w:rsidR="00895070" w:rsidRPr="00860CC3" w:rsidRDefault="00895070" w:rsidP="00860CC3">
      <w:pPr>
        <w:pStyle w:val="Roman"/>
      </w:pPr>
      <w:r w:rsidRPr="00860CC3">
        <w:t>collaborate with the managing entity and medical physicists to ensure necessary quality control tests are completed successfully</w:t>
      </w:r>
    </w:p>
    <w:p w14:paraId="7F7BA023" w14:textId="5005BF61" w:rsidR="00895070" w:rsidRDefault="00895070" w:rsidP="00860CC3">
      <w:pPr>
        <w:pStyle w:val="Roman"/>
      </w:pPr>
      <w:r w:rsidRPr="00860CC3">
        <w:t>provide a written report to the managing entity describing the fault (if any), the work done, parts replaced, adjustments made and any</w:t>
      </w:r>
      <w:r>
        <w:t xml:space="preserve"> changes that may </w:t>
      </w:r>
      <w:r w:rsidRPr="009E5AE2">
        <w:t xml:space="preserve">affect </w:t>
      </w:r>
      <w:r w:rsidRPr="00450266">
        <w:t>protection and safety</w:t>
      </w:r>
      <w:r>
        <w:t>.</w:t>
      </w:r>
    </w:p>
    <w:bookmarkEnd w:id="76"/>
    <w:p w14:paraId="44BB630A" w14:textId="77777777" w:rsidR="00895070" w:rsidRPr="00745EDC" w:rsidRDefault="00895070" w:rsidP="00860CC3"/>
    <w:p w14:paraId="63D34814" w14:textId="77777777" w:rsidR="00895070" w:rsidRPr="0000685F" w:rsidRDefault="00895070" w:rsidP="00A62324">
      <w:pPr>
        <w:pStyle w:val="Heading1"/>
      </w:pPr>
      <w:bookmarkStart w:id="78" w:name="_Toc459381945"/>
      <w:bookmarkStart w:id="79" w:name="_Toc460302918"/>
      <w:bookmarkStart w:id="80" w:name="_Toc528588027"/>
      <w:bookmarkStart w:id="81" w:name="_Toc16064944"/>
      <w:r w:rsidRPr="0000685F">
        <w:t>Appendix</w:t>
      </w:r>
      <w:r>
        <w:t xml:space="preserve"> 1</w:t>
      </w:r>
      <w:r w:rsidRPr="0000685F">
        <w:t>:</w:t>
      </w:r>
      <w:r w:rsidR="00A62324">
        <w:br/>
      </w:r>
      <w:r>
        <w:t>Cross-reference to Radiation Safety Act</w:t>
      </w:r>
      <w:bookmarkEnd w:id="78"/>
      <w:r>
        <w:t xml:space="preserve"> 2016</w:t>
      </w:r>
      <w:bookmarkEnd w:id="79"/>
      <w:bookmarkEnd w:id="80"/>
      <w:bookmarkEnd w:id="81"/>
    </w:p>
    <w:p w14:paraId="3B81121D" w14:textId="078BCBED" w:rsidR="00895070" w:rsidRDefault="00895070" w:rsidP="00A62324">
      <w:r>
        <w:t>As required by section 87(1) of the Radiation Safety Act 2016, clauses in this code apply to the fundamental requirements in sections 9–12 of the Act as follows</w:t>
      </w:r>
      <w:r w:rsidR="00DB3833">
        <w:t>.</w:t>
      </w:r>
    </w:p>
    <w:p w14:paraId="61A0BD1F" w14:textId="77777777" w:rsidR="00895070" w:rsidRDefault="00895070" w:rsidP="00A62324"/>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2835"/>
      </w:tblGrid>
      <w:tr w:rsidR="00A62324" w:rsidRPr="00DC20BD" w14:paraId="35970B94" w14:textId="77777777" w:rsidTr="00B254C1">
        <w:trPr>
          <w:cantSplit/>
        </w:trPr>
        <w:tc>
          <w:tcPr>
            <w:tcW w:w="1985" w:type="dxa"/>
            <w:tcBorders>
              <w:top w:val="nil"/>
              <w:bottom w:val="nil"/>
            </w:tcBorders>
            <w:shd w:val="clear" w:color="auto" w:fill="D9D9D9" w:themeFill="background1" w:themeFillShade="D9"/>
          </w:tcPr>
          <w:p w14:paraId="6E843F40" w14:textId="77777777" w:rsidR="00A62324" w:rsidRPr="00DC20BD" w:rsidRDefault="00B254C1" w:rsidP="00B254C1">
            <w:pPr>
              <w:pStyle w:val="TableText"/>
              <w:rPr>
                <w:b/>
              </w:rPr>
            </w:pPr>
            <w:r>
              <w:rPr>
                <w:b/>
              </w:rPr>
              <w:t>Section in Act</w:t>
            </w:r>
          </w:p>
        </w:tc>
        <w:tc>
          <w:tcPr>
            <w:tcW w:w="2835" w:type="dxa"/>
            <w:tcBorders>
              <w:top w:val="nil"/>
              <w:bottom w:val="nil"/>
            </w:tcBorders>
            <w:shd w:val="clear" w:color="auto" w:fill="D9D9D9" w:themeFill="background1" w:themeFillShade="D9"/>
          </w:tcPr>
          <w:p w14:paraId="627B7727" w14:textId="77777777" w:rsidR="00A62324" w:rsidRPr="00DC20BD" w:rsidRDefault="00B254C1" w:rsidP="00B254C1">
            <w:pPr>
              <w:pStyle w:val="TableText"/>
              <w:rPr>
                <w:b/>
              </w:rPr>
            </w:pPr>
            <w:r>
              <w:rPr>
                <w:b/>
              </w:rPr>
              <w:t>Clauses in this code</w:t>
            </w:r>
          </w:p>
        </w:tc>
      </w:tr>
      <w:tr w:rsidR="00B254C1" w:rsidRPr="00DC20BD" w14:paraId="7D8F3F70" w14:textId="77777777" w:rsidTr="00B254C1">
        <w:trPr>
          <w:cantSplit/>
        </w:trPr>
        <w:tc>
          <w:tcPr>
            <w:tcW w:w="1985" w:type="dxa"/>
            <w:tcBorders>
              <w:top w:val="nil"/>
              <w:bottom w:val="single" w:sz="4" w:space="0" w:color="A6A6A6" w:themeColor="background1" w:themeShade="A6"/>
            </w:tcBorders>
          </w:tcPr>
          <w:p w14:paraId="7EA402A1" w14:textId="77777777" w:rsidR="00B254C1" w:rsidRDefault="00B254C1" w:rsidP="00675CCF">
            <w:pPr>
              <w:pStyle w:val="TableText"/>
            </w:pPr>
            <w:r>
              <w:t>9(1)</w:t>
            </w:r>
          </w:p>
        </w:tc>
        <w:tc>
          <w:tcPr>
            <w:tcW w:w="2835" w:type="dxa"/>
            <w:tcBorders>
              <w:top w:val="nil"/>
              <w:bottom w:val="single" w:sz="4" w:space="0" w:color="A6A6A6" w:themeColor="background1" w:themeShade="A6"/>
            </w:tcBorders>
          </w:tcPr>
          <w:p w14:paraId="7505E0D5" w14:textId="42104DC5" w:rsidR="00B254C1" w:rsidRDefault="00F17112" w:rsidP="00675CCF">
            <w:pPr>
              <w:pStyle w:val="TableText"/>
            </w:pPr>
            <w:r>
              <w:t>1–3, 5, 8–10, 21–22, 25</w:t>
            </w:r>
          </w:p>
        </w:tc>
      </w:tr>
      <w:tr w:rsidR="00B254C1" w:rsidRPr="00DC20BD" w14:paraId="5CD3A67F" w14:textId="77777777" w:rsidTr="00B254C1">
        <w:trPr>
          <w:cantSplit/>
        </w:trPr>
        <w:tc>
          <w:tcPr>
            <w:tcW w:w="1985" w:type="dxa"/>
          </w:tcPr>
          <w:p w14:paraId="7B81B9D3" w14:textId="77777777" w:rsidR="00B254C1" w:rsidRDefault="00B254C1" w:rsidP="00675CCF">
            <w:pPr>
              <w:pStyle w:val="TableText"/>
            </w:pPr>
            <w:r>
              <w:t>9(2)</w:t>
            </w:r>
          </w:p>
        </w:tc>
        <w:tc>
          <w:tcPr>
            <w:tcW w:w="2835" w:type="dxa"/>
          </w:tcPr>
          <w:p w14:paraId="3AC2C385" w14:textId="2530C25B" w:rsidR="00B254C1" w:rsidRDefault="00F17112" w:rsidP="00675CCF">
            <w:pPr>
              <w:pStyle w:val="TableText"/>
            </w:pPr>
            <w:r>
              <w:t>1, 3–5, 7–14, 17, 21, 23–24</w:t>
            </w:r>
          </w:p>
        </w:tc>
      </w:tr>
      <w:tr w:rsidR="00B254C1" w:rsidRPr="00DC20BD" w14:paraId="4BD54B41" w14:textId="77777777" w:rsidTr="00B254C1">
        <w:trPr>
          <w:cantSplit/>
        </w:trPr>
        <w:tc>
          <w:tcPr>
            <w:tcW w:w="1985" w:type="dxa"/>
          </w:tcPr>
          <w:p w14:paraId="3EA74688" w14:textId="77777777" w:rsidR="00B254C1" w:rsidRDefault="00B254C1" w:rsidP="00675CCF">
            <w:pPr>
              <w:pStyle w:val="TableText"/>
            </w:pPr>
            <w:r>
              <w:t>9(3)</w:t>
            </w:r>
          </w:p>
        </w:tc>
        <w:tc>
          <w:tcPr>
            <w:tcW w:w="2835" w:type="dxa"/>
          </w:tcPr>
          <w:p w14:paraId="32499491" w14:textId="765E92B8" w:rsidR="00B254C1" w:rsidRDefault="00F17112" w:rsidP="00675CCF">
            <w:pPr>
              <w:pStyle w:val="TableText"/>
            </w:pPr>
            <w:r>
              <w:t>1, 3–5, 7–10, 12–14, 17</w:t>
            </w:r>
          </w:p>
        </w:tc>
      </w:tr>
      <w:tr w:rsidR="00B254C1" w:rsidRPr="00B254C1" w14:paraId="5B87A24A" w14:textId="77777777" w:rsidTr="00B254C1">
        <w:trPr>
          <w:cantSplit/>
        </w:trPr>
        <w:tc>
          <w:tcPr>
            <w:tcW w:w="1985" w:type="dxa"/>
          </w:tcPr>
          <w:p w14:paraId="50B4C884" w14:textId="77777777" w:rsidR="00B254C1" w:rsidRDefault="00B254C1" w:rsidP="00675CCF">
            <w:pPr>
              <w:pStyle w:val="TableText"/>
            </w:pPr>
            <w:r>
              <w:t>10</w:t>
            </w:r>
          </w:p>
        </w:tc>
        <w:tc>
          <w:tcPr>
            <w:tcW w:w="2835" w:type="dxa"/>
          </w:tcPr>
          <w:p w14:paraId="427D49DE" w14:textId="5AB1FD64" w:rsidR="00B254C1" w:rsidRDefault="00F17112" w:rsidP="00675CCF">
            <w:pPr>
              <w:pStyle w:val="TableText"/>
            </w:pPr>
            <w:r>
              <w:t>1, 3, 5, 7, 9–10, 15–20, 26–28</w:t>
            </w:r>
          </w:p>
        </w:tc>
      </w:tr>
      <w:tr w:rsidR="00B254C1" w:rsidRPr="00B254C1" w14:paraId="7ECF11DE" w14:textId="77777777" w:rsidTr="00B254C1">
        <w:trPr>
          <w:cantSplit/>
        </w:trPr>
        <w:tc>
          <w:tcPr>
            <w:tcW w:w="1985" w:type="dxa"/>
          </w:tcPr>
          <w:p w14:paraId="7D69C626" w14:textId="77777777" w:rsidR="00B254C1" w:rsidRDefault="00B254C1" w:rsidP="00675CCF">
            <w:pPr>
              <w:pStyle w:val="TableText"/>
            </w:pPr>
            <w:r>
              <w:t>11</w:t>
            </w:r>
          </w:p>
        </w:tc>
        <w:tc>
          <w:tcPr>
            <w:tcW w:w="2835" w:type="dxa"/>
          </w:tcPr>
          <w:p w14:paraId="5DE394C4" w14:textId="78DB2B01" w:rsidR="00B254C1" w:rsidRDefault="00F17112" w:rsidP="00675CCF">
            <w:pPr>
              <w:pStyle w:val="TableText"/>
            </w:pPr>
            <w:r>
              <w:t>5</w:t>
            </w:r>
          </w:p>
        </w:tc>
      </w:tr>
      <w:tr w:rsidR="00B254C1" w:rsidRPr="00B254C1" w14:paraId="2ED8DD2F" w14:textId="77777777" w:rsidTr="00B254C1">
        <w:trPr>
          <w:cantSplit/>
        </w:trPr>
        <w:tc>
          <w:tcPr>
            <w:tcW w:w="1985" w:type="dxa"/>
          </w:tcPr>
          <w:p w14:paraId="68ED7CB7" w14:textId="77777777" w:rsidR="00B254C1" w:rsidRDefault="00B254C1" w:rsidP="00675CCF">
            <w:pPr>
              <w:pStyle w:val="TableText"/>
            </w:pPr>
            <w:r>
              <w:t>12</w:t>
            </w:r>
          </w:p>
        </w:tc>
        <w:tc>
          <w:tcPr>
            <w:tcW w:w="2835" w:type="dxa"/>
          </w:tcPr>
          <w:p w14:paraId="79D6571D" w14:textId="6B70632A" w:rsidR="00B254C1" w:rsidRDefault="00F17112" w:rsidP="00675CCF">
            <w:pPr>
              <w:pStyle w:val="TableText"/>
            </w:pPr>
            <w:r>
              <w:t>1, 3, 5, 7, 9–10, 15–20, 26–28</w:t>
            </w:r>
          </w:p>
        </w:tc>
      </w:tr>
    </w:tbl>
    <w:p w14:paraId="50AA3269" w14:textId="77777777" w:rsidR="00A62324" w:rsidRDefault="00A62324" w:rsidP="00A62324"/>
    <w:p w14:paraId="2C5CB3EC" w14:textId="77777777" w:rsidR="00895070" w:rsidRDefault="00895070" w:rsidP="00B254C1">
      <w:pPr>
        <w:pStyle w:val="Heading1"/>
      </w:pPr>
      <w:bookmarkStart w:id="82" w:name="_Toc528588029"/>
      <w:bookmarkStart w:id="83" w:name="_Toc16064945"/>
      <w:r w:rsidRPr="0000685F">
        <w:t>Appendix</w:t>
      </w:r>
      <w:r>
        <w:t xml:space="preserve"> </w:t>
      </w:r>
      <w:r w:rsidR="00D16EEE">
        <w:t>2</w:t>
      </w:r>
      <w:r w:rsidRPr="0000685F">
        <w:t>:</w:t>
      </w:r>
      <w:r w:rsidR="00B254C1">
        <w:br/>
      </w:r>
      <w:r>
        <w:t>Training requirements</w:t>
      </w:r>
      <w:bookmarkEnd w:id="82"/>
      <w:bookmarkEnd w:id="83"/>
    </w:p>
    <w:tbl>
      <w:tblPr>
        <w:tblStyle w:val="TableGrid"/>
        <w:tblW w:w="5686"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4"/>
        <w:gridCol w:w="598"/>
        <w:gridCol w:w="598"/>
        <w:gridCol w:w="599"/>
        <w:gridCol w:w="598"/>
        <w:gridCol w:w="599"/>
      </w:tblGrid>
      <w:tr w:rsidR="005E043D" w:rsidRPr="00DC20BD" w14:paraId="453B40BC" w14:textId="77777777" w:rsidTr="001B0130">
        <w:trPr>
          <w:cantSplit/>
          <w:tblHeader/>
        </w:trPr>
        <w:tc>
          <w:tcPr>
            <w:tcW w:w="2694" w:type="dxa"/>
            <w:tcBorders>
              <w:bottom w:val="nil"/>
              <w:right w:val="single" w:sz="4" w:space="0" w:color="A6A6A6" w:themeColor="background1" w:themeShade="A6"/>
            </w:tcBorders>
            <w:shd w:val="clear" w:color="auto" w:fill="D9D9D9" w:themeFill="background1" w:themeFillShade="D9"/>
          </w:tcPr>
          <w:p w14:paraId="7B6F2D09" w14:textId="77777777" w:rsidR="005E043D" w:rsidRPr="00DC20BD" w:rsidRDefault="005E043D" w:rsidP="004353C3">
            <w:pPr>
              <w:pStyle w:val="TableText"/>
              <w:keepNext/>
              <w:rPr>
                <w:b/>
              </w:rPr>
            </w:pPr>
          </w:p>
        </w:tc>
        <w:tc>
          <w:tcPr>
            <w:tcW w:w="598" w:type="dxa"/>
            <w:tcBorders>
              <w:top w:val="nil"/>
              <w:left w:val="single" w:sz="4" w:space="0" w:color="A6A6A6" w:themeColor="background1" w:themeShade="A6"/>
              <w:bottom w:val="nil"/>
            </w:tcBorders>
            <w:shd w:val="clear" w:color="auto" w:fill="D9D9D9" w:themeFill="background1" w:themeFillShade="D9"/>
          </w:tcPr>
          <w:p w14:paraId="731FBD55" w14:textId="77777777" w:rsidR="005E043D" w:rsidRPr="00DC20BD" w:rsidRDefault="005E043D" w:rsidP="004353C3">
            <w:pPr>
              <w:pStyle w:val="TableText"/>
              <w:keepNext/>
              <w:spacing w:before="0"/>
              <w:jc w:val="center"/>
              <w:rPr>
                <w:b/>
              </w:rPr>
            </w:pPr>
            <w:r>
              <w:rPr>
                <w:b/>
              </w:rPr>
              <w:t>RO</w:t>
            </w:r>
          </w:p>
        </w:tc>
        <w:tc>
          <w:tcPr>
            <w:tcW w:w="598" w:type="dxa"/>
            <w:tcBorders>
              <w:top w:val="nil"/>
              <w:bottom w:val="nil"/>
            </w:tcBorders>
            <w:shd w:val="clear" w:color="auto" w:fill="D9D9D9" w:themeFill="background1" w:themeFillShade="D9"/>
          </w:tcPr>
          <w:p w14:paraId="23AF6AE1" w14:textId="77777777" w:rsidR="005E043D" w:rsidRPr="00DC20BD" w:rsidRDefault="005E043D" w:rsidP="004353C3">
            <w:pPr>
              <w:pStyle w:val="TableText"/>
              <w:keepNext/>
              <w:spacing w:before="0"/>
              <w:jc w:val="center"/>
              <w:rPr>
                <w:b/>
              </w:rPr>
            </w:pPr>
            <w:r>
              <w:rPr>
                <w:b/>
              </w:rPr>
              <w:t>RT</w:t>
            </w:r>
          </w:p>
        </w:tc>
        <w:tc>
          <w:tcPr>
            <w:tcW w:w="599" w:type="dxa"/>
            <w:tcBorders>
              <w:top w:val="nil"/>
              <w:bottom w:val="nil"/>
              <w:right w:val="nil"/>
            </w:tcBorders>
            <w:shd w:val="clear" w:color="auto" w:fill="D9D9D9" w:themeFill="background1" w:themeFillShade="D9"/>
          </w:tcPr>
          <w:p w14:paraId="1BA3FD1A" w14:textId="77777777" w:rsidR="005E043D" w:rsidRPr="00DC20BD" w:rsidRDefault="005E043D" w:rsidP="004353C3">
            <w:pPr>
              <w:pStyle w:val="TableText"/>
              <w:keepNext/>
              <w:spacing w:before="0"/>
              <w:jc w:val="center"/>
              <w:rPr>
                <w:b/>
              </w:rPr>
            </w:pPr>
            <w:r>
              <w:rPr>
                <w:b/>
              </w:rPr>
              <w:t>MP</w:t>
            </w:r>
          </w:p>
        </w:tc>
        <w:tc>
          <w:tcPr>
            <w:tcW w:w="598" w:type="dxa"/>
            <w:tcBorders>
              <w:top w:val="nil"/>
              <w:left w:val="nil"/>
              <w:bottom w:val="nil"/>
            </w:tcBorders>
            <w:shd w:val="clear" w:color="auto" w:fill="D9D9D9" w:themeFill="background1" w:themeFillShade="D9"/>
          </w:tcPr>
          <w:p w14:paraId="7D318D3B" w14:textId="77777777" w:rsidR="005E043D" w:rsidRPr="00DC20BD" w:rsidRDefault="005E043D" w:rsidP="004353C3">
            <w:pPr>
              <w:pStyle w:val="TableText"/>
              <w:keepNext/>
              <w:spacing w:before="0"/>
              <w:jc w:val="center"/>
              <w:rPr>
                <w:b/>
              </w:rPr>
            </w:pPr>
            <w:r>
              <w:rPr>
                <w:b/>
              </w:rPr>
              <w:t>SIE</w:t>
            </w:r>
          </w:p>
        </w:tc>
        <w:tc>
          <w:tcPr>
            <w:tcW w:w="599" w:type="dxa"/>
            <w:tcBorders>
              <w:top w:val="nil"/>
              <w:bottom w:val="nil"/>
              <w:right w:val="single" w:sz="4" w:space="0" w:color="A6A6A6" w:themeColor="background1" w:themeShade="A6"/>
            </w:tcBorders>
            <w:shd w:val="clear" w:color="auto" w:fill="D9D9D9" w:themeFill="background1" w:themeFillShade="D9"/>
          </w:tcPr>
          <w:p w14:paraId="710418E0" w14:textId="77777777" w:rsidR="005E043D" w:rsidRPr="00DC20BD" w:rsidRDefault="005E043D" w:rsidP="004353C3">
            <w:pPr>
              <w:pStyle w:val="TableText"/>
              <w:keepNext/>
              <w:spacing w:before="0"/>
              <w:jc w:val="center"/>
              <w:rPr>
                <w:b/>
              </w:rPr>
            </w:pPr>
            <w:r>
              <w:rPr>
                <w:b/>
              </w:rPr>
              <w:t>RSO</w:t>
            </w:r>
          </w:p>
        </w:tc>
      </w:tr>
      <w:tr w:rsidR="005E043D" w:rsidRPr="00DC20BD" w14:paraId="24EFA7DF"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0D2F53C7" w14:textId="77777777" w:rsidR="005E043D" w:rsidRPr="005269E1" w:rsidRDefault="005E043D" w:rsidP="005E043D">
            <w:pPr>
              <w:pStyle w:val="TableText"/>
              <w:rPr>
                <w:lang w:eastAsia="en-NZ"/>
              </w:rPr>
            </w:pPr>
            <w:r w:rsidRPr="005269E1">
              <w:rPr>
                <w:lang w:eastAsia="en-NZ"/>
              </w:rPr>
              <w:t>Atomic structure, production and interaction of radiation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6BADA6D9" w14:textId="77777777" w:rsidR="005E043D" w:rsidRPr="005269E1" w:rsidRDefault="005E043D" w:rsidP="005E043D">
            <w:pPr>
              <w:pStyle w:val="TableText"/>
              <w:jc w:val="center"/>
              <w:rPr>
                <w:lang w:eastAsia="en-NZ"/>
              </w:rPr>
            </w:pPr>
            <w:r w:rsidRPr="005269E1">
              <w:rPr>
                <w:lang w:eastAsia="en-NZ"/>
              </w:rPr>
              <w:t>m</w:t>
            </w:r>
          </w:p>
        </w:tc>
        <w:tc>
          <w:tcPr>
            <w:tcW w:w="598" w:type="dxa"/>
            <w:tcBorders>
              <w:top w:val="nil"/>
            </w:tcBorders>
            <w:shd w:val="clear" w:color="auto" w:fill="auto"/>
            <w:vAlign w:val="center"/>
          </w:tcPr>
          <w:p w14:paraId="7FE6BD74" w14:textId="6405525D" w:rsidR="005E043D" w:rsidRPr="005269E1" w:rsidRDefault="00C40DC3" w:rsidP="005E043D">
            <w:pPr>
              <w:pStyle w:val="TableText"/>
              <w:jc w:val="center"/>
              <w:rPr>
                <w:lang w:eastAsia="en-NZ"/>
              </w:rPr>
            </w:pPr>
            <w:r>
              <w:rPr>
                <w:lang w:eastAsia="en-NZ"/>
              </w:rPr>
              <w:t>m</w:t>
            </w:r>
          </w:p>
        </w:tc>
        <w:tc>
          <w:tcPr>
            <w:tcW w:w="599" w:type="dxa"/>
            <w:tcBorders>
              <w:top w:val="nil"/>
              <w:right w:val="nil"/>
            </w:tcBorders>
            <w:shd w:val="clear" w:color="auto" w:fill="auto"/>
            <w:vAlign w:val="center"/>
          </w:tcPr>
          <w:p w14:paraId="51FEF743"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nil"/>
              <w:left w:val="nil"/>
              <w:bottom w:val="single" w:sz="4" w:space="0" w:color="A6A6A6" w:themeColor="background1" w:themeShade="A6"/>
            </w:tcBorders>
            <w:shd w:val="clear" w:color="auto" w:fill="auto"/>
            <w:vAlign w:val="center"/>
          </w:tcPr>
          <w:p w14:paraId="3D60A360"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nil"/>
              <w:bottom w:val="single" w:sz="4" w:space="0" w:color="A6A6A6" w:themeColor="background1" w:themeShade="A6"/>
              <w:right w:val="single" w:sz="4" w:space="0" w:color="A6A6A6" w:themeColor="background1" w:themeShade="A6"/>
            </w:tcBorders>
            <w:shd w:val="clear" w:color="auto" w:fill="auto"/>
            <w:vAlign w:val="center"/>
          </w:tcPr>
          <w:p w14:paraId="3F687224" w14:textId="77777777" w:rsidR="005E043D" w:rsidRPr="005269E1" w:rsidRDefault="005E043D" w:rsidP="005E043D">
            <w:pPr>
              <w:pStyle w:val="TableText"/>
              <w:jc w:val="center"/>
              <w:rPr>
                <w:lang w:eastAsia="en-NZ"/>
              </w:rPr>
            </w:pPr>
            <w:r>
              <w:rPr>
                <w:lang w:eastAsia="en-NZ"/>
              </w:rPr>
              <w:t>l</w:t>
            </w:r>
          </w:p>
        </w:tc>
      </w:tr>
      <w:tr w:rsidR="005E043D" w:rsidRPr="00DC20BD" w14:paraId="545E18C2"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1907D2DB" w14:textId="77777777" w:rsidR="005E043D" w:rsidRPr="005269E1" w:rsidRDefault="005E043D" w:rsidP="005E043D">
            <w:pPr>
              <w:pStyle w:val="TableText"/>
              <w:rPr>
                <w:lang w:eastAsia="en-NZ"/>
              </w:rPr>
            </w:pPr>
            <w:r w:rsidRPr="005269E1">
              <w:rPr>
                <w:lang w:eastAsia="en-NZ"/>
              </w:rPr>
              <w:t>Nuclear structure and radioactivity</w:t>
            </w:r>
          </w:p>
        </w:tc>
        <w:tc>
          <w:tcPr>
            <w:tcW w:w="598" w:type="dxa"/>
            <w:tcBorders>
              <w:top w:val="nil"/>
              <w:left w:val="single" w:sz="4" w:space="0" w:color="A6A6A6" w:themeColor="background1" w:themeShade="A6"/>
              <w:bottom w:val="single" w:sz="4" w:space="0" w:color="A6A6A6" w:themeColor="background1" w:themeShade="A6"/>
            </w:tcBorders>
            <w:vAlign w:val="center"/>
          </w:tcPr>
          <w:p w14:paraId="5C30E1EA" w14:textId="77777777" w:rsidR="005E043D" w:rsidRPr="005269E1" w:rsidRDefault="005E043D" w:rsidP="005E043D">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A57BD5A" w14:textId="142A933F" w:rsidR="005E043D" w:rsidRPr="005269E1" w:rsidRDefault="00C40DC3" w:rsidP="005E043D">
            <w:pPr>
              <w:pStyle w:val="TableText"/>
              <w:jc w:val="center"/>
              <w:rPr>
                <w:lang w:eastAsia="en-NZ"/>
              </w:rPr>
            </w:pPr>
            <w:r>
              <w:rPr>
                <w:lang w:eastAsia="en-NZ"/>
              </w:rPr>
              <w:t>m</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307FC62"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146A41E0"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6DF508" w14:textId="77777777" w:rsidR="005E043D" w:rsidRPr="005269E1" w:rsidRDefault="005E043D" w:rsidP="005E043D">
            <w:pPr>
              <w:pStyle w:val="TableText"/>
              <w:jc w:val="center"/>
              <w:rPr>
                <w:lang w:eastAsia="en-NZ"/>
              </w:rPr>
            </w:pPr>
            <w:r>
              <w:rPr>
                <w:lang w:eastAsia="en-NZ"/>
              </w:rPr>
              <w:t>l</w:t>
            </w:r>
          </w:p>
        </w:tc>
      </w:tr>
      <w:tr w:rsidR="005E043D" w:rsidRPr="00DC20BD" w14:paraId="5C658AC5"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8E8B70C" w14:textId="77777777" w:rsidR="005E043D" w:rsidRPr="005269E1" w:rsidRDefault="005E043D" w:rsidP="005E043D">
            <w:pPr>
              <w:pStyle w:val="TableText"/>
              <w:rPr>
                <w:lang w:eastAsia="en-NZ"/>
              </w:rPr>
            </w:pPr>
            <w:r>
              <w:rPr>
                <w:lang w:eastAsia="en-NZ"/>
              </w:rPr>
              <w:t>Radiation</w:t>
            </w:r>
            <w:r w:rsidRPr="005269E1">
              <w:rPr>
                <w:lang w:eastAsia="en-NZ"/>
              </w:rPr>
              <w:t xml:space="preserve"> quantities and units</w:t>
            </w:r>
          </w:p>
        </w:tc>
        <w:tc>
          <w:tcPr>
            <w:tcW w:w="598" w:type="dxa"/>
            <w:tcBorders>
              <w:top w:val="nil"/>
              <w:left w:val="single" w:sz="4" w:space="0" w:color="A6A6A6" w:themeColor="background1" w:themeShade="A6"/>
              <w:bottom w:val="single" w:sz="4" w:space="0" w:color="A6A6A6" w:themeColor="background1" w:themeShade="A6"/>
            </w:tcBorders>
            <w:vAlign w:val="center"/>
          </w:tcPr>
          <w:p w14:paraId="52C328C4" w14:textId="77777777" w:rsidR="005E043D" w:rsidRPr="005269E1" w:rsidRDefault="005E043D" w:rsidP="005E043D">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3FFC624" w14:textId="2B2A8F34" w:rsidR="005E043D" w:rsidRPr="005269E1" w:rsidRDefault="00C40DC3" w:rsidP="005E043D">
            <w:pPr>
              <w:pStyle w:val="TableText"/>
              <w:jc w:val="center"/>
              <w:rPr>
                <w:lang w:eastAsia="en-NZ"/>
              </w:rPr>
            </w:pPr>
            <w:r>
              <w:rPr>
                <w:lang w:eastAsia="en-NZ"/>
              </w:rPr>
              <w:t>m</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6610BE0"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74115E13"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52E69A" w14:textId="77777777" w:rsidR="005E043D" w:rsidRPr="005269E1" w:rsidRDefault="005E043D" w:rsidP="005E043D">
            <w:pPr>
              <w:pStyle w:val="TableText"/>
              <w:jc w:val="center"/>
              <w:rPr>
                <w:lang w:eastAsia="en-NZ"/>
              </w:rPr>
            </w:pPr>
            <w:r>
              <w:rPr>
                <w:lang w:eastAsia="en-NZ"/>
              </w:rPr>
              <w:t>l</w:t>
            </w:r>
          </w:p>
        </w:tc>
      </w:tr>
      <w:tr w:rsidR="005E043D" w:rsidRPr="00DC20BD" w14:paraId="677BDE67"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E8985D4" w14:textId="77777777" w:rsidR="005E043D" w:rsidRPr="005269E1" w:rsidRDefault="005E043D" w:rsidP="005E043D">
            <w:pPr>
              <w:pStyle w:val="TableText"/>
              <w:rPr>
                <w:lang w:eastAsia="en-NZ"/>
              </w:rPr>
            </w:pPr>
            <w:r>
              <w:rPr>
                <w:lang w:eastAsia="en-NZ"/>
              </w:rPr>
              <w:t>P</w:t>
            </w:r>
            <w:r w:rsidRPr="005269E1">
              <w:rPr>
                <w:lang w:eastAsia="en-NZ"/>
              </w:rPr>
              <w:t>hysical characteristic of</w:t>
            </w:r>
            <w:r>
              <w:rPr>
                <w:lang w:eastAsia="en-NZ"/>
              </w:rPr>
              <w:t xml:space="preserve"> </w:t>
            </w:r>
            <w:r w:rsidR="00CC69C4">
              <w:rPr>
                <w:lang w:eastAsia="en-NZ"/>
              </w:rPr>
              <w:t>radiation sources</w:t>
            </w:r>
          </w:p>
        </w:tc>
        <w:tc>
          <w:tcPr>
            <w:tcW w:w="598" w:type="dxa"/>
            <w:tcBorders>
              <w:top w:val="nil"/>
              <w:left w:val="single" w:sz="4" w:space="0" w:color="A6A6A6" w:themeColor="background1" w:themeShade="A6"/>
              <w:bottom w:val="single" w:sz="4" w:space="0" w:color="A6A6A6" w:themeColor="background1" w:themeShade="A6"/>
            </w:tcBorders>
            <w:vAlign w:val="center"/>
          </w:tcPr>
          <w:p w14:paraId="3CDFDCD3" w14:textId="77777777" w:rsidR="005E043D" w:rsidRPr="005269E1" w:rsidRDefault="005E043D" w:rsidP="005E043D">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73275714" w14:textId="7E96E54C"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7447E98"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29B96F74" w14:textId="77777777" w:rsidR="005E043D" w:rsidRPr="005269E1" w:rsidRDefault="005E043D" w:rsidP="005E043D">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F56DA3" w14:textId="77777777" w:rsidR="005E043D" w:rsidRPr="005269E1" w:rsidRDefault="005E043D" w:rsidP="005E043D">
            <w:pPr>
              <w:pStyle w:val="TableText"/>
              <w:jc w:val="center"/>
              <w:rPr>
                <w:lang w:eastAsia="en-NZ"/>
              </w:rPr>
            </w:pPr>
            <w:r>
              <w:rPr>
                <w:lang w:eastAsia="en-NZ"/>
              </w:rPr>
              <w:t>m</w:t>
            </w:r>
          </w:p>
        </w:tc>
      </w:tr>
      <w:tr w:rsidR="005E043D" w:rsidRPr="00DC20BD" w14:paraId="021C1288"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16100D9B" w14:textId="77777777" w:rsidR="005E043D" w:rsidRPr="005269E1" w:rsidRDefault="005E043D" w:rsidP="005E043D">
            <w:pPr>
              <w:pStyle w:val="TableText"/>
              <w:rPr>
                <w:lang w:eastAsia="en-NZ"/>
              </w:rPr>
            </w:pPr>
            <w:r>
              <w:rPr>
                <w:lang w:eastAsia="en-NZ"/>
              </w:rPr>
              <w:t>F</w:t>
            </w:r>
            <w:r w:rsidRPr="005269E1">
              <w:rPr>
                <w:lang w:eastAsia="en-NZ"/>
              </w:rPr>
              <w:t>undamentals of radiation detection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00E6B447" w14:textId="77777777" w:rsidR="005E043D" w:rsidRPr="005269E1" w:rsidRDefault="005E043D" w:rsidP="005E043D">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D9EA76A" w14:textId="38D47AD8"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3A895A03"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424EF587" w14:textId="77777777" w:rsidR="005E043D" w:rsidRPr="005269E1" w:rsidRDefault="005E043D" w:rsidP="005E043D">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2E0253" w14:textId="77777777" w:rsidR="005E043D" w:rsidRPr="005269E1" w:rsidRDefault="005E043D" w:rsidP="005E043D">
            <w:pPr>
              <w:pStyle w:val="TableText"/>
              <w:jc w:val="center"/>
              <w:rPr>
                <w:lang w:eastAsia="en-NZ"/>
              </w:rPr>
            </w:pPr>
            <w:r>
              <w:rPr>
                <w:lang w:eastAsia="en-NZ"/>
              </w:rPr>
              <w:t>m</w:t>
            </w:r>
          </w:p>
        </w:tc>
      </w:tr>
      <w:tr w:rsidR="005E043D" w:rsidRPr="00DC20BD" w14:paraId="423D226B"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09FF9FDC" w14:textId="77777777" w:rsidR="005E043D" w:rsidRPr="005269E1" w:rsidRDefault="005E043D" w:rsidP="005E043D">
            <w:pPr>
              <w:pStyle w:val="TableText"/>
              <w:rPr>
                <w:lang w:eastAsia="en-NZ"/>
              </w:rPr>
            </w:pPr>
            <w:r>
              <w:rPr>
                <w:lang w:eastAsia="en-NZ"/>
              </w:rPr>
              <w:t>P</w:t>
            </w:r>
            <w:r w:rsidRPr="005269E1">
              <w:rPr>
                <w:lang w:eastAsia="en-NZ"/>
              </w:rPr>
              <w:t>rinciple and process of justification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2EA47419"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76069DE3" w14:textId="32969790"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6E414F8"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27056E4C" w14:textId="77777777" w:rsidR="005E043D" w:rsidRPr="005269E1" w:rsidRDefault="005E043D" w:rsidP="005E043D">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652B5C" w14:textId="77777777" w:rsidR="005E043D" w:rsidRPr="005269E1" w:rsidRDefault="005E043D" w:rsidP="005E043D">
            <w:pPr>
              <w:pStyle w:val="TableText"/>
              <w:jc w:val="center"/>
              <w:rPr>
                <w:lang w:eastAsia="en-NZ"/>
              </w:rPr>
            </w:pPr>
            <w:r>
              <w:rPr>
                <w:lang w:eastAsia="en-NZ"/>
              </w:rPr>
              <w:t>m</w:t>
            </w:r>
          </w:p>
        </w:tc>
      </w:tr>
      <w:tr w:rsidR="005E043D" w:rsidRPr="00DC20BD" w14:paraId="6FE33595"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E5E2CFA" w14:textId="77777777" w:rsidR="005E043D" w:rsidRPr="005269E1" w:rsidRDefault="005E043D" w:rsidP="005E043D">
            <w:pPr>
              <w:pStyle w:val="TableText"/>
              <w:rPr>
                <w:lang w:eastAsia="en-NZ"/>
              </w:rPr>
            </w:pPr>
            <w:r>
              <w:rPr>
                <w:lang w:eastAsia="en-NZ"/>
              </w:rPr>
              <w:t>F</w:t>
            </w:r>
            <w:r w:rsidRPr="005269E1">
              <w:rPr>
                <w:lang w:eastAsia="en-NZ"/>
              </w:rPr>
              <w:t>undamentals of radiobiology, biological effects of radiation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3DF03EF3"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4ABB8BC" w14:textId="214FB277" w:rsidR="005E043D" w:rsidRPr="005269E1" w:rsidRDefault="00C40DC3" w:rsidP="005E043D">
            <w:pPr>
              <w:pStyle w:val="TableText"/>
              <w:jc w:val="center"/>
              <w:rPr>
                <w:lang w:eastAsia="en-NZ"/>
              </w:rPr>
            </w:pPr>
            <w:r>
              <w:rPr>
                <w:lang w:eastAsia="en-NZ"/>
              </w:rPr>
              <w:t>m</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0ADAD094"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07806DCC" w14:textId="77777777" w:rsidR="005E043D" w:rsidRPr="005269E1" w:rsidRDefault="005E043D" w:rsidP="005E043D">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0EF24" w14:textId="77777777" w:rsidR="005E043D" w:rsidRPr="005269E1" w:rsidRDefault="005E043D" w:rsidP="005E043D">
            <w:pPr>
              <w:pStyle w:val="TableText"/>
              <w:jc w:val="center"/>
              <w:rPr>
                <w:lang w:eastAsia="en-NZ"/>
              </w:rPr>
            </w:pPr>
            <w:r>
              <w:rPr>
                <w:lang w:eastAsia="en-NZ"/>
              </w:rPr>
              <w:t>l</w:t>
            </w:r>
          </w:p>
        </w:tc>
      </w:tr>
      <w:tr w:rsidR="005E043D" w:rsidRPr="00DC20BD" w14:paraId="5B2B0F43"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7A8B787B" w14:textId="77777777" w:rsidR="005E043D" w:rsidRPr="005269E1" w:rsidRDefault="005E043D" w:rsidP="005E043D">
            <w:pPr>
              <w:pStyle w:val="TableText"/>
              <w:rPr>
                <w:lang w:eastAsia="en-NZ"/>
              </w:rPr>
            </w:pPr>
            <w:r>
              <w:rPr>
                <w:lang w:eastAsia="en-NZ"/>
              </w:rPr>
              <w:t>R</w:t>
            </w:r>
            <w:r w:rsidRPr="005269E1">
              <w:rPr>
                <w:lang w:eastAsia="en-NZ"/>
              </w:rPr>
              <w:t>isks of cancer and hereditary disease</w:t>
            </w:r>
          </w:p>
        </w:tc>
        <w:tc>
          <w:tcPr>
            <w:tcW w:w="598" w:type="dxa"/>
            <w:tcBorders>
              <w:top w:val="nil"/>
              <w:left w:val="single" w:sz="4" w:space="0" w:color="A6A6A6" w:themeColor="background1" w:themeShade="A6"/>
              <w:bottom w:val="single" w:sz="4" w:space="0" w:color="A6A6A6" w:themeColor="background1" w:themeShade="A6"/>
            </w:tcBorders>
            <w:vAlign w:val="center"/>
          </w:tcPr>
          <w:p w14:paraId="539A017D"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6380D86" w14:textId="49665BAF"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3F6BA3D9"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1F799154" w14:textId="77777777" w:rsidR="005E043D" w:rsidRPr="005269E1" w:rsidRDefault="005E043D" w:rsidP="005E043D">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C900A9" w14:textId="77777777" w:rsidR="005E043D" w:rsidRPr="005269E1" w:rsidRDefault="005E043D" w:rsidP="005E043D">
            <w:pPr>
              <w:pStyle w:val="TableText"/>
              <w:jc w:val="center"/>
              <w:rPr>
                <w:lang w:eastAsia="en-NZ"/>
              </w:rPr>
            </w:pPr>
            <w:r>
              <w:rPr>
                <w:lang w:eastAsia="en-NZ"/>
              </w:rPr>
              <w:t>l</w:t>
            </w:r>
          </w:p>
        </w:tc>
      </w:tr>
      <w:tr w:rsidR="005E043D" w:rsidRPr="00DC20BD" w14:paraId="18F7F5D5"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1DF55C34" w14:textId="77777777" w:rsidR="005E043D" w:rsidRPr="005269E1" w:rsidRDefault="005E043D" w:rsidP="005E043D">
            <w:pPr>
              <w:pStyle w:val="TableText"/>
              <w:rPr>
                <w:lang w:eastAsia="en-NZ"/>
              </w:rPr>
            </w:pPr>
            <w:r>
              <w:rPr>
                <w:lang w:eastAsia="en-NZ"/>
              </w:rPr>
              <w:t>R</w:t>
            </w:r>
            <w:r w:rsidRPr="005269E1">
              <w:rPr>
                <w:lang w:eastAsia="en-NZ"/>
              </w:rPr>
              <w:t>isks of deterministic effects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68DEE8B7"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A92ACAA" w14:textId="5DD800BA"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7F6DD15"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548C5AF9" w14:textId="77777777" w:rsidR="005E043D" w:rsidRPr="005269E1" w:rsidRDefault="005E043D" w:rsidP="005E043D">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8AF579" w14:textId="77777777" w:rsidR="005E043D" w:rsidRPr="005269E1" w:rsidRDefault="005E043D" w:rsidP="005E043D">
            <w:pPr>
              <w:pStyle w:val="TableText"/>
              <w:jc w:val="center"/>
              <w:rPr>
                <w:lang w:eastAsia="en-NZ"/>
              </w:rPr>
            </w:pPr>
            <w:r>
              <w:rPr>
                <w:lang w:eastAsia="en-NZ"/>
              </w:rPr>
              <w:t>l</w:t>
            </w:r>
          </w:p>
        </w:tc>
      </w:tr>
      <w:tr w:rsidR="005E043D" w:rsidRPr="00DC20BD" w14:paraId="3A9917C2"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7B9E9BCE" w14:textId="77777777" w:rsidR="005E043D" w:rsidRPr="005269E1" w:rsidRDefault="005E043D" w:rsidP="005E043D">
            <w:pPr>
              <w:pStyle w:val="TableText"/>
              <w:rPr>
                <w:lang w:eastAsia="en-NZ"/>
              </w:rPr>
            </w:pPr>
            <w:r>
              <w:rPr>
                <w:lang w:eastAsia="en-NZ"/>
              </w:rPr>
              <w:t>G</w:t>
            </w:r>
            <w:r w:rsidRPr="005269E1">
              <w:rPr>
                <w:lang w:eastAsia="en-NZ"/>
              </w:rPr>
              <w:t>eneral principles of radiation protection</w:t>
            </w:r>
            <w:r w:rsidR="00DB3833">
              <w:rPr>
                <w:lang w:eastAsia="en-NZ"/>
              </w:rPr>
              <w:t>,</w:t>
            </w:r>
            <w:r w:rsidRPr="005269E1">
              <w:rPr>
                <w:lang w:eastAsia="en-NZ"/>
              </w:rPr>
              <w:t xml:space="preserve"> including optimisation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0ECC2D38"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9EF68BA" w14:textId="2FAD0C80"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009187EF"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6A187F90"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E2A9CE" w14:textId="77777777" w:rsidR="005E043D" w:rsidRPr="005269E1" w:rsidRDefault="005E043D" w:rsidP="005E043D">
            <w:pPr>
              <w:pStyle w:val="TableText"/>
              <w:jc w:val="center"/>
              <w:rPr>
                <w:lang w:eastAsia="en-NZ"/>
              </w:rPr>
            </w:pPr>
            <w:r>
              <w:rPr>
                <w:lang w:eastAsia="en-NZ"/>
              </w:rPr>
              <w:t>h</w:t>
            </w:r>
          </w:p>
        </w:tc>
      </w:tr>
      <w:tr w:rsidR="005E043D" w:rsidRPr="00DC20BD" w14:paraId="4A51A2AC"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1E3131BD" w14:textId="77777777" w:rsidR="005E043D" w:rsidRPr="005269E1" w:rsidRDefault="005E043D" w:rsidP="005E043D">
            <w:pPr>
              <w:pStyle w:val="TableText"/>
              <w:rPr>
                <w:lang w:eastAsia="en-NZ"/>
              </w:rPr>
            </w:pPr>
            <w:r>
              <w:rPr>
                <w:lang w:eastAsia="en-NZ"/>
              </w:rPr>
              <w:t>O</w:t>
            </w:r>
            <w:r w:rsidRPr="005269E1">
              <w:rPr>
                <w:lang w:eastAsia="en-NZ"/>
              </w:rPr>
              <w:t>perational radiation protection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604DE558"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76437F6" w14:textId="5AE977D0"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AC3ADC9"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4FEED48E"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5D31F1" w14:textId="77777777" w:rsidR="005E043D" w:rsidRPr="005269E1" w:rsidRDefault="005E043D" w:rsidP="005E043D">
            <w:pPr>
              <w:pStyle w:val="TableText"/>
              <w:jc w:val="center"/>
              <w:rPr>
                <w:lang w:eastAsia="en-NZ"/>
              </w:rPr>
            </w:pPr>
            <w:r>
              <w:rPr>
                <w:lang w:eastAsia="en-NZ"/>
              </w:rPr>
              <w:t>h</w:t>
            </w:r>
          </w:p>
        </w:tc>
      </w:tr>
      <w:tr w:rsidR="005E043D" w:rsidRPr="00DC20BD" w14:paraId="60F8981A"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8DA7C33" w14:textId="77777777" w:rsidR="005E043D" w:rsidRPr="005269E1" w:rsidRDefault="005E043D" w:rsidP="005E043D">
            <w:pPr>
              <w:pStyle w:val="TableText"/>
              <w:rPr>
                <w:lang w:eastAsia="en-NZ"/>
              </w:rPr>
            </w:pPr>
            <w:r>
              <w:rPr>
                <w:lang w:eastAsia="en-NZ"/>
              </w:rPr>
              <w:t>P</w:t>
            </w:r>
            <w:r w:rsidRPr="005269E1">
              <w:rPr>
                <w:lang w:eastAsia="en-NZ"/>
              </w:rPr>
              <w:t>articular patient radiation protection aspects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30DB7098"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6D7B364E" w14:textId="0A747BEC"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ADF4C4B"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537E99C2"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D9060" w14:textId="77777777" w:rsidR="005E043D" w:rsidRPr="005269E1" w:rsidRDefault="005E043D" w:rsidP="005E043D">
            <w:pPr>
              <w:pStyle w:val="TableText"/>
              <w:jc w:val="center"/>
              <w:rPr>
                <w:lang w:eastAsia="en-NZ"/>
              </w:rPr>
            </w:pPr>
            <w:r>
              <w:rPr>
                <w:lang w:eastAsia="en-NZ"/>
              </w:rPr>
              <w:t>l</w:t>
            </w:r>
          </w:p>
        </w:tc>
      </w:tr>
      <w:tr w:rsidR="005E043D" w:rsidRPr="00DC20BD" w14:paraId="7BFFDA29"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BF0067F" w14:textId="77777777" w:rsidR="005E043D" w:rsidRPr="005269E1" w:rsidRDefault="005E043D" w:rsidP="005E043D">
            <w:pPr>
              <w:pStyle w:val="TableText"/>
              <w:rPr>
                <w:lang w:eastAsia="en-NZ"/>
              </w:rPr>
            </w:pPr>
            <w:r>
              <w:rPr>
                <w:lang w:eastAsia="en-NZ"/>
              </w:rPr>
              <w:t>P</w:t>
            </w:r>
            <w:r w:rsidRPr="005269E1">
              <w:rPr>
                <w:lang w:eastAsia="en-NZ"/>
              </w:rPr>
              <w:t>articular staff radiation protection aspects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023602F1"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6D1B91FE" w14:textId="158E7DBA"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55BCB130"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42E66F34" w14:textId="77777777" w:rsidR="005E043D" w:rsidRPr="005269E1" w:rsidRDefault="005E043D" w:rsidP="005E043D">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4505E5" w14:textId="77777777" w:rsidR="005E043D" w:rsidRPr="005269E1" w:rsidRDefault="005E043D" w:rsidP="005E043D">
            <w:pPr>
              <w:pStyle w:val="TableText"/>
              <w:jc w:val="center"/>
              <w:rPr>
                <w:lang w:eastAsia="en-NZ"/>
              </w:rPr>
            </w:pPr>
            <w:r>
              <w:rPr>
                <w:lang w:eastAsia="en-NZ"/>
              </w:rPr>
              <w:t>h</w:t>
            </w:r>
          </w:p>
        </w:tc>
      </w:tr>
      <w:tr w:rsidR="005E043D" w:rsidRPr="00DC20BD" w14:paraId="59D586A2"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1614B09" w14:textId="77777777" w:rsidR="005E043D" w:rsidRPr="005269E1" w:rsidRDefault="005E043D" w:rsidP="005E043D">
            <w:pPr>
              <w:pStyle w:val="TableText"/>
              <w:rPr>
                <w:lang w:eastAsia="en-NZ"/>
              </w:rPr>
            </w:pPr>
            <w:r>
              <w:rPr>
                <w:lang w:eastAsia="en-NZ"/>
              </w:rPr>
              <w:t>T</w:t>
            </w:r>
            <w:r w:rsidRPr="005269E1">
              <w:rPr>
                <w:lang w:eastAsia="en-NZ"/>
              </w:rPr>
              <w:t xml:space="preserve">ypical doses from </w:t>
            </w:r>
            <w:r w:rsidR="00CC69C4">
              <w:rPr>
                <w:lang w:eastAsia="en-NZ"/>
              </w:rPr>
              <w:t>therapeutic procedures</w:t>
            </w:r>
          </w:p>
        </w:tc>
        <w:tc>
          <w:tcPr>
            <w:tcW w:w="598" w:type="dxa"/>
            <w:tcBorders>
              <w:top w:val="nil"/>
              <w:left w:val="single" w:sz="4" w:space="0" w:color="A6A6A6" w:themeColor="background1" w:themeShade="A6"/>
              <w:bottom w:val="single" w:sz="4" w:space="0" w:color="A6A6A6" w:themeColor="background1" w:themeShade="A6"/>
            </w:tcBorders>
            <w:vAlign w:val="center"/>
          </w:tcPr>
          <w:p w14:paraId="2C8860BA"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6F38BDA" w14:textId="608DAC9E"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848DA39"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2DE8A71B" w14:textId="77777777" w:rsidR="005E043D" w:rsidRPr="005269E1" w:rsidRDefault="005E043D" w:rsidP="005E043D">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5F8DF3" w14:textId="77777777" w:rsidR="005E043D" w:rsidRPr="005269E1" w:rsidRDefault="005E043D" w:rsidP="005E043D">
            <w:pPr>
              <w:pStyle w:val="TableText"/>
              <w:jc w:val="center"/>
              <w:rPr>
                <w:lang w:eastAsia="en-NZ"/>
              </w:rPr>
            </w:pPr>
            <w:r>
              <w:rPr>
                <w:lang w:eastAsia="en-NZ"/>
              </w:rPr>
              <w:t>m</w:t>
            </w:r>
          </w:p>
        </w:tc>
      </w:tr>
      <w:tr w:rsidR="005E043D" w:rsidRPr="00DC20BD" w14:paraId="33D67C1A"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6F9AC925" w14:textId="77777777" w:rsidR="005E043D" w:rsidRPr="005269E1" w:rsidRDefault="005E043D" w:rsidP="005E043D">
            <w:pPr>
              <w:pStyle w:val="TableText"/>
              <w:rPr>
                <w:lang w:eastAsia="en-NZ"/>
              </w:rPr>
            </w:pPr>
            <w:r>
              <w:rPr>
                <w:lang w:eastAsia="en-NZ"/>
              </w:rPr>
              <w:t>R</w:t>
            </w:r>
            <w:r w:rsidRPr="005269E1">
              <w:rPr>
                <w:lang w:eastAsia="en-NZ"/>
              </w:rPr>
              <w:t>isks from fetal exposure</w:t>
            </w:r>
          </w:p>
        </w:tc>
        <w:tc>
          <w:tcPr>
            <w:tcW w:w="598" w:type="dxa"/>
            <w:tcBorders>
              <w:top w:val="nil"/>
              <w:left w:val="single" w:sz="4" w:space="0" w:color="A6A6A6" w:themeColor="background1" w:themeShade="A6"/>
              <w:bottom w:val="single" w:sz="4" w:space="0" w:color="A6A6A6" w:themeColor="background1" w:themeShade="A6"/>
            </w:tcBorders>
            <w:vAlign w:val="center"/>
          </w:tcPr>
          <w:p w14:paraId="2023778C"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BADE6F1" w14:textId="1F6643C8" w:rsidR="005E043D" w:rsidRPr="005269E1" w:rsidRDefault="00C40DC3" w:rsidP="005E043D">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9815E0E" w14:textId="77777777" w:rsidR="005E043D" w:rsidRPr="005269E1" w:rsidRDefault="005E043D" w:rsidP="005E043D">
            <w:pPr>
              <w:pStyle w:val="TableText"/>
              <w:jc w:val="center"/>
              <w:rPr>
                <w:lang w:eastAsia="en-NZ"/>
              </w:rPr>
            </w:pPr>
            <w:r w:rsidRPr="005269E1">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630202E5" w14:textId="77777777" w:rsidR="005E043D" w:rsidRPr="005269E1" w:rsidRDefault="005E043D" w:rsidP="005E043D">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35F3CA" w14:textId="77777777" w:rsidR="005E043D" w:rsidRPr="005269E1" w:rsidRDefault="005E043D" w:rsidP="005E043D">
            <w:pPr>
              <w:pStyle w:val="TableText"/>
              <w:jc w:val="center"/>
              <w:rPr>
                <w:lang w:eastAsia="en-NZ"/>
              </w:rPr>
            </w:pPr>
            <w:r>
              <w:rPr>
                <w:lang w:eastAsia="en-NZ"/>
              </w:rPr>
              <w:t>l</w:t>
            </w:r>
          </w:p>
        </w:tc>
      </w:tr>
      <w:tr w:rsidR="005E043D" w:rsidRPr="00DC20BD" w14:paraId="1F737018"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4663C49E" w14:textId="77777777" w:rsidR="005E043D" w:rsidRPr="005269E1" w:rsidRDefault="005E043D" w:rsidP="004353C3">
            <w:pPr>
              <w:pStyle w:val="TableText"/>
              <w:rPr>
                <w:lang w:eastAsia="en-NZ"/>
              </w:rPr>
            </w:pPr>
            <w:r>
              <w:rPr>
                <w:lang w:eastAsia="en-NZ"/>
              </w:rPr>
              <w:t>Q</w:t>
            </w:r>
            <w:r w:rsidRPr="005269E1">
              <w:rPr>
                <w:lang w:eastAsia="en-NZ"/>
              </w:rPr>
              <w:t>uality control and quality assurance</w:t>
            </w:r>
          </w:p>
        </w:tc>
        <w:tc>
          <w:tcPr>
            <w:tcW w:w="598" w:type="dxa"/>
            <w:tcBorders>
              <w:top w:val="nil"/>
              <w:left w:val="single" w:sz="4" w:space="0" w:color="A6A6A6" w:themeColor="background1" w:themeShade="A6"/>
              <w:bottom w:val="single" w:sz="4" w:space="0" w:color="A6A6A6" w:themeColor="background1" w:themeShade="A6"/>
            </w:tcBorders>
            <w:vAlign w:val="center"/>
          </w:tcPr>
          <w:p w14:paraId="7C7AACB3" w14:textId="77777777" w:rsidR="005E043D" w:rsidRPr="005269E1" w:rsidRDefault="005E043D"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9403DED" w14:textId="3FF3F6EB" w:rsidR="005E043D" w:rsidRPr="005269E1" w:rsidRDefault="00C40DC3" w:rsidP="00C63B53">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009459FC" w14:textId="77777777" w:rsidR="005E043D" w:rsidRPr="005269E1" w:rsidRDefault="005E043D" w:rsidP="00C63B53">
            <w:pPr>
              <w:pStyle w:val="TableText"/>
              <w:jc w:val="center"/>
              <w:rPr>
                <w:lang w:eastAsia="en-NZ"/>
              </w:rPr>
            </w:pPr>
            <w:r>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564CC474" w14:textId="77777777" w:rsidR="005E043D" w:rsidRPr="005269E1" w:rsidRDefault="005E043D"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980EA" w14:textId="77777777" w:rsidR="005E043D" w:rsidRPr="005269E1" w:rsidRDefault="005E043D" w:rsidP="00C63B53">
            <w:pPr>
              <w:pStyle w:val="TableText"/>
              <w:jc w:val="center"/>
              <w:rPr>
                <w:lang w:eastAsia="en-NZ"/>
              </w:rPr>
            </w:pPr>
            <w:r>
              <w:rPr>
                <w:lang w:eastAsia="en-NZ"/>
              </w:rPr>
              <w:t>h</w:t>
            </w:r>
          </w:p>
        </w:tc>
      </w:tr>
      <w:tr w:rsidR="005E043D" w:rsidRPr="00DC20BD" w14:paraId="402A30D3" w14:textId="77777777" w:rsidTr="001B0130">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AA00F74" w14:textId="77777777" w:rsidR="005E043D" w:rsidRPr="005269E1" w:rsidRDefault="005E043D" w:rsidP="004353C3">
            <w:pPr>
              <w:pStyle w:val="TableText"/>
              <w:rPr>
                <w:lang w:eastAsia="en-NZ"/>
              </w:rPr>
            </w:pPr>
            <w:r>
              <w:rPr>
                <w:lang w:eastAsia="en-NZ"/>
              </w:rPr>
              <w:t>N</w:t>
            </w:r>
            <w:r w:rsidRPr="005269E1">
              <w:rPr>
                <w:lang w:eastAsia="en-NZ"/>
              </w:rPr>
              <w:t>ational regulations and international standards</w:t>
            </w:r>
          </w:p>
        </w:tc>
        <w:tc>
          <w:tcPr>
            <w:tcW w:w="598" w:type="dxa"/>
            <w:tcBorders>
              <w:top w:val="nil"/>
              <w:left w:val="single" w:sz="4" w:space="0" w:color="A6A6A6" w:themeColor="background1" w:themeShade="A6"/>
              <w:bottom w:val="single" w:sz="4" w:space="0" w:color="A6A6A6" w:themeColor="background1" w:themeShade="A6"/>
            </w:tcBorders>
            <w:vAlign w:val="center"/>
          </w:tcPr>
          <w:p w14:paraId="597D9A99" w14:textId="77777777" w:rsidR="005E043D" w:rsidRPr="005269E1" w:rsidRDefault="005E043D"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2A0C808" w14:textId="7AB9E21B" w:rsidR="005E043D" w:rsidRPr="005269E1" w:rsidRDefault="00C40DC3" w:rsidP="00C63B53">
            <w:pPr>
              <w:pStyle w:val="TableText"/>
              <w:jc w:val="center"/>
              <w:rPr>
                <w:lang w:eastAsia="en-NZ"/>
              </w:rPr>
            </w:pPr>
            <w:r>
              <w:rPr>
                <w:lang w:eastAsia="en-NZ"/>
              </w:rPr>
              <w:t>m</w:t>
            </w:r>
          </w:p>
        </w:tc>
        <w:tc>
          <w:tcPr>
            <w:tcW w:w="599"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D26BCB0" w14:textId="77777777" w:rsidR="005E043D" w:rsidRPr="005269E1" w:rsidRDefault="005E043D" w:rsidP="00C63B53">
            <w:pPr>
              <w:pStyle w:val="TableText"/>
              <w:jc w:val="center"/>
              <w:rPr>
                <w:lang w:eastAsia="en-NZ"/>
              </w:rPr>
            </w:pPr>
            <w:r>
              <w:rPr>
                <w:lang w:eastAsia="en-NZ"/>
              </w:rPr>
              <w:t>h</w:t>
            </w:r>
          </w:p>
        </w:tc>
        <w:tc>
          <w:tcPr>
            <w:tcW w:w="59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4221875A" w14:textId="77777777" w:rsidR="005E043D" w:rsidRPr="005269E1" w:rsidRDefault="005E043D" w:rsidP="00C63B53">
            <w:pPr>
              <w:pStyle w:val="TableText"/>
              <w:jc w:val="center"/>
              <w:rPr>
                <w:lang w:eastAsia="en-NZ"/>
              </w:rPr>
            </w:pPr>
            <w:r>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525240" w14:textId="77777777" w:rsidR="005E043D" w:rsidRPr="005269E1" w:rsidRDefault="005E043D" w:rsidP="00C63B53">
            <w:pPr>
              <w:pStyle w:val="TableText"/>
              <w:jc w:val="center"/>
              <w:rPr>
                <w:lang w:eastAsia="en-NZ"/>
              </w:rPr>
            </w:pPr>
            <w:r>
              <w:rPr>
                <w:lang w:eastAsia="en-NZ"/>
              </w:rPr>
              <w:t>h</w:t>
            </w:r>
          </w:p>
        </w:tc>
      </w:tr>
    </w:tbl>
    <w:p w14:paraId="2D9FE4BF" w14:textId="77777777" w:rsidR="00C63B53" w:rsidRPr="00C63B53" w:rsidRDefault="00C63B53" w:rsidP="00C63B53"/>
    <w:p w14:paraId="6A1741E9" w14:textId="77777777" w:rsidR="00895070" w:rsidRDefault="00895070" w:rsidP="001A7D5A">
      <w:pPr>
        <w:pStyle w:val="Heading3"/>
      </w:pPr>
      <w:bookmarkStart w:id="84" w:name="_Toc529189944"/>
      <w:r>
        <w:t>Abbreviations used in this appendix</w:t>
      </w:r>
      <w:bookmarkEnd w:id="84"/>
    </w:p>
    <w:p w14:paraId="19486F46" w14:textId="77777777" w:rsidR="00B254C1" w:rsidRPr="00256A22" w:rsidRDefault="00B254C1" w:rsidP="001A7D5A">
      <w:pPr>
        <w:pStyle w:val="Heading4"/>
      </w:pPr>
      <w:r w:rsidRPr="00256A22">
        <w:t>Parties</w:t>
      </w:r>
    </w:p>
    <w:p w14:paraId="0AE18BED" w14:textId="77777777" w:rsidR="00B254C1" w:rsidRPr="00256A22" w:rsidRDefault="005E043D" w:rsidP="00B254C1">
      <w:pPr>
        <w:rPr>
          <w:lang w:eastAsia="en-NZ"/>
        </w:rPr>
      </w:pPr>
      <w:r>
        <w:rPr>
          <w:lang w:eastAsia="en-NZ"/>
        </w:rPr>
        <w:t>RO</w:t>
      </w:r>
      <w:r w:rsidRPr="00256A22">
        <w:rPr>
          <w:lang w:eastAsia="en-NZ"/>
        </w:rPr>
        <w:t xml:space="preserve"> </w:t>
      </w:r>
      <w:r w:rsidR="00B254C1" w:rsidRPr="00B9493B">
        <w:rPr>
          <w:lang w:eastAsia="en-NZ"/>
        </w:rPr>
        <w:t>–</w:t>
      </w:r>
      <w:r w:rsidR="00B254C1">
        <w:rPr>
          <w:lang w:eastAsia="en-NZ"/>
        </w:rPr>
        <w:t xml:space="preserve"> </w:t>
      </w:r>
      <w:r>
        <w:rPr>
          <w:lang w:eastAsia="en-NZ"/>
        </w:rPr>
        <w:t>radiation oncologist</w:t>
      </w:r>
    </w:p>
    <w:p w14:paraId="09C1BF1E" w14:textId="77777777" w:rsidR="00B254C1" w:rsidRPr="00256A22" w:rsidRDefault="005E043D" w:rsidP="007C1F30">
      <w:pPr>
        <w:spacing w:before="20"/>
        <w:rPr>
          <w:lang w:eastAsia="en-NZ"/>
        </w:rPr>
      </w:pPr>
      <w:r>
        <w:rPr>
          <w:lang w:eastAsia="en-NZ"/>
        </w:rPr>
        <w:t>RT</w:t>
      </w:r>
      <w:r w:rsidRPr="00256A22">
        <w:rPr>
          <w:lang w:eastAsia="en-NZ"/>
        </w:rPr>
        <w:t xml:space="preserve"> </w:t>
      </w:r>
      <w:r w:rsidR="00B254C1" w:rsidRPr="00B9493B">
        <w:rPr>
          <w:lang w:eastAsia="en-NZ"/>
        </w:rPr>
        <w:t>–</w:t>
      </w:r>
      <w:r w:rsidR="00B254C1">
        <w:rPr>
          <w:lang w:eastAsia="en-NZ"/>
        </w:rPr>
        <w:t xml:space="preserve"> </w:t>
      </w:r>
      <w:r>
        <w:rPr>
          <w:lang w:eastAsia="en-NZ"/>
        </w:rPr>
        <w:t>radiation therapist</w:t>
      </w:r>
    </w:p>
    <w:p w14:paraId="68CDA854" w14:textId="77777777" w:rsidR="00B254C1" w:rsidRPr="00256A22" w:rsidRDefault="00B254C1" w:rsidP="007C1F30">
      <w:pPr>
        <w:spacing w:before="20"/>
        <w:rPr>
          <w:lang w:eastAsia="en-NZ"/>
        </w:rPr>
      </w:pPr>
      <w:r w:rsidRPr="00256A22">
        <w:rPr>
          <w:lang w:eastAsia="en-NZ"/>
        </w:rPr>
        <w:t xml:space="preserve">MP </w:t>
      </w:r>
      <w:r w:rsidRPr="00B9493B">
        <w:rPr>
          <w:lang w:eastAsia="en-NZ"/>
        </w:rPr>
        <w:t>–</w:t>
      </w:r>
      <w:r>
        <w:rPr>
          <w:lang w:eastAsia="en-NZ"/>
        </w:rPr>
        <w:t xml:space="preserve"> medical physicist</w:t>
      </w:r>
    </w:p>
    <w:p w14:paraId="34BF94D4" w14:textId="77777777" w:rsidR="00B254C1" w:rsidRPr="00256A22" w:rsidRDefault="00B254C1" w:rsidP="007C1F30">
      <w:pPr>
        <w:spacing w:before="20"/>
        <w:rPr>
          <w:lang w:eastAsia="en-NZ"/>
        </w:rPr>
      </w:pPr>
      <w:r w:rsidRPr="00256A22">
        <w:rPr>
          <w:lang w:eastAsia="en-NZ"/>
        </w:rPr>
        <w:t xml:space="preserve">SIE </w:t>
      </w:r>
      <w:r w:rsidRPr="00B9493B">
        <w:rPr>
          <w:lang w:eastAsia="en-NZ"/>
        </w:rPr>
        <w:t>–</w:t>
      </w:r>
      <w:r>
        <w:rPr>
          <w:lang w:eastAsia="en-NZ"/>
        </w:rPr>
        <w:t xml:space="preserve"> </w:t>
      </w:r>
      <w:r w:rsidRPr="00256A22">
        <w:rPr>
          <w:lang w:eastAsia="en-NZ"/>
        </w:rPr>
        <w:t>servicing and installation engineer</w:t>
      </w:r>
    </w:p>
    <w:p w14:paraId="34BD5B96" w14:textId="77777777" w:rsidR="00B254C1" w:rsidRDefault="00B254C1" w:rsidP="007C1F30">
      <w:pPr>
        <w:spacing w:before="20"/>
        <w:rPr>
          <w:lang w:eastAsia="en-NZ"/>
        </w:rPr>
      </w:pPr>
      <w:r w:rsidRPr="00256A22">
        <w:rPr>
          <w:lang w:eastAsia="en-NZ"/>
        </w:rPr>
        <w:t>RSO – radiation safety officer</w:t>
      </w:r>
    </w:p>
    <w:p w14:paraId="5039BA6E" w14:textId="77777777" w:rsidR="00B254C1" w:rsidRPr="00256A22" w:rsidRDefault="00B254C1" w:rsidP="001A7D5A">
      <w:pPr>
        <w:pStyle w:val="Heading4"/>
        <w:rPr>
          <w:lang w:eastAsia="en-NZ"/>
        </w:rPr>
      </w:pPr>
      <w:r w:rsidRPr="00256A22">
        <w:rPr>
          <w:lang w:eastAsia="en-NZ"/>
        </w:rPr>
        <w:t>Level of knowledge</w:t>
      </w:r>
    </w:p>
    <w:p w14:paraId="51B1DE35" w14:textId="77777777" w:rsidR="00B254C1" w:rsidRPr="00256A22" w:rsidRDefault="00B254C1" w:rsidP="00802C89">
      <w:pPr>
        <w:rPr>
          <w:rFonts w:cs="Arial"/>
          <w:bCs/>
          <w:color w:val="000000"/>
          <w:szCs w:val="22"/>
          <w:lang w:eastAsia="en-NZ"/>
        </w:rPr>
      </w:pPr>
      <w:r w:rsidRPr="00256A22">
        <w:rPr>
          <w:rFonts w:cs="Arial"/>
          <w:bCs/>
          <w:color w:val="000000"/>
          <w:szCs w:val="22"/>
          <w:lang w:eastAsia="en-NZ"/>
        </w:rPr>
        <w:t>x</w:t>
      </w:r>
      <w:r>
        <w:rPr>
          <w:rFonts w:cs="Arial"/>
          <w:bCs/>
          <w:color w:val="000000"/>
          <w:szCs w:val="22"/>
          <w:lang w:eastAsia="en-NZ"/>
        </w:rPr>
        <w:t xml:space="preserve"> </w:t>
      </w:r>
      <w:r w:rsidRPr="00B9493B">
        <w:rPr>
          <w:rFonts w:cs="Arial"/>
          <w:color w:val="000000"/>
          <w:szCs w:val="22"/>
          <w:lang w:eastAsia="en-NZ"/>
        </w:rPr>
        <w:t>–</w:t>
      </w:r>
      <w:r>
        <w:rPr>
          <w:rFonts w:cs="Arial"/>
          <w:color w:val="000000"/>
          <w:szCs w:val="22"/>
          <w:lang w:eastAsia="en-NZ"/>
        </w:rPr>
        <w:t xml:space="preserve"> </w:t>
      </w:r>
      <w:r w:rsidRPr="00256A22">
        <w:rPr>
          <w:rFonts w:cs="Arial"/>
          <w:bCs/>
          <w:color w:val="000000"/>
          <w:szCs w:val="22"/>
          <w:lang w:eastAsia="en-NZ"/>
        </w:rPr>
        <w:t>no requirement</w:t>
      </w:r>
    </w:p>
    <w:p w14:paraId="2FA685B3" w14:textId="77777777" w:rsidR="00B254C1" w:rsidRDefault="00B254C1" w:rsidP="007C1F30">
      <w:pPr>
        <w:spacing w:before="20"/>
        <w:rPr>
          <w:rFonts w:cs="Arial"/>
          <w:color w:val="000000"/>
          <w:szCs w:val="22"/>
          <w:lang w:eastAsia="en-NZ"/>
        </w:rPr>
      </w:pPr>
      <w:r w:rsidRPr="00B9493B">
        <w:rPr>
          <w:rFonts w:cs="Arial"/>
          <w:color w:val="000000"/>
          <w:szCs w:val="22"/>
          <w:lang w:eastAsia="en-NZ"/>
        </w:rPr>
        <w:t>l – low level of knowledge (general awareness and understanding of principles)</w:t>
      </w:r>
    </w:p>
    <w:p w14:paraId="2263F3D4" w14:textId="77777777" w:rsidR="00B254C1" w:rsidRDefault="00B254C1" w:rsidP="007C1F30">
      <w:pPr>
        <w:spacing w:before="20"/>
        <w:rPr>
          <w:rFonts w:cs="Arial"/>
          <w:color w:val="000000"/>
          <w:szCs w:val="22"/>
          <w:lang w:eastAsia="en-NZ"/>
        </w:rPr>
      </w:pPr>
      <w:r w:rsidRPr="00B9493B">
        <w:rPr>
          <w:rFonts w:cs="Arial"/>
          <w:color w:val="000000"/>
          <w:szCs w:val="22"/>
          <w:lang w:eastAsia="en-NZ"/>
        </w:rPr>
        <w:t>m</w:t>
      </w:r>
      <w:r>
        <w:rPr>
          <w:rFonts w:cs="Arial"/>
          <w:color w:val="000000"/>
          <w:szCs w:val="22"/>
          <w:lang w:eastAsia="en-NZ"/>
        </w:rPr>
        <w:t xml:space="preserve"> </w:t>
      </w:r>
      <w:r w:rsidRPr="00B9493B">
        <w:rPr>
          <w:rFonts w:cs="Arial"/>
          <w:color w:val="000000"/>
          <w:szCs w:val="22"/>
          <w:lang w:eastAsia="en-NZ"/>
        </w:rPr>
        <w:t>– medium level of knowledge (basic understanding of the topic sufficient to influence practices undertaken)</w:t>
      </w:r>
    </w:p>
    <w:p w14:paraId="6F8DD0A6" w14:textId="77777777" w:rsidR="00B254C1" w:rsidRPr="00B9493B" w:rsidRDefault="00B254C1" w:rsidP="007C1F30">
      <w:pPr>
        <w:spacing w:before="20"/>
        <w:rPr>
          <w:rFonts w:cs="Arial"/>
          <w:b/>
          <w:bCs/>
          <w:color w:val="000000"/>
          <w:szCs w:val="22"/>
          <w:lang w:eastAsia="en-NZ"/>
        </w:rPr>
      </w:pPr>
      <w:r w:rsidRPr="00B9493B">
        <w:rPr>
          <w:rFonts w:cs="Arial"/>
          <w:color w:val="000000"/>
          <w:szCs w:val="22"/>
          <w:lang w:eastAsia="en-NZ"/>
        </w:rPr>
        <w:t>h – high level of knowledge (detailed knowledge and under</w:t>
      </w:r>
      <w:r>
        <w:rPr>
          <w:rFonts w:cs="Arial"/>
          <w:color w:val="000000"/>
          <w:szCs w:val="22"/>
          <w:lang w:eastAsia="en-NZ"/>
        </w:rPr>
        <w:t>s</w:t>
      </w:r>
      <w:r w:rsidRPr="00B9493B">
        <w:rPr>
          <w:rFonts w:cs="Arial"/>
          <w:color w:val="000000"/>
          <w:szCs w:val="22"/>
          <w:lang w:eastAsia="en-NZ"/>
        </w:rPr>
        <w:t>tanding sufficient to be able to educate others)</w:t>
      </w:r>
    </w:p>
    <w:p w14:paraId="0C7EA5D8" w14:textId="77777777" w:rsidR="00895070" w:rsidRPr="00B9493B" w:rsidRDefault="00895070" w:rsidP="00DB3833">
      <w:pPr>
        <w:pStyle w:val="Heading3"/>
      </w:pPr>
      <w:r>
        <w:t>Equivale</w:t>
      </w:r>
      <w:r w:rsidRPr="00B9493B">
        <w:t>nc</w:t>
      </w:r>
      <w:r>
        <w:t>es</w:t>
      </w:r>
    </w:p>
    <w:p w14:paraId="71AD075D" w14:textId="191AF4DA" w:rsidR="00895070" w:rsidRDefault="00895070" w:rsidP="00C63B53">
      <w:pPr>
        <w:spacing w:after="120"/>
      </w:pPr>
      <w:r>
        <w:t>The training requirements in this appendix are deemed to be satisfied as follows</w:t>
      </w:r>
      <w:r w:rsidR="00DB3833">
        <w:t>.</w:t>
      </w: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371"/>
      </w:tblGrid>
      <w:tr w:rsidR="007357DA" w:rsidRPr="00DC20BD" w14:paraId="40EAB629" w14:textId="77777777" w:rsidTr="005E043D">
        <w:trPr>
          <w:cantSplit/>
        </w:trPr>
        <w:tc>
          <w:tcPr>
            <w:tcW w:w="70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160067F5" w14:textId="77777777" w:rsidR="007357DA" w:rsidRPr="007357DA" w:rsidRDefault="005E043D" w:rsidP="004353C3">
            <w:pPr>
              <w:pStyle w:val="TableText"/>
              <w:rPr>
                <w:b/>
              </w:rPr>
            </w:pPr>
            <w:r>
              <w:rPr>
                <w:b/>
              </w:rPr>
              <w:t>RO</w:t>
            </w:r>
          </w:p>
        </w:tc>
        <w:tc>
          <w:tcPr>
            <w:tcW w:w="7371" w:type="dxa"/>
            <w:tcBorders>
              <w:top w:val="single" w:sz="4" w:space="0" w:color="A6A6A6" w:themeColor="background1" w:themeShade="A6"/>
              <w:bottom w:val="single" w:sz="4" w:space="0" w:color="A6A6A6" w:themeColor="background1" w:themeShade="A6"/>
            </w:tcBorders>
          </w:tcPr>
          <w:p w14:paraId="28A0EE82" w14:textId="77777777" w:rsidR="007357DA" w:rsidRDefault="007357DA" w:rsidP="004353C3">
            <w:pPr>
              <w:pStyle w:val="TableText"/>
            </w:pPr>
            <w:r>
              <w:t xml:space="preserve">Health practitioners registered in the </w:t>
            </w:r>
            <w:r w:rsidR="00B87990">
              <w:t>radiation oncology</w:t>
            </w:r>
            <w:r>
              <w:t xml:space="preserve"> scope of practice by the Medical Council of New Zealand</w:t>
            </w:r>
          </w:p>
        </w:tc>
      </w:tr>
      <w:tr w:rsidR="007357DA" w:rsidRPr="00DC20BD" w14:paraId="1C40125D" w14:textId="77777777" w:rsidTr="005E043D">
        <w:trPr>
          <w:cantSplit/>
        </w:trPr>
        <w:tc>
          <w:tcPr>
            <w:tcW w:w="709" w:type="dxa"/>
            <w:tcBorders>
              <w:top w:val="nil"/>
              <w:bottom w:val="single" w:sz="4" w:space="0" w:color="A6A6A6" w:themeColor="background1" w:themeShade="A6"/>
            </w:tcBorders>
            <w:shd w:val="clear" w:color="auto" w:fill="D9D9D9" w:themeFill="background1" w:themeFillShade="D9"/>
          </w:tcPr>
          <w:p w14:paraId="075B20EF" w14:textId="77777777" w:rsidR="007357DA" w:rsidRPr="007357DA" w:rsidRDefault="005E043D" w:rsidP="004353C3">
            <w:pPr>
              <w:pStyle w:val="TableText"/>
              <w:rPr>
                <w:b/>
              </w:rPr>
            </w:pPr>
            <w:r>
              <w:rPr>
                <w:b/>
              </w:rPr>
              <w:t>RT</w:t>
            </w:r>
          </w:p>
        </w:tc>
        <w:tc>
          <w:tcPr>
            <w:tcW w:w="7371" w:type="dxa"/>
            <w:tcBorders>
              <w:top w:val="nil"/>
              <w:bottom w:val="single" w:sz="4" w:space="0" w:color="A6A6A6" w:themeColor="background1" w:themeShade="A6"/>
            </w:tcBorders>
          </w:tcPr>
          <w:p w14:paraId="4E0B22BA" w14:textId="77777777" w:rsidR="007357DA" w:rsidRDefault="005E043D" w:rsidP="004353C3">
            <w:pPr>
              <w:pStyle w:val="TableText"/>
            </w:pPr>
            <w:r>
              <w:t xml:space="preserve">Health practitioners registered in the </w:t>
            </w:r>
            <w:r w:rsidR="00B87990">
              <w:t>radiation therapist</w:t>
            </w:r>
            <w:r>
              <w:t xml:space="preserve"> scope of practice by the Medical Radiation Technologists Board</w:t>
            </w:r>
          </w:p>
        </w:tc>
      </w:tr>
      <w:tr w:rsidR="005E043D" w:rsidRPr="00DC20BD" w14:paraId="2FF641D0" w14:textId="77777777" w:rsidTr="005E043D">
        <w:trPr>
          <w:cantSplit/>
        </w:trPr>
        <w:tc>
          <w:tcPr>
            <w:tcW w:w="709" w:type="dxa"/>
            <w:tcBorders>
              <w:top w:val="nil"/>
              <w:bottom w:val="single" w:sz="4" w:space="0" w:color="A6A6A6" w:themeColor="background1" w:themeShade="A6"/>
            </w:tcBorders>
            <w:shd w:val="clear" w:color="auto" w:fill="D9D9D9" w:themeFill="background1" w:themeFillShade="D9"/>
          </w:tcPr>
          <w:p w14:paraId="610D36A0" w14:textId="77777777" w:rsidR="005E043D" w:rsidRPr="007357DA" w:rsidRDefault="005E043D" w:rsidP="005E043D">
            <w:pPr>
              <w:pStyle w:val="TableText"/>
              <w:rPr>
                <w:b/>
              </w:rPr>
            </w:pPr>
            <w:r>
              <w:rPr>
                <w:b/>
              </w:rPr>
              <w:t>MP</w:t>
            </w:r>
          </w:p>
        </w:tc>
        <w:tc>
          <w:tcPr>
            <w:tcW w:w="7371" w:type="dxa"/>
            <w:tcBorders>
              <w:top w:val="nil"/>
              <w:bottom w:val="single" w:sz="4" w:space="0" w:color="A6A6A6" w:themeColor="background1" w:themeShade="A6"/>
            </w:tcBorders>
          </w:tcPr>
          <w:p w14:paraId="52F584D8" w14:textId="3A301A0D" w:rsidR="005E043D" w:rsidRPr="007C1F30" w:rsidRDefault="00DB3833" w:rsidP="005E043D">
            <w:pPr>
              <w:pStyle w:val="TableText"/>
              <w:rPr>
                <w:spacing w:val="-2"/>
              </w:rPr>
            </w:pPr>
            <w:r>
              <w:t xml:space="preserve">People </w:t>
            </w:r>
            <w:r w:rsidR="005E043D">
              <w:t>who are registered in the radi</w:t>
            </w:r>
            <w:r w:rsidR="00B87990">
              <w:t>ation oncology</w:t>
            </w:r>
            <w:r w:rsidR="005E043D">
              <w:t xml:space="preserve"> specialty of medical physics by the Australasian College of Physical Scientists and Engineers in Medicine</w:t>
            </w:r>
          </w:p>
        </w:tc>
      </w:tr>
      <w:tr w:rsidR="005E043D" w:rsidRPr="00DC20BD" w14:paraId="0444BB57" w14:textId="77777777" w:rsidTr="005E043D">
        <w:trPr>
          <w:cantSplit/>
        </w:trPr>
        <w:tc>
          <w:tcPr>
            <w:tcW w:w="709" w:type="dxa"/>
            <w:tcBorders>
              <w:top w:val="nil"/>
              <w:bottom w:val="single" w:sz="4" w:space="0" w:color="A6A6A6" w:themeColor="background1" w:themeShade="A6"/>
            </w:tcBorders>
            <w:shd w:val="clear" w:color="auto" w:fill="D9D9D9" w:themeFill="background1" w:themeFillShade="D9"/>
          </w:tcPr>
          <w:p w14:paraId="15479F42" w14:textId="77777777" w:rsidR="005E043D" w:rsidRPr="007357DA" w:rsidRDefault="005E043D" w:rsidP="005E043D">
            <w:pPr>
              <w:pStyle w:val="TableText"/>
              <w:rPr>
                <w:b/>
              </w:rPr>
            </w:pPr>
            <w:r>
              <w:rPr>
                <w:b/>
              </w:rPr>
              <w:t>RSO</w:t>
            </w:r>
          </w:p>
        </w:tc>
        <w:tc>
          <w:tcPr>
            <w:tcW w:w="7371" w:type="dxa"/>
            <w:tcBorders>
              <w:top w:val="nil"/>
              <w:bottom w:val="single" w:sz="4" w:space="0" w:color="A6A6A6" w:themeColor="background1" w:themeShade="A6"/>
            </w:tcBorders>
          </w:tcPr>
          <w:p w14:paraId="77B56085" w14:textId="626429CE" w:rsidR="005E043D" w:rsidRDefault="00DB3833" w:rsidP="005E043D">
            <w:pPr>
              <w:pStyle w:val="TableText"/>
            </w:pPr>
            <w:r>
              <w:t>People</w:t>
            </w:r>
            <w:r w:rsidR="00D511AE">
              <w:t xml:space="preserve"> who are registered in the radiation oncology specialty of medical physics by the Australasian College of Physical Scientists and Engineers in Medicine</w:t>
            </w:r>
          </w:p>
        </w:tc>
      </w:tr>
    </w:tbl>
    <w:p w14:paraId="5BD3B72B" w14:textId="77777777" w:rsidR="004353C3" w:rsidRPr="007C1F30" w:rsidRDefault="004353C3" w:rsidP="007357DA">
      <w:pPr>
        <w:rPr>
          <w:rFonts w:eastAsia="Arial Unicode MS"/>
          <w:sz w:val="2"/>
          <w:szCs w:val="2"/>
        </w:rPr>
      </w:pPr>
      <w:bookmarkStart w:id="85" w:name="_bookmark14"/>
      <w:bookmarkStart w:id="86" w:name="_bookmark18"/>
      <w:bookmarkEnd w:id="85"/>
      <w:bookmarkEnd w:id="86"/>
    </w:p>
    <w:sectPr w:rsidR="004353C3" w:rsidRPr="007C1F30" w:rsidSect="003309CA">
      <w:headerReference w:type="default" r:id="rId16"/>
      <w:footerReference w:type="even" r:id="rId17"/>
      <w:footerReference w:type="default" r:id="rId18"/>
      <w:pgSz w:w="11907" w:h="16834" w:code="9"/>
      <w:pgMar w:top="1418" w:right="1701" w:bottom="1134" w:left="1843" w:header="284" w:footer="425" w:gutter="284"/>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49315" w16cid:durableId="207CF397"/>
  <w16cid:commentId w16cid:paraId="33CB735B" w16cid:durableId="207CF7C4"/>
  <w16cid:commentId w16cid:paraId="1F154519" w16cid:durableId="207CF415"/>
  <w16cid:commentId w16cid:paraId="0E089E29" w16cid:durableId="207CF70D"/>
  <w16cid:commentId w16cid:paraId="52EF95A9" w16cid:durableId="207D0236"/>
  <w16cid:commentId w16cid:paraId="622A397D" w16cid:durableId="207D062D"/>
  <w16cid:commentId w16cid:paraId="5947D1FC" w16cid:durableId="207D0A2D"/>
  <w16cid:commentId w16cid:paraId="4CEDF8B6" w16cid:durableId="207D1AD5"/>
  <w16cid:commentId w16cid:paraId="74F14746" w16cid:durableId="207D1DEB"/>
  <w16cid:commentId w16cid:paraId="28C8CFC7" w16cid:durableId="207D1A2F"/>
  <w16cid:commentId w16cid:paraId="08A4821D" w16cid:durableId="207D1E86"/>
  <w16cid:commentId w16cid:paraId="3CE1EA2D" w16cid:durableId="207D2518"/>
  <w16cid:commentId w16cid:paraId="1BD2A094" w16cid:durableId="207D244F"/>
  <w16cid:commentId w16cid:paraId="66A7A615" w16cid:durableId="207D2605"/>
  <w16cid:commentId w16cid:paraId="4F2FA480" w16cid:durableId="207D26B9"/>
  <w16cid:commentId w16cid:paraId="6264561F" w16cid:durableId="207D288F"/>
  <w16cid:commentId w16cid:paraId="6BD4C1C0" w16cid:durableId="207D29C4"/>
  <w16cid:commentId w16cid:paraId="7638DC96" w16cid:durableId="207D2D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27BD" w14:textId="77777777" w:rsidR="002E5A1E" w:rsidRDefault="002E5A1E">
      <w:r>
        <w:separator/>
      </w:r>
    </w:p>
    <w:p w14:paraId="51FA4D3C" w14:textId="77777777" w:rsidR="002E5A1E" w:rsidRDefault="002E5A1E"/>
  </w:endnote>
  <w:endnote w:type="continuationSeparator" w:id="0">
    <w:p w14:paraId="4ACE155A" w14:textId="77777777" w:rsidR="002E5A1E" w:rsidRDefault="002E5A1E">
      <w:r>
        <w:continuationSeparator/>
      </w:r>
    </w:p>
    <w:p w14:paraId="5F160552" w14:textId="77777777" w:rsidR="002E5A1E" w:rsidRDefault="002E5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A356" w14:textId="77777777" w:rsidR="001A7D5A" w:rsidRPr="00581136" w:rsidRDefault="001A7D5A"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5E9509CF" w14:textId="77777777" w:rsidR="001A7D5A" w:rsidRPr="005A79E5" w:rsidRDefault="001A7D5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6A9" w14:textId="77777777" w:rsidR="001A7D5A" w:rsidRDefault="001A7D5A"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7FFDA" w14:textId="77777777" w:rsidR="001A7D5A" w:rsidRDefault="001A7D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FF4F6" w14:textId="77777777" w:rsidR="001A7D5A" w:rsidRPr="00571223" w:rsidRDefault="001A7D5A"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A7D5A" w14:paraId="6EF4E40A" w14:textId="77777777" w:rsidTr="00D662F8">
      <w:trPr>
        <w:cantSplit/>
      </w:trPr>
      <w:tc>
        <w:tcPr>
          <w:tcW w:w="709" w:type="dxa"/>
          <w:vAlign w:val="center"/>
        </w:tcPr>
        <w:p w14:paraId="3B49DDB8" w14:textId="3008C12F" w:rsidR="001A7D5A" w:rsidRPr="00931466" w:rsidRDefault="001A7D5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A22EA">
            <w:rPr>
              <w:rStyle w:val="PageNumber"/>
              <w:noProof/>
            </w:rPr>
            <w:t>16</w:t>
          </w:r>
          <w:r w:rsidRPr="00931466">
            <w:rPr>
              <w:rStyle w:val="PageNumber"/>
            </w:rPr>
            <w:fldChar w:fldCharType="end"/>
          </w:r>
        </w:p>
      </w:tc>
      <w:tc>
        <w:tcPr>
          <w:tcW w:w="8080" w:type="dxa"/>
          <w:vAlign w:val="center"/>
        </w:tcPr>
        <w:p w14:paraId="1BCBA7E6" w14:textId="77777777" w:rsidR="001A7D5A" w:rsidRDefault="001A7D5A" w:rsidP="00F6065C">
          <w:pPr>
            <w:pStyle w:val="RectoFooter"/>
            <w:jc w:val="left"/>
          </w:pPr>
          <w:r>
            <w:t>CODE OF PRACTICE FOR radiation therapy: ORS C3</w:t>
          </w:r>
        </w:p>
      </w:tc>
    </w:tr>
  </w:tbl>
  <w:p w14:paraId="43DD4A65" w14:textId="77777777" w:rsidR="001A7D5A" w:rsidRPr="00571223" w:rsidRDefault="001A7D5A" w:rsidP="00571223">
    <w:pPr>
      <w:pStyle w:val="Verso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A7D5A" w14:paraId="4AA32A31" w14:textId="77777777" w:rsidTr="00D662F8">
      <w:trPr>
        <w:cantSplit/>
      </w:trPr>
      <w:tc>
        <w:tcPr>
          <w:tcW w:w="8080" w:type="dxa"/>
          <w:vAlign w:val="center"/>
        </w:tcPr>
        <w:p w14:paraId="79851F8B" w14:textId="77777777" w:rsidR="001A7D5A" w:rsidRDefault="001A7D5A" w:rsidP="00F6065C">
          <w:pPr>
            <w:pStyle w:val="RectoFooter"/>
          </w:pPr>
          <w:r>
            <w:t>code of practice for radiation therapy: ors c3</w:t>
          </w:r>
        </w:p>
      </w:tc>
      <w:tc>
        <w:tcPr>
          <w:tcW w:w="709" w:type="dxa"/>
          <w:vAlign w:val="center"/>
        </w:tcPr>
        <w:p w14:paraId="0317FF20" w14:textId="69963C91" w:rsidR="001A7D5A" w:rsidRPr="00931466" w:rsidRDefault="001A7D5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A22EA">
            <w:rPr>
              <w:rStyle w:val="PageNumber"/>
              <w:noProof/>
            </w:rPr>
            <w:t>17</w:t>
          </w:r>
          <w:r w:rsidRPr="00931466">
            <w:rPr>
              <w:rStyle w:val="PageNumber"/>
            </w:rPr>
            <w:fldChar w:fldCharType="end"/>
          </w:r>
        </w:p>
      </w:tc>
    </w:tr>
  </w:tbl>
  <w:p w14:paraId="70968326" w14:textId="77777777" w:rsidR="001A7D5A" w:rsidRPr="00581EB8" w:rsidRDefault="001A7D5A"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104F4" w14:textId="77777777" w:rsidR="002E5A1E" w:rsidRPr="00A26E6B" w:rsidRDefault="002E5A1E" w:rsidP="00A26E6B"/>
  </w:footnote>
  <w:footnote w:type="continuationSeparator" w:id="0">
    <w:p w14:paraId="11E75636" w14:textId="77777777" w:rsidR="002E5A1E" w:rsidRDefault="002E5A1E">
      <w:r>
        <w:continuationSeparator/>
      </w:r>
    </w:p>
    <w:p w14:paraId="72E2FEE6" w14:textId="77777777" w:rsidR="002E5A1E" w:rsidRDefault="002E5A1E"/>
  </w:footnote>
  <w:footnote w:id="1">
    <w:p w14:paraId="5A6592A8" w14:textId="43F96839" w:rsidR="001A7D5A" w:rsidRDefault="001A7D5A">
      <w:pPr>
        <w:pStyle w:val="FootnoteText"/>
      </w:pPr>
      <w:r>
        <w:rPr>
          <w:rStyle w:val="FootnoteReference"/>
        </w:rPr>
        <w:footnoteRef/>
      </w:r>
      <w:r>
        <w:t xml:space="preserve"> The successful completion of radiation therapy procedures relies heavily on a multidisciplinary approach involving radiation practitioners, radiation therapists and medical physicists. The requirement in sub-clause 1(b)(v) relates only to the overall responsibility and should be read in conjunction with other clauses that require further formal delegations and supervision or involvement of other professionals.</w:t>
      </w:r>
    </w:p>
  </w:footnote>
  <w:footnote w:id="2">
    <w:p w14:paraId="03C91958" w14:textId="61544D67" w:rsidR="001A7D5A" w:rsidRDefault="001A7D5A">
      <w:pPr>
        <w:pStyle w:val="FootnoteText"/>
      </w:pPr>
      <w:r>
        <w:rPr>
          <w:rStyle w:val="FootnoteReference"/>
        </w:rPr>
        <w:footnoteRef/>
      </w:r>
      <w:r>
        <w:t xml:space="preserve"> Independent verification’ ideally means verification by a different, independent medical physicist using different dosimetry equipment. However, other options, such as verification by a second medical physicist or verification using a second set of equipment, or even using a form of verification by postal thermoluminescence dosimetry, could be acceptable. In checking for compliance, the regulatory body needs to be aware of the limitations on local resources.</w:t>
      </w:r>
    </w:p>
  </w:footnote>
  <w:footnote w:id="3">
    <w:p w14:paraId="05B80D0E" w14:textId="77777777" w:rsidR="001A7D5A" w:rsidRDefault="001A7D5A" w:rsidP="004B11E9">
      <w:pPr>
        <w:pStyle w:val="FootnoteText"/>
      </w:pPr>
      <w:r w:rsidRPr="004B11E9">
        <w:rPr>
          <w:rStyle w:val="FootnoteReference"/>
        </w:rPr>
        <w:footnoteRef/>
      </w:r>
      <w:r>
        <w:tab/>
        <w:t>The managing entity has obligations under clause 1 to ensure that these delegations are notified and documented and that delegates assume responsibility for the delegated functions.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A7D5A" w14:paraId="6B977758" w14:textId="77777777" w:rsidTr="005A79E5">
      <w:trPr>
        <w:cantSplit/>
      </w:trPr>
      <w:tc>
        <w:tcPr>
          <w:tcW w:w="5210" w:type="dxa"/>
        </w:tcPr>
        <w:p w14:paraId="5CA15B7E" w14:textId="77777777" w:rsidR="001A7D5A" w:rsidRDefault="001A7D5A" w:rsidP="00802C89">
          <w:pPr>
            <w:pStyle w:val="Header"/>
          </w:pPr>
          <w:r>
            <w:rPr>
              <w:noProof/>
              <w:lang w:eastAsia="en-NZ"/>
            </w:rPr>
            <w:drawing>
              <wp:inline distT="0" distB="0" distL="0" distR="0" wp14:anchorId="7CC77435" wp14:editId="0AC20760">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53FCC90" w14:textId="77777777" w:rsidR="001A7D5A" w:rsidRDefault="001A7D5A" w:rsidP="00802C89">
          <w:pPr>
            <w:pStyle w:val="Header"/>
            <w:jc w:val="right"/>
          </w:pPr>
          <w:r>
            <w:rPr>
              <w:noProof/>
              <w:lang w:eastAsia="en-NZ"/>
            </w:rPr>
            <w:drawing>
              <wp:inline distT="0" distB="0" distL="0" distR="0" wp14:anchorId="50A19390" wp14:editId="61A6E329">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CCA4C4D" w14:textId="77777777" w:rsidR="001A7D5A" w:rsidRDefault="001A7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C23C" w14:textId="77777777" w:rsidR="001A7D5A" w:rsidRDefault="001A7D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11A2B030"/>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03E"/>
    <w:rsid w:val="00025A6F"/>
    <w:rsid w:val="0002618D"/>
    <w:rsid w:val="00030B26"/>
    <w:rsid w:val="00030E84"/>
    <w:rsid w:val="00032C0A"/>
    <w:rsid w:val="00035257"/>
    <w:rsid w:val="00035D68"/>
    <w:rsid w:val="000457F7"/>
    <w:rsid w:val="00045BC0"/>
    <w:rsid w:val="00052DE8"/>
    <w:rsid w:val="00054B44"/>
    <w:rsid w:val="0006228D"/>
    <w:rsid w:val="00064EA4"/>
    <w:rsid w:val="00072BD6"/>
    <w:rsid w:val="00075B78"/>
    <w:rsid w:val="000804CD"/>
    <w:rsid w:val="00082CD6"/>
    <w:rsid w:val="0008437D"/>
    <w:rsid w:val="00085AFE"/>
    <w:rsid w:val="00094800"/>
    <w:rsid w:val="000B0730"/>
    <w:rsid w:val="000C45DB"/>
    <w:rsid w:val="000D19F4"/>
    <w:rsid w:val="000D58DD"/>
    <w:rsid w:val="000D5F5A"/>
    <w:rsid w:val="000E7B4B"/>
    <w:rsid w:val="000F2AE2"/>
    <w:rsid w:val="000F2BFF"/>
    <w:rsid w:val="00102063"/>
    <w:rsid w:val="0010541C"/>
    <w:rsid w:val="00106F93"/>
    <w:rsid w:val="00111D50"/>
    <w:rsid w:val="00113B8E"/>
    <w:rsid w:val="0012053C"/>
    <w:rsid w:val="00122363"/>
    <w:rsid w:val="00127D60"/>
    <w:rsid w:val="0013172A"/>
    <w:rsid w:val="001342C7"/>
    <w:rsid w:val="0013585C"/>
    <w:rsid w:val="00142261"/>
    <w:rsid w:val="00142954"/>
    <w:rsid w:val="001460E0"/>
    <w:rsid w:val="00146937"/>
    <w:rsid w:val="001472F0"/>
    <w:rsid w:val="00147F71"/>
    <w:rsid w:val="00150A6E"/>
    <w:rsid w:val="0015722B"/>
    <w:rsid w:val="0016468A"/>
    <w:rsid w:val="00175B70"/>
    <w:rsid w:val="0018662D"/>
    <w:rsid w:val="001900C7"/>
    <w:rsid w:val="00194F3D"/>
    <w:rsid w:val="00197427"/>
    <w:rsid w:val="001A21B4"/>
    <w:rsid w:val="001A5CF5"/>
    <w:rsid w:val="001A7D5A"/>
    <w:rsid w:val="001B0130"/>
    <w:rsid w:val="001B39D2"/>
    <w:rsid w:val="001B4BF8"/>
    <w:rsid w:val="001C4326"/>
    <w:rsid w:val="001D3541"/>
    <w:rsid w:val="001D3E4E"/>
    <w:rsid w:val="001D5218"/>
    <w:rsid w:val="001E254A"/>
    <w:rsid w:val="001E7386"/>
    <w:rsid w:val="001F2EDB"/>
    <w:rsid w:val="001F374D"/>
    <w:rsid w:val="001F45A7"/>
    <w:rsid w:val="00201A01"/>
    <w:rsid w:val="00204230"/>
    <w:rsid w:val="0020439A"/>
    <w:rsid w:val="0020754B"/>
    <w:rsid w:val="002104D3"/>
    <w:rsid w:val="00213A33"/>
    <w:rsid w:val="0021763B"/>
    <w:rsid w:val="00235CEE"/>
    <w:rsid w:val="00246DB1"/>
    <w:rsid w:val="002476B5"/>
    <w:rsid w:val="00247C7A"/>
    <w:rsid w:val="002520CC"/>
    <w:rsid w:val="00253ECF"/>
    <w:rsid w:val="002546A1"/>
    <w:rsid w:val="002628F4"/>
    <w:rsid w:val="002744AC"/>
    <w:rsid w:val="00275D08"/>
    <w:rsid w:val="002841FA"/>
    <w:rsid w:val="002858E3"/>
    <w:rsid w:val="0029190A"/>
    <w:rsid w:val="00292C5A"/>
    <w:rsid w:val="00295241"/>
    <w:rsid w:val="002A1D7E"/>
    <w:rsid w:val="002A4DFC"/>
    <w:rsid w:val="002A744D"/>
    <w:rsid w:val="002B047D"/>
    <w:rsid w:val="002B732B"/>
    <w:rsid w:val="002B76A7"/>
    <w:rsid w:val="002C18D0"/>
    <w:rsid w:val="002C1F6E"/>
    <w:rsid w:val="002C2219"/>
    <w:rsid w:val="002C2552"/>
    <w:rsid w:val="002D0DF2"/>
    <w:rsid w:val="002D23BD"/>
    <w:rsid w:val="002E0B47"/>
    <w:rsid w:val="002E5A1E"/>
    <w:rsid w:val="002F4685"/>
    <w:rsid w:val="002F7213"/>
    <w:rsid w:val="0030382F"/>
    <w:rsid w:val="0030408D"/>
    <w:rsid w:val="003060E4"/>
    <w:rsid w:val="00307F70"/>
    <w:rsid w:val="003160E7"/>
    <w:rsid w:val="0031739E"/>
    <w:rsid w:val="003309CA"/>
    <w:rsid w:val="003325AB"/>
    <w:rsid w:val="003332D1"/>
    <w:rsid w:val="0033412B"/>
    <w:rsid w:val="00341161"/>
    <w:rsid w:val="00343365"/>
    <w:rsid w:val="003445F4"/>
    <w:rsid w:val="00345239"/>
    <w:rsid w:val="00347E18"/>
    <w:rsid w:val="00353501"/>
    <w:rsid w:val="00353734"/>
    <w:rsid w:val="003606F8"/>
    <w:rsid w:val="003648EF"/>
    <w:rsid w:val="003673E6"/>
    <w:rsid w:val="00377264"/>
    <w:rsid w:val="003779D2"/>
    <w:rsid w:val="00380CFF"/>
    <w:rsid w:val="00385E38"/>
    <w:rsid w:val="003A26A5"/>
    <w:rsid w:val="003A3761"/>
    <w:rsid w:val="003A3F83"/>
    <w:rsid w:val="003A512D"/>
    <w:rsid w:val="003A5FEA"/>
    <w:rsid w:val="003B1D10"/>
    <w:rsid w:val="003B1EE3"/>
    <w:rsid w:val="003C76D4"/>
    <w:rsid w:val="003D137D"/>
    <w:rsid w:val="003D2CC5"/>
    <w:rsid w:val="003D5FAD"/>
    <w:rsid w:val="003E04C1"/>
    <w:rsid w:val="003E0887"/>
    <w:rsid w:val="003E7C46"/>
    <w:rsid w:val="003F2106"/>
    <w:rsid w:val="003F52A7"/>
    <w:rsid w:val="003F7013"/>
    <w:rsid w:val="0040240C"/>
    <w:rsid w:val="00413021"/>
    <w:rsid w:val="0041337E"/>
    <w:rsid w:val="004159BE"/>
    <w:rsid w:val="004301C6"/>
    <w:rsid w:val="0043478F"/>
    <w:rsid w:val="004353C3"/>
    <w:rsid w:val="0043602B"/>
    <w:rsid w:val="00440BE0"/>
    <w:rsid w:val="00442C1C"/>
    <w:rsid w:val="0044584B"/>
    <w:rsid w:val="00447CB7"/>
    <w:rsid w:val="00455CC9"/>
    <w:rsid w:val="00460826"/>
    <w:rsid w:val="00460EA7"/>
    <w:rsid w:val="00461149"/>
    <w:rsid w:val="0046195B"/>
    <w:rsid w:val="0046362D"/>
    <w:rsid w:val="0046596D"/>
    <w:rsid w:val="00465EC7"/>
    <w:rsid w:val="0047164A"/>
    <w:rsid w:val="00472401"/>
    <w:rsid w:val="00475C0E"/>
    <w:rsid w:val="00487C04"/>
    <w:rsid w:val="004907E1"/>
    <w:rsid w:val="00497C14"/>
    <w:rsid w:val="004A035B"/>
    <w:rsid w:val="004A2108"/>
    <w:rsid w:val="004A38D7"/>
    <w:rsid w:val="004A778C"/>
    <w:rsid w:val="004B11E9"/>
    <w:rsid w:val="004B48C7"/>
    <w:rsid w:val="004B4A41"/>
    <w:rsid w:val="004C2E6A"/>
    <w:rsid w:val="004C64B8"/>
    <w:rsid w:val="004D1553"/>
    <w:rsid w:val="004D2A2D"/>
    <w:rsid w:val="004D6689"/>
    <w:rsid w:val="004D6DFD"/>
    <w:rsid w:val="004E1D1D"/>
    <w:rsid w:val="004E7AC8"/>
    <w:rsid w:val="004F0C94"/>
    <w:rsid w:val="004F560C"/>
    <w:rsid w:val="00500C34"/>
    <w:rsid w:val="005019AE"/>
    <w:rsid w:val="00503749"/>
    <w:rsid w:val="00504CF4"/>
    <w:rsid w:val="0050635B"/>
    <w:rsid w:val="005151C2"/>
    <w:rsid w:val="0053199F"/>
    <w:rsid w:val="00533B90"/>
    <w:rsid w:val="005410F8"/>
    <w:rsid w:val="005448EC"/>
    <w:rsid w:val="00545963"/>
    <w:rsid w:val="00550256"/>
    <w:rsid w:val="00551BC1"/>
    <w:rsid w:val="00553165"/>
    <w:rsid w:val="00553958"/>
    <w:rsid w:val="00553FC5"/>
    <w:rsid w:val="00556BB7"/>
    <w:rsid w:val="0055763D"/>
    <w:rsid w:val="00561516"/>
    <w:rsid w:val="005621F2"/>
    <w:rsid w:val="00565A8A"/>
    <w:rsid w:val="00567B58"/>
    <w:rsid w:val="005708A6"/>
    <w:rsid w:val="00571223"/>
    <w:rsid w:val="00573068"/>
    <w:rsid w:val="005763E0"/>
    <w:rsid w:val="00581136"/>
    <w:rsid w:val="00581EB8"/>
    <w:rsid w:val="00590754"/>
    <w:rsid w:val="005A27CA"/>
    <w:rsid w:val="005A43BD"/>
    <w:rsid w:val="005A79E5"/>
    <w:rsid w:val="005B41EC"/>
    <w:rsid w:val="005C084C"/>
    <w:rsid w:val="005D034C"/>
    <w:rsid w:val="005D6903"/>
    <w:rsid w:val="005E043D"/>
    <w:rsid w:val="005E226E"/>
    <w:rsid w:val="005E2636"/>
    <w:rsid w:val="006015D7"/>
    <w:rsid w:val="00601B21"/>
    <w:rsid w:val="006041F0"/>
    <w:rsid w:val="00605C6D"/>
    <w:rsid w:val="006120CA"/>
    <w:rsid w:val="00615731"/>
    <w:rsid w:val="00624174"/>
    <w:rsid w:val="00626CF8"/>
    <w:rsid w:val="006314AF"/>
    <w:rsid w:val="00634ED8"/>
    <w:rsid w:val="00636D7D"/>
    <w:rsid w:val="00637408"/>
    <w:rsid w:val="00642868"/>
    <w:rsid w:val="00647177"/>
    <w:rsid w:val="00647AFE"/>
    <w:rsid w:val="006512BC"/>
    <w:rsid w:val="00653A5A"/>
    <w:rsid w:val="006575F4"/>
    <w:rsid w:val="006579E6"/>
    <w:rsid w:val="00660682"/>
    <w:rsid w:val="00663EDC"/>
    <w:rsid w:val="00665913"/>
    <w:rsid w:val="00671078"/>
    <w:rsid w:val="006758CA"/>
    <w:rsid w:val="00675CCF"/>
    <w:rsid w:val="00680A04"/>
    <w:rsid w:val="00686D80"/>
    <w:rsid w:val="00691132"/>
    <w:rsid w:val="00693BA4"/>
    <w:rsid w:val="00694895"/>
    <w:rsid w:val="00697E2E"/>
    <w:rsid w:val="006A25A2"/>
    <w:rsid w:val="006A3B87"/>
    <w:rsid w:val="006B0E73"/>
    <w:rsid w:val="006B1E3D"/>
    <w:rsid w:val="006B4A4D"/>
    <w:rsid w:val="006B5695"/>
    <w:rsid w:val="006B7B2E"/>
    <w:rsid w:val="006C17B3"/>
    <w:rsid w:val="006C78EB"/>
    <w:rsid w:val="006D0433"/>
    <w:rsid w:val="006D1660"/>
    <w:rsid w:val="006D63E5"/>
    <w:rsid w:val="006E3911"/>
    <w:rsid w:val="006F1B67"/>
    <w:rsid w:val="006F4D9C"/>
    <w:rsid w:val="0070091D"/>
    <w:rsid w:val="00702854"/>
    <w:rsid w:val="0071741C"/>
    <w:rsid w:val="007357DA"/>
    <w:rsid w:val="00742B90"/>
    <w:rsid w:val="00742D1A"/>
    <w:rsid w:val="0074434D"/>
    <w:rsid w:val="007605B8"/>
    <w:rsid w:val="00765DAB"/>
    <w:rsid w:val="00771B1E"/>
    <w:rsid w:val="00773C95"/>
    <w:rsid w:val="0078171E"/>
    <w:rsid w:val="0078658E"/>
    <w:rsid w:val="007920E2"/>
    <w:rsid w:val="0079566E"/>
    <w:rsid w:val="00795B34"/>
    <w:rsid w:val="007A067F"/>
    <w:rsid w:val="007A14C7"/>
    <w:rsid w:val="007A22EA"/>
    <w:rsid w:val="007B1770"/>
    <w:rsid w:val="007B4D3E"/>
    <w:rsid w:val="007B7C70"/>
    <w:rsid w:val="007B7DEB"/>
    <w:rsid w:val="007C1F30"/>
    <w:rsid w:val="007C6805"/>
    <w:rsid w:val="007D2151"/>
    <w:rsid w:val="007D3B90"/>
    <w:rsid w:val="007D42CC"/>
    <w:rsid w:val="007D5DE4"/>
    <w:rsid w:val="007D7C3A"/>
    <w:rsid w:val="007E0777"/>
    <w:rsid w:val="007E0792"/>
    <w:rsid w:val="007E1341"/>
    <w:rsid w:val="007E1B41"/>
    <w:rsid w:val="007E1EC4"/>
    <w:rsid w:val="007E30B9"/>
    <w:rsid w:val="007E74F1"/>
    <w:rsid w:val="007F0F0C"/>
    <w:rsid w:val="007F1288"/>
    <w:rsid w:val="00800A8A"/>
    <w:rsid w:val="0080155C"/>
    <w:rsid w:val="00802C89"/>
    <w:rsid w:val="0080376A"/>
    <w:rsid w:val="008052E1"/>
    <w:rsid w:val="008111A3"/>
    <w:rsid w:val="00822F2C"/>
    <w:rsid w:val="00823DEE"/>
    <w:rsid w:val="008305E8"/>
    <w:rsid w:val="00836165"/>
    <w:rsid w:val="0084640C"/>
    <w:rsid w:val="00856088"/>
    <w:rsid w:val="00860826"/>
    <w:rsid w:val="00860CC3"/>
    <w:rsid w:val="00860E21"/>
    <w:rsid w:val="00863117"/>
    <w:rsid w:val="0086388B"/>
    <w:rsid w:val="008642E5"/>
    <w:rsid w:val="00870A36"/>
    <w:rsid w:val="00872D93"/>
    <w:rsid w:val="00880470"/>
    <w:rsid w:val="00880D94"/>
    <w:rsid w:val="00886F64"/>
    <w:rsid w:val="008924DE"/>
    <w:rsid w:val="00895070"/>
    <w:rsid w:val="008A3755"/>
    <w:rsid w:val="008A3EFE"/>
    <w:rsid w:val="008B19DC"/>
    <w:rsid w:val="008B1B46"/>
    <w:rsid w:val="008B264F"/>
    <w:rsid w:val="008B6F83"/>
    <w:rsid w:val="008B7FD8"/>
    <w:rsid w:val="008C0D9F"/>
    <w:rsid w:val="008C2973"/>
    <w:rsid w:val="008C6324"/>
    <w:rsid w:val="008C64C4"/>
    <w:rsid w:val="008D74D5"/>
    <w:rsid w:val="008E127D"/>
    <w:rsid w:val="008E3A07"/>
    <w:rsid w:val="008E537B"/>
    <w:rsid w:val="008F1589"/>
    <w:rsid w:val="008F1A3E"/>
    <w:rsid w:val="008F29BE"/>
    <w:rsid w:val="008F4AE5"/>
    <w:rsid w:val="008F51EB"/>
    <w:rsid w:val="00900197"/>
    <w:rsid w:val="00902F55"/>
    <w:rsid w:val="0090582B"/>
    <w:rsid w:val="009060C0"/>
    <w:rsid w:val="00910486"/>
    <w:rsid w:val="009133F5"/>
    <w:rsid w:val="0091756F"/>
    <w:rsid w:val="00920A27"/>
    <w:rsid w:val="00920CA1"/>
    <w:rsid w:val="00921216"/>
    <w:rsid w:val="009216CC"/>
    <w:rsid w:val="00926083"/>
    <w:rsid w:val="00930D08"/>
    <w:rsid w:val="00931466"/>
    <w:rsid w:val="00932D69"/>
    <w:rsid w:val="00935589"/>
    <w:rsid w:val="00937507"/>
    <w:rsid w:val="00944647"/>
    <w:rsid w:val="0095565C"/>
    <w:rsid w:val="00966F9A"/>
    <w:rsid w:val="00977B8A"/>
    <w:rsid w:val="00982463"/>
    <w:rsid w:val="00982971"/>
    <w:rsid w:val="009845AD"/>
    <w:rsid w:val="00984835"/>
    <w:rsid w:val="009933EF"/>
    <w:rsid w:val="00993C43"/>
    <w:rsid w:val="00995BA0"/>
    <w:rsid w:val="009A418B"/>
    <w:rsid w:val="009A426F"/>
    <w:rsid w:val="009A42D5"/>
    <w:rsid w:val="009A4473"/>
    <w:rsid w:val="009B05C9"/>
    <w:rsid w:val="009B1649"/>
    <w:rsid w:val="009B286C"/>
    <w:rsid w:val="009B2981"/>
    <w:rsid w:val="009C151C"/>
    <w:rsid w:val="009C440A"/>
    <w:rsid w:val="009D5125"/>
    <w:rsid w:val="009D60B8"/>
    <w:rsid w:val="009D7D4B"/>
    <w:rsid w:val="009E36ED"/>
    <w:rsid w:val="009E3C8C"/>
    <w:rsid w:val="009E5C08"/>
    <w:rsid w:val="009E6B77"/>
    <w:rsid w:val="009F460A"/>
    <w:rsid w:val="00A043FB"/>
    <w:rsid w:val="00A049E5"/>
    <w:rsid w:val="00A05164"/>
    <w:rsid w:val="00A06BE4"/>
    <w:rsid w:val="00A0729C"/>
    <w:rsid w:val="00A07779"/>
    <w:rsid w:val="00A1166A"/>
    <w:rsid w:val="00A14674"/>
    <w:rsid w:val="00A20B2E"/>
    <w:rsid w:val="00A24F33"/>
    <w:rsid w:val="00A25069"/>
    <w:rsid w:val="00A26E6B"/>
    <w:rsid w:val="00A3068F"/>
    <w:rsid w:val="00A30EF7"/>
    <w:rsid w:val="00A3145B"/>
    <w:rsid w:val="00A339D0"/>
    <w:rsid w:val="00A41002"/>
    <w:rsid w:val="00A4201A"/>
    <w:rsid w:val="00A463E6"/>
    <w:rsid w:val="00A5465D"/>
    <w:rsid w:val="00A553CE"/>
    <w:rsid w:val="00A5677A"/>
    <w:rsid w:val="00A56DCC"/>
    <w:rsid w:val="00A62324"/>
    <w:rsid w:val="00A625E8"/>
    <w:rsid w:val="00A63DFF"/>
    <w:rsid w:val="00A6490D"/>
    <w:rsid w:val="00A7415D"/>
    <w:rsid w:val="00A80363"/>
    <w:rsid w:val="00A80939"/>
    <w:rsid w:val="00A83E9D"/>
    <w:rsid w:val="00A87C05"/>
    <w:rsid w:val="00A9169D"/>
    <w:rsid w:val="00AA240C"/>
    <w:rsid w:val="00AB12FE"/>
    <w:rsid w:val="00AC08C2"/>
    <w:rsid w:val="00AC101C"/>
    <w:rsid w:val="00AD4CF1"/>
    <w:rsid w:val="00AD5988"/>
    <w:rsid w:val="00AF7800"/>
    <w:rsid w:val="00B00CF5"/>
    <w:rsid w:val="00B072E0"/>
    <w:rsid w:val="00B1007E"/>
    <w:rsid w:val="00B10F97"/>
    <w:rsid w:val="00B160C0"/>
    <w:rsid w:val="00B253F6"/>
    <w:rsid w:val="00B254C1"/>
    <w:rsid w:val="00B26675"/>
    <w:rsid w:val="00B305DB"/>
    <w:rsid w:val="00B332F8"/>
    <w:rsid w:val="00B3492B"/>
    <w:rsid w:val="00B4646F"/>
    <w:rsid w:val="00B55C7D"/>
    <w:rsid w:val="00B63038"/>
    <w:rsid w:val="00B64BD8"/>
    <w:rsid w:val="00B701D1"/>
    <w:rsid w:val="00B73AF2"/>
    <w:rsid w:val="00B7551A"/>
    <w:rsid w:val="00B773F1"/>
    <w:rsid w:val="00B80861"/>
    <w:rsid w:val="00B86AB1"/>
    <w:rsid w:val="00B87990"/>
    <w:rsid w:val="00BB2A06"/>
    <w:rsid w:val="00BB2CBB"/>
    <w:rsid w:val="00BB4198"/>
    <w:rsid w:val="00BC03EE"/>
    <w:rsid w:val="00BC59F1"/>
    <w:rsid w:val="00BF3DE1"/>
    <w:rsid w:val="00BF4843"/>
    <w:rsid w:val="00BF5205"/>
    <w:rsid w:val="00BF7F3A"/>
    <w:rsid w:val="00C05132"/>
    <w:rsid w:val="00C12508"/>
    <w:rsid w:val="00C23728"/>
    <w:rsid w:val="00C313A9"/>
    <w:rsid w:val="00C40DC3"/>
    <w:rsid w:val="00C441CF"/>
    <w:rsid w:val="00C45AA2"/>
    <w:rsid w:val="00C4792C"/>
    <w:rsid w:val="00C55BEF"/>
    <w:rsid w:val="00C601AF"/>
    <w:rsid w:val="00C61A63"/>
    <w:rsid w:val="00C63B53"/>
    <w:rsid w:val="00C66296"/>
    <w:rsid w:val="00C7394D"/>
    <w:rsid w:val="00C77282"/>
    <w:rsid w:val="00C84DE5"/>
    <w:rsid w:val="00C86248"/>
    <w:rsid w:val="00C9092E"/>
    <w:rsid w:val="00C90B31"/>
    <w:rsid w:val="00C942EF"/>
    <w:rsid w:val="00CA0D6F"/>
    <w:rsid w:val="00CA4C33"/>
    <w:rsid w:val="00CA6F4A"/>
    <w:rsid w:val="00CB022E"/>
    <w:rsid w:val="00CB17DA"/>
    <w:rsid w:val="00CB6427"/>
    <w:rsid w:val="00CC0FBE"/>
    <w:rsid w:val="00CC69C4"/>
    <w:rsid w:val="00CD2119"/>
    <w:rsid w:val="00CD237A"/>
    <w:rsid w:val="00CD36AC"/>
    <w:rsid w:val="00CE13A3"/>
    <w:rsid w:val="00CE36BC"/>
    <w:rsid w:val="00CE40F6"/>
    <w:rsid w:val="00CF1747"/>
    <w:rsid w:val="00CF5735"/>
    <w:rsid w:val="00CF60ED"/>
    <w:rsid w:val="00D05D74"/>
    <w:rsid w:val="00D07B81"/>
    <w:rsid w:val="00D16EEE"/>
    <w:rsid w:val="00D178C2"/>
    <w:rsid w:val="00D20C59"/>
    <w:rsid w:val="00D23323"/>
    <w:rsid w:val="00D2392A"/>
    <w:rsid w:val="00D25FFE"/>
    <w:rsid w:val="00D4476F"/>
    <w:rsid w:val="00D50573"/>
    <w:rsid w:val="00D511AE"/>
    <w:rsid w:val="00D54D50"/>
    <w:rsid w:val="00D560B4"/>
    <w:rsid w:val="00D61A01"/>
    <w:rsid w:val="00D662F8"/>
    <w:rsid w:val="00D66797"/>
    <w:rsid w:val="00D7087C"/>
    <w:rsid w:val="00D70C3C"/>
    <w:rsid w:val="00D71DF7"/>
    <w:rsid w:val="00D72BE5"/>
    <w:rsid w:val="00D74530"/>
    <w:rsid w:val="00D7595C"/>
    <w:rsid w:val="00D81462"/>
    <w:rsid w:val="00D82F26"/>
    <w:rsid w:val="00D863D0"/>
    <w:rsid w:val="00D86FB9"/>
    <w:rsid w:val="00D87C87"/>
    <w:rsid w:val="00D90BB4"/>
    <w:rsid w:val="00D90E07"/>
    <w:rsid w:val="00D932C2"/>
    <w:rsid w:val="00DA2D0C"/>
    <w:rsid w:val="00DA4A77"/>
    <w:rsid w:val="00DB3833"/>
    <w:rsid w:val="00DB39CF"/>
    <w:rsid w:val="00DB520E"/>
    <w:rsid w:val="00DB7256"/>
    <w:rsid w:val="00DC0401"/>
    <w:rsid w:val="00DC20BD"/>
    <w:rsid w:val="00DD0BCD"/>
    <w:rsid w:val="00DD447A"/>
    <w:rsid w:val="00DE3B20"/>
    <w:rsid w:val="00DE6C94"/>
    <w:rsid w:val="00DE6FD7"/>
    <w:rsid w:val="00E054A2"/>
    <w:rsid w:val="00E23271"/>
    <w:rsid w:val="00E24F80"/>
    <w:rsid w:val="00E259F3"/>
    <w:rsid w:val="00E30985"/>
    <w:rsid w:val="00E33238"/>
    <w:rsid w:val="00E376B7"/>
    <w:rsid w:val="00E42F5D"/>
    <w:rsid w:val="00E43030"/>
    <w:rsid w:val="00E4486C"/>
    <w:rsid w:val="00E460B6"/>
    <w:rsid w:val="00E4719A"/>
    <w:rsid w:val="00E511D5"/>
    <w:rsid w:val="00E56AE8"/>
    <w:rsid w:val="00E60249"/>
    <w:rsid w:val="00E65269"/>
    <w:rsid w:val="00E653A5"/>
    <w:rsid w:val="00E73BFD"/>
    <w:rsid w:val="00E761F1"/>
    <w:rsid w:val="00E76D66"/>
    <w:rsid w:val="00EA796A"/>
    <w:rsid w:val="00EB1856"/>
    <w:rsid w:val="00EB4612"/>
    <w:rsid w:val="00EC4CAF"/>
    <w:rsid w:val="00EC50CE"/>
    <w:rsid w:val="00EC5B34"/>
    <w:rsid w:val="00ED021E"/>
    <w:rsid w:val="00ED323C"/>
    <w:rsid w:val="00EE1A27"/>
    <w:rsid w:val="00EE2D5C"/>
    <w:rsid w:val="00EE4ADE"/>
    <w:rsid w:val="00EE4DE8"/>
    <w:rsid w:val="00EE5CB7"/>
    <w:rsid w:val="00F024FE"/>
    <w:rsid w:val="00F05AD4"/>
    <w:rsid w:val="00F06648"/>
    <w:rsid w:val="00F0696B"/>
    <w:rsid w:val="00F10EB6"/>
    <w:rsid w:val="00F13F07"/>
    <w:rsid w:val="00F140B2"/>
    <w:rsid w:val="00F17112"/>
    <w:rsid w:val="00F2494A"/>
    <w:rsid w:val="00F25970"/>
    <w:rsid w:val="00F311A9"/>
    <w:rsid w:val="00F426FA"/>
    <w:rsid w:val="00F5180D"/>
    <w:rsid w:val="00F6065C"/>
    <w:rsid w:val="00F62CD3"/>
    <w:rsid w:val="00F63781"/>
    <w:rsid w:val="00F67496"/>
    <w:rsid w:val="00F801BA"/>
    <w:rsid w:val="00F9366A"/>
    <w:rsid w:val="00F946C9"/>
    <w:rsid w:val="00FA0EA5"/>
    <w:rsid w:val="00FA2801"/>
    <w:rsid w:val="00FA74EE"/>
    <w:rsid w:val="00FB1179"/>
    <w:rsid w:val="00FC3711"/>
    <w:rsid w:val="00FC46E7"/>
    <w:rsid w:val="00FC5D25"/>
    <w:rsid w:val="00FD0D7E"/>
    <w:rsid w:val="00FD4FFB"/>
    <w:rsid w:val="00FE110D"/>
    <w:rsid w:val="00FE6D2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8CCD9D"/>
  <w15:docId w15:val="{A831417E-0284-41E7-A5B5-FD7A36C8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AC08C2"/>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AC08C2"/>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DA4A77"/>
    <w:rPr>
      <w:rFonts w:cs="Segoe UI"/>
      <w:sz w:val="18"/>
      <w:szCs w:val="18"/>
    </w:rPr>
  </w:style>
  <w:style w:type="character" w:customStyle="1" w:styleId="BalloonTextChar">
    <w:name w:val="Balloon Text Char"/>
    <w:basedOn w:val="DefaultParagraphFont"/>
    <w:link w:val="BalloonText"/>
    <w:uiPriority w:val="99"/>
    <w:semiHidden/>
    <w:rsid w:val="00DA4A77"/>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761F1"/>
    <w:rPr>
      <w:sz w:val="16"/>
      <w:szCs w:val="16"/>
    </w:rPr>
  </w:style>
  <w:style w:type="paragraph" w:styleId="CommentText">
    <w:name w:val="annotation text"/>
    <w:basedOn w:val="Normal"/>
    <w:link w:val="CommentTextChar"/>
    <w:uiPriority w:val="99"/>
    <w:semiHidden/>
    <w:unhideWhenUsed/>
    <w:rsid w:val="00E761F1"/>
    <w:rPr>
      <w:sz w:val="20"/>
    </w:rPr>
  </w:style>
  <w:style w:type="character" w:customStyle="1" w:styleId="CommentTextChar">
    <w:name w:val="Comment Text Char"/>
    <w:basedOn w:val="DefaultParagraphFont"/>
    <w:link w:val="CommentText"/>
    <w:uiPriority w:val="99"/>
    <w:semiHidden/>
    <w:rsid w:val="00E761F1"/>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E761F1"/>
    <w:rPr>
      <w:b/>
      <w:bCs/>
    </w:rPr>
  </w:style>
  <w:style w:type="character" w:customStyle="1" w:styleId="CommentSubjectChar">
    <w:name w:val="Comment Subject Char"/>
    <w:basedOn w:val="CommentTextChar"/>
    <w:link w:val="CommentSubject"/>
    <w:uiPriority w:val="99"/>
    <w:semiHidden/>
    <w:rsid w:val="00E761F1"/>
    <w:rPr>
      <w:rFonts w:ascii="Segoe UI" w:hAnsi="Segoe UI"/>
      <w:b/>
      <w:bCs/>
      <w:lang w:eastAsia="en-GB"/>
    </w:rPr>
  </w:style>
  <w:style w:type="paragraph" w:customStyle="1" w:styleId="Default">
    <w:name w:val="Default"/>
    <w:rsid w:val="00F62CD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rsenquiries@health.govt.nz"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2134-DD9B-4C28-8EB7-2FD469EA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26</Pages>
  <Words>5772</Words>
  <Characters>34768</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Code of practice for diagnostic and interventional radiology</vt:lpstr>
    </vt:vector>
  </TitlesOfParts>
  <Company>Microsoft</Company>
  <LinksUpToDate>false</LinksUpToDate>
  <CharactersWithSpaces>40460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Radiation Therapy ORS C3</dc:title>
  <dc:creator>Ministry of Health</dc:creator>
  <cp:lastModifiedBy>Ministry of Health</cp:lastModifiedBy>
  <cp:revision>2</cp:revision>
  <cp:lastPrinted>2015-11-17T05:02:00Z</cp:lastPrinted>
  <dcterms:created xsi:type="dcterms:W3CDTF">2019-08-06T22:09:00Z</dcterms:created>
  <dcterms:modified xsi:type="dcterms:W3CDTF">2019-08-06T22:09:00Z</dcterms:modified>
</cp:coreProperties>
</file>