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AA0C7" w14:textId="5A3D4E56" w:rsidR="00C86248" w:rsidRPr="00926083" w:rsidRDefault="00FE313D" w:rsidP="00926083">
      <w:pPr>
        <w:pStyle w:val="Title"/>
      </w:pPr>
      <w:r>
        <w:t>National SUDI Prevention</w:t>
      </w:r>
      <w:r w:rsidR="00501211">
        <w:t xml:space="preserve"> Programme</w:t>
      </w:r>
    </w:p>
    <w:p w14:paraId="6E36A70A" w14:textId="77777777" w:rsidR="00C05132" w:rsidRDefault="00FE313D" w:rsidP="00926083">
      <w:pPr>
        <w:pStyle w:val="Subhead"/>
      </w:pPr>
      <w:r>
        <w:t>Needs assessment and</w:t>
      </w:r>
      <w:r>
        <w:br/>
        <w:t>care planning guide</w:t>
      </w:r>
    </w:p>
    <w:p w14:paraId="41B3260A" w14:textId="77777777" w:rsidR="00531E12" w:rsidRPr="00531E12" w:rsidRDefault="00FE313D" w:rsidP="00531E12">
      <w:pPr>
        <w:pStyle w:val="Year"/>
      </w:pPr>
      <w:r>
        <w:t>2019</w:t>
      </w:r>
    </w:p>
    <w:p w14:paraId="6E204839" w14:textId="77777777" w:rsidR="007B6347" w:rsidRDefault="007B6347" w:rsidP="001F086F">
      <w:pPr>
        <w:spacing w:before="1200"/>
        <w:jc w:val="center"/>
      </w:pPr>
    </w:p>
    <w:p w14:paraId="10C72DC5" w14:textId="71065EB4" w:rsidR="00C05132" w:rsidRDefault="001F086F" w:rsidP="001F086F">
      <w:pPr>
        <w:spacing w:before="1200"/>
        <w:jc w:val="center"/>
      </w:pPr>
      <w:bookmarkStart w:id="0" w:name="_GoBack"/>
      <w:bookmarkEnd w:id="0"/>
      <w:r>
        <w:rPr>
          <w:noProof/>
          <w:lang w:eastAsia="en-NZ"/>
        </w:rPr>
        <w:drawing>
          <wp:inline distT="0" distB="0" distL="0" distR="0" wp14:anchorId="1C6C1B2D" wp14:editId="7CA7C25C">
            <wp:extent cx="1333500" cy="1288609"/>
            <wp:effectExtent l="0" t="0" r="0" b="6985"/>
            <wp:docPr id="9" name="Picture 9" descr="C:\Users\WordPRO4\AppData\Local\Microsoft\Windows\INetCache\Content.Word\SUDI_stacked_hapa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rdPRO4\AppData\Local\Microsoft\Windows\INetCache\Content.Word\SUDI_stacked_hapai (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767" t="9860" r="15594" b="4226"/>
                    <a:stretch/>
                  </pic:blipFill>
                  <pic:spPr bwMode="auto">
                    <a:xfrm>
                      <a:off x="0" y="0"/>
                      <a:ext cx="1365249" cy="1319290"/>
                    </a:xfrm>
                    <a:prstGeom prst="rect">
                      <a:avLst/>
                    </a:prstGeom>
                    <a:noFill/>
                    <a:ln>
                      <a:noFill/>
                    </a:ln>
                    <a:extLst>
                      <a:ext uri="{53640926-AAD7-44D8-BBD7-CCE9431645EC}">
                        <a14:shadowObscured xmlns:a14="http://schemas.microsoft.com/office/drawing/2010/main"/>
                      </a:ext>
                    </a:extLst>
                  </pic:spPr>
                </pic:pic>
              </a:graphicData>
            </a:graphic>
          </wp:inline>
        </w:drawing>
      </w:r>
    </w:p>
    <w:p w14:paraId="443393C4" w14:textId="77777777" w:rsidR="00142954" w:rsidRPr="00142954" w:rsidRDefault="00142954" w:rsidP="00142954">
      <w:pPr>
        <w:sectPr w:rsidR="00142954" w:rsidRPr="00142954" w:rsidSect="001F086F">
          <w:headerReference w:type="default" r:id="rId9"/>
          <w:footerReference w:type="default" r:id="rId10"/>
          <w:pgSz w:w="11907" w:h="16834" w:code="9"/>
          <w:pgMar w:top="4536" w:right="1134" w:bottom="1134" w:left="1134" w:header="567" w:footer="851" w:gutter="0"/>
          <w:pgNumType w:start="1"/>
          <w:cols w:space="720"/>
        </w:sectPr>
      </w:pPr>
    </w:p>
    <w:p w14:paraId="09B89EB2" w14:textId="7CF32848"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FE313D">
        <w:rPr>
          <w:rFonts w:cs="Segoe UI"/>
        </w:rPr>
        <w:t>2019</w:t>
      </w:r>
      <w:r w:rsidR="00442C1C" w:rsidRPr="00C05132">
        <w:rPr>
          <w:rFonts w:cs="Segoe UI"/>
        </w:rPr>
        <w:t xml:space="preserve">. </w:t>
      </w:r>
      <w:r w:rsidR="00FE313D">
        <w:rPr>
          <w:rFonts w:cs="Segoe UI"/>
          <w:i/>
        </w:rPr>
        <w:t>National SUDI Prevention</w:t>
      </w:r>
      <w:r w:rsidR="00501211">
        <w:rPr>
          <w:rFonts w:cs="Segoe UI"/>
          <w:i/>
        </w:rPr>
        <w:t xml:space="preserve"> Programme</w:t>
      </w:r>
      <w:r w:rsidR="00FE313D">
        <w:rPr>
          <w:rFonts w:cs="Segoe UI"/>
          <w:i/>
        </w:rPr>
        <w:t>: Needs assessment and care planning guide</w:t>
      </w:r>
      <w:r w:rsidR="00442C1C" w:rsidRPr="00C05132">
        <w:rPr>
          <w:rFonts w:cs="Segoe UI"/>
        </w:rPr>
        <w:t>. Wellington: Ministry of Health.</w:t>
      </w:r>
    </w:p>
    <w:p w14:paraId="0AACDA00" w14:textId="77777777" w:rsidR="00C86248" w:rsidRDefault="00C86248">
      <w:pPr>
        <w:pStyle w:val="Imprint"/>
      </w:pPr>
      <w:r>
        <w:t xml:space="preserve">Published in </w:t>
      </w:r>
      <w:r w:rsidR="00FE313D">
        <w:t xml:space="preserve">April </w:t>
      </w:r>
      <w:r w:rsidR="003235C6">
        <w:t>2019</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2433E27B" w14:textId="2B20DDE8" w:rsidR="00082CD6" w:rsidRPr="009C0F2D" w:rsidRDefault="00D863D0" w:rsidP="00082CD6">
      <w:pPr>
        <w:pStyle w:val="Imprint"/>
      </w:pPr>
      <w:r>
        <w:t>ISBN</w:t>
      </w:r>
      <w:r w:rsidR="00442C1C">
        <w:t xml:space="preserve"> </w:t>
      </w:r>
      <w:r w:rsidR="00EA77E1" w:rsidRPr="00EA77E1">
        <w:t>978-1-98-856874-4</w:t>
      </w:r>
      <w:r w:rsidR="002B7BEC">
        <w:t xml:space="preserve"> </w:t>
      </w:r>
      <w:r>
        <w:t>(</w:t>
      </w:r>
      <w:r w:rsidR="00442C1C">
        <w:t>online</w:t>
      </w:r>
      <w:proofErr w:type="gramStart"/>
      <w:r>
        <w:t>)</w:t>
      </w:r>
      <w:proofErr w:type="gramEnd"/>
      <w:r w:rsidR="00082CD6">
        <w:br/>
      </w:r>
      <w:r w:rsidR="00082CD6" w:rsidRPr="009C0F2D">
        <w:t xml:space="preserve">HP </w:t>
      </w:r>
      <w:r w:rsidR="00EA77E1">
        <w:t>7096</w:t>
      </w:r>
    </w:p>
    <w:p w14:paraId="7584502A" w14:textId="77777777" w:rsidR="00C86248" w:rsidRDefault="008C64C4" w:rsidP="00A63DFF">
      <w:r>
        <w:rPr>
          <w:noProof/>
          <w:lang w:eastAsia="en-NZ"/>
        </w:rPr>
        <w:drawing>
          <wp:inline distT="0" distB="0" distL="0" distR="0" wp14:anchorId="6AE7A5BA" wp14:editId="53CDD32B">
            <wp:extent cx="1413163" cy="57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70044009"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0F27D488" w14:textId="77777777" w:rsidTr="00A63DFF">
        <w:trPr>
          <w:cantSplit/>
        </w:trPr>
        <w:tc>
          <w:tcPr>
            <w:tcW w:w="1526" w:type="dxa"/>
          </w:tcPr>
          <w:p w14:paraId="6E197EF2"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1A2B098A" wp14:editId="0019C2B6">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6327F67C"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061124F3" w14:textId="77777777" w:rsidR="007E74F1" w:rsidRPr="001F45A7" w:rsidRDefault="007E74F1" w:rsidP="001F086F"/>
    <w:p w14:paraId="5AC332F3" w14:textId="77777777" w:rsidR="00C86248" w:rsidRDefault="00C86248">
      <w:pPr>
        <w:jc w:val="center"/>
        <w:sectPr w:rsidR="00C86248" w:rsidSect="00925892">
          <w:footerReference w:type="even" r:id="rId13"/>
          <w:footerReference w:type="default" r:id="rId14"/>
          <w:pgSz w:w="11907" w:h="16834" w:code="9"/>
          <w:pgMar w:top="1701" w:right="2268" w:bottom="1134" w:left="2268" w:header="0" w:footer="0" w:gutter="0"/>
          <w:cols w:space="720"/>
          <w:vAlign w:val="bottom"/>
        </w:sectPr>
      </w:pPr>
    </w:p>
    <w:tbl>
      <w:tblPr>
        <w:tblStyle w:val="TableGrid"/>
        <w:tblW w:w="9498"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gridCol w:w="5812"/>
      </w:tblGrid>
      <w:tr w:rsidR="001F086F" w14:paraId="68EAB557" w14:textId="77777777" w:rsidTr="00F53E12">
        <w:tc>
          <w:tcPr>
            <w:tcW w:w="3686" w:type="dxa"/>
          </w:tcPr>
          <w:p w14:paraId="70B26634" w14:textId="77777777" w:rsidR="001F086F" w:rsidRDefault="001F086F" w:rsidP="001F086F">
            <w:pPr>
              <w:pStyle w:val="TableText"/>
              <w:spacing w:before="120" w:after="0" w:line="240" w:lineRule="auto"/>
            </w:pPr>
            <w:bookmarkStart w:id="1" w:name="_Toc519278551"/>
            <w:bookmarkStart w:id="2" w:name="_Toc405792991"/>
            <w:bookmarkStart w:id="3" w:name="_Toc405793224"/>
            <w:r>
              <w:rPr>
                <w:noProof/>
                <w:lang w:eastAsia="en-NZ"/>
              </w:rPr>
              <w:lastRenderedPageBreak/>
              <w:drawing>
                <wp:inline distT="0" distB="0" distL="0" distR="0" wp14:anchorId="0F3BA725" wp14:editId="7E87F66D">
                  <wp:extent cx="2003425" cy="8021955"/>
                  <wp:effectExtent l="0" t="0" r="0" b="0"/>
                  <wp:docPr id="4" name="Picture 4" descr="C:\Users\WordPRO4\AppData\Local\Microsoft\Windows\INetCache\Content.Word\page2 karakia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dPRO4\AppData\Local\Microsoft\Windows\INetCache\Content.Word\page2 karakia imag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3425" cy="8021955"/>
                          </a:xfrm>
                          <a:prstGeom prst="rect">
                            <a:avLst/>
                          </a:prstGeom>
                          <a:noFill/>
                          <a:ln>
                            <a:noFill/>
                          </a:ln>
                        </pic:spPr>
                      </pic:pic>
                    </a:graphicData>
                  </a:graphic>
                </wp:inline>
              </w:drawing>
            </w:r>
          </w:p>
        </w:tc>
        <w:tc>
          <w:tcPr>
            <w:tcW w:w="5812" w:type="dxa"/>
          </w:tcPr>
          <w:p w14:paraId="0707D3DA" w14:textId="77777777" w:rsidR="001F086F" w:rsidRDefault="001F086F" w:rsidP="00F53E12">
            <w:pPr>
              <w:pStyle w:val="Heading1"/>
              <w:outlineLvl w:val="0"/>
            </w:pPr>
            <w:bookmarkStart w:id="4" w:name="_Toc5965271"/>
            <w:r>
              <w:t xml:space="preserve">Karakia – </w:t>
            </w:r>
            <w:proofErr w:type="spellStart"/>
            <w:r>
              <w:t>Mihi</w:t>
            </w:r>
            <w:bookmarkEnd w:id="4"/>
            <w:proofErr w:type="spellEnd"/>
          </w:p>
          <w:p w14:paraId="52570884" w14:textId="77777777" w:rsidR="001F086F" w:rsidRDefault="001F086F" w:rsidP="00F53E12">
            <w:r>
              <w:t xml:space="preserve">He </w:t>
            </w:r>
            <w:proofErr w:type="spellStart"/>
            <w:r>
              <w:t>hōnore</w:t>
            </w:r>
            <w:proofErr w:type="spellEnd"/>
            <w:r>
              <w:t xml:space="preserve">, he </w:t>
            </w:r>
            <w:proofErr w:type="spellStart"/>
            <w:r>
              <w:t>korōria</w:t>
            </w:r>
            <w:proofErr w:type="spellEnd"/>
            <w:r>
              <w:t xml:space="preserve"> </w:t>
            </w:r>
            <w:proofErr w:type="spellStart"/>
            <w:r>
              <w:t>ki</w:t>
            </w:r>
            <w:proofErr w:type="spellEnd"/>
            <w:r>
              <w:t xml:space="preserve"> </w:t>
            </w:r>
            <w:proofErr w:type="spellStart"/>
            <w:r>
              <w:t>te</w:t>
            </w:r>
            <w:proofErr w:type="spellEnd"/>
            <w:r>
              <w:t xml:space="preserve"> </w:t>
            </w:r>
            <w:proofErr w:type="spellStart"/>
            <w:r>
              <w:t>Atua</w:t>
            </w:r>
            <w:proofErr w:type="spellEnd"/>
          </w:p>
          <w:p w14:paraId="6FEEA43D" w14:textId="77777777" w:rsidR="001F086F" w:rsidRDefault="001F086F" w:rsidP="00F53E12">
            <w:r>
              <w:t xml:space="preserve">He </w:t>
            </w:r>
            <w:proofErr w:type="spellStart"/>
            <w:r>
              <w:t>maungarongo</w:t>
            </w:r>
            <w:proofErr w:type="spellEnd"/>
            <w:r>
              <w:t xml:space="preserve"> </w:t>
            </w:r>
            <w:proofErr w:type="spellStart"/>
            <w:r>
              <w:t>ki</w:t>
            </w:r>
            <w:proofErr w:type="spellEnd"/>
            <w:r>
              <w:t xml:space="preserve"> </w:t>
            </w:r>
            <w:proofErr w:type="spellStart"/>
            <w:r>
              <w:t>runga</w:t>
            </w:r>
            <w:proofErr w:type="spellEnd"/>
            <w:r>
              <w:t xml:space="preserve"> </w:t>
            </w:r>
            <w:proofErr w:type="spellStart"/>
            <w:r>
              <w:t>i</w:t>
            </w:r>
            <w:proofErr w:type="spellEnd"/>
            <w:r>
              <w:t xml:space="preserve"> </w:t>
            </w:r>
            <w:proofErr w:type="spellStart"/>
            <w:r>
              <w:t>te</w:t>
            </w:r>
            <w:proofErr w:type="spellEnd"/>
            <w:r>
              <w:t xml:space="preserve"> </w:t>
            </w:r>
            <w:proofErr w:type="spellStart"/>
            <w:r>
              <w:t>mata</w:t>
            </w:r>
            <w:proofErr w:type="spellEnd"/>
            <w:r>
              <w:t xml:space="preserve"> o </w:t>
            </w:r>
            <w:proofErr w:type="spellStart"/>
            <w:r>
              <w:t>te</w:t>
            </w:r>
            <w:proofErr w:type="spellEnd"/>
            <w:r>
              <w:t xml:space="preserve"> whenua</w:t>
            </w:r>
          </w:p>
          <w:p w14:paraId="311FB4C4" w14:textId="77777777" w:rsidR="001F086F" w:rsidRDefault="001F086F" w:rsidP="00F53E12">
            <w:r>
              <w:t xml:space="preserve">He </w:t>
            </w:r>
            <w:proofErr w:type="spellStart"/>
            <w:r>
              <w:t>whakaaro</w:t>
            </w:r>
            <w:proofErr w:type="spellEnd"/>
            <w:r>
              <w:t xml:space="preserve"> </w:t>
            </w:r>
            <w:proofErr w:type="spellStart"/>
            <w:r>
              <w:t>pai</w:t>
            </w:r>
            <w:proofErr w:type="spellEnd"/>
            <w:r>
              <w:t xml:space="preserve"> </w:t>
            </w:r>
            <w:proofErr w:type="spellStart"/>
            <w:r>
              <w:t>ki</w:t>
            </w:r>
            <w:proofErr w:type="spellEnd"/>
            <w:r>
              <w:t xml:space="preserve"> </w:t>
            </w:r>
            <w:proofErr w:type="spellStart"/>
            <w:r>
              <w:t>ngā</w:t>
            </w:r>
            <w:proofErr w:type="spellEnd"/>
            <w:r>
              <w:t xml:space="preserve"> </w:t>
            </w:r>
            <w:proofErr w:type="spellStart"/>
            <w:r>
              <w:t>tāngata</w:t>
            </w:r>
            <w:proofErr w:type="spellEnd"/>
            <w:r>
              <w:t xml:space="preserve"> </w:t>
            </w:r>
            <w:proofErr w:type="spellStart"/>
            <w:r>
              <w:t>katoa</w:t>
            </w:r>
            <w:proofErr w:type="spellEnd"/>
          </w:p>
          <w:p w14:paraId="28669FBE" w14:textId="77777777" w:rsidR="001F086F" w:rsidRDefault="001F086F" w:rsidP="00F53E12">
            <w:proofErr w:type="spellStart"/>
            <w:r>
              <w:t>Āmine</w:t>
            </w:r>
            <w:proofErr w:type="spellEnd"/>
          </w:p>
          <w:p w14:paraId="040AFC04" w14:textId="77777777" w:rsidR="001F086F" w:rsidRDefault="001F086F" w:rsidP="00F53E12"/>
          <w:p w14:paraId="3472DD93" w14:textId="77777777" w:rsidR="001F086F" w:rsidRDefault="001F086F" w:rsidP="00F53E12">
            <w:proofErr w:type="spellStart"/>
            <w:r>
              <w:t>Arohaina</w:t>
            </w:r>
            <w:proofErr w:type="spellEnd"/>
            <w:r>
              <w:t xml:space="preserve"> </w:t>
            </w:r>
            <w:proofErr w:type="spellStart"/>
            <w:r>
              <w:t>ngā</w:t>
            </w:r>
            <w:proofErr w:type="spellEnd"/>
            <w:r>
              <w:t xml:space="preserve"> </w:t>
            </w:r>
            <w:proofErr w:type="spellStart"/>
            <w:r>
              <w:t>tēina</w:t>
            </w:r>
            <w:proofErr w:type="spellEnd"/>
            <w:r>
              <w:t xml:space="preserve"> me </w:t>
            </w:r>
            <w:proofErr w:type="spellStart"/>
            <w:r>
              <w:t>ngā</w:t>
            </w:r>
            <w:proofErr w:type="spellEnd"/>
            <w:r>
              <w:t xml:space="preserve"> </w:t>
            </w:r>
            <w:proofErr w:type="spellStart"/>
            <w:r>
              <w:t>tuākana</w:t>
            </w:r>
            <w:proofErr w:type="spellEnd"/>
            <w:r>
              <w:t xml:space="preserve"> E </w:t>
            </w:r>
            <w:proofErr w:type="spellStart"/>
            <w:r>
              <w:t>wehi</w:t>
            </w:r>
            <w:proofErr w:type="spellEnd"/>
            <w:r>
              <w:t xml:space="preserve"> </w:t>
            </w:r>
            <w:proofErr w:type="spellStart"/>
            <w:r>
              <w:t>ana</w:t>
            </w:r>
            <w:proofErr w:type="spellEnd"/>
            <w:r>
              <w:t xml:space="preserve"> </w:t>
            </w:r>
            <w:proofErr w:type="spellStart"/>
            <w:r>
              <w:t>ki</w:t>
            </w:r>
            <w:proofErr w:type="spellEnd"/>
            <w:r>
              <w:t xml:space="preserve"> </w:t>
            </w:r>
            <w:proofErr w:type="spellStart"/>
            <w:r>
              <w:t>te</w:t>
            </w:r>
            <w:proofErr w:type="spellEnd"/>
            <w:r>
              <w:t xml:space="preserve"> </w:t>
            </w:r>
            <w:proofErr w:type="spellStart"/>
            <w:r>
              <w:t>Atua</w:t>
            </w:r>
            <w:proofErr w:type="spellEnd"/>
          </w:p>
          <w:p w14:paraId="35AB2C1E" w14:textId="77777777" w:rsidR="001F086F" w:rsidRDefault="001F086F" w:rsidP="00F53E12">
            <w:proofErr w:type="spellStart"/>
            <w:r>
              <w:t>Whakahōnoretia</w:t>
            </w:r>
            <w:proofErr w:type="spellEnd"/>
            <w:r>
              <w:t xml:space="preserve"> </w:t>
            </w:r>
            <w:proofErr w:type="spellStart"/>
            <w:r>
              <w:t>te</w:t>
            </w:r>
            <w:proofErr w:type="spellEnd"/>
            <w:r>
              <w:t xml:space="preserve"> </w:t>
            </w:r>
            <w:proofErr w:type="spellStart"/>
            <w:r>
              <w:t>Kīngi</w:t>
            </w:r>
            <w:proofErr w:type="spellEnd"/>
            <w:r>
              <w:t xml:space="preserve"> Māori o </w:t>
            </w:r>
            <w:proofErr w:type="spellStart"/>
            <w:r>
              <w:t>te</w:t>
            </w:r>
            <w:proofErr w:type="spellEnd"/>
            <w:r>
              <w:t xml:space="preserve"> Motu!</w:t>
            </w:r>
          </w:p>
          <w:p w14:paraId="02C83AF7" w14:textId="77777777" w:rsidR="001F086F" w:rsidRDefault="001F086F" w:rsidP="00F53E12">
            <w:proofErr w:type="spellStart"/>
            <w:r>
              <w:t>Kīngi</w:t>
            </w:r>
            <w:proofErr w:type="spellEnd"/>
            <w:r>
              <w:t xml:space="preserve"> </w:t>
            </w:r>
            <w:proofErr w:type="spellStart"/>
            <w:r>
              <w:t>Tūheitia</w:t>
            </w:r>
            <w:proofErr w:type="spellEnd"/>
            <w:r>
              <w:t xml:space="preserve"> </w:t>
            </w:r>
            <w:proofErr w:type="spellStart"/>
            <w:r>
              <w:t>Pōtatau</w:t>
            </w:r>
            <w:proofErr w:type="spellEnd"/>
            <w:r>
              <w:t xml:space="preserve"> </w:t>
            </w:r>
            <w:proofErr w:type="spellStart"/>
            <w:r>
              <w:t>Te</w:t>
            </w:r>
            <w:proofErr w:type="spellEnd"/>
            <w:r>
              <w:t xml:space="preserve"> </w:t>
            </w:r>
            <w:proofErr w:type="spellStart"/>
            <w:r>
              <w:t>Wherowhero</w:t>
            </w:r>
            <w:proofErr w:type="spellEnd"/>
            <w:r>
              <w:t xml:space="preserve"> </w:t>
            </w:r>
            <w:proofErr w:type="spellStart"/>
            <w:r>
              <w:t>te</w:t>
            </w:r>
            <w:proofErr w:type="spellEnd"/>
            <w:r>
              <w:t xml:space="preserve"> </w:t>
            </w:r>
            <w:proofErr w:type="spellStart"/>
            <w:r>
              <w:t>tuawhitu</w:t>
            </w:r>
            <w:proofErr w:type="spellEnd"/>
          </w:p>
          <w:p w14:paraId="568AD4D2" w14:textId="77777777" w:rsidR="001F086F" w:rsidRDefault="001F086F" w:rsidP="00F53E12">
            <w:r>
              <w:t xml:space="preserve">E </w:t>
            </w:r>
            <w:proofErr w:type="spellStart"/>
            <w:r>
              <w:t>noho</w:t>
            </w:r>
            <w:proofErr w:type="spellEnd"/>
            <w:r>
              <w:t xml:space="preserve"> </w:t>
            </w:r>
            <w:proofErr w:type="spellStart"/>
            <w:r>
              <w:t>nei</w:t>
            </w:r>
            <w:proofErr w:type="spellEnd"/>
            <w:r>
              <w:t xml:space="preserve"> </w:t>
            </w:r>
            <w:proofErr w:type="spellStart"/>
            <w:r>
              <w:t>i</w:t>
            </w:r>
            <w:proofErr w:type="spellEnd"/>
            <w:r>
              <w:t xml:space="preserve"> </w:t>
            </w:r>
            <w:proofErr w:type="spellStart"/>
            <w:r>
              <w:t>runga</w:t>
            </w:r>
            <w:proofErr w:type="spellEnd"/>
            <w:r>
              <w:t xml:space="preserve"> </w:t>
            </w:r>
            <w:proofErr w:type="spellStart"/>
            <w:r>
              <w:t>i</w:t>
            </w:r>
            <w:proofErr w:type="spellEnd"/>
            <w:r>
              <w:t xml:space="preserve"> </w:t>
            </w:r>
            <w:proofErr w:type="spellStart"/>
            <w:r>
              <w:t>te</w:t>
            </w:r>
            <w:proofErr w:type="spellEnd"/>
            <w:r>
              <w:t xml:space="preserve"> </w:t>
            </w:r>
            <w:proofErr w:type="spellStart"/>
            <w:r>
              <w:t>ahurewa</w:t>
            </w:r>
            <w:proofErr w:type="spellEnd"/>
            <w:r>
              <w:t xml:space="preserve"> </w:t>
            </w:r>
            <w:proofErr w:type="spellStart"/>
            <w:r>
              <w:t>tapu</w:t>
            </w:r>
            <w:proofErr w:type="spellEnd"/>
            <w:r>
              <w:t xml:space="preserve"> o </w:t>
            </w:r>
            <w:proofErr w:type="spellStart"/>
            <w:r>
              <w:t>ōna</w:t>
            </w:r>
            <w:proofErr w:type="spellEnd"/>
            <w:r>
              <w:t xml:space="preserve"> </w:t>
            </w:r>
            <w:proofErr w:type="spellStart"/>
            <w:r>
              <w:t>tīpuna</w:t>
            </w:r>
            <w:proofErr w:type="spellEnd"/>
            <w:r>
              <w:t xml:space="preserve">. </w:t>
            </w:r>
            <w:proofErr w:type="spellStart"/>
            <w:r>
              <w:t>Paimārire</w:t>
            </w:r>
            <w:proofErr w:type="spellEnd"/>
          </w:p>
          <w:p w14:paraId="271353E2" w14:textId="77777777" w:rsidR="001F086F" w:rsidRDefault="001F086F" w:rsidP="00F53E12"/>
          <w:p w14:paraId="2B85DC8B" w14:textId="77777777" w:rsidR="001F086F" w:rsidRDefault="001F086F" w:rsidP="00F53E12">
            <w: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tēnei</w:t>
            </w:r>
            <w:proofErr w:type="spellEnd"/>
            <w:r>
              <w:t xml:space="preserve"> </w:t>
            </w:r>
            <w:proofErr w:type="spellStart"/>
            <w:r>
              <w:t>ao</w:t>
            </w:r>
            <w:proofErr w:type="spellEnd"/>
            <w:r>
              <w:t>?</w:t>
            </w:r>
          </w:p>
          <w:p w14:paraId="496A995C" w14:textId="77777777" w:rsidR="001F086F" w:rsidRDefault="001F086F" w:rsidP="00F53E12">
            <w:proofErr w:type="spellStart"/>
            <w:r>
              <w:t>Māku</w:t>
            </w:r>
            <w:proofErr w:type="spellEnd"/>
            <w:r>
              <w:t xml:space="preserve"> e </w:t>
            </w:r>
            <w:proofErr w:type="spellStart"/>
            <w:r>
              <w:t>ki</w:t>
            </w:r>
            <w:proofErr w:type="spellEnd"/>
            <w:r>
              <w:t xml:space="preserve"> </w:t>
            </w:r>
            <w:proofErr w:type="spellStart"/>
            <w:r>
              <w:t>atu</w:t>
            </w:r>
            <w:proofErr w:type="spellEnd"/>
            <w:r>
              <w:t xml:space="preserve"> – he </w:t>
            </w:r>
            <w:proofErr w:type="spellStart"/>
            <w:r>
              <w:t>tangata</w:t>
            </w:r>
            <w:proofErr w:type="spellEnd"/>
            <w:r>
              <w:t xml:space="preserve">, he </w:t>
            </w:r>
            <w:proofErr w:type="spellStart"/>
            <w:r>
              <w:t>tangata</w:t>
            </w:r>
            <w:proofErr w:type="spellEnd"/>
            <w:r>
              <w:t xml:space="preserve">, he </w:t>
            </w:r>
            <w:proofErr w:type="spellStart"/>
            <w:r>
              <w:t>tangata</w:t>
            </w:r>
            <w:proofErr w:type="spellEnd"/>
            <w:r>
              <w:t xml:space="preserve"> Kia </w:t>
            </w:r>
            <w:proofErr w:type="spellStart"/>
            <w:r>
              <w:t>whakataurangitia</w:t>
            </w:r>
            <w:proofErr w:type="spellEnd"/>
            <w:r>
              <w:t xml:space="preserve"> </w:t>
            </w:r>
            <w:proofErr w:type="spellStart"/>
            <w:r>
              <w:t>te</w:t>
            </w:r>
            <w:proofErr w:type="spellEnd"/>
            <w:r>
              <w:t xml:space="preserve"> </w:t>
            </w:r>
            <w:proofErr w:type="spellStart"/>
            <w:r>
              <w:t>whakaaro</w:t>
            </w:r>
            <w:proofErr w:type="spellEnd"/>
            <w:r>
              <w:t xml:space="preserve"> </w:t>
            </w:r>
            <w:proofErr w:type="spellStart"/>
            <w:r>
              <w:t>nui</w:t>
            </w:r>
            <w:proofErr w:type="spellEnd"/>
            <w:r>
              <w:t xml:space="preserve"> </w:t>
            </w:r>
            <w:proofErr w:type="spellStart"/>
            <w:r>
              <w:t>kia</w:t>
            </w:r>
            <w:proofErr w:type="spellEnd"/>
            <w:r>
              <w:t xml:space="preserve"> eke</w:t>
            </w:r>
          </w:p>
          <w:p w14:paraId="198A4899" w14:textId="77777777" w:rsidR="001F086F" w:rsidRDefault="001F086F" w:rsidP="00F53E12">
            <w:proofErr w:type="spellStart"/>
            <w:r>
              <w:t>ki</w:t>
            </w:r>
            <w:proofErr w:type="spellEnd"/>
            <w:r>
              <w:t xml:space="preserve"> </w:t>
            </w:r>
            <w:proofErr w:type="spellStart"/>
            <w:r>
              <w:t>runga</w:t>
            </w:r>
            <w:proofErr w:type="spellEnd"/>
            <w:r>
              <w:t xml:space="preserve"> </w:t>
            </w:r>
            <w:proofErr w:type="spellStart"/>
            <w:r>
              <w:t>i</w:t>
            </w:r>
            <w:proofErr w:type="spellEnd"/>
            <w:r>
              <w:t xml:space="preserve"> </w:t>
            </w:r>
            <w:proofErr w:type="spellStart"/>
            <w:r>
              <w:t>te</w:t>
            </w:r>
            <w:proofErr w:type="spellEnd"/>
            <w:r>
              <w:t xml:space="preserve"> </w:t>
            </w:r>
            <w:proofErr w:type="spellStart"/>
            <w:r>
              <w:t>manaaki</w:t>
            </w:r>
            <w:proofErr w:type="spellEnd"/>
            <w:r>
              <w:t xml:space="preserve"> </w:t>
            </w:r>
            <w:proofErr w:type="spellStart"/>
            <w:r>
              <w:t>i</w:t>
            </w:r>
            <w:proofErr w:type="spellEnd"/>
            <w:r>
              <w:t xml:space="preserve"> ā </w:t>
            </w:r>
            <w:proofErr w:type="spellStart"/>
            <w:r>
              <w:t>tātou</w:t>
            </w:r>
            <w:proofErr w:type="spellEnd"/>
            <w:r>
              <w:t xml:space="preserve"> </w:t>
            </w:r>
            <w:proofErr w:type="spellStart"/>
            <w:r>
              <w:t>tamariki</w:t>
            </w:r>
            <w:proofErr w:type="spellEnd"/>
            <w:r>
              <w:t xml:space="preserve"> </w:t>
            </w:r>
            <w:proofErr w:type="spellStart"/>
            <w:r>
              <w:t>mokopuna</w:t>
            </w:r>
            <w:proofErr w:type="spellEnd"/>
          </w:p>
          <w:p w14:paraId="690FD7D1" w14:textId="77777777" w:rsidR="001F086F" w:rsidRDefault="001F086F" w:rsidP="00F53E12">
            <w:proofErr w:type="spellStart"/>
            <w:r>
              <w:t>Atu</w:t>
            </w:r>
            <w:proofErr w:type="spellEnd"/>
            <w:r>
              <w:t xml:space="preserve"> </w:t>
            </w:r>
            <w:proofErr w:type="spellStart"/>
            <w:r>
              <w:t>ki</w:t>
            </w:r>
            <w:proofErr w:type="spellEnd"/>
            <w:r>
              <w:t xml:space="preserve"> ō </w:t>
            </w:r>
            <w:proofErr w:type="spellStart"/>
            <w:r>
              <w:t>tātou</w:t>
            </w:r>
            <w:proofErr w:type="spellEnd"/>
            <w:r>
              <w:t xml:space="preserve"> </w:t>
            </w:r>
            <w:proofErr w:type="spellStart"/>
            <w:r>
              <w:t>mokopuna</w:t>
            </w:r>
            <w:proofErr w:type="spellEnd"/>
            <w:r>
              <w:t xml:space="preserve"> </w:t>
            </w:r>
            <w:proofErr w:type="spellStart"/>
            <w:r>
              <w:t>kare</w:t>
            </w:r>
            <w:proofErr w:type="spellEnd"/>
            <w:r>
              <w:t xml:space="preserve"> </w:t>
            </w:r>
            <w:proofErr w:type="spellStart"/>
            <w:r>
              <w:t>anō</w:t>
            </w:r>
            <w:proofErr w:type="spellEnd"/>
            <w:r>
              <w:t xml:space="preserve"> </w:t>
            </w:r>
            <w:proofErr w:type="spellStart"/>
            <w:r>
              <w:t>kia</w:t>
            </w:r>
            <w:proofErr w:type="spellEnd"/>
            <w:r>
              <w:t xml:space="preserve"> whānau </w:t>
            </w:r>
            <w:proofErr w:type="spellStart"/>
            <w:r>
              <w:t>mai</w:t>
            </w:r>
            <w:proofErr w:type="spellEnd"/>
          </w:p>
          <w:p w14:paraId="1FD75CA5" w14:textId="77777777" w:rsidR="001F086F" w:rsidRDefault="001F086F" w:rsidP="00F53E12"/>
          <w:p w14:paraId="2409F91D" w14:textId="77777777" w:rsidR="001F086F" w:rsidRDefault="001F086F" w:rsidP="00F53E12">
            <w:r>
              <w:t>In honour and Glory to God</w:t>
            </w:r>
          </w:p>
          <w:p w14:paraId="2DA698D7" w14:textId="77777777" w:rsidR="001F086F" w:rsidRDefault="001F086F" w:rsidP="00F53E12">
            <w:r>
              <w:t>Peace reign throughout the land</w:t>
            </w:r>
          </w:p>
          <w:p w14:paraId="6B4238A2" w14:textId="77777777" w:rsidR="001F086F" w:rsidRDefault="001F086F" w:rsidP="00F53E12">
            <w:r>
              <w:t>Goodwill to all Mankind</w:t>
            </w:r>
          </w:p>
          <w:p w14:paraId="66839875" w14:textId="77777777" w:rsidR="001F086F" w:rsidRDefault="001F086F" w:rsidP="00F53E12">
            <w:r>
              <w:t>A</w:t>
            </w:r>
            <w:r w:rsidRPr="00FE313D">
              <w:t>m</w:t>
            </w:r>
            <w:r>
              <w:t>en</w:t>
            </w:r>
          </w:p>
          <w:p w14:paraId="617CB936" w14:textId="77777777" w:rsidR="001F086F" w:rsidRDefault="001F086F" w:rsidP="00F53E12"/>
          <w:p w14:paraId="08DA3E5D" w14:textId="77777777" w:rsidR="001F086F" w:rsidRDefault="001F086F" w:rsidP="00F53E12">
            <w:r>
              <w:t>Love to the young and elder siblings</w:t>
            </w:r>
          </w:p>
          <w:p w14:paraId="37971EEC" w14:textId="77777777" w:rsidR="001F086F" w:rsidRDefault="001F086F" w:rsidP="00F53E12">
            <w:r>
              <w:t>Acknowledging the greatness of our God</w:t>
            </w:r>
          </w:p>
          <w:p w14:paraId="3B8A12DC" w14:textId="77777777" w:rsidR="001F086F" w:rsidRDefault="001F086F" w:rsidP="00F53E12">
            <w:r>
              <w:t>Honouring and acknowledging our Māori King!</w:t>
            </w:r>
          </w:p>
          <w:p w14:paraId="3B025492" w14:textId="29602CBD" w:rsidR="001F086F" w:rsidRDefault="001F086F" w:rsidP="00F53E12">
            <w:r>
              <w:t>King</w:t>
            </w:r>
            <w:r w:rsidR="00F53E12">
              <w:t xml:space="preserve"> </w:t>
            </w:r>
            <w:proofErr w:type="spellStart"/>
            <w:r w:rsidR="00F53E12">
              <w:t>Tūheitia</w:t>
            </w:r>
            <w:proofErr w:type="spellEnd"/>
            <w:r w:rsidR="00F53E12">
              <w:t xml:space="preserve"> </w:t>
            </w:r>
            <w:proofErr w:type="spellStart"/>
            <w:r w:rsidR="00F53E12">
              <w:t>Pōtatau</w:t>
            </w:r>
            <w:proofErr w:type="spellEnd"/>
            <w:r w:rsidR="00F53E12">
              <w:t xml:space="preserve"> </w:t>
            </w:r>
            <w:proofErr w:type="spellStart"/>
            <w:r w:rsidR="00F53E12">
              <w:t>Te</w:t>
            </w:r>
            <w:proofErr w:type="spellEnd"/>
            <w:r w:rsidR="00F53E12">
              <w:t xml:space="preserve"> </w:t>
            </w:r>
            <w:proofErr w:type="spellStart"/>
            <w:r w:rsidR="00F53E12">
              <w:t>Wherowhero</w:t>
            </w:r>
            <w:proofErr w:type="spellEnd"/>
          </w:p>
          <w:p w14:paraId="637325ED" w14:textId="77777777" w:rsidR="001F086F" w:rsidRDefault="001F086F" w:rsidP="00F53E12">
            <w:r w:rsidRPr="00FE313D">
              <w:t>R</w:t>
            </w:r>
            <w:r>
              <w:t xml:space="preserve">esiding on the sacred threshold of his ancestors. </w:t>
            </w:r>
            <w:proofErr w:type="spellStart"/>
            <w:r>
              <w:t>Paimārire</w:t>
            </w:r>
            <w:proofErr w:type="spellEnd"/>
          </w:p>
          <w:p w14:paraId="5382DA7A" w14:textId="77777777" w:rsidR="001F086F" w:rsidRDefault="001F086F" w:rsidP="00F53E12"/>
          <w:p w14:paraId="5E044AF1" w14:textId="77777777" w:rsidR="001F086F" w:rsidRDefault="001F086F" w:rsidP="00F53E12">
            <w:r>
              <w:t>What is the greatest statement that we can share in our world?</w:t>
            </w:r>
          </w:p>
          <w:p w14:paraId="65BBEA79" w14:textId="77777777" w:rsidR="001F086F" w:rsidRDefault="001F086F" w:rsidP="00F53E12">
            <w:r>
              <w:t>Allow me to say that it is people, it is people, it is people</w:t>
            </w:r>
          </w:p>
          <w:p w14:paraId="751F0583" w14:textId="77777777" w:rsidR="001F086F" w:rsidRDefault="001F086F" w:rsidP="00F53E12">
            <w:r>
              <w:t>To vary our thinking that we may converge</w:t>
            </w:r>
          </w:p>
          <w:p w14:paraId="42235F76" w14:textId="77777777" w:rsidR="001F086F" w:rsidRDefault="001F086F" w:rsidP="00F53E12">
            <w:r>
              <w:t>On focusing on caring for our children and grandchildren</w:t>
            </w:r>
          </w:p>
          <w:p w14:paraId="621208DB" w14:textId="77777777" w:rsidR="001F086F" w:rsidRDefault="001F086F" w:rsidP="00F53E12">
            <w:r>
              <w:t>And also those of our unborn grandchildren yet to come.</w:t>
            </w:r>
          </w:p>
        </w:tc>
      </w:tr>
      <w:bookmarkEnd w:id="1"/>
    </w:tbl>
    <w:p w14:paraId="7E4201A7" w14:textId="77777777" w:rsidR="001F086F" w:rsidRDefault="001F086F" w:rsidP="001F086F"/>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54"/>
        <w:gridCol w:w="3544"/>
      </w:tblGrid>
      <w:tr w:rsidR="001F086F" w14:paraId="373DD5C0" w14:textId="77777777" w:rsidTr="001F086F">
        <w:tc>
          <w:tcPr>
            <w:tcW w:w="5954" w:type="dxa"/>
          </w:tcPr>
          <w:p w14:paraId="6AACF844" w14:textId="77777777" w:rsidR="001F086F" w:rsidRDefault="001F086F" w:rsidP="001F086F">
            <w:pPr>
              <w:pStyle w:val="Heading1"/>
              <w:outlineLvl w:val="0"/>
            </w:pPr>
            <w:bookmarkStart w:id="5" w:name="_Toc5965272"/>
            <w:r>
              <w:lastRenderedPageBreak/>
              <w:t>Glossary</w:t>
            </w:r>
            <w:bookmarkEnd w:id="5"/>
          </w:p>
          <w:p w14:paraId="08BD2E9C" w14:textId="77777777" w:rsidR="001F086F" w:rsidRDefault="001F086F" w:rsidP="001F086F">
            <w:pPr>
              <w:pStyle w:val="Heading3"/>
              <w:outlineLvl w:val="2"/>
            </w:pPr>
            <w:r w:rsidRPr="00B21417">
              <w:t>Māori to English</w:t>
            </w:r>
          </w:p>
          <w:p w14:paraId="5CB1CB58" w14:textId="77777777" w:rsidR="001F086F" w:rsidRPr="00B21417" w:rsidRDefault="001F086F" w:rsidP="001F086F">
            <w:pPr>
              <w:spacing w:before="120"/>
            </w:pPr>
            <w:proofErr w:type="spellStart"/>
            <w:r w:rsidRPr="00B21417">
              <w:rPr>
                <w:b/>
              </w:rPr>
              <w:t>Atua</w:t>
            </w:r>
            <w:proofErr w:type="spellEnd"/>
            <w:r w:rsidRPr="00B21417">
              <w:rPr>
                <w:b/>
              </w:rPr>
              <w:t xml:space="preserve"> </w:t>
            </w:r>
            <w:r>
              <w:t>–</w:t>
            </w:r>
            <w:r w:rsidRPr="00B21417">
              <w:t xml:space="preserve"> Ancestor with continuing influence, God, deity</w:t>
            </w:r>
          </w:p>
          <w:p w14:paraId="2BD2E369" w14:textId="77777777" w:rsidR="001F086F" w:rsidRPr="00B21417" w:rsidRDefault="001F086F" w:rsidP="001F086F">
            <w:pPr>
              <w:spacing w:before="120"/>
              <w:rPr>
                <w:rFonts w:hAnsi="Arial Narrow"/>
              </w:rPr>
            </w:pPr>
            <w:proofErr w:type="spellStart"/>
            <w:r w:rsidRPr="00B21417">
              <w:rPr>
                <w:b/>
                <w:w w:val="95"/>
              </w:rPr>
              <w:t>Hapū</w:t>
            </w:r>
            <w:proofErr w:type="spellEnd"/>
            <w:r w:rsidRPr="00B21417">
              <w:rPr>
                <w:b/>
                <w:w w:val="95"/>
              </w:rPr>
              <w:t xml:space="preserve"> </w:t>
            </w:r>
            <w:r>
              <w:t>–</w:t>
            </w:r>
            <w:r w:rsidRPr="00B21417">
              <w:rPr>
                <w:w w:val="95"/>
              </w:rPr>
              <w:t xml:space="preserve"> </w:t>
            </w:r>
            <w:r w:rsidRPr="00B21417">
              <w:rPr>
                <w:rFonts w:hAnsi="Arial Narrow"/>
                <w:w w:val="95"/>
              </w:rPr>
              <w:t>Pregnant</w:t>
            </w:r>
          </w:p>
          <w:p w14:paraId="546AF0F6" w14:textId="77777777" w:rsidR="001F086F" w:rsidRPr="00B21417" w:rsidRDefault="001F086F" w:rsidP="001F086F">
            <w:pPr>
              <w:spacing w:before="120"/>
            </w:pPr>
            <w:r w:rsidRPr="00B21417">
              <w:rPr>
                <w:b/>
              </w:rPr>
              <w:t xml:space="preserve">Kuia </w:t>
            </w:r>
            <w:r>
              <w:t>–</w:t>
            </w:r>
            <w:r w:rsidRPr="00B21417">
              <w:t xml:space="preserve"> Elderly woman/women, grandmother</w:t>
            </w:r>
          </w:p>
          <w:p w14:paraId="25AAE197" w14:textId="77777777" w:rsidR="001F086F" w:rsidRPr="00B21417" w:rsidRDefault="001F086F" w:rsidP="001F086F">
            <w:pPr>
              <w:spacing w:before="120"/>
            </w:pPr>
            <w:proofErr w:type="spellStart"/>
            <w:r w:rsidRPr="00B21417">
              <w:rPr>
                <w:b/>
              </w:rPr>
              <w:t>Kaimahi</w:t>
            </w:r>
            <w:proofErr w:type="spellEnd"/>
            <w:r w:rsidRPr="00B21417">
              <w:rPr>
                <w:b/>
              </w:rPr>
              <w:t xml:space="preserve"> </w:t>
            </w:r>
            <w:r>
              <w:t>–</w:t>
            </w:r>
            <w:r w:rsidRPr="00B21417">
              <w:t xml:space="preserve"> Worker/s</w:t>
            </w:r>
          </w:p>
          <w:p w14:paraId="279D17A1" w14:textId="77777777" w:rsidR="001F086F" w:rsidRPr="00B21417" w:rsidRDefault="001F086F" w:rsidP="001F086F">
            <w:pPr>
              <w:spacing w:before="120"/>
              <w:rPr>
                <w:rFonts w:hAnsi="Arial Narrow"/>
              </w:rPr>
            </w:pPr>
            <w:proofErr w:type="spellStart"/>
            <w:r w:rsidRPr="00B21417">
              <w:rPr>
                <w:b/>
              </w:rPr>
              <w:t>Kaumātua</w:t>
            </w:r>
            <w:proofErr w:type="spellEnd"/>
            <w:r w:rsidRPr="00B21417">
              <w:rPr>
                <w:b/>
              </w:rPr>
              <w:t xml:space="preserve"> </w:t>
            </w:r>
            <w:r>
              <w:t>–</w:t>
            </w:r>
            <w:r w:rsidRPr="00B21417">
              <w:t xml:space="preserve"> </w:t>
            </w:r>
            <w:r w:rsidRPr="00B21417">
              <w:rPr>
                <w:rFonts w:hAnsi="Arial Narrow"/>
              </w:rPr>
              <w:t>Elderly person</w:t>
            </w:r>
            <w:r>
              <w:rPr>
                <w:rFonts w:hAnsi="Arial Narrow"/>
              </w:rPr>
              <w:t xml:space="preserve"> or </w:t>
            </w:r>
            <w:r w:rsidRPr="00B21417">
              <w:rPr>
                <w:rFonts w:hAnsi="Arial Narrow"/>
              </w:rPr>
              <w:t>people</w:t>
            </w:r>
          </w:p>
          <w:p w14:paraId="2C78A86E" w14:textId="77777777" w:rsidR="001F086F" w:rsidRDefault="001F086F" w:rsidP="001F086F">
            <w:pPr>
              <w:spacing w:before="120"/>
              <w:rPr>
                <w:rFonts w:hAnsi="Arial Narrow"/>
              </w:rPr>
            </w:pPr>
            <w:proofErr w:type="spellStart"/>
            <w:r w:rsidRPr="00B21417">
              <w:rPr>
                <w:b/>
              </w:rPr>
              <w:t>Māmā</w:t>
            </w:r>
            <w:proofErr w:type="spellEnd"/>
            <w:r w:rsidRPr="00B21417">
              <w:rPr>
                <w:b/>
              </w:rPr>
              <w:t xml:space="preserve"> </w:t>
            </w:r>
            <w:r>
              <w:t>–</w:t>
            </w:r>
            <w:r w:rsidRPr="00B21417">
              <w:t xml:space="preserve"> </w:t>
            </w:r>
            <w:r w:rsidRPr="00B21417">
              <w:rPr>
                <w:rFonts w:hAnsi="Arial Narrow"/>
              </w:rPr>
              <w:t>Mother, Mum</w:t>
            </w:r>
          </w:p>
          <w:p w14:paraId="767636FE" w14:textId="77777777" w:rsidR="00F629AA" w:rsidRPr="002D5C20" w:rsidRDefault="00F629AA" w:rsidP="00F629AA">
            <w:pPr>
              <w:spacing w:before="120"/>
            </w:pPr>
            <w:r>
              <w:rPr>
                <w:b/>
              </w:rPr>
              <w:t xml:space="preserve">Mana </w:t>
            </w:r>
            <w:r>
              <w:t>– personal status/prestige</w:t>
            </w:r>
          </w:p>
          <w:p w14:paraId="2BE24B4B" w14:textId="77777777" w:rsidR="001F086F" w:rsidRPr="00B21417" w:rsidRDefault="001F086F" w:rsidP="001F086F">
            <w:pPr>
              <w:spacing w:before="120"/>
              <w:rPr>
                <w:rFonts w:hAnsi="Arial Narrow"/>
              </w:rPr>
            </w:pPr>
            <w:r w:rsidRPr="00B21417">
              <w:rPr>
                <w:b/>
              </w:rPr>
              <w:t xml:space="preserve">Māori </w:t>
            </w:r>
            <w:r>
              <w:t>–</w:t>
            </w:r>
            <w:r w:rsidRPr="00B21417">
              <w:t xml:space="preserve"> </w:t>
            </w:r>
            <w:r w:rsidRPr="00B21417">
              <w:rPr>
                <w:rFonts w:hAnsi="Arial Narrow"/>
              </w:rPr>
              <w:t xml:space="preserve">Native, indigenous, belonging to </w:t>
            </w:r>
            <w:proofErr w:type="spellStart"/>
            <w:r w:rsidRPr="00B21417">
              <w:rPr>
                <w:rFonts w:hAnsi="Arial Narrow"/>
              </w:rPr>
              <w:t>Aotearoa</w:t>
            </w:r>
            <w:proofErr w:type="spellEnd"/>
            <w:r w:rsidRPr="00B21417">
              <w:rPr>
                <w:rFonts w:hAnsi="Arial Narrow"/>
              </w:rPr>
              <w:t xml:space="preserve"> New Zealand</w:t>
            </w:r>
          </w:p>
          <w:p w14:paraId="236F5317" w14:textId="77777777" w:rsidR="001F086F" w:rsidRPr="0080560C" w:rsidRDefault="001F086F" w:rsidP="001F086F">
            <w:pPr>
              <w:spacing w:before="120"/>
            </w:pPr>
            <w:proofErr w:type="spellStart"/>
            <w:r w:rsidRPr="0080560C">
              <w:rPr>
                <w:b/>
              </w:rPr>
              <w:t>Pēpi</w:t>
            </w:r>
            <w:proofErr w:type="spellEnd"/>
            <w:r w:rsidRPr="0080560C">
              <w:rPr>
                <w:b/>
              </w:rPr>
              <w:t>/</w:t>
            </w:r>
            <w:proofErr w:type="spellStart"/>
            <w:r w:rsidRPr="0080560C">
              <w:rPr>
                <w:b/>
              </w:rPr>
              <w:t>Pēpē</w:t>
            </w:r>
            <w:proofErr w:type="spellEnd"/>
            <w:r w:rsidRPr="0080560C">
              <w:rPr>
                <w:b/>
              </w:rPr>
              <w:t xml:space="preserve"> </w:t>
            </w:r>
            <w:r w:rsidRPr="0080560C">
              <w:t>– Baby</w:t>
            </w:r>
          </w:p>
          <w:p w14:paraId="00D360D7" w14:textId="77777777" w:rsidR="001F086F" w:rsidRPr="00B21417" w:rsidRDefault="001F086F" w:rsidP="001F086F">
            <w:pPr>
              <w:spacing w:before="120"/>
              <w:rPr>
                <w:rFonts w:hAnsi="Arial Narrow"/>
              </w:rPr>
            </w:pPr>
            <w:proofErr w:type="spellStart"/>
            <w:r w:rsidRPr="00B21417">
              <w:rPr>
                <w:b/>
              </w:rPr>
              <w:t>Pēpi</w:t>
            </w:r>
            <w:proofErr w:type="spellEnd"/>
            <w:r w:rsidRPr="00B21417">
              <w:rPr>
                <w:b/>
              </w:rPr>
              <w:t xml:space="preserve">-Pod® </w:t>
            </w:r>
            <w:r>
              <w:t>–</w:t>
            </w:r>
            <w:r w:rsidRPr="00B21417">
              <w:t xml:space="preserve"> </w:t>
            </w:r>
            <w:r>
              <w:t xml:space="preserve">A portable </w:t>
            </w:r>
            <w:r>
              <w:rPr>
                <w:rFonts w:hAnsi="Arial Narrow"/>
              </w:rPr>
              <w:t>s</w:t>
            </w:r>
            <w:r w:rsidRPr="00B21417">
              <w:rPr>
                <w:rFonts w:hAnsi="Arial Narrow"/>
              </w:rPr>
              <w:t xml:space="preserve">afe sleep </w:t>
            </w:r>
            <w:r>
              <w:rPr>
                <w:rFonts w:hAnsi="Arial Narrow"/>
              </w:rPr>
              <w:t>device</w:t>
            </w:r>
          </w:p>
          <w:p w14:paraId="4836D685" w14:textId="77777777" w:rsidR="001F086F" w:rsidRPr="00B21417" w:rsidRDefault="001F086F" w:rsidP="001F086F">
            <w:pPr>
              <w:spacing w:before="120"/>
            </w:pPr>
            <w:proofErr w:type="spellStart"/>
            <w:r w:rsidRPr="00B21417">
              <w:rPr>
                <w:b/>
              </w:rPr>
              <w:t>Taonga</w:t>
            </w:r>
            <w:proofErr w:type="spellEnd"/>
            <w:r w:rsidRPr="00B21417">
              <w:rPr>
                <w:b/>
              </w:rPr>
              <w:t xml:space="preserve"> </w:t>
            </w:r>
            <w:r>
              <w:t>–</w:t>
            </w:r>
            <w:r w:rsidRPr="00B21417">
              <w:t xml:space="preserve"> Precious item or treasure</w:t>
            </w:r>
          </w:p>
          <w:p w14:paraId="7AD091EB" w14:textId="23EE0DBE" w:rsidR="001F086F" w:rsidRPr="00B21417" w:rsidRDefault="001F086F" w:rsidP="001F086F">
            <w:pPr>
              <w:spacing w:before="120"/>
            </w:pPr>
            <w:proofErr w:type="spellStart"/>
            <w:r w:rsidRPr="00B21417">
              <w:rPr>
                <w:b/>
                <w:w w:val="105"/>
              </w:rPr>
              <w:t>Tapu</w:t>
            </w:r>
            <w:proofErr w:type="spellEnd"/>
            <w:r w:rsidRPr="00B21417">
              <w:rPr>
                <w:b/>
                <w:w w:val="105"/>
              </w:rPr>
              <w:t xml:space="preserve"> </w:t>
            </w:r>
            <w:r>
              <w:t>–</w:t>
            </w:r>
            <w:r w:rsidRPr="00B21417">
              <w:t xml:space="preserve"> </w:t>
            </w:r>
            <w:r w:rsidRPr="00B21417">
              <w:rPr>
                <w:w w:val="105"/>
              </w:rPr>
              <w:t xml:space="preserve">Be sacred, set apart or under </w:t>
            </w:r>
            <w:proofErr w:type="spellStart"/>
            <w:r w:rsidR="00F629AA">
              <w:rPr>
                <w:w w:val="105"/>
              </w:rPr>
              <w:t>a</w:t>
            </w:r>
            <w:r w:rsidRPr="00B21417">
              <w:rPr>
                <w:w w:val="105"/>
              </w:rPr>
              <w:t>tua</w:t>
            </w:r>
            <w:proofErr w:type="spellEnd"/>
            <w:r w:rsidRPr="00B21417">
              <w:rPr>
                <w:w w:val="105"/>
              </w:rPr>
              <w:t xml:space="preserve"> protection</w:t>
            </w:r>
          </w:p>
          <w:p w14:paraId="2E7AD55D" w14:textId="77777777" w:rsidR="001F086F" w:rsidRPr="00B21417" w:rsidRDefault="001F086F" w:rsidP="001F086F">
            <w:pPr>
              <w:spacing w:before="120"/>
            </w:pPr>
            <w:r w:rsidRPr="00B21417">
              <w:rPr>
                <w:b/>
              </w:rPr>
              <w:t xml:space="preserve">Wahakura </w:t>
            </w:r>
            <w:r>
              <w:t>–</w:t>
            </w:r>
            <w:r w:rsidRPr="00B21417">
              <w:t xml:space="preserve"> Woven flax bassinet (various designs)</w:t>
            </w:r>
          </w:p>
          <w:p w14:paraId="39582754" w14:textId="77777777" w:rsidR="001F086F" w:rsidRPr="00B21417" w:rsidRDefault="001F086F" w:rsidP="001F086F">
            <w:pPr>
              <w:spacing w:before="120"/>
            </w:pPr>
            <w:proofErr w:type="spellStart"/>
            <w:r w:rsidRPr="00B21417">
              <w:rPr>
                <w:b/>
                <w:w w:val="105"/>
              </w:rPr>
              <w:t>Waikawa</w:t>
            </w:r>
            <w:proofErr w:type="spellEnd"/>
            <w:r w:rsidRPr="00B21417">
              <w:rPr>
                <w:b/>
                <w:w w:val="105"/>
              </w:rPr>
              <w:t xml:space="preserve"> </w:t>
            </w:r>
            <w:r>
              <w:t>–</w:t>
            </w:r>
            <w:r w:rsidRPr="00B21417">
              <w:t xml:space="preserve"> </w:t>
            </w:r>
            <w:r w:rsidRPr="00B21417">
              <w:rPr>
                <w:w w:val="105"/>
              </w:rPr>
              <w:t>Woven flax bassinet with a specific style</w:t>
            </w:r>
            <w:r>
              <w:rPr>
                <w:w w:val="105"/>
              </w:rPr>
              <w:t xml:space="preserve"> </w:t>
            </w:r>
            <w:r w:rsidRPr="00B21417">
              <w:rPr>
                <w:w w:val="105"/>
              </w:rPr>
              <w:t>and design</w:t>
            </w:r>
          </w:p>
          <w:p w14:paraId="05E9937E" w14:textId="77777777" w:rsidR="001F086F" w:rsidRPr="00B21417" w:rsidRDefault="001F086F" w:rsidP="001F086F">
            <w:pPr>
              <w:spacing w:before="120"/>
            </w:pPr>
            <w:r w:rsidRPr="00B21417">
              <w:rPr>
                <w:b/>
              </w:rPr>
              <w:t xml:space="preserve">Waka </w:t>
            </w:r>
            <w:r>
              <w:t>–</w:t>
            </w:r>
            <w:r w:rsidRPr="00B21417">
              <w:t xml:space="preserve"> Vehicle, car</w:t>
            </w:r>
          </w:p>
          <w:p w14:paraId="6CCBF14F" w14:textId="77777777" w:rsidR="001F086F" w:rsidRPr="00B21417" w:rsidRDefault="001F086F" w:rsidP="001F086F">
            <w:pPr>
              <w:spacing w:before="120"/>
              <w:rPr>
                <w:rFonts w:hAnsi="Arial Narrow"/>
              </w:rPr>
            </w:pPr>
            <w:proofErr w:type="spellStart"/>
            <w:r w:rsidRPr="00B21417">
              <w:rPr>
                <w:b/>
              </w:rPr>
              <w:t>Wānanga</w:t>
            </w:r>
            <w:proofErr w:type="spellEnd"/>
            <w:r w:rsidRPr="00B21417">
              <w:rPr>
                <w:b/>
              </w:rPr>
              <w:t xml:space="preserve"> </w:t>
            </w:r>
            <w:r>
              <w:t>–</w:t>
            </w:r>
            <w:r w:rsidRPr="00B21417">
              <w:t xml:space="preserve"> </w:t>
            </w:r>
            <w:r w:rsidRPr="00B21417">
              <w:rPr>
                <w:rFonts w:hAnsi="Arial Narrow"/>
              </w:rPr>
              <w:t>Seminar, conference, forum, education seminar</w:t>
            </w:r>
          </w:p>
          <w:p w14:paraId="66F547CD" w14:textId="77777777" w:rsidR="001F086F" w:rsidRPr="0080560C" w:rsidRDefault="001F086F" w:rsidP="001F086F">
            <w:pPr>
              <w:spacing w:before="120"/>
            </w:pPr>
            <w:r w:rsidRPr="0080560C">
              <w:rPr>
                <w:b/>
              </w:rPr>
              <w:t xml:space="preserve">Whānau </w:t>
            </w:r>
            <w:r w:rsidRPr="0080560C">
              <w:t>– Extended family</w:t>
            </w:r>
          </w:p>
          <w:p w14:paraId="6AD07716" w14:textId="77777777" w:rsidR="001F086F" w:rsidRPr="00B21417" w:rsidRDefault="001F086F" w:rsidP="001F086F">
            <w:pPr>
              <w:spacing w:before="120"/>
            </w:pPr>
            <w:proofErr w:type="spellStart"/>
            <w:r w:rsidRPr="00B21417">
              <w:rPr>
                <w:b/>
              </w:rPr>
              <w:t>Whanaungatanga</w:t>
            </w:r>
            <w:proofErr w:type="spellEnd"/>
            <w:r w:rsidRPr="00B21417">
              <w:rPr>
                <w:b/>
              </w:rPr>
              <w:t xml:space="preserve"> </w:t>
            </w:r>
            <w:r>
              <w:t>–</w:t>
            </w:r>
            <w:r w:rsidRPr="00B21417">
              <w:t>- A relationship</w:t>
            </w:r>
            <w:r>
              <w:t xml:space="preserve"> developed</w:t>
            </w:r>
            <w:r w:rsidRPr="00B21417">
              <w:t xml:space="preserve"> through shared experiences and working together that provides people with a sense of belonging</w:t>
            </w:r>
          </w:p>
          <w:p w14:paraId="751096EB" w14:textId="65A02B13" w:rsidR="001F086F" w:rsidRDefault="001F086F" w:rsidP="001F086F">
            <w:pPr>
              <w:spacing w:before="120"/>
            </w:pPr>
            <w:proofErr w:type="spellStart"/>
            <w:r w:rsidRPr="00B21417">
              <w:rPr>
                <w:b/>
              </w:rPr>
              <w:t>Whare</w:t>
            </w:r>
            <w:proofErr w:type="spellEnd"/>
            <w:r w:rsidRPr="00B21417">
              <w:rPr>
                <w:b/>
              </w:rPr>
              <w:t xml:space="preserve"> </w:t>
            </w:r>
            <w:r>
              <w:t>–</w:t>
            </w:r>
            <w:r w:rsidRPr="00B21417">
              <w:t xml:space="preserve"> Home, house</w:t>
            </w:r>
          </w:p>
        </w:tc>
        <w:tc>
          <w:tcPr>
            <w:tcW w:w="3544" w:type="dxa"/>
          </w:tcPr>
          <w:p w14:paraId="1F2DB322" w14:textId="6C0B850D" w:rsidR="001F086F" w:rsidRDefault="001F086F" w:rsidP="001F086F">
            <w:pPr>
              <w:spacing w:before="120" w:line="240" w:lineRule="auto"/>
              <w:jc w:val="right"/>
            </w:pPr>
            <w:r>
              <w:rPr>
                <w:noProof/>
                <w:lang w:eastAsia="en-NZ"/>
              </w:rPr>
              <w:drawing>
                <wp:inline distT="0" distB="0" distL="0" distR="0" wp14:anchorId="4A92FFE2" wp14:editId="392C1AC3">
                  <wp:extent cx="1981200" cy="8020050"/>
                  <wp:effectExtent l="0" t="0" r="0" b="0"/>
                  <wp:docPr id="8" name="Picture 8" descr="C:\Users\WordPRO4\AppData\Local\Microsoft\Windows\INetCache\Content.Word\glossary page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WordPRO4\AppData\Local\Microsoft\Windows\INetCache\Content.Word\glossary page imag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0" cy="8020050"/>
                          </a:xfrm>
                          <a:prstGeom prst="rect">
                            <a:avLst/>
                          </a:prstGeom>
                          <a:noFill/>
                          <a:ln>
                            <a:noFill/>
                          </a:ln>
                        </pic:spPr>
                      </pic:pic>
                    </a:graphicData>
                  </a:graphic>
                </wp:inline>
              </w:drawing>
            </w:r>
          </w:p>
        </w:tc>
      </w:tr>
    </w:tbl>
    <w:p w14:paraId="1381C934" w14:textId="77777777" w:rsidR="001F086F" w:rsidRDefault="001F086F" w:rsidP="001F086F"/>
    <w:p w14:paraId="30D25EAB" w14:textId="77777777" w:rsidR="00FE313D" w:rsidRDefault="00FE313D" w:rsidP="00FE313D">
      <w:pPr>
        <w:pStyle w:val="Heading1"/>
      </w:pPr>
      <w:bookmarkStart w:id="6" w:name="_Toc5965273"/>
      <w:r>
        <w:lastRenderedPageBreak/>
        <w:t>Foreword</w:t>
      </w:r>
      <w:bookmarkEnd w:id="6"/>
    </w:p>
    <w:p w14:paraId="11869E8A" w14:textId="77777777" w:rsidR="00FE313D" w:rsidRDefault="00FE313D" w:rsidP="00FE313D">
      <w:r>
        <w:t xml:space="preserve">Approximately 60,000 </w:t>
      </w:r>
      <w:proofErr w:type="spellStart"/>
      <w:r>
        <w:t>pēpi</w:t>
      </w:r>
      <w:proofErr w:type="spellEnd"/>
      <w:r>
        <w:t xml:space="preserve">/babies are born each year in </w:t>
      </w:r>
      <w:proofErr w:type="spellStart"/>
      <w:r>
        <w:t>Aotearoa</w:t>
      </w:r>
      <w:proofErr w:type="spellEnd"/>
      <w:r>
        <w:t xml:space="preserve"> New Zealand. Around 44 of them die in the first year of life due to sudden unexpected death in infancy (SUDI). This is a rate of about 0.7 SUDI deaths among every 1,000 babies born. Most of these deaths are preventable and most occur among Māori and Pacific babies.</w:t>
      </w:r>
    </w:p>
    <w:p w14:paraId="747CD47E" w14:textId="77777777" w:rsidR="00FE313D" w:rsidRDefault="00FE313D" w:rsidP="00FE313D"/>
    <w:p w14:paraId="73F0E719" w14:textId="77777777" w:rsidR="00FE313D" w:rsidRDefault="00FE313D" w:rsidP="00FE313D">
      <w:r>
        <w:t xml:space="preserve">The National SUDI Prevention Programme aims to reduce SUDI rates through increasing SUDI prevention and protective services for families and whānau. Services will target the two key modifiable risks for SUDI: exposure to tobacco smoke during pregnancy and unsafe bed sharing. The programme will also consider other factors including breastfeeding, position of </w:t>
      </w:r>
      <w:proofErr w:type="spellStart"/>
      <w:r>
        <w:t>pēpi</w:t>
      </w:r>
      <w:proofErr w:type="spellEnd"/>
      <w:r>
        <w:t>/baby when sleeping, alcohol and drug use, and immunisation in its approach to national SUDI prevention messaging, activities and services in our communities.</w:t>
      </w:r>
    </w:p>
    <w:p w14:paraId="7BDE97B3" w14:textId="77777777" w:rsidR="00FE313D" w:rsidRDefault="00FE313D" w:rsidP="00FE313D"/>
    <w:p w14:paraId="256EA457" w14:textId="017A32D0" w:rsidR="00FE313D" w:rsidRPr="00FE313D" w:rsidRDefault="00FE313D" w:rsidP="00FE313D">
      <w:r>
        <w:t xml:space="preserve">This needs assessment and care planning </w:t>
      </w:r>
      <w:proofErr w:type="gramStart"/>
      <w:r>
        <w:t>guide  recommends</w:t>
      </w:r>
      <w:proofErr w:type="gramEnd"/>
      <w:r>
        <w:t xml:space="preserve"> strategies for protecting babies from SUDI. It has been developed for health professionals working in the SUDI prevention setting. During the development of the guide, a wide range of experts provided guidance to ensure that the guide is consistent with current research, best practice and national messaging. Although it is framed in a clinical methodology, it is important for health professionals to take an integrated approach that acknowledges the perspectives and strengths of community, families and whānau.</w:t>
      </w:r>
    </w:p>
    <w:p w14:paraId="20A37041" w14:textId="77777777" w:rsidR="00FE313D" w:rsidRDefault="00FE313D" w:rsidP="00FE313D">
      <w:pPr>
        <w:spacing w:after="60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7"/>
        <w:gridCol w:w="4148"/>
      </w:tblGrid>
      <w:tr w:rsidR="00FE313D" w14:paraId="4E544F24" w14:textId="77777777" w:rsidTr="00FE313D">
        <w:trPr>
          <w:cantSplit/>
        </w:trPr>
        <w:tc>
          <w:tcPr>
            <w:tcW w:w="4147" w:type="dxa"/>
          </w:tcPr>
          <w:p w14:paraId="39162E80" w14:textId="77777777" w:rsidR="00FE313D" w:rsidRDefault="00FE313D" w:rsidP="00FE313D">
            <w:r>
              <w:t>Dr Pat Tuohy</w:t>
            </w:r>
          </w:p>
          <w:p w14:paraId="2302C9E1" w14:textId="77777777" w:rsidR="00FE313D" w:rsidRDefault="00FE313D" w:rsidP="00FE313D">
            <w:r>
              <w:t>Chief Advisor, Child and Youth Health</w:t>
            </w:r>
          </w:p>
          <w:p w14:paraId="3D078D5D" w14:textId="77777777" w:rsidR="00FE313D" w:rsidRDefault="00FE313D" w:rsidP="00FE313D">
            <w:r>
              <w:t>Ministry of Health</w:t>
            </w:r>
          </w:p>
        </w:tc>
        <w:tc>
          <w:tcPr>
            <w:tcW w:w="4148" w:type="dxa"/>
          </w:tcPr>
          <w:p w14:paraId="65C6ED58" w14:textId="77777777" w:rsidR="00FE313D" w:rsidRDefault="00FE313D" w:rsidP="00FE313D">
            <w:r>
              <w:t>Selah Hart</w:t>
            </w:r>
          </w:p>
          <w:p w14:paraId="1B8C2A87" w14:textId="77777777" w:rsidR="00FE313D" w:rsidRDefault="00FE313D" w:rsidP="00FE313D">
            <w:r>
              <w:t xml:space="preserve">Chief Operations Officer </w:t>
            </w:r>
            <w:proofErr w:type="spellStart"/>
            <w:r>
              <w:t>Hāpai</w:t>
            </w:r>
            <w:proofErr w:type="spellEnd"/>
          </w:p>
          <w:p w14:paraId="6B48438C" w14:textId="77777777" w:rsidR="00FE313D" w:rsidRDefault="00FE313D" w:rsidP="00FE313D">
            <w:proofErr w:type="spellStart"/>
            <w:r>
              <w:t>Te</w:t>
            </w:r>
            <w:proofErr w:type="spellEnd"/>
            <w:r>
              <w:t xml:space="preserve"> Hauora</w:t>
            </w:r>
          </w:p>
        </w:tc>
      </w:tr>
    </w:tbl>
    <w:p w14:paraId="136CE688" w14:textId="77777777" w:rsidR="00FE313D" w:rsidRDefault="00FE313D" w:rsidP="00FE313D"/>
    <w:p w14:paraId="53D4A9B3" w14:textId="77777777" w:rsidR="00FE313D" w:rsidRDefault="00FE313D" w:rsidP="00FE313D">
      <w:pPr>
        <w:pStyle w:val="Heading1"/>
      </w:pPr>
      <w:bookmarkStart w:id="7" w:name="_Toc5965274"/>
      <w:r>
        <w:lastRenderedPageBreak/>
        <w:t>Acknowledgements</w:t>
      </w:r>
      <w:bookmarkEnd w:id="7"/>
    </w:p>
    <w:p w14:paraId="207F1E02" w14:textId="77777777" w:rsidR="00FE313D" w:rsidRDefault="00FE313D" w:rsidP="00FE313D">
      <w:r>
        <w:t xml:space="preserve">The Ministry of Health, District Health Boards and </w:t>
      </w:r>
      <w:proofErr w:type="spellStart"/>
      <w:r>
        <w:t>Hāpai</w:t>
      </w:r>
      <w:proofErr w:type="spellEnd"/>
      <w:r>
        <w:t xml:space="preserve"> </w:t>
      </w:r>
      <w:proofErr w:type="spellStart"/>
      <w:r>
        <w:t>Te</w:t>
      </w:r>
      <w:proofErr w:type="spellEnd"/>
      <w:r>
        <w:t xml:space="preserve"> Hauora would like to acknowledge the National SUDI Prevention Programme Expert Advisory Group for their direction, advice and overall revision of the needs assessment and care planning guide.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7"/>
        <w:gridCol w:w="4148"/>
      </w:tblGrid>
      <w:tr w:rsidR="00FE313D" w14:paraId="4CCE446C" w14:textId="77777777" w:rsidTr="00166217">
        <w:trPr>
          <w:cantSplit/>
        </w:trPr>
        <w:tc>
          <w:tcPr>
            <w:tcW w:w="4147" w:type="dxa"/>
          </w:tcPr>
          <w:p w14:paraId="47AEEE5F" w14:textId="77777777" w:rsidR="00FE313D" w:rsidRPr="00FE313D" w:rsidRDefault="00FE313D" w:rsidP="00FE313D">
            <w:pPr>
              <w:spacing w:before="240"/>
              <w:rPr>
                <w:sz w:val="18"/>
                <w:szCs w:val="18"/>
              </w:rPr>
            </w:pPr>
            <w:r>
              <w:t xml:space="preserve">Amanda </w:t>
            </w:r>
            <w:proofErr w:type="spellStart"/>
            <w:r>
              <w:t>Malu</w:t>
            </w:r>
            <w:proofErr w:type="spellEnd"/>
            <w:r w:rsidRPr="00FE313D">
              <w:rPr>
                <w:sz w:val="18"/>
                <w:szCs w:val="18"/>
              </w:rPr>
              <w:br/>
              <w:t>CEO, Royal NZ Plunket Trust</w:t>
            </w:r>
          </w:p>
          <w:p w14:paraId="1CFB7C78" w14:textId="77777777" w:rsidR="00FE313D" w:rsidRPr="00FE313D" w:rsidRDefault="00FE313D" w:rsidP="00FE313D">
            <w:pPr>
              <w:spacing w:before="240"/>
              <w:rPr>
                <w:sz w:val="18"/>
                <w:szCs w:val="18"/>
              </w:rPr>
            </w:pPr>
            <w:r>
              <w:t>Associate Professor Dr Beverley Lawton</w:t>
            </w:r>
            <w:r w:rsidRPr="00FE313D">
              <w:rPr>
                <w:sz w:val="18"/>
                <w:szCs w:val="18"/>
              </w:rPr>
              <w:br/>
              <w:t>University of Otago Women</w:t>
            </w:r>
            <w:r w:rsidR="00867F8D">
              <w:rPr>
                <w:sz w:val="18"/>
                <w:szCs w:val="18"/>
              </w:rPr>
              <w:t>’</w:t>
            </w:r>
            <w:r w:rsidRPr="00FE313D">
              <w:rPr>
                <w:sz w:val="18"/>
                <w:szCs w:val="18"/>
              </w:rPr>
              <w:t>s Health Research Centre</w:t>
            </w:r>
          </w:p>
          <w:p w14:paraId="76E2C5C8" w14:textId="77777777" w:rsidR="00FE313D" w:rsidRPr="00FE313D" w:rsidRDefault="00FE313D" w:rsidP="00FE313D">
            <w:pPr>
              <w:spacing w:before="240"/>
              <w:rPr>
                <w:sz w:val="18"/>
                <w:szCs w:val="18"/>
              </w:rPr>
            </w:pPr>
            <w:r>
              <w:t>Dr Christine McIntosh</w:t>
            </w:r>
            <w:r w:rsidRPr="00FE313D">
              <w:rPr>
                <w:sz w:val="18"/>
                <w:szCs w:val="18"/>
              </w:rPr>
              <w:br/>
              <w:t xml:space="preserve">Counties </w:t>
            </w:r>
            <w:proofErr w:type="spellStart"/>
            <w:r w:rsidRPr="00FE313D">
              <w:rPr>
                <w:sz w:val="18"/>
                <w:szCs w:val="18"/>
              </w:rPr>
              <w:t>Manukau</w:t>
            </w:r>
            <w:proofErr w:type="spellEnd"/>
            <w:r w:rsidRPr="00FE313D">
              <w:rPr>
                <w:sz w:val="18"/>
                <w:szCs w:val="18"/>
              </w:rPr>
              <w:t xml:space="preserve"> District Health Board GP Liaison Child Health</w:t>
            </w:r>
            <w:r w:rsidRPr="00FE313D">
              <w:rPr>
                <w:sz w:val="18"/>
                <w:szCs w:val="18"/>
              </w:rPr>
              <w:br/>
              <w:t>Primary &amp; Integrated Care</w:t>
            </w:r>
          </w:p>
          <w:p w14:paraId="74CA80B7" w14:textId="77777777" w:rsidR="00FE313D" w:rsidRPr="00FE313D" w:rsidRDefault="00FE313D" w:rsidP="00FE313D">
            <w:pPr>
              <w:spacing w:before="240"/>
              <w:rPr>
                <w:sz w:val="18"/>
                <w:szCs w:val="18"/>
              </w:rPr>
            </w:pPr>
            <w:r>
              <w:t xml:space="preserve">Professor Dr David </w:t>
            </w:r>
            <w:proofErr w:type="spellStart"/>
            <w:r>
              <w:t>Tipene</w:t>
            </w:r>
            <w:proofErr w:type="spellEnd"/>
            <w:r>
              <w:t>-Leach</w:t>
            </w:r>
            <w:r w:rsidRPr="00FE313D">
              <w:rPr>
                <w:sz w:val="18"/>
                <w:szCs w:val="18"/>
              </w:rPr>
              <w:br/>
              <w:t>Eastern Institute of Technology SUDI academic expert</w:t>
            </w:r>
          </w:p>
          <w:p w14:paraId="17B8DE73" w14:textId="77777777" w:rsidR="00FE313D" w:rsidRPr="00FE313D" w:rsidRDefault="00FE313D" w:rsidP="00FE313D">
            <w:pPr>
              <w:spacing w:before="240"/>
              <w:rPr>
                <w:sz w:val="18"/>
                <w:szCs w:val="18"/>
              </w:rPr>
            </w:pPr>
            <w:r>
              <w:t>Professor Edwin Mitchell</w:t>
            </w:r>
            <w:r w:rsidRPr="00FE313D">
              <w:rPr>
                <w:sz w:val="18"/>
                <w:szCs w:val="18"/>
              </w:rPr>
              <w:br/>
              <w:t>University of Auckland SUDI academic expert</w:t>
            </w:r>
          </w:p>
          <w:p w14:paraId="2A3A9FE5" w14:textId="77777777" w:rsidR="00FE313D" w:rsidRDefault="00FE313D" w:rsidP="00FE313D">
            <w:pPr>
              <w:spacing w:before="240"/>
              <w:rPr>
                <w:sz w:val="18"/>
                <w:szCs w:val="18"/>
              </w:rPr>
            </w:pPr>
            <w:r>
              <w:t>Estelle Mulligan</w:t>
            </w:r>
            <w:r w:rsidRPr="00FE313D">
              <w:rPr>
                <w:sz w:val="18"/>
                <w:szCs w:val="18"/>
              </w:rPr>
              <w:br/>
              <w:t xml:space="preserve">Counties </w:t>
            </w:r>
            <w:proofErr w:type="spellStart"/>
            <w:r w:rsidRPr="00FE313D">
              <w:rPr>
                <w:sz w:val="18"/>
                <w:szCs w:val="18"/>
              </w:rPr>
              <w:t>Manukau</w:t>
            </w:r>
            <w:proofErr w:type="spellEnd"/>
            <w:r w:rsidRPr="00FE313D">
              <w:rPr>
                <w:sz w:val="18"/>
                <w:szCs w:val="18"/>
              </w:rPr>
              <w:t xml:space="preserve"> District Health Board safe sleep coordinator and midwife</w:t>
            </w:r>
          </w:p>
          <w:p w14:paraId="2614DDEC" w14:textId="77777777" w:rsidR="00166217" w:rsidRPr="00166217" w:rsidRDefault="00166217" w:rsidP="00FE313D">
            <w:pPr>
              <w:spacing w:before="240"/>
              <w:rPr>
                <w:sz w:val="18"/>
                <w:szCs w:val="18"/>
              </w:rPr>
            </w:pPr>
            <w:r>
              <w:t xml:space="preserve">Professor Hayden </w:t>
            </w:r>
            <w:proofErr w:type="spellStart"/>
            <w:r>
              <w:t>McRobbie</w:t>
            </w:r>
            <w:proofErr w:type="spellEnd"/>
            <w:r w:rsidRPr="00FE313D">
              <w:rPr>
                <w:sz w:val="18"/>
                <w:szCs w:val="18"/>
              </w:rPr>
              <w:br/>
            </w:r>
            <w:r>
              <w:rPr>
                <w:sz w:val="18"/>
                <w:szCs w:val="18"/>
              </w:rPr>
              <w:t>Tobacco control expert</w:t>
            </w:r>
          </w:p>
        </w:tc>
        <w:tc>
          <w:tcPr>
            <w:tcW w:w="4148" w:type="dxa"/>
          </w:tcPr>
          <w:p w14:paraId="09927663" w14:textId="77777777" w:rsidR="00FE313D" w:rsidRPr="00FE313D" w:rsidRDefault="00FE313D" w:rsidP="00FE313D">
            <w:pPr>
              <w:spacing w:before="240"/>
              <w:rPr>
                <w:sz w:val="18"/>
                <w:szCs w:val="18"/>
              </w:rPr>
            </w:pPr>
            <w:r>
              <w:t>Dr Janine Ryland</w:t>
            </w:r>
            <w:r w:rsidRPr="00FE313D">
              <w:rPr>
                <w:sz w:val="18"/>
                <w:szCs w:val="18"/>
              </w:rPr>
              <w:br/>
              <w:t>Ministry of Health, Clinical Advisor Child and Youth Health</w:t>
            </w:r>
          </w:p>
          <w:p w14:paraId="52D46AA9" w14:textId="77777777" w:rsidR="00FE313D" w:rsidRPr="00FE313D" w:rsidRDefault="00FE313D" w:rsidP="00FE313D">
            <w:pPr>
              <w:spacing w:before="240"/>
              <w:rPr>
                <w:sz w:val="18"/>
                <w:szCs w:val="18"/>
              </w:rPr>
            </w:pPr>
            <w:r>
              <w:t xml:space="preserve">Dr Justine </w:t>
            </w:r>
            <w:proofErr w:type="spellStart"/>
            <w:r>
              <w:t>Mesui</w:t>
            </w:r>
            <w:proofErr w:type="spellEnd"/>
            <w:r w:rsidRPr="00FE313D">
              <w:rPr>
                <w:sz w:val="18"/>
                <w:szCs w:val="18"/>
              </w:rPr>
              <w:br/>
              <w:t>Pacific general practitioner</w:t>
            </w:r>
          </w:p>
          <w:p w14:paraId="3A0CC62A" w14:textId="77777777" w:rsidR="00FE313D" w:rsidRPr="00FE313D" w:rsidRDefault="00FE313D" w:rsidP="00FE313D">
            <w:pPr>
              <w:spacing w:before="240"/>
              <w:rPr>
                <w:sz w:val="18"/>
                <w:szCs w:val="18"/>
              </w:rPr>
            </w:pPr>
            <w:r>
              <w:t>Dr Lance O</w:t>
            </w:r>
            <w:r w:rsidR="00867F8D">
              <w:t>’</w:t>
            </w:r>
            <w:r>
              <w:t>Sullivan</w:t>
            </w:r>
            <w:r w:rsidRPr="00FE313D">
              <w:rPr>
                <w:sz w:val="18"/>
                <w:szCs w:val="18"/>
              </w:rPr>
              <w:br/>
              <w:t>Māori general practitioner</w:t>
            </w:r>
          </w:p>
          <w:p w14:paraId="171AFAE6" w14:textId="77777777" w:rsidR="00FE313D" w:rsidRPr="00FE313D" w:rsidRDefault="00FE313D" w:rsidP="00FE313D">
            <w:pPr>
              <w:spacing w:before="240"/>
              <w:rPr>
                <w:sz w:val="18"/>
                <w:szCs w:val="18"/>
              </w:rPr>
            </w:pPr>
            <w:r>
              <w:t xml:space="preserve">Associate Professor Dr </w:t>
            </w:r>
            <w:proofErr w:type="spellStart"/>
            <w:r>
              <w:t>Marewa</w:t>
            </w:r>
            <w:proofErr w:type="spellEnd"/>
            <w:r>
              <w:t xml:space="preserve"> Glover</w:t>
            </w:r>
            <w:r w:rsidRPr="00FE313D">
              <w:rPr>
                <w:sz w:val="18"/>
                <w:szCs w:val="18"/>
              </w:rPr>
              <w:br/>
              <w:t>Massey University tobacco control expert (resigned June 2018)</w:t>
            </w:r>
          </w:p>
          <w:p w14:paraId="01180188" w14:textId="77777777" w:rsidR="00FE313D" w:rsidRPr="00FE313D" w:rsidRDefault="00FE313D" w:rsidP="00FE313D">
            <w:pPr>
              <w:spacing w:before="240"/>
              <w:rPr>
                <w:sz w:val="18"/>
                <w:szCs w:val="18"/>
              </w:rPr>
            </w:pPr>
            <w:r>
              <w:t>Dr Pat Tuohy</w:t>
            </w:r>
            <w:r w:rsidRPr="00FE313D">
              <w:rPr>
                <w:sz w:val="18"/>
                <w:szCs w:val="18"/>
              </w:rPr>
              <w:br/>
              <w:t>Ministry of Health, Chief Advisor Child and Youth Health</w:t>
            </w:r>
          </w:p>
          <w:p w14:paraId="10FF65D2" w14:textId="77777777" w:rsidR="00FE313D" w:rsidRPr="00FE313D" w:rsidRDefault="00FE313D" w:rsidP="00FE313D">
            <w:pPr>
              <w:spacing w:before="240"/>
              <w:rPr>
                <w:sz w:val="18"/>
                <w:szCs w:val="18"/>
              </w:rPr>
            </w:pPr>
            <w:r>
              <w:t>Paula Snowden</w:t>
            </w:r>
            <w:r w:rsidRPr="00FE313D">
              <w:rPr>
                <w:sz w:val="18"/>
                <w:szCs w:val="18"/>
              </w:rPr>
              <w:br/>
              <w:t>CEO, Problem Gambling Foundation NZ</w:t>
            </w:r>
          </w:p>
          <w:p w14:paraId="30F1F199" w14:textId="77777777" w:rsidR="00FE313D" w:rsidRDefault="00FE313D" w:rsidP="00FE313D">
            <w:pPr>
              <w:spacing w:before="240"/>
            </w:pPr>
            <w:proofErr w:type="spellStart"/>
            <w:r>
              <w:t>Puti</w:t>
            </w:r>
            <w:proofErr w:type="spellEnd"/>
            <w:r>
              <w:t xml:space="preserve"> Baker</w:t>
            </w:r>
            <w:r w:rsidRPr="00FE313D">
              <w:rPr>
                <w:sz w:val="18"/>
                <w:szCs w:val="18"/>
              </w:rPr>
              <w:br/>
            </w:r>
            <w:proofErr w:type="spellStart"/>
            <w:r w:rsidRPr="00FE313D">
              <w:rPr>
                <w:sz w:val="18"/>
                <w:szCs w:val="18"/>
              </w:rPr>
              <w:t>Ngā</w:t>
            </w:r>
            <w:proofErr w:type="spellEnd"/>
            <w:r w:rsidRPr="00FE313D">
              <w:rPr>
                <w:sz w:val="18"/>
                <w:szCs w:val="18"/>
              </w:rPr>
              <w:t xml:space="preserve"> Maia </w:t>
            </w:r>
            <w:proofErr w:type="spellStart"/>
            <w:r w:rsidRPr="00FE313D">
              <w:rPr>
                <w:sz w:val="18"/>
                <w:szCs w:val="18"/>
              </w:rPr>
              <w:t>ki</w:t>
            </w:r>
            <w:proofErr w:type="spellEnd"/>
            <w:r w:rsidRPr="00FE313D">
              <w:rPr>
                <w:sz w:val="18"/>
                <w:szCs w:val="18"/>
              </w:rPr>
              <w:t xml:space="preserve"> Tamaki </w:t>
            </w:r>
            <w:proofErr w:type="spellStart"/>
            <w:r w:rsidRPr="00FE313D">
              <w:rPr>
                <w:sz w:val="18"/>
                <w:szCs w:val="18"/>
              </w:rPr>
              <w:t>Makaurau</w:t>
            </w:r>
            <w:proofErr w:type="spellEnd"/>
            <w:r w:rsidRPr="00FE313D">
              <w:rPr>
                <w:sz w:val="18"/>
                <w:szCs w:val="18"/>
              </w:rPr>
              <w:t>, Māori midwife</w:t>
            </w:r>
          </w:p>
        </w:tc>
      </w:tr>
    </w:tbl>
    <w:p w14:paraId="2023D085" w14:textId="77777777" w:rsidR="00FE313D" w:rsidRDefault="00FE313D" w:rsidP="00FE313D"/>
    <w:p w14:paraId="1903420E" w14:textId="77777777" w:rsidR="00FE313D" w:rsidRDefault="00FE313D" w:rsidP="00FE313D">
      <w:r>
        <w:t xml:space="preserve">Across </w:t>
      </w:r>
      <w:proofErr w:type="spellStart"/>
      <w:r>
        <w:t>Aotearoa</w:t>
      </w:r>
      <w:proofErr w:type="spellEnd"/>
      <w:r>
        <w:t xml:space="preserve"> New Zealand, a number of SUDI Prevention network members in the maternal and child health sector contributed to the development of this needs assessment and care planning guide. This includes but is not limited to: District Health Board representatives; Māori health providers; non-governmental organisations; and families and whānau.</w:t>
      </w:r>
    </w:p>
    <w:p w14:paraId="2D09CE5B" w14:textId="77777777" w:rsidR="00FE313D" w:rsidRDefault="00FE313D" w:rsidP="00FE313D"/>
    <w:p w14:paraId="6C3E4688" w14:textId="77777777" w:rsidR="00FE313D" w:rsidRDefault="00FE313D" w:rsidP="00FE313D">
      <w:r>
        <w:t>A special acknowledgement to the four SUDI prevention regional coordinators in Northern, Midland, Central and Southern regions who facilitated a review process with frontline health practitioners and service providers.</w:t>
      </w:r>
    </w:p>
    <w:p w14:paraId="2C24C891" w14:textId="77777777" w:rsidR="00FE313D" w:rsidRDefault="00FE313D" w:rsidP="00FE313D"/>
    <w:p w14:paraId="1A2F3194" w14:textId="77777777" w:rsidR="00FE313D" w:rsidRDefault="00FE313D" w:rsidP="00FE313D">
      <w:proofErr w:type="spellStart"/>
      <w:r>
        <w:t>Ngā</w:t>
      </w:r>
      <w:proofErr w:type="spellEnd"/>
      <w:r>
        <w:t xml:space="preserve"> </w:t>
      </w:r>
      <w:proofErr w:type="spellStart"/>
      <w:r>
        <w:t>mihi</w:t>
      </w:r>
      <w:proofErr w:type="spellEnd"/>
      <w:r>
        <w:t xml:space="preserve"> </w:t>
      </w:r>
      <w:proofErr w:type="spellStart"/>
      <w:r>
        <w:t>ki</w:t>
      </w:r>
      <w:proofErr w:type="spellEnd"/>
      <w:r>
        <w:t xml:space="preserve"> a </w:t>
      </w:r>
      <w:proofErr w:type="spellStart"/>
      <w:r>
        <w:t>tātou</w:t>
      </w:r>
      <w:proofErr w:type="spellEnd"/>
      <w:r>
        <w:t xml:space="preserve"> </w:t>
      </w:r>
      <w:proofErr w:type="spellStart"/>
      <w:r>
        <w:t>katoa</w:t>
      </w:r>
      <w:proofErr w:type="spellEnd"/>
      <w:r>
        <w:t>.</w:t>
      </w:r>
    </w:p>
    <w:p w14:paraId="1F8DB882" w14:textId="77777777" w:rsidR="00FE313D" w:rsidRPr="00FE313D" w:rsidRDefault="00FE313D" w:rsidP="00FE313D"/>
    <w:p w14:paraId="1AEC207B" w14:textId="77777777" w:rsidR="00414C35" w:rsidRDefault="00414C35" w:rsidP="00414C35">
      <w:pPr>
        <w:sectPr w:rsidR="00414C35" w:rsidSect="001D3E4E">
          <w:headerReference w:type="even" r:id="rId17"/>
          <w:headerReference w:type="default" r:id="rId18"/>
          <w:footerReference w:type="even" r:id="rId19"/>
          <w:footerReference w:type="default" r:id="rId20"/>
          <w:pgSz w:w="11907" w:h="16840" w:code="9"/>
          <w:pgMar w:top="1418" w:right="1701" w:bottom="1134" w:left="1843" w:header="284" w:footer="425" w:gutter="284"/>
          <w:pgNumType w:fmt="lowerRoman"/>
          <w:cols w:space="720"/>
        </w:sectPr>
      </w:pPr>
    </w:p>
    <w:p w14:paraId="6FA6CC92" w14:textId="77777777" w:rsidR="00C86248" w:rsidRDefault="00C86248" w:rsidP="00025A6F">
      <w:pPr>
        <w:pStyle w:val="IntroHead"/>
      </w:pPr>
      <w:r>
        <w:lastRenderedPageBreak/>
        <w:t>Contents</w:t>
      </w:r>
      <w:bookmarkEnd w:id="2"/>
      <w:bookmarkEnd w:id="3"/>
    </w:p>
    <w:p w14:paraId="64E91BDD" w14:textId="77777777" w:rsidR="00F629AA" w:rsidRDefault="00F629AA">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\u </w:instrText>
      </w:r>
      <w:r>
        <w:rPr>
          <w:b/>
        </w:rPr>
        <w:fldChar w:fldCharType="separate"/>
      </w:r>
      <w:hyperlink w:anchor="_Toc5965271" w:history="1">
        <w:r w:rsidRPr="00560FE2">
          <w:rPr>
            <w:rStyle w:val="Hyperlink"/>
            <w:noProof/>
          </w:rPr>
          <w:t>Karakia – Mihi</w:t>
        </w:r>
        <w:r>
          <w:rPr>
            <w:noProof/>
            <w:webHidden/>
          </w:rPr>
          <w:tab/>
        </w:r>
        <w:r>
          <w:rPr>
            <w:noProof/>
            <w:webHidden/>
          </w:rPr>
          <w:fldChar w:fldCharType="begin"/>
        </w:r>
        <w:r>
          <w:rPr>
            <w:noProof/>
            <w:webHidden/>
          </w:rPr>
          <w:instrText xml:space="preserve"> PAGEREF _Toc5965271 \h </w:instrText>
        </w:r>
        <w:r>
          <w:rPr>
            <w:noProof/>
            <w:webHidden/>
          </w:rPr>
        </w:r>
        <w:r>
          <w:rPr>
            <w:noProof/>
            <w:webHidden/>
          </w:rPr>
          <w:fldChar w:fldCharType="separate"/>
        </w:r>
        <w:r>
          <w:rPr>
            <w:noProof/>
            <w:webHidden/>
          </w:rPr>
          <w:t>iii</w:t>
        </w:r>
        <w:r>
          <w:rPr>
            <w:noProof/>
            <w:webHidden/>
          </w:rPr>
          <w:fldChar w:fldCharType="end"/>
        </w:r>
      </w:hyperlink>
    </w:p>
    <w:p w14:paraId="5DDECF97" w14:textId="77777777" w:rsidR="00F629AA" w:rsidRDefault="007B6347">
      <w:pPr>
        <w:pStyle w:val="TOC1"/>
        <w:rPr>
          <w:rFonts w:asciiTheme="minorHAnsi" w:eastAsiaTheme="minorEastAsia" w:hAnsiTheme="minorHAnsi" w:cstheme="minorBidi"/>
          <w:noProof/>
          <w:sz w:val="22"/>
          <w:szCs w:val="22"/>
          <w:lang w:eastAsia="en-NZ"/>
        </w:rPr>
      </w:pPr>
      <w:hyperlink w:anchor="_Toc5965272" w:history="1">
        <w:r w:rsidR="00F629AA" w:rsidRPr="00560FE2">
          <w:rPr>
            <w:rStyle w:val="Hyperlink"/>
            <w:noProof/>
          </w:rPr>
          <w:t>Glossary</w:t>
        </w:r>
        <w:r w:rsidR="00F629AA">
          <w:rPr>
            <w:noProof/>
            <w:webHidden/>
          </w:rPr>
          <w:tab/>
        </w:r>
        <w:r w:rsidR="00F629AA">
          <w:rPr>
            <w:noProof/>
            <w:webHidden/>
          </w:rPr>
          <w:fldChar w:fldCharType="begin"/>
        </w:r>
        <w:r w:rsidR="00F629AA">
          <w:rPr>
            <w:noProof/>
            <w:webHidden/>
          </w:rPr>
          <w:instrText xml:space="preserve"> PAGEREF _Toc5965272 \h </w:instrText>
        </w:r>
        <w:r w:rsidR="00F629AA">
          <w:rPr>
            <w:noProof/>
            <w:webHidden/>
          </w:rPr>
        </w:r>
        <w:r w:rsidR="00F629AA">
          <w:rPr>
            <w:noProof/>
            <w:webHidden/>
          </w:rPr>
          <w:fldChar w:fldCharType="separate"/>
        </w:r>
        <w:r w:rsidR="00F629AA">
          <w:rPr>
            <w:noProof/>
            <w:webHidden/>
          </w:rPr>
          <w:t>iv</w:t>
        </w:r>
        <w:r w:rsidR="00F629AA">
          <w:rPr>
            <w:noProof/>
            <w:webHidden/>
          </w:rPr>
          <w:fldChar w:fldCharType="end"/>
        </w:r>
      </w:hyperlink>
    </w:p>
    <w:p w14:paraId="47CEB9AF" w14:textId="77777777" w:rsidR="00F629AA" w:rsidRDefault="007B6347">
      <w:pPr>
        <w:pStyle w:val="TOC1"/>
        <w:rPr>
          <w:rFonts w:asciiTheme="minorHAnsi" w:eastAsiaTheme="minorEastAsia" w:hAnsiTheme="minorHAnsi" w:cstheme="minorBidi"/>
          <w:noProof/>
          <w:sz w:val="22"/>
          <w:szCs w:val="22"/>
          <w:lang w:eastAsia="en-NZ"/>
        </w:rPr>
      </w:pPr>
      <w:hyperlink w:anchor="_Toc5965273" w:history="1">
        <w:r w:rsidR="00F629AA" w:rsidRPr="00560FE2">
          <w:rPr>
            <w:rStyle w:val="Hyperlink"/>
            <w:noProof/>
          </w:rPr>
          <w:t>Foreword</w:t>
        </w:r>
        <w:r w:rsidR="00F629AA">
          <w:rPr>
            <w:noProof/>
            <w:webHidden/>
          </w:rPr>
          <w:tab/>
        </w:r>
        <w:r w:rsidR="00F629AA">
          <w:rPr>
            <w:noProof/>
            <w:webHidden/>
          </w:rPr>
          <w:fldChar w:fldCharType="begin"/>
        </w:r>
        <w:r w:rsidR="00F629AA">
          <w:rPr>
            <w:noProof/>
            <w:webHidden/>
          </w:rPr>
          <w:instrText xml:space="preserve"> PAGEREF _Toc5965273 \h </w:instrText>
        </w:r>
        <w:r w:rsidR="00F629AA">
          <w:rPr>
            <w:noProof/>
            <w:webHidden/>
          </w:rPr>
        </w:r>
        <w:r w:rsidR="00F629AA">
          <w:rPr>
            <w:noProof/>
            <w:webHidden/>
          </w:rPr>
          <w:fldChar w:fldCharType="separate"/>
        </w:r>
        <w:r w:rsidR="00F629AA">
          <w:rPr>
            <w:noProof/>
            <w:webHidden/>
          </w:rPr>
          <w:t>v</w:t>
        </w:r>
        <w:r w:rsidR="00F629AA">
          <w:rPr>
            <w:noProof/>
            <w:webHidden/>
          </w:rPr>
          <w:fldChar w:fldCharType="end"/>
        </w:r>
      </w:hyperlink>
    </w:p>
    <w:p w14:paraId="60B642A4" w14:textId="77777777" w:rsidR="00F629AA" w:rsidRDefault="007B6347">
      <w:pPr>
        <w:pStyle w:val="TOC1"/>
        <w:rPr>
          <w:rFonts w:asciiTheme="minorHAnsi" w:eastAsiaTheme="minorEastAsia" w:hAnsiTheme="minorHAnsi" w:cstheme="minorBidi"/>
          <w:noProof/>
          <w:sz w:val="22"/>
          <w:szCs w:val="22"/>
          <w:lang w:eastAsia="en-NZ"/>
        </w:rPr>
      </w:pPr>
      <w:hyperlink w:anchor="_Toc5965274" w:history="1">
        <w:r w:rsidR="00F629AA" w:rsidRPr="00560FE2">
          <w:rPr>
            <w:rStyle w:val="Hyperlink"/>
            <w:noProof/>
          </w:rPr>
          <w:t>Acknowledgements</w:t>
        </w:r>
        <w:r w:rsidR="00F629AA">
          <w:rPr>
            <w:noProof/>
            <w:webHidden/>
          </w:rPr>
          <w:tab/>
        </w:r>
        <w:r w:rsidR="00F629AA">
          <w:rPr>
            <w:noProof/>
            <w:webHidden/>
          </w:rPr>
          <w:fldChar w:fldCharType="begin"/>
        </w:r>
        <w:r w:rsidR="00F629AA">
          <w:rPr>
            <w:noProof/>
            <w:webHidden/>
          </w:rPr>
          <w:instrText xml:space="preserve"> PAGEREF _Toc5965274 \h </w:instrText>
        </w:r>
        <w:r w:rsidR="00F629AA">
          <w:rPr>
            <w:noProof/>
            <w:webHidden/>
          </w:rPr>
        </w:r>
        <w:r w:rsidR="00F629AA">
          <w:rPr>
            <w:noProof/>
            <w:webHidden/>
          </w:rPr>
          <w:fldChar w:fldCharType="separate"/>
        </w:r>
        <w:r w:rsidR="00F629AA">
          <w:rPr>
            <w:noProof/>
            <w:webHidden/>
          </w:rPr>
          <w:t>vi</w:t>
        </w:r>
        <w:r w:rsidR="00F629AA">
          <w:rPr>
            <w:noProof/>
            <w:webHidden/>
          </w:rPr>
          <w:fldChar w:fldCharType="end"/>
        </w:r>
      </w:hyperlink>
    </w:p>
    <w:p w14:paraId="4B278623" w14:textId="77777777" w:rsidR="00F629AA" w:rsidRDefault="007B6347">
      <w:pPr>
        <w:pStyle w:val="TOC1"/>
        <w:rPr>
          <w:rFonts w:asciiTheme="minorHAnsi" w:eastAsiaTheme="minorEastAsia" w:hAnsiTheme="minorHAnsi" w:cstheme="minorBidi"/>
          <w:noProof/>
          <w:sz w:val="22"/>
          <w:szCs w:val="22"/>
          <w:lang w:eastAsia="en-NZ"/>
        </w:rPr>
      </w:pPr>
      <w:hyperlink w:anchor="_Toc5965275" w:history="1">
        <w:r w:rsidR="00F629AA" w:rsidRPr="00560FE2">
          <w:rPr>
            <w:rStyle w:val="Hyperlink"/>
            <w:noProof/>
          </w:rPr>
          <w:t>Introduction</w:t>
        </w:r>
        <w:r w:rsidR="00F629AA">
          <w:rPr>
            <w:noProof/>
            <w:webHidden/>
          </w:rPr>
          <w:tab/>
        </w:r>
        <w:r w:rsidR="00F629AA">
          <w:rPr>
            <w:noProof/>
            <w:webHidden/>
          </w:rPr>
          <w:fldChar w:fldCharType="begin"/>
        </w:r>
        <w:r w:rsidR="00F629AA">
          <w:rPr>
            <w:noProof/>
            <w:webHidden/>
          </w:rPr>
          <w:instrText xml:space="preserve"> PAGEREF _Toc5965275 \h </w:instrText>
        </w:r>
        <w:r w:rsidR="00F629AA">
          <w:rPr>
            <w:noProof/>
            <w:webHidden/>
          </w:rPr>
        </w:r>
        <w:r w:rsidR="00F629AA">
          <w:rPr>
            <w:noProof/>
            <w:webHidden/>
          </w:rPr>
          <w:fldChar w:fldCharType="separate"/>
        </w:r>
        <w:r w:rsidR="00F629AA">
          <w:rPr>
            <w:noProof/>
            <w:webHidden/>
          </w:rPr>
          <w:t>1</w:t>
        </w:r>
        <w:r w:rsidR="00F629AA">
          <w:rPr>
            <w:noProof/>
            <w:webHidden/>
          </w:rPr>
          <w:fldChar w:fldCharType="end"/>
        </w:r>
      </w:hyperlink>
    </w:p>
    <w:p w14:paraId="4651D085" w14:textId="77777777" w:rsidR="00F629AA" w:rsidRDefault="007B6347">
      <w:pPr>
        <w:pStyle w:val="TOC1"/>
        <w:rPr>
          <w:rFonts w:asciiTheme="minorHAnsi" w:eastAsiaTheme="minorEastAsia" w:hAnsiTheme="minorHAnsi" w:cstheme="minorBidi"/>
          <w:noProof/>
          <w:sz w:val="22"/>
          <w:szCs w:val="22"/>
          <w:lang w:eastAsia="en-NZ"/>
        </w:rPr>
      </w:pPr>
      <w:hyperlink w:anchor="_Toc5965276" w:history="1">
        <w:r w:rsidR="00F629AA" w:rsidRPr="00560FE2">
          <w:rPr>
            <w:rStyle w:val="Hyperlink"/>
            <w:noProof/>
          </w:rPr>
          <w:t>SUDI needs assessment and care planning guide</w:t>
        </w:r>
        <w:r w:rsidR="00F629AA">
          <w:rPr>
            <w:noProof/>
            <w:webHidden/>
          </w:rPr>
          <w:tab/>
        </w:r>
        <w:r w:rsidR="00F629AA">
          <w:rPr>
            <w:noProof/>
            <w:webHidden/>
          </w:rPr>
          <w:fldChar w:fldCharType="begin"/>
        </w:r>
        <w:r w:rsidR="00F629AA">
          <w:rPr>
            <w:noProof/>
            <w:webHidden/>
          </w:rPr>
          <w:instrText xml:space="preserve"> PAGEREF _Toc5965276 \h </w:instrText>
        </w:r>
        <w:r w:rsidR="00F629AA">
          <w:rPr>
            <w:noProof/>
            <w:webHidden/>
          </w:rPr>
        </w:r>
        <w:r w:rsidR="00F629AA">
          <w:rPr>
            <w:noProof/>
            <w:webHidden/>
          </w:rPr>
          <w:fldChar w:fldCharType="separate"/>
        </w:r>
        <w:r w:rsidR="00F629AA">
          <w:rPr>
            <w:noProof/>
            <w:webHidden/>
          </w:rPr>
          <w:t>2</w:t>
        </w:r>
        <w:r w:rsidR="00F629AA">
          <w:rPr>
            <w:noProof/>
            <w:webHidden/>
          </w:rPr>
          <w:fldChar w:fldCharType="end"/>
        </w:r>
      </w:hyperlink>
    </w:p>
    <w:p w14:paraId="4BB9560F" w14:textId="77777777" w:rsidR="00F629AA" w:rsidRDefault="007B6347">
      <w:pPr>
        <w:pStyle w:val="TOC2"/>
        <w:rPr>
          <w:rFonts w:asciiTheme="minorHAnsi" w:eastAsiaTheme="minorEastAsia" w:hAnsiTheme="minorHAnsi" w:cstheme="minorBidi"/>
          <w:noProof/>
          <w:szCs w:val="22"/>
          <w:lang w:eastAsia="en-NZ"/>
        </w:rPr>
      </w:pPr>
      <w:hyperlink w:anchor="_Toc5965277" w:history="1">
        <w:r w:rsidR="00F629AA" w:rsidRPr="00560FE2">
          <w:rPr>
            <w:rStyle w:val="Hyperlink"/>
            <w:noProof/>
          </w:rPr>
          <w:t>Place baby in their own baby bed in the same room as their parent or caregiver</w:t>
        </w:r>
        <w:r w:rsidR="00F629AA">
          <w:rPr>
            <w:noProof/>
            <w:webHidden/>
          </w:rPr>
          <w:tab/>
        </w:r>
        <w:r w:rsidR="00F629AA">
          <w:rPr>
            <w:noProof/>
            <w:webHidden/>
          </w:rPr>
          <w:fldChar w:fldCharType="begin"/>
        </w:r>
        <w:r w:rsidR="00F629AA">
          <w:rPr>
            <w:noProof/>
            <w:webHidden/>
          </w:rPr>
          <w:instrText xml:space="preserve"> PAGEREF _Toc5965277 \h </w:instrText>
        </w:r>
        <w:r w:rsidR="00F629AA">
          <w:rPr>
            <w:noProof/>
            <w:webHidden/>
          </w:rPr>
        </w:r>
        <w:r w:rsidR="00F629AA">
          <w:rPr>
            <w:noProof/>
            <w:webHidden/>
          </w:rPr>
          <w:fldChar w:fldCharType="separate"/>
        </w:r>
        <w:r w:rsidR="00F629AA">
          <w:rPr>
            <w:noProof/>
            <w:webHidden/>
          </w:rPr>
          <w:t>2</w:t>
        </w:r>
        <w:r w:rsidR="00F629AA">
          <w:rPr>
            <w:noProof/>
            <w:webHidden/>
          </w:rPr>
          <w:fldChar w:fldCharType="end"/>
        </w:r>
      </w:hyperlink>
    </w:p>
    <w:p w14:paraId="20274BD4" w14:textId="77777777" w:rsidR="00F629AA" w:rsidRDefault="007B6347">
      <w:pPr>
        <w:pStyle w:val="TOC2"/>
        <w:rPr>
          <w:rFonts w:asciiTheme="minorHAnsi" w:eastAsiaTheme="minorEastAsia" w:hAnsiTheme="minorHAnsi" w:cstheme="minorBidi"/>
          <w:noProof/>
          <w:szCs w:val="22"/>
          <w:lang w:eastAsia="en-NZ"/>
        </w:rPr>
      </w:pPr>
      <w:hyperlink w:anchor="_Toc5965278" w:history="1">
        <w:r w:rsidR="00F629AA" w:rsidRPr="00560FE2">
          <w:rPr>
            <w:rStyle w:val="Hyperlink"/>
            <w:noProof/>
          </w:rPr>
          <w:t>Eliminate smoking in pregnancy and protect baby with a smokefree family, whānau, whare and waka</w:t>
        </w:r>
        <w:r w:rsidR="00F629AA">
          <w:rPr>
            <w:noProof/>
            <w:webHidden/>
          </w:rPr>
          <w:tab/>
        </w:r>
        <w:r w:rsidR="00F629AA">
          <w:rPr>
            <w:noProof/>
            <w:webHidden/>
          </w:rPr>
          <w:fldChar w:fldCharType="begin"/>
        </w:r>
        <w:r w:rsidR="00F629AA">
          <w:rPr>
            <w:noProof/>
            <w:webHidden/>
          </w:rPr>
          <w:instrText xml:space="preserve"> PAGEREF _Toc5965278 \h </w:instrText>
        </w:r>
        <w:r w:rsidR="00F629AA">
          <w:rPr>
            <w:noProof/>
            <w:webHidden/>
          </w:rPr>
        </w:r>
        <w:r w:rsidR="00F629AA">
          <w:rPr>
            <w:noProof/>
            <w:webHidden/>
          </w:rPr>
          <w:fldChar w:fldCharType="separate"/>
        </w:r>
        <w:r w:rsidR="00F629AA">
          <w:rPr>
            <w:noProof/>
            <w:webHidden/>
          </w:rPr>
          <w:t>3</w:t>
        </w:r>
        <w:r w:rsidR="00F629AA">
          <w:rPr>
            <w:noProof/>
            <w:webHidden/>
          </w:rPr>
          <w:fldChar w:fldCharType="end"/>
        </w:r>
      </w:hyperlink>
    </w:p>
    <w:p w14:paraId="1E94B758" w14:textId="77777777" w:rsidR="00F629AA" w:rsidRDefault="007B6347">
      <w:pPr>
        <w:pStyle w:val="TOC2"/>
        <w:rPr>
          <w:rFonts w:asciiTheme="minorHAnsi" w:eastAsiaTheme="minorEastAsia" w:hAnsiTheme="minorHAnsi" w:cstheme="minorBidi"/>
          <w:noProof/>
          <w:szCs w:val="22"/>
          <w:lang w:eastAsia="en-NZ"/>
        </w:rPr>
      </w:pPr>
      <w:hyperlink w:anchor="_Toc5965279" w:history="1">
        <w:r w:rsidR="00F629AA" w:rsidRPr="00560FE2">
          <w:rPr>
            <w:rStyle w:val="Hyperlink"/>
            <w:noProof/>
          </w:rPr>
          <w:t>Position baby flat on their back to sleep – face clear of bedding</w:t>
        </w:r>
        <w:r w:rsidR="00F629AA">
          <w:rPr>
            <w:noProof/>
            <w:webHidden/>
          </w:rPr>
          <w:tab/>
        </w:r>
        <w:r w:rsidR="00F629AA">
          <w:rPr>
            <w:noProof/>
            <w:webHidden/>
          </w:rPr>
          <w:fldChar w:fldCharType="begin"/>
        </w:r>
        <w:r w:rsidR="00F629AA">
          <w:rPr>
            <w:noProof/>
            <w:webHidden/>
          </w:rPr>
          <w:instrText xml:space="preserve"> PAGEREF _Toc5965279 \h </w:instrText>
        </w:r>
        <w:r w:rsidR="00F629AA">
          <w:rPr>
            <w:noProof/>
            <w:webHidden/>
          </w:rPr>
        </w:r>
        <w:r w:rsidR="00F629AA">
          <w:rPr>
            <w:noProof/>
            <w:webHidden/>
          </w:rPr>
          <w:fldChar w:fldCharType="separate"/>
        </w:r>
        <w:r w:rsidR="00F629AA">
          <w:rPr>
            <w:noProof/>
            <w:webHidden/>
          </w:rPr>
          <w:t>4</w:t>
        </w:r>
        <w:r w:rsidR="00F629AA">
          <w:rPr>
            <w:noProof/>
            <w:webHidden/>
          </w:rPr>
          <w:fldChar w:fldCharType="end"/>
        </w:r>
      </w:hyperlink>
    </w:p>
    <w:p w14:paraId="4A4A6EB4" w14:textId="77777777" w:rsidR="00F629AA" w:rsidRDefault="007B6347">
      <w:pPr>
        <w:pStyle w:val="TOC2"/>
        <w:rPr>
          <w:rFonts w:asciiTheme="minorHAnsi" w:eastAsiaTheme="minorEastAsia" w:hAnsiTheme="minorHAnsi" w:cstheme="minorBidi"/>
          <w:noProof/>
          <w:szCs w:val="22"/>
          <w:lang w:eastAsia="en-NZ"/>
        </w:rPr>
      </w:pPr>
      <w:hyperlink w:anchor="_Toc5965280" w:history="1">
        <w:r w:rsidR="00F629AA" w:rsidRPr="00560FE2">
          <w:rPr>
            <w:rStyle w:val="Hyperlink"/>
            <w:noProof/>
          </w:rPr>
          <w:t>Encourage and support exclusive breastfeeding and gentle handling of baby</w:t>
        </w:r>
        <w:r w:rsidR="00F629AA">
          <w:rPr>
            <w:noProof/>
            <w:webHidden/>
          </w:rPr>
          <w:tab/>
        </w:r>
        <w:r w:rsidR="00F629AA">
          <w:rPr>
            <w:noProof/>
            <w:webHidden/>
          </w:rPr>
          <w:fldChar w:fldCharType="begin"/>
        </w:r>
        <w:r w:rsidR="00F629AA">
          <w:rPr>
            <w:noProof/>
            <w:webHidden/>
          </w:rPr>
          <w:instrText xml:space="preserve"> PAGEREF _Toc5965280 \h </w:instrText>
        </w:r>
        <w:r w:rsidR="00F629AA">
          <w:rPr>
            <w:noProof/>
            <w:webHidden/>
          </w:rPr>
        </w:r>
        <w:r w:rsidR="00F629AA">
          <w:rPr>
            <w:noProof/>
            <w:webHidden/>
          </w:rPr>
          <w:fldChar w:fldCharType="separate"/>
        </w:r>
        <w:r w:rsidR="00F629AA">
          <w:rPr>
            <w:noProof/>
            <w:webHidden/>
          </w:rPr>
          <w:t>5</w:t>
        </w:r>
        <w:r w:rsidR="00F629AA">
          <w:rPr>
            <w:noProof/>
            <w:webHidden/>
          </w:rPr>
          <w:fldChar w:fldCharType="end"/>
        </w:r>
      </w:hyperlink>
    </w:p>
    <w:p w14:paraId="2485D106" w14:textId="77777777" w:rsidR="00F629AA" w:rsidRDefault="007B6347">
      <w:pPr>
        <w:pStyle w:val="TOC2"/>
        <w:rPr>
          <w:rFonts w:asciiTheme="minorHAnsi" w:eastAsiaTheme="minorEastAsia" w:hAnsiTheme="minorHAnsi" w:cstheme="minorBidi"/>
          <w:noProof/>
          <w:szCs w:val="22"/>
          <w:lang w:eastAsia="en-NZ"/>
        </w:rPr>
      </w:pPr>
      <w:hyperlink w:anchor="_Toc5965281" w:history="1">
        <w:r w:rsidR="00F629AA" w:rsidRPr="00560FE2">
          <w:rPr>
            <w:rStyle w:val="Hyperlink"/>
            <w:noProof/>
          </w:rPr>
          <w:t>Additional considerations – Alcohol and drug use</w:t>
        </w:r>
        <w:r w:rsidR="00F629AA">
          <w:rPr>
            <w:noProof/>
            <w:webHidden/>
          </w:rPr>
          <w:tab/>
        </w:r>
        <w:r w:rsidR="00F629AA">
          <w:rPr>
            <w:noProof/>
            <w:webHidden/>
          </w:rPr>
          <w:fldChar w:fldCharType="begin"/>
        </w:r>
        <w:r w:rsidR="00F629AA">
          <w:rPr>
            <w:noProof/>
            <w:webHidden/>
          </w:rPr>
          <w:instrText xml:space="preserve"> PAGEREF _Toc5965281 \h </w:instrText>
        </w:r>
        <w:r w:rsidR="00F629AA">
          <w:rPr>
            <w:noProof/>
            <w:webHidden/>
          </w:rPr>
        </w:r>
        <w:r w:rsidR="00F629AA">
          <w:rPr>
            <w:noProof/>
            <w:webHidden/>
          </w:rPr>
          <w:fldChar w:fldCharType="separate"/>
        </w:r>
        <w:r w:rsidR="00F629AA">
          <w:rPr>
            <w:noProof/>
            <w:webHidden/>
          </w:rPr>
          <w:t>6</w:t>
        </w:r>
        <w:r w:rsidR="00F629AA">
          <w:rPr>
            <w:noProof/>
            <w:webHidden/>
          </w:rPr>
          <w:fldChar w:fldCharType="end"/>
        </w:r>
      </w:hyperlink>
    </w:p>
    <w:p w14:paraId="3CB0A0A8" w14:textId="77777777" w:rsidR="00F629AA" w:rsidRDefault="007B6347">
      <w:pPr>
        <w:pStyle w:val="TOC2"/>
        <w:rPr>
          <w:rFonts w:asciiTheme="minorHAnsi" w:eastAsiaTheme="minorEastAsia" w:hAnsiTheme="minorHAnsi" w:cstheme="minorBidi"/>
          <w:noProof/>
          <w:szCs w:val="22"/>
          <w:lang w:eastAsia="en-NZ"/>
        </w:rPr>
      </w:pPr>
      <w:hyperlink w:anchor="_Toc5965282" w:history="1">
        <w:r w:rsidR="00F629AA" w:rsidRPr="00560FE2">
          <w:rPr>
            <w:rStyle w:val="Hyperlink"/>
            <w:noProof/>
          </w:rPr>
          <w:t>Additional considerations – Immunisations</w:t>
        </w:r>
        <w:r w:rsidR="00F629AA">
          <w:rPr>
            <w:noProof/>
            <w:webHidden/>
          </w:rPr>
          <w:tab/>
        </w:r>
        <w:r w:rsidR="00F629AA">
          <w:rPr>
            <w:noProof/>
            <w:webHidden/>
          </w:rPr>
          <w:fldChar w:fldCharType="begin"/>
        </w:r>
        <w:r w:rsidR="00F629AA">
          <w:rPr>
            <w:noProof/>
            <w:webHidden/>
          </w:rPr>
          <w:instrText xml:space="preserve"> PAGEREF _Toc5965282 \h </w:instrText>
        </w:r>
        <w:r w:rsidR="00F629AA">
          <w:rPr>
            <w:noProof/>
            <w:webHidden/>
          </w:rPr>
        </w:r>
        <w:r w:rsidR="00F629AA">
          <w:rPr>
            <w:noProof/>
            <w:webHidden/>
          </w:rPr>
          <w:fldChar w:fldCharType="separate"/>
        </w:r>
        <w:r w:rsidR="00F629AA">
          <w:rPr>
            <w:noProof/>
            <w:webHidden/>
          </w:rPr>
          <w:t>7</w:t>
        </w:r>
        <w:r w:rsidR="00F629AA">
          <w:rPr>
            <w:noProof/>
            <w:webHidden/>
          </w:rPr>
          <w:fldChar w:fldCharType="end"/>
        </w:r>
      </w:hyperlink>
    </w:p>
    <w:p w14:paraId="5F101FD3" w14:textId="77777777" w:rsidR="00F629AA" w:rsidRDefault="007B6347">
      <w:pPr>
        <w:pStyle w:val="TOC2"/>
        <w:rPr>
          <w:rFonts w:asciiTheme="minorHAnsi" w:eastAsiaTheme="minorEastAsia" w:hAnsiTheme="minorHAnsi" w:cstheme="minorBidi"/>
          <w:noProof/>
          <w:szCs w:val="22"/>
          <w:lang w:eastAsia="en-NZ"/>
        </w:rPr>
      </w:pPr>
      <w:hyperlink w:anchor="_Toc5965283" w:history="1">
        <w:r w:rsidR="00F629AA" w:rsidRPr="00560FE2">
          <w:rPr>
            <w:rStyle w:val="Hyperlink"/>
            <w:noProof/>
          </w:rPr>
          <w:t>Additional considerations – Wellbeing</w:t>
        </w:r>
        <w:r w:rsidR="00F629AA">
          <w:rPr>
            <w:noProof/>
            <w:webHidden/>
          </w:rPr>
          <w:tab/>
        </w:r>
        <w:r w:rsidR="00F629AA">
          <w:rPr>
            <w:noProof/>
            <w:webHidden/>
          </w:rPr>
          <w:fldChar w:fldCharType="begin"/>
        </w:r>
        <w:r w:rsidR="00F629AA">
          <w:rPr>
            <w:noProof/>
            <w:webHidden/>
          </w:rPr>
          <w:instrText xml:space="preserve"> PAGEREF _Toc5965283 \h </w:instrText>
        </w:r>
        <w:r w:rsidR="00F629AA">
          <w:rPr>
            <w:noProof/>
            <w:webHidden/>
          </w:rPr>
        </w:r>
        <w:r w:rsidR="00F629AA">
          <w:rPr>
            <w:noProof/>
            <w:webHidden/>
          </w:rPr>
          <w:fldChar w:fldCharType="separate"/>
        </w:r>
        <w:r w:rsidR="00F629AA">
          <w:rPr>
            <w:noProof/>
            <w:webHidden/>
          </w:rPr>
          <w:t>8</w:t>
        </w:r>
        <w:r w:rsidR="00F629AA">
          <w:rPr>
            <w:noProof/>
            <w:webHidden/>
          </w:rPr>
          <w:fldChar w:fldCharType="end"/>
        </w:r>
      </w:hyperlink>
    </w:p>
    <w:p w14:paraId="08A1D6D8" w14:textId="77777777" w:rsidR="00F629AA" w:rsidRDefault="007B6347">
      <w:pPr>
        <w:pStyle w:val="TOC1"/>
        <w:rPr>
          <w:rFonts w:asciiTheme="minorHAnsi" w:eastAsiaTheme="minorEastAsia" w:hAnsiTheme="minorHAnsi" w:cstheme="minorBidi"/>
          <w:noProof/>
          <w:sz w:val="22"/>
          <w:szCs w:val="22"/>
          <w:lang w:eastAsia="en-NZ"/>
        </w:rPr>
      </w:pPr>
      <w:hyperlink w:anchor="_Toc5965284" w:history="1">
        <w:r w:rsidR="00F629AA" w:rsidRPr="00560FE2">
          <w:rPr>
            <w:rStyle w:val="Hyperlink"/>
            <w:noProof/>
          </w:rPr>
          <w:t>Further information</w:t>
        </w:r>
        <w:r w:rsidR="00F629AA">
          <w:rPr>
            <w:noProof/>
            <w:webHidden/>
          </w:rPr>
          <w:tab/>
        </w:r>
        <w:r w:rsidR="00F629AA">
          <w:rPr>
            <w:noProof/>
            <w:webHidden/>
          </w:rPr>
          <w:fldChar w:fldCharType="begin"/>
        </w:r>
        <w:r w:rsidR="00F629AA">
          <w:rPr>
            <w:noProof/>
            <w:webHidden/>
          </w:rPr>
          <w:instrText xml:space="preserve"> PAGEREF _Toc5965284 \h </w:instrText>
        </w:r>
        <w:r w:rsidR="00F629AA">
          <w:rPr>
            <w:noProof/>
            <w:webHidden/>
          </w:rPr>
        </w:r>
        <w:r w:rsidR="00F629AA">
          <w:rPr>
            <w:noProof/>
            <w:webHidden/>
          </w:rPr>
          <w:fldChar w:fldCharType="separate"/>
        </w:r>
        <w:r w:rsidR="00F629AA">
          <w:rPr>
            <w:noProof/>
            <w:webHidden/>
          </w:rPr>
          <w:t>9</w:t>
        </w:r>
        <w:r w:rsidR="00F629AA">
          <w:rPr>
            <w:noProof/>
            <w:webHidden/>
          </w:rPr>
          <w:fldChar w:fldCharType="end"/>
        </w:r>
      </w:hyperlink>
    </w:p>
    <w:p w14:paraId="43BBD33E" w14:textId="77777777" w:rsidR="00F629AA" w:rsidRDefault="007B6347">
      <w:pPr>
        <w:pStyle w:val="TOC2"/>
        <w:rPr>
          <w:rFonts w:asciiTheme="minorHAnsi" w:eastAsiaTheme="minorEastAsia" w:hAnsiTheme="minorHAnsi" w:cstheme="minorBidi"/>
          <w:noProof/>
          <w:szCs w:val="22"/>
          <w:lang w:eastAsia="en-NZ"/>
        </w:rPr>
      </w:pPr>
      <w:hyperlink w:anchor="_Toc5965285" w:history="1">
        <w:r w:rsidR="00F629AA" w:rsidRPr="00560FE2">
          <w:rPr>
            <w:rStyle w:val="Hyperlink"/>
            <w:noProof/>
          </w:rPr>
          <w:t>Safe sleep coordination</w:t>
        </w:r>
        <w:r w:rsidR="00F629AA">
          <w:rPr>
            <w:noProof/>
            <w:webHidden/>
          </w:rPr>
          <w:tab/>
        </w:r>
        <w:r w:rsidR="00F629AA">
          <w:rPr>
            <w:noProof/>
            <w:webHidden/>
          </w:rPr>
          <w:fldChar w:fldCharType="begin"/>
        </w:r>
        <w:r w:rsidR="00F629AA">
          <w:rPr>
            <w:noProof/>
            <w:webHidden/>
          </w:rPr>
          <w:instrText xml:space="preserve"> PAGEREF _Toc5965285 \h </w:instrText>
        </w:r>
        <w:r w:rsidR="00F629AA">
          <w:rPr>
            <w:noProof/>
            <w:webHidden/>
          </w:rPr>
        </w:r>
        <w:r w:rsidR="00F629AA">
          <w:rPr>
            <w:noProof/>
            <w:webHidden/>
          </w:rPr>
          <w:fldChar w:fldCharType="separate"/>
        </w:r>
        <w:r w:rsidR="00F629AA">
          <w:rPr>
            <w:noProof/>
            <w:webHidden/>
          </w:rPr>
          <w:t>9</w:t>
        </w:r>
        <w:r w:rsidR="00F629AA">
          <w:rPr>
            <w:noProof/>
            <w:webHidden/>
          </w:rPr>
          <w:fldChar w:fldCharType="end"/>
        </w:r>
      </w:hyperlink>
    </w:p>
    <w:p w14:paraId="17A3C2E6" w14:textId="77777777" w:rsidR="00F629AA" w:rsidRDefault="007B6347">
      <w:pPr>
        <w:pStyle w:val="TOC2"/>
        <w:rPr>
          <w:rFonts w:asciiTheme="minorHAnsi" w:eastAsiaTheme="minorEastAsia" w:hAnsiTheme="minorHAnsi" w:cstheme="minorBidi"/>
          <w:noProof/>
          <w:szCs w:val="22"/>
          <w:lang w:eastAsia="en-NZ"/>
        </w:rPr>
      </w:pPr>
      <w:hyperlink w:anchor="_Toc5965286" w:history="1">
        <w:r w:rsidR="00F629AA" w:rsidRPr="00560FE2">
          <w:rPr>
            <w:rStyle w:val="Hyperlink"/>
            <w:noProof/>
          </w:rPr>
          <w:t>Stop smoking and harm reduction support services</w:t>
        </w:r>
        <w:r w:rsidR="00F629AA">
          <w:rPr>
            <w:noProof/>
            <w:webHidden/>
          </w:rPr>
          <w:tab/>
        </w:r>
        <w:r w:rsidR="00F629AA">
          <w:rPr>
            <w:noProof/>
            <w:webHidden/>
          </w:rPr>
          <w:fldChar w:fldCharType="begin"/>
        </w:r>
        <w:r w:rsidR="00F629AA">
          <w:rPr>
            <w:noProof/>
            <w:webHidden/>
          </w:rPr>
          <w:instrText xml:space="preserve"> PAGEREF _Toc5965286 \h </w:instrText>
        </w:r>
        <w:r w:rsidR="00F629AA">
          <w:rPr>
            <w:noProof/>
            <w:webHidden/>
          </w:rPr>
        </w:r>
        <w:r w:rsidR="00F629AA">
          <w:rPr>
            <w:noProof/>
            <w:webHidden/>
          </w:rPr>
          <w:fldChar w:fldCharType="separate"/>
        </w:r>
        <w:r w:rsidR="00F629AA">
          <w:rPr>
            <w:noProof/>
            <w:webHidden/>
          </w:rPr>
          <w:t>9</w:t>
        </w:r>
        <w:r w:rsidR="00F629AA">
          <w:rPr>
            <w:noProof/>
            <w:webHidden/>
          </w:rPr>
          <w:fldChar w:fldCharType="end"/>
        </w:r>
      </w:hyperlink>
    </w:p>
    <w:p w14:paraId="0078AF13" w14:textId="77777777" w:rsidR="00F629AA" w:rsidRDefault="007B6347">
      <w:pPr>
        <w:pStyle w:val="TOC2"/>
        <w:rPr>
          <w:rFonts w:asciiTheme="minorHAnsi" w:eastAsiaTheme="minorEastAsia" w:hAnsiTheme="minorHAnsi" w:cstheme="minorBidi"/>
          <w:noProof/>
          <w:szCs w:val="22"/>
          <w:lang w:eastAsia="en-NZ"/>
        </w:rPr>
      </w:pPr>
      <w:hyperlink w:anchor="_Toc5965287" w:history="1">
        <w:r w:rsidR="00F629AA" w:rsidRPr="00560FE2">
          <w:rPr>
            <w:rStyle w:val="Hyperlink"/>
            <w:noProof/>
          </w:rPr>
          <w:t>Midwives and other lead maternity carers</w:t>
        </w:r>
        <w:r w:rsidR="00F629AA">
          <w:rPr>
            <w:noProof/>
            <w:webHidden/>
          </w:rPr>
          <w:tab/>
        </w:r>
        <w:r w:rsidR="00F629AA">
          <w:rPr>
            <w:noProof/>
            <w:webHidden/>
          </w:rPr>
          <w:fldChar w:fldCharType="begin"/>
        </w:r>
        <w:r w:rsidR="00F629AA">
          <w:rPr>
            <w:noProof/>
            <w:webHidden/>
          </w:rPr>
          <w:instrText xml:space="preserve"> PAGEREF _Toc5965287 \h </w:instrText>
        </w:r>
        <w:r w:rsidR="00F629AA">
          <w:rPr>
            <w:noProof/>
            <w:webHidden/>
          </w:rPr>
        </w:r>
        <w:r w:rsidR="00F629AA">
          <w:rPr>
            <w:noProof/>
            <w:webHidden/>
          </w:rPr>
          <w:fldChar w:fldCharType="separate"/>
        </w:r>
        <w:r w:rsidR="00F629AA">
          <w:rPr>
            <w:noProof/>
            <w:webHidden/>
          </w:rPr>
          <w:t>9</w:t>
        </w:r>
        <w:r w:rsidR="00F629AA">
          <w:rPr>
            <w:noProof/>
            <w:webHidden/>
          </w:rPr>
          <w:fldChar w:fldCharType="end"/>
        </w:r>
      </w:hyperlink>
    </w:p>
    <w:p w14:paraId="30E12440" w14:textId="77777777" w:rsidR="00F629AA" w:rsidRDefault="007B6347">
      <w:pPr>
        <w:pStyle w:val="TOC2"/>
        <w:rPr>
          <w:rFonts w:asciiTheme="minorHAnsi" w:eastAsiaTheme="minorEastAsia" w:hAnsiTheme="minorHAnsi" w:cstheme="minorBidi"/>
          <w:noProof/>
          <w:szCs w:val="22"/>
          <w:lang w:eastAsia="en-NZ"/>
        </w:rPr>
      </w:pPr>
      <w:hyperlink w:anchor="_Toc5965288" w:history="1">
        <w:r w:rsidR="00F629AA" w:rsidRPr="00560FE2">
          <w:rPr>
            <w:rStyle w:val="Hyperlink"/>
            <w:noProof/>
          </w:rPr>
          <w:t>Well Child / Tamariki Ora and Plunket</w:t>
        </w:r>
        <w:r w:rsidR="00F629AA">
          <w:rPr>
            <w:noProof/>
            <w:webHidden/>
          </w:rPr>
          <w:tab/>
        </w:r>
        <w:r w:rsidR="00F629AA">
          <w:rPr>
            <w:noProof/>
            <w:webHidden/>
          </w:rPr>
          <w:fldChar w:fldCharType="begin"/>
        </w:r>
        <w:r w:rsidR="00F629AA">
          <w:rPr>
            <w:noProof/>
            <w:webHidden/>
          </w:rPr>
          <w:instrText xml:space="preserve"> PAGEREF _Toc5965288 \h </w:instrText>
        </w:r>
        <w:r w:rsidR="00F629AA">
          <w:rPr>
            <w:noProof/>
            <w:webHidden/>
          </w:rPr>
        </w:r>
        <w:r w:rsidR="00F629AA">
          <w:rPr>
            <w:noProof/>
            <w:webHidden/>
          </w:rPr>
          <w:fldChar w:fldCharType="separate"/>
        </w:r>
        <w:r w:rsidR="00F629AA">
          <w:rPr>
            <w:noProof/>
            <w:webHidden/>
          </w:rPr>
          <w:t>10</w:t>
        </w:r>
        <w:r w:rsidR="00F629AA">
          <w:rPr>
            <w:noProof/>
            <w:webHidden/>
          </w:rPr>
          <w:fldChar w:fldCharType="end"/>
        </w:r>
      </w:hyperlink>
    </w:p>
    <w:p w14:paraId="60FAAA13" w14:textId="08C7328D" w:rsidR="00C86248" w:rsidRDefault="00F629AA" w:rsidP="00005657">
      <w:r>
        <w:rPr>
          <w:rFonts w:ascii="Segoe UI Semibold" w:hAnsi="Segoe UI Semibold"/>
          <w:b/>
          <w:sz w:val="24"/>
        </w:rPr>
        <w:fldChar w:fldCharType="end"/>
      </w:r>
    </w:p>
    <w:p w14:paraId="0B5B8CF2" w14:textId="77777777" w:rsidR="001D3E4E" w:rsidRDefault="001D3E4E" w:rsidP="003A5FEA">
      <w:pPr>
        <w:sectPr w:rsidR="001D3E4E" w:rsidSect="00925892">
          <w:headerReference w:type="even" r:id="rId21"/>
          <w:headerReference w:type="default" r:id="rId22"/>
          <w:footerReference w:type="even" r:id="rId23"/>
          <w:footerReference w:type="default" r:id="rId24"/>
          <w:pgSz w:w="11907" w:h="16840" w:code="9"/>
          <w:pgMar w:top="1418" w:right="1701" w:bottom="1134" w:left="1843" w:header="284" w:footer="425" w:gutter="284"/>
          <w:pgNumType w:fmt="lowerRoman"/>
          <w:cols w:space="720"/>
        </w:sectPr>
      </w:pPr>
    </w:p>
    <w:p w14:paraId="523AE4EC" w14:textId="77777777" w:rsidR="00A073CF" w:rsidRDefault="00A073CF" w:rsidP="00A073CF"/>
    <w:p w14:paraId="386D16BD" w14:textId="77777777" w:rsidR="00A073CF" w:rsidRPr="00A073CF" w:rsidRDefault="00A073CF" w:rsidP="00A073CF">
      <w:pPr>
        <w:sectPr w:rsidR="00A073CF" w:rsidRPr="00A073CF" w:rsidSect="00925892">
          <w:footerReference w:type="even" r:id="rId25"/>
          <w:pgSz w:w="11907" w:h="16840" w:code="9"/>
          <w:pgMar w:top="1418" w:right="1701" w:bottom="1134" w:left="1843" w:header="284" w:footer="425" w:gutter="284"/>
          <w:pgNumType w:fmt="lowerRoman"/>
          <w:cols w:space="720"/>
        </w:sectPr>
      </w:pPr>
    </w:p>
    <w:p w14:paraId="4C0E24CE" w14:textId="77777777" w:rsidR="008C2973" w:rsidRPr="005468F2" w:rsidRDefault="002B7BEC" w:rsidP="005468F2">
      <w:pPr>
        <w:pStyle w:val="Heading1"/>
      </w:pPr>
      <w:bookmarkStart w:id="8" w:name="_Toc5965275"/>
      <w:r w:rsidRPr="005468F2">
        <w:lastRenderedPageBreak/>
        <w:t>Introduction</w:t>
      </w:r>
      <w:bookmarkEnd w:id="8"/>
    </w:p>
    <w:p w14:paraId="55A6CC00" w14:textId="6C2339C8" w:rsidR="00166217" w:rsidRPr="005468F2" w:rsidRDefault="00166217" w:rsidP="003C47AD">
      <w:r w:rsidRPr="005468F2">
        <w:t xml:space="preserve">This needs assessment and care planning guide (guide) provides health professionals with strategies to assess the </w:t>
      </w:r>
      <w:r w:rsidR="00F629AA">
        <w:t xml:space="preserve">care, support and </w:t>
      </w:r>
      <w:r w:rsidRPr="005468F2">
        <w:t>health needs of families and whānau in relation to sudden unexpected death in infancy (SUDI) prevention. It also provides a foundation for developing a care plan. This guide is intended to inform the ongoing development and implementation of best-practice processes</w:t>
      </w:r>
      <w:r w:rsidR="00F629AA">
        <w:t xml:space="preserve"> and relationships</w:t>
      </w:r>
      <w:r w:rsidRPr="005468F2">
        <w:t xml:space="preserve"> and support experienced health professionals already using appropriate needs assessment and care planning tools. Some health professionals may be using other tools such as a safe sleep calculator and are encouraged to continue doing so.</w:t>
      </w:r>
    </w:p>
    <w:p w14:paraId="7AECFBAE" w14:textId="77777777" w:rsidR="00166217" w:rsidRPr="005468F2" w:rsidRDefault="00166217" w:rsidP="003C47AD"/>
    <w:p w14:paraId="708040B0" w14:textId="77777777" w:rsidR="00867F8D" w:rsidRPr="005468F2" w:rsidRDefault="00166217" w:rsidP="003C47AD">
      <w:r w:rsidRPr="005468F2">
        <w:t>For new and less experienced health professionals, this guide may support them to have conversations with families and whānau that they would not otherwise feel confident having. It can provide advice on improved methods for working with families and whānau when the assessment reveals one or more SUDI risks.</w:t>
      </w:r>
    </w:p>
    <w:p w14:paraId="033E9128" w14:textId="77777777" w:rsidR="00166217" w:rsidRPr="005468F2" w:rsidRDefault="00166217" w:rsidP="003C47AD"/>
    <w:p w14:paraId="125370B1" w14:textId="69A1141E" w:rsidR="00166217" w:rsidRPr="005468F2" w:rsidRDefault="00166217" w:rsidP="003C47AD">
      <w:r w:rsidRPr="005468F2">
        <w:t>Note: this guide is not a checklist. Instead, it offers an approach to help health professionals put in place mechanisms that help support families and whānau to prevent SUDI.</w:t>
      </w:r>
    </w:p>
    <w:p w14:paraId="261702E2" w14:textId="77777777" w:rsidR="00166217" w:rsidRPr="005468F2" w:rsidRDefault="00166217" w:rsidP="003C47AD"/>
    <w:p w14:paraId="5BD654A4" w14:textId="77777777" w:rsidR="00166217" w:rsidRPr="005468F2" w:rsidRDefault="00166217" w:rsidP="003C47AD">
      <w:pPr>
        <w:rPr>
          <w:b/>
        </w:rPr>
      </w:pPr>
      <w:r w:rsidRPr="005468F2">
        <w:rPr>
          <w:b/>
        </w:rPr>
        <w:t xml:space="preserve">This guide offers conversations, questions, </w:t>
      </w:r>
      <w:proofErr w:type="gramStart"/>
      <w:r w:rsidRPr="005468F2">
        <w:rPr>
          <w:b/>
        </w:rPr>
        <w:t>advice</w:t>
      </w:r>
      <w:proofErr w:type="gramEnd"/>
      <w:r w:rsidRPr="005468F2">
        <w:rPr>
          <w:b/>
        </w:rPr>
        <w:t xml:space="preserve"> and care options before, during and after birth. It has been framed around PEPE – the top four ways of preventing SUDI.</w:t>
      </w:r>
    </w:p>
    <w:p w14:paraId="487A0ECA" w14:textId="77777777" w:rsidR="00166217" w:rsidRPr="005468F2" w:rsidRDefault="00166217" w:rsidP="003C47AD">
      <w:pPr>
        <w:pStyle w:val="Number"/>
      </w:pPr>
      <w:r w:rsidRPr="005468F2">
        <w:rPr>
          <w:b/>
        </w:rPr>
        <w:t>Place</w:t>
      </w:r>
      <w:r w:rsidRPr="005468F2">
        <w:t xml:space="preserve"> baby in their own baby bed in the same room as their parent or caregiver.</w:t>
      </w:r>
    </w:p>
    <w:p w14:paraId="0D9634DA" w14:textId="77777777" w:rsidR="00166217" w:rsidRPr="005468F2" w:rsidRDefault="00166217" w:rsidP="003C47AD">
      <w:pPr>
        <w:pStyle w:val="Number"/>
      </w:pPr>
      <w:r w:rsidRPr="005468F2">
        <w:rPr>
          <w:b/>
        </w:rPr>
        <w:t xml:space="preserve">Eliminate </w:t>
      </w:r>
      <w:r w:rsidRPr="005468F2">
        <w:t xml:space="preserve">smoking in pregnancy and protect baby with a </w:t>
      </w:r>
      <w:proofErr w:type="spellStart"/>
      <w:r w:rsidRPr="005468F2">
        <w:t>smokefree</w:t>
      </w:r>
      <w:proofErr w:type="spellEnd"/>
      <w:r w:rsidRPr="005468F2">
        <w:t xml:space="preserve"> family or whānau, </w:t>
      </w:r>
      <w:proofErr w:type="spellStart"/>
      <w:r w:rsidRPr="005468F2">
        <w:t>whare</w:t>
      </w:r>
      <w:proofErr w:type="spellEnd"/>
      <w:r w:rsidRPr="005468F2">
        <w:t xml:space="preserve"> (home) and waka (car).</w:t>
      </w:r>
    </w:p>
    <w:p w14:paraId="56763E06" w14:textId="77777777" w:rsidR="00166217" w:rsidRPr="005468F2" w:rsidRDefault="00166217" w:rsidP="003C47AD">
      <w:pPr>
        <w:pStyle w:val="Number"/>
      </w:pPr>
      <w:r w:rsidRPr="005468F2">
        <w:rPr>
          <w:b/>
        </w:rPr>
        <w:t xml:space="preserve">Position </w:t>
      </w:r>
      <w:r w:rsidRPr="005468F2">
        <w:t>baby flat on their back to sleep – face clear of bedding.</w:t>
      </w:r>
    </w:p>
    <w:p w14:paraId="11365A2D" w14:textId="77777777" w:rsidR="00166217" w:rsidRPr="005468F2" w:rsidRDefault="00166217" w:rsidP="003C47AD">
      <w:pPr>
        <w:pStyle w:val="Number"/>
      </w:pPr>
      <w:r w:rsidRPr="005468F2">
        <w:rPr>
          <w:b/>
        </w:rPr>
        <w:t xml:space="preserve">Encourage </w:t>
      </w:r>
      <w:r w:rsidRPr="005468F2">
        <w:t>and support exclusive breastfeeding and gentle handling of baby.</w:t>
      </w:r>
    </w:p>
    <w:p w14:paraId="6D2E3CB2" w14:textId="77777777" w:rsidR="00166217" w:rsidRPr="005468F2" w:rsidRDefault="00166217" w:rsidP="003C47AD"/>
    <w:p w14:paraId="21DB7C64" w14:textId="77777777" w:rsidR="00166217" w:rsidRPr="005468F2" w:rsidRDefault="00166217" w:rsidP="003C47AD">
      <w:r w:rsidRPr="005468F2">
        <w:t>The PEPE framework provides consistency in national messaging and a context for delivering best practice. However, health professionals also need to consider a combination of other factors that can contribute to SUDI at the same time. Of particular concern are premature birth, a baby that is small for gestational age, multiple birth, age of baby (peak incidence occurs at one to two months of age), previous experience of SUDI, gender (more likely in boys), postnatal depression, age of mother, no antenatal education and late engagement with a midwife.</w:t>
      </w:r>
    </w:p>
    <w:p w14:paraId="7C3FC863" w14:textId="77777777" w:rsidR="00166217" w:rsidRPr="005468F2" w:rsidRDefault="00166217" w:rsidP="003C47AD"/>
    <w:p w14:paraId="35F789C8" w14:textId="77777777" w:rsidR="00867F8D" w:rsidRPr="005468F2" w:rsidRDefault="00166217" w:rsidP="003C47AD">
      <w:r w:rsidRPr="005468F2">
        <w:t xml:space="preserve">When using this guide, it is important to use appropriate conversation skills that are mana enhancing and non-judgemental as well as establishing a good rapport with </w:t>
      </w:r>
      <w:proofErr w:type="spellStart"/>
      <w:r w:rsidRPr="005468F2">
        <w:t>māmā</w:t>
      </w:r>
      <w:proofErr w:type="spellEnd"/>
      <w:r w:rsidRPr="005468F2">
        <w:t xml:space="preserve"> (mother) and families and whānau. Likewise, health professionals must take into account the strengths, wishes, beliefs, practices and needs of families and whānau.</w:t>
      </w:r>
    </w:p>
    <w:p w14:paraId="746D9565" w14:textId="77777777" w:rsidR="00166217" w:rsidRPr="005468F2" w:rsidRDefault="00166217" w:rsidP="003C47AD"/>
    <w:p w14:paraId="2B09386E" w14:textId="77777777" w:rsidR="003C47AD" w:rsidRPr="005468F2" w:rsidRDefault="003C47AD" w:rsidP="003C47AD">
      <w:pPr>
        <w:pStyle w:val="Heading1"/>
        <w:rPr>
          <w:spacing w:val="0"/>
        </w:rPr>
        <w:sectPr w:rsidR="003C47AD" w:rsidRPr="005468F2" w:rsidSect="002B7BEC">
          <w:footerReference w:type="even" r:id="rId26"/>
          <w:footerReference w:type="default" r:id="rId27"/>
          <w:pgSz w:w="11907" w:h="16834" w:code="9"/>
          <w:pgMar w:top="1418" w:right="1701" w:bottom="1134" w:left="1843" w:header="284" w:footer="425" w:gutter="284"/>
          <w:pgNumType w:start="1"/>
          <w:cols w:space="720"/>
          <w:docGrid w:linePitch="286"/>
        </w:sectPr>
      </w:pPr>
      <w:bookmarkStart w:id="9" w:name="_Toc4597096"/>
    </w:p>
    <w:p w14:paraId="1BC6ADCD" w14:textId="77777777" w:rsidR="00166217" w:rsidRPr="005468F2" w:rsidRDefault="00166217" w:rsidP="005468F2">
      <w:pPr>
        <w:pStyle w:val="Heading1"/>
      </w:pPr>
      <w:bookmarkStart w:id="10" w:name="_Toc5965276"/>
      <w:r w:rsidRPr="005468F2">
        <w:lastRenderedPageBreak/>
        <w:t>SUDI needs assessment and care planning guide</w:t>
      </w:r>
      <w:bookmarkEnd w:id="9"/>
      <w:bookmarkEnd w:id="10"/>
    </w:p>
    <w:p w14:paraId="30066325" w14:textId="77777777" w:rsidR="00166217" w:rsidRPr="005468F2" w:rsidRDefault="00166217" w:rsidP="006514A9">
      <w:pPr>
        <w:pStyle w:val="Heading2"/>
      </w:pPr>
      <w:bookmarkStart w:id="11" w:name="_Toc4597097"/>
      <w:bookmarkStart w:id="12" w:name="_Toc5965277"/>
      <w:r w:rsidRPr="005468F2">
        <w:t>Place baby in their own baby bed in the same room as their parent or caregiver</w:t>
      </w:r>
      <w:bookmarkEnd w:id="11"/>
      <w:bookmarkEnd w:id="12"/>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2835"/>
        <w:gridCol w:w="4252"/>
        <w:gridCol w:w="4253"/>
        <w:gridCol w:w="3261"/>
      </w:tblGrid>
      <w:tr w:rsidR="00BB6C89" w:rsidRPr="00A34CAD" w14:paraId="78FF9998" w14:textId="77777777" w:rsidTr="00BB6C89">
        <w:trPr>
          <w:cantSplit/>
          <w:tblHeader/>
        </w:trPr>
        <w:tc>
          <w:tcPr>
            <w:tcW w:w="2835" w:type="dxa"/>
            <w:tcBorders>
              <w:top w:val="nil"/>
              <w:bottom w:val="nil"/>
            </w:tcBorders>
            <w:shd w:val="clear" w:color="auto" w:fill="D9D9D9" w:themeFill="background1" w:themeFillShade="D9"/>
          </w:tcPr>
          <w:p w14:paraId="00165BD6" w14:textId="77777777" w:rsidR="00A34CAD" w:rsidRPr="00A34CAD" w:rsidRDefault="00A34CAD" w:rsidP="00BB6C89">
            <w:pPr>
              <w:pStyle w:val="TableText"/>
              <w:rPr>
                <w:b/>
              </w:rPr>
            </w:pPr>
            <w:r w:rsidRPr="00A34CAD">
              <w:rPr>
                <w:b/>
              </w:rPr>
              <w:t xml:space="preserve">Questions to help health professionals assess the needs of </w:t>
            </w:r>
            <w:proofErr w:type="spellStart"/>
            <w:r w:rsidRPr="00A34CAD">
              <w:rPr>
                <w:b/>
              </w:rPr>
              <w:t>hapū</w:t>
            </w:r>
            <w:proofErr w:type="spellEnd"/>
            <w:r w:rsidRPr="00A34CAD">
              <w:rPr>
                <w:b/>
              </w:rPr>
              <w:t xml:space="preserve"> </w:t>
            </w:r>
            <w:proofErr w:type="spellStart"/>
            <w:r w:rsidRPr="00A34CAD">
              <w:rPr>
                <w:b/>
              </w:rPr>
              <w:t>māmā</w:t>
            </w:r>
            <w:proofErr w:type="spellEnd"/>
            <w:r w:rsidRPr="00A34CAD">
              <w:rPr>
                <w:b/>
              </w:rPr>
              <w:t xml:space="preserve"> (pregnant</w:t>
            </w:r>
            <w:r w:rsidR="00BB6C89">
              <w:rPr>
                <w:b/>
              </w:rPr>
              <w:t> </w:t>
            </w:r>
            <w:r w:rsidRPr="00A34CAD">
              <w:rPr>
                <w:b/>
              </w:rPr>
              <w:t>mothers), families and whānau</w:t>
            </w:r>
          </w:p>
        </w:tc>
        <w:tc>
          <w:tcPr>
            <w:tcW w:w="4252" w:type="dxa"/>
            <w:tcBorders>
              <w:top w:val="nil"/>
              <w:bottom w:val="nil"/>
            </w:tcBorders>
            <w:shd w:val="clear" w:color="auto" w:fill="D9D9D9" w:themeFill="background1" w:themeFillShade="D9"/>
          </w:tcPr>
          <w:p w14:paraId="74CDC89A" w14:textId="77777777" w:rsidR="00A34CAD" w:rsidRPr="00A34CAD" w:rsidRDefault="00A34CAD" w:rsidP="00A34CAD">
            <w:pPr>
              <w:pStyle w:val="TableText"/>
              <w:rPr>
                <w:b/>
              </w:rPr>
            </w:pPr>
            <w:r w:rsidRPr="00A34CAD">
              <w:rPr>
                <w:b/>
              </w:rPr>
              <w:t>Risk factors</w:t>
            </w:r>
          </w:p>
        </w:tc>
        <w:tc>
          <w:tcPr>
            <w:tcW w:w="4253" w:type="dxa"/>
            <w:tcBorders>
              <w:top w:val="nil"/>
              <w:bottom w:val="nil"/>
            </w:tcBorders>
            <w:shd w:val="clear" w:color="auto" w:fill="D9D9D9" w:themeFill="background1" w:themeFillShade="D9"/>
          </w:tcPr>
          <w:p w14:paraId="1595AE11" w14:textId="77777777" w:rsidR="00A34CAD" w:rsidRPr="00A34CAD" w:rsidRDefault="00A34CAD" w:rsidP="00A34CAD">
            <w:pPr>
              <w:pStyle w:val="TableText"/>
              <w:rPr>
                <w:b/>
              </w:rPr>
            </w:pPr>
            <w:r w:rsidRPr="00A34CAD">
              <w:rPr>
                <w:b/>
              </w:rPr>
              <w:t>Protective care</w:t>
            </w:r>
          </w:p>
        </w:tc>
        <w:tc>
          <w:tcPr>
            <w:tcW w:w="3261" w:type="dxa"/>
            <w:tcBorders>
              <w:top w:val="nil"/>
              <w:bottom w:val="nil"/>
            </w:tcBorders>
            <w:shd w:val="clear" w:color="auto" w:fill="D9D9D9" w:themeFill="background1" w:themeFillShade="D9"/>
          </w:tcPr>
          <w:p w14:paraId="2A437581" w14:textId="77777777" w:rsidR="00A34CAD" w:rsidRPr="00A34CAD" w:rsidRDefault="00A34CAD" w:rsidP="00A34CAD">
            <w:pPr>
              <w:pStyle w:val="TableText"/>
              <w:rPr>
                <w:b/>
              </w:rPr>
            </w:pPr>
            <w:r w:rsidRPr="00A34CAD">
              <w:rPr>
                <w:b/>
              </w:rPr>
              <w:t>Support services available to help families and whānau reduce risk</w:t>
            </w:r>
          </w:p>
        </w:tc>
      </w:tr>
      <w:tr w:rsidR="00BB6C89" w:rsidRPr="005468F2" w14:paraId="7243549E" w14:textId="77777777" w:rsidTr="00BB6C89">
        <w:trPr>
          <w:cantSplit/>
        </w:trPr>
        <w:tc>
          <w:tcPr>
            <w:tcW w:w="2835" w:type="dxa"/>
            <w:tcBorders>
              <w:top w:val="nil"/>
            </w:tcBorders>
          </w:tcPr>
          <w:p w14:paraId="00B46438" w14:textId="77777777" w:rsidR="00A34CAD" w:rsidRPr="00A34CAD" w:rsidRDefault="00A34CAD" w:rsidP="00BB6C89">
            <w:pPr>
              <w:pStyle w:val="TableText"/>
              <w:ind w:right="113"/>
              <w:rPr>
                <w:b/>
              </w:rPr>
            </w:pPr>
            <w:r w:rsidRPr="00A34CAD">
              <w:rPr>
                <w:b/>
              </w:rPr>
              <w:t>Antenatal</w:t>
            </w:r>
          </w:p>
          <w:p w14:paraId="23755F89" w14:textId="77777777" w:rsidR="00A34CAD" w:rsidRPr="005468F2" w:rsidRDefault="00A34CAD" w:rsidP="00BB6C89">
            <w:pPr>
              <w:pStyle w:val="TableText"/>
              <w:ind w:right="113"/>
            </w:pPr>
            <w:r w:rsidRPr="005468F2">
              <w:t>A safe sleep space is very important and should always be considered.</w:t>
            </w:r>
          </w:p>
          <w:p w14:paraId="68DEBE2B" w14:textId="77777777" w:rsidR="00A34CAD" w:rsidRPr="005468F2" w:rsidRDefault="00A34CAD" w:rsidP="00BB6C89">
            <w:pPr>
              <w:pStyle w:val="TableText"/>
              <w:ind w:right="113"/>
            </w:pPr>
            <w:r w:rsidRPr="005468F2">
              <w:t>Have you thought about or have you decided where baby will sleep?</w:t>
            </w:r>
          </w:p>
        </w:tc>
        <w:tc>
          <w:tcPr>
            <w:tcW w:w="4252" w:type="dxa"/>
            <w:tcBorders>
              <w:top w:val="nil"/>
            </w:tcBorders>
          </w:tcPr>
          <w:p w14:paraId="44327430" w14:textId="77777777" w:rsidR="00A34CAD" w:rsidRPr="00BB6C89" w:rsidRDefault="00A34CAD" w:rsidP="00BB6C89">
            <w:pPr>
              <w:pStyle w:val="TableBullet"/>
              <w:ind w:right="113"/>
            </w:pPr>
            <w:r w:rsidRPr="00BB6C89">
              <w:t xml:space="preserve">Baby sleeps in the same bed as parents, siblings, other family or whānau, </w:t>
            </w:r>
            <w:r w:rsidRPr="00BB6C89">
              <w:rPr>
                <w:u w:color="231F20"/>
              </w:rPr>
              <w:t>especially</w:t>
            </w:r>
            <w:r w:rsidRPr="00BB6C89">
              <w:t xml:space="preserve"> when occupants have been using drugs or alcohol, or are very tired.</w:t>
            </w:r>
          </w:p>
          <w:p w14:paraId="5EA041A2" w14:textId="77777777" w:rsidR="00A34CAD" w:rsidRPr="00BB6C89" w:rsidRDefault="00A34CAD" w:rsidP="00BB6C89">
            <w:pPr>
              <w:pStyle w:val="TableBullet"/>
              <w:ind w:right="113"/>
            </w:pPr>
            <w:r w:rsidRPr="00BB6C89">
              <w:t>A car seat is used as a place for baby to sleep. This is a particular risk when baby is very young as their head may slump forward and obstruct the airway.</w:t>
            </w:r>
          </w:p>
          <w:p w14:paraId="4502C8C8" w14:textId="77777777" w:rsidR="00A34CAD" w:rsidRPr="00BB6C89" w:rsidRDefault="00A34CAD" w:rsidP="00BB6C89">
            <w:pPr>
              <w:pStyle w:val="TableBullet"/>
              <w:ind w:right="113"/>
            </w:pPr>
            <w:r w:rsidRPr="00BB6C89">
              <w:t>Car seats must be used in cars but should not be used as a sleeping space when not trave</w:t>
            </w:r>
            <w:r w:rsidR="00BB6C89" w:rsidRPr="00BB6C89">
              <w:t>l</w:t>
            </w:r>
            <w:r w:rsidRPr="00BB6C89">
              <w:t>ling in a car.</w:t>
            </w:r>
          </w:p>
        </w:tc>
        <w:tc>
          <w:tcPr>
            <w:tcW w:w="4253" w:type="dxa"/>
            <w:tcBorders>
              <w:top w:val="nil"/>
            </w:tcBorders>
          </w:tcPr>
          <w:p w14:paraId="16DD6DD6" w14:textId="77777777" w:rsidR="00A34CAD" w:rsidRPr="00BB6C89" w:rsidRDefault="00A34CAD" w:rsidP="00BB6C89">
            <w:pPr>
              <w:pStyle w:val="TableBullet"/>
              <w:ind w:right="113"/>
            </w:pPr>
            <w:r w:rsidRPr="00BB6C89">
              <w:t>Provide baby with their own bed (</w:t>
            </w:r>
            <w:proofErr w:type="spellStart"/>
            <w:r w:rsidRPr="00BB6C89">
              <w:t>eg</w:t>
            </w:r>
            <w:proofErr w:type="spellEnd"/>
            <w:r w:rsidRPr="00BB6C89">
              <w:t xml:space="preserve">, bassinet, wahakura or </w:t>
            </w:r>
            <w:proofErr w:type="spellStart"/>
            <w:r w:rsidRPr="00BB6C89">
              <w:t>Pēpi</w:t>
            </w:r>
            <w:proofErr w:type="spellEnd"/>
            <w:r w:rsidRPr="00BB6C89">
              <w:t>-Pod®) in the same room as their parent or caregiver.</w:t>
            </w:r>
          </w:p>
          <w:p w14:paraId="47CB61AA" w14:textId="77777777" w:rsidR="00A34CAD" w:rsidRPr="00BB6C89" w:rsidRDefault="00A34CAD" w:rsidP="00BB6C89">
            <w:pPr>
              <w:pStyle w:val="TableBullet"/>
              <w:ind w:right="113"/>
            </w:pPr>
            <w:r w:rsidRPr="00BB6C89">
              <w:t>Place baby in their own bed (</w:t>
            </w:r>
            <w:proofErr w:type="spellStart"/>
            <w:r w:rsidRPr="00BB6C89">
              <w:t>eg</w:t>
            </w:r>
            <w:proofErr w:type="spellEnd"/>
            <w:r w:rsidRPr="00BB6C89">
              <w:t xml:space="preserve">, wahakura, </w:t>
            </w:r>
            <w:proofErr w:type="spellStart"/>
            <w:r w:rsidRPr="00BB6C89">
              <w:t>Pēpi</w:t>
            </w:r>
            <w:proofErr w:type="spellEnd"/>
            <w:r w:rsidR="00BB6C89">
              <w:noBreakHyphen/>
            </w:r>
            <w:r w:rsidRPr="00BB6C89">
              <w:t xml:space="preserve">Pod®) for </w:t>
            </w:r>
            <w:r w:rsidRPr="00F629AA">
              <w:rPr>
                <w:b/>
              </w:rPr>
              <w:t>every sleep</w:t>
            </w:r>
            <w:r w:rsidRPr="00BB6C89">
              <w:t>, including when visiting friends and whānau.</w:t>
            </w:r>
          </w:p>
        </w:tc>
        <w:tc>
          <w:tcPr>
            <w:tcW w:w="3261" w:type="dxa"/>
            <w:vMerge w:val="restart"/>
            <w:tcBorders>
              <w:top w:val="nil"/>
            </w:tcBorders>
            <w:shd w:val="clear" w:color="auto" w:fill="F2F2F2" w:themeFill="background1" w:themeFillShade="F2"/>
          </w:tcPr>
          <w:p w14:paraId="606E9611" w14:textId="77777777" w:rsidR="00A34CAD" w:rsidRPr="005468F2" w:rsidRDefault="00A34CAD" w:rsidP="00A34CAD">
            <w:pPr>
              <w:pStyle w:val="TableText"/>
            </w:pPr>
            <w:r w:rsidRPr="005468F2">
              <w:t xml:space="preserve">Whānau can access wahakura and/or </w:t>
            </w:r>
            <w:proofErr w:type="spellStart"/>
            <w:r w:rsidRPr="005468F2">
              <w:t>waikawa</w:t>
            </w:r>
            <w:proofErr w:type="spellEnd"/>
            <w:r w:rsidRPr="005468F2">
              <w:t xml:space="preserve"> through the safe sleep coordinator of their district health board (DHB) or equivalent service (</w:t>
            </w:r>
            <w:proofErr w:type="spellStart"/>
            <w:r w:rsidRPr="005468F2">
              <w:t>eg</w:t>
            </w:r>
            <w:proofErr w:type="spellEnd"/>
            <w:r w:rsidRPr="005468F2">
              <w:t xml:space="preserve">, midwife or Well Child / </w:t>
            </w:r>
            <w:proofErr w:type="spellStart"/>
            <w:r w:rsidRPr="005468F2">
              <w:t>Tamariki</w:t>
            </w:r>
            <w:proofErr w:type="spellEnd"/>
            <w:r w:rsidRPr="005468F2">
              <w:t xml:space="preserve"> Ora).</w:t>
            </w:r>
          </w:p>
          <w:p w14:paraId="0D7FE5D1" w14:textId="77777777" w:rsidR="00A34CAD" w:rsidRPr="005468F2" w:rsidRDefault="00A34CAD" w:rsidP="00A34CAD">
            <w:pPr>
              <w:pStyle w:val="TableText"/>
            </w:pPr>
            <w:r w:rsidRPr="005468F2">
              <w:t xml:space="preserve">Some weavers make wahakura and/or </w:t>
            </w:r>
            <w:proofErr w:type="spellStart"/>
            <w:r w:rsidRPr="005468F2">
              <w:t>waikawa</w:t>
            </w:r>
            <w:proofErr w:type="spellEnd"/>
            <w:r w:rsidRPr="005468F2">
              <w:t xml:space="preserve"> that whānau can buy if they do not have access to these </w:t>
            </w:r>
            <w:proofErr w:type="spellStart"/>
            <w:r w:rsidRPr="005468F2">
              <w:t>taonga</w:t>
            </w:r>
            <w:proofErr w:type="spellEnd"/>
            <w:r w:rsidRPr="005468F2">
              <w:t xml:space="preserve"> and are not eligible to attend a weaving </w:t>
            </w:r>
            <w:proofErr w:type="spellStart"/>
            <w:r w:rsidRPr="005468F2">
              <w:t>wānanga</w:t>
            </w:r>
            <w:proofErr w:type="spellEnd"/>
            <w:r w:rsidRPr="005468F2">
              <w:t xml:space="preserve"> (education seminar) or receive one via their DHB.</w:t>
            </w:r>
          </w:p>
          <w:p w14:paraId="7EA03C05" w14:textId="77777777" w:rsidR="00A34CAD" w:rsidRPr="005468F2" w:rsidRDefault="00A34CAD" w:rsidP="00A34CAD">
            <w:pPr>
              <w:pStyle w:val="TableText"/>
            </w:pPr>
            <w:r w:rsidRPr="005468F2">
              <w:t xml:space="preserve">Families and whānau can obtain a </w:t>
            </w:r>
            <w:proofErr w:type="spellStart"/>
            <w:r w:rsidRPr="005468F2">
              <w:t>Pēpi</w:t>
            </w:r>
            <w:proofErr w:type="spellEnd"/>
            <w:r w:rsidR="0025073E">
              <w:noBreakHyphen/>
            </w:r>
            <w:r w:rsidRPr="005468F2">
              <w:t>Pod® through their DHB’s safe sleep coordinator if they are eligible or they can buy one through Change for our Children:</w:t>
            </w:r>
            <w:r w:rsidR="006514A9">
              <w:br/>
            </w:r>
            <w:hyperlink r:id="rId28">
              <w:r w:rsidRPr="00BB6C89">
                <w:rPr>
                  <w:rStyle w:val="Hyperlink"/>
                </w:rPr>
                <w:t>www.changeforourchildren.nz/safe_start_</w:t>
              </w:r>
            </w:hyperlink>
            <w:r w:rsidRPr="00BB6C89">
              <w:rPr>
                <w:rStyle w:val="Hyperlink"/>
              </w:rPr>
              <w:t>programme</w:t>
            </w:r>
          </w:p>
          <w:p w14:paraId="642B7563" w14:textId="77777777" w:rsidR="00A34CAD" w:rsidRPr="005468F2" w:rsidRDefault="00A34CAD" w:rsidP="00BB6C89">
            <w:pPr>
              <w:pStyle w:val="TableText"/>
            </w:pPr>
            <w:r w:rsidRPr="005468F2">
              <w:t>For contact information on safe sleep coordinators in your DHB region, please go to:</w:t>
            </w:r>
            <w:r w:rsidR="00BB6C89">
              <w:br/>
            </w:r>
            <w:hyperlink r:id="rId29" w:history="1">
              <w:r w:rsidR="00BB6C89" w:rsidRPr="005A7F2F">
                <w:rPr>
                  <w:rStyle w:val="Hyperlink"/>
                  <w:u w:color="205E9E"/>
                </w:rPr>
                <w:t>www.sudinationalcoordination.co.nz/Safe-Sleep-coordinators</w:t>
              </w:r>
            </w:hyperlink>
          </w:p>
        </w:tc>
      </w:tr>
      <w:tr w:rsidR="00BB6C89" w:rsidRPr="005468F2" w14:paraId="25D43BA2" w14:textId="77777777" w:rsidTr="00BB6C89">
        <w:trPr>
          <w:cantSplit/>
        </w:trPr>
        <w:tc>
          <w:tcPr>
            <w:tcW w:w="2835" w:type="dxa"/>
          </w:tcPr>
          <w:p w14:paraId="1C1222B1" w14:textId="77777777" w:rsidR="00A34CAD" w:rsidRPr="00A34CAD" w:rsidRDefault="00A34CAD" w:rsidP="00BB6C89">
            <w:pPr>
              <w:pStyle w:val="TableText"/>
              <w:ind w:right="113"/>
              <w:rPr>
                <w:b/>
              </w:rPr>
            </w:pPr>
            <w:r w:rsidRPr="00A34CAD">
              <w:rPr>
                <w:b/>
              </w:rPr>
              <w:t>Birth</w:t>
            </w:r>
          </w:p>
          <w:p w14:paraId="7EC9AC59" w14:textId="77777777" w:rsidR="00A34CAD" w:rsidRPr="005468F2" w:rsidRDefault="00A34CAD" w:rsidP="00BB6C89">
            <w:pPr>
              <w:pStyle w:val="TableText"/>
              <w:ind w:right="113"/>
            </w:pPr>
            <w:r w:rsidRPr="005468F2">
              <w:t>I’m keen to hear about baby’s sleeping arrangements at home.</w:t>
            </w:r>
          </w:p>
          <w:p w14:paraId="19E5E08C" w14:textId="77777777" w:rsidR="00A34CAD" w:rsidRPr="005468F2" w:rsidRDefault="00A34CAD" w:rsidP="00BB6C89">
            <w:pPr>
              <w:pStyle w:val="TableText"/>
              <w:ind w:right="113"/>
            </w:pPr>
            <w:r w:rsidRPr="005468F2">
              <w:t>Has baby got their own baby bed or safe sleep device (SSD)?</w:t>
            </w:r>
          </w:p>
        </w:tc>
        <w:tc>
          <w:tcPr>
            <w:tcW w:w="4252" w:type="dxa"/>
            <w:vMerge w:val="restart"/>
          </w:tcPr>
          <w:p w14:paraId="22E42B69" w14:textId="77777777" w:rsidR="00A34CAD" w:rsidRPr="00BB6C89" w:rsidRDefault="00A34CAD" w:rsidP="00BB6C89">
            <w:pPr>
              <w:pStyle w:val="TableBullet"/>
              <w:ind w:right="113"/>
            </w:pPr>
            <w:r w:rsidRPr="00BB6C89">
              <w:t>Objects make it hard for baby to breathe, cover baby’s face, flex baby’s neck or apply pressure to baby’s chin or chest.</w:t>
            </w:r>
          </w:p>
          <w:p w14:paraId="266218BD" w14:textId="1E6CB128" w:rsidR="00A34CAD" w:rsidRPr="00BB6C89" w:rsidRDefault="00A34CAD" w:rsidP="00BB6C89">
            <w:pPr>
              <w:pStyle w:val="TableBullet"/>
              <w:ind w:right="113"/>
            </w:pPr>
            <w:r w:rsidRPr="00BB6C89">
              <w:t xml:space="preserve">Sleeping surfaces </w:t>
            </w:r>
            <w:r w:rsidR="00F629AA">
              <w:t xml:space="preserve">that </w:t>
            </w:r>
            <w:r w:rsidRPr="00BB6C89">
              <w:t>are unsafe (</w:t>
            </w:r>
            <w:proofErr w:type="spellStart"/>
            <w:r w:rsidRPr="00BB6C89">
              <w:t>eg</w:t>
            </w:r>
            <w:proofErr w:type="spellEnd"/>
            <w:r w:rsidRPr="00BB6C89">
              <w:t>, pillows, sofas, hard surfaces, saggy or soft mattresses).</w:t>
            </w:r>
          </w:p>
          <w:p w14:paraId="1C5BC9FA" w14:textId="77777777" w:rsidR="00A34CAD" w:rsidRPr="00BB6C89" w:rsidRDefault="00A34CAD" w:rsidP="00BB6C89">
            <w:pPr>
              <w:pStyle w:val="TableBullet"/>
              <w:ind w:right="113"/>
            </w:pPr>
            <w:r w:rsidRPr="00BB6C89">
              <w:t>Sleeping spaces that contain toys, pillows, bumper pads</w:t>
            </w:r>
            <w:r w:rsidR="00B85244" w:rsidRPr="00BB6C89">
              <w:t>,</w:t>
            </w:r>
            <w:r w:rsidRPr="00BB6C89">
              <w:t xml:space="preserve"> etc.</w:t>
            </w:r>
          </w:p>
          <w:p w14:paraId="086041F5" w14:textId="38AC5584" w:rsidR="00A34CAD" w:rsidRPr="00BB6C89" w:rsidRDefault="00A34CAD" w:rsidP="00BB6C89">
            <w:pPr>
              <w:pStyle w:val="TableBullet"/>
              <w:ind w:right="113"/>
            </w:pPr>
            <w:r w:rsidRPr="00BB6C89">
              <w:t>Baby sleeps in another room without proper monitori</w:t>
            </w:r>
            <w:r w:rsidR="00E24D32">
              <w:t>ng or some distance from parent</w:t>
            </w:r>
            <w:r w:rsidRPr="00BB6C89">
              <w:t>s</w:t>
            </w:r>
            <w:r w:rsidR="00E24D32">
              <w:t>’</w:t>
            </w:r>
            <w:r w:rsidRPr="00BB6C89">
              <w:t xml:space="preserve"> room.</w:t>
            </w:r>
          </w:p>
          <w:p w14:paraId="6FCF0814" w14:textId="77777777" w:rsidR="00A34CAD" w:rsidRPr="00BB6C89" w:rsidRDefault="00A34CAD" w:rsidP="00BB6C89">
            <w:pPr>
              <w:pStyle w:val="TableText"/>
              <w:ind w:right="113"/>
            </w:pPr>
            <w:r w:rsidRPr="00BB6C89">
              <w:t>The evidence is clear that unsafe sleep spaces are a risk, even if sleep position is optimal.</w:t>
            </w:r>
          </w:p>
        </w:tc>
        <w:tc>
          <w:tcPr>
            <w:tcW w:w="4253" w:type="dxa"/>
            <w:vMerge w:val="restart"/>
          </w:tcPr>
          <w:p w14:paraId="7475CA51" w14:textId="77777777" w:rsidR="00A34CAD" w:rsidRPr="00BB6C89" w:rsidRDefault="00A34CAD" w:rsidP="00BB6C89">
            <w:pPr>
              <w:pStyle w:val="TableBullet"/>
              <w:ind w:right="113"/>
              <w:rPr>
                <w:rFonts w:cs="Arial"/>
              </w:rPr>
            </w:pPr>
            <w:r w:rsidRPr="00BB6C89">
              <w:rPr>
                <w:rFonts w:cs="Arial"/>
              </w:rPr>
              <w:t>Sleep baby in their own SSD (</w:t>
            </w:r>
            <w:proofErr w:type="spellStart"/>
            <w:r w:rsidRPr="00BB6C89">
              <w:rPr>
                <w:rFonts w:cs="Arial"/>
              </w:rPr>
              <w:t>eg</w:t>
            </w:r>
            <w:proofErr w:type="spellEnd"/>
            <w:r w:rsidRPr="00BB6C89">
              <w:rPr>
                <w:rFonts w:cs="Arial"/>
              </w:rPr>
              <w:t xml:space="preserve">, cot, bassinet, wahakura or </w:t>
            </w:r>
            <w:proofErr w:type="spellStart"/>
            <w:r w:rsidRPr="00BB6C89">
              <w:rPr>
                <w:rFonts w:cs="Arial"/>
              </w:rPr>
              <w:t>Pēpi</w:t>
            </w:r>
            <w:proofErr w:type="spellEnd"/>
            <w:r w:rsidRPr="00BB6C89">
              <w:rPr>
                <w:rFonts w:cs="Arial"/>
              </w:rPr>
              <w:t>-Pod®) in the same room as their parent or caregiver.</w:t>
            </w:r>
          </w:p>
          <w:p w14:paraId="65DF8AB9" w14:textId="77777777" w:rsidR="00A34CAD" w:rsidRPr="00BB6C89" w:rsidRDefault="00A34CAD" w:rsidP="00E24D32">
            <w:pPr>
              <w:pStyle w:val="TableBullet"/>
              <w:tabs>
                <w:tab w:val="clear" w:pos="284"/>
                <w:tab w:val="num" w:pos="568"/>
              </w:tabs>
              <w:ind w:left="568"/>
            </w:pPr>
            <w:r w:rsidRPr="00BB6C89">
              <w:t>Have a mattress that fits to all of its edges.</w:t>
            </w:r>
          </w:p>
          <w:p w14:paraId="4BD9BA71" w14:textId="77777777" w:rsidR="00A34CAD" w:rsidRPr="00BB6C89" w:rsidRDefault="00A34CAD" w:rsidP="00E24D32">
            <w:pPr>
              <w:pStyle w:val="TableBullet"/>
              <w:tabs>
                <w:tab w:val="clear" w:pos="284"/>
                <w:tab w:val="num" w:pos="568"/>
              </w:tabs>
              <w:ind w:left="568"/>
            </w:pPr>
            <w:r w:rsidRPr="00BB6C89">
              <w:t>Have a firm flat mattress, no more than 40 mm thick, as it could be a suffocation hazard.</w:t>
            </w:r>
          </w:p>
          <w:p w14:paraId="7AD255B7" w14:textId="77777777" w:rsidR="00A34CAD" w:rsidRPr="00E0241D" w:rsidRDefault="00A34CAD" w:rsidP="00E24D32">
            <w:pPr>
              <w:pStyle w:val="TableBullet"/>
              <w:tabs>
                <w:tab w:val="clear" w:pos="284"/>
                <w:tab w:val="num" w:pos="568"/>
              </w:tabs>
              <w:ind w:left="568"/>
            </w:pPr>
            <w:r w:rsidRPr="00E0241D">
              <w:t>Have blankets firmly tucked under the mattress.</w:t>
            </w:r>
          </w:p>
          <w:p w14:paraId="722F576C" w14:textId="77777777" w:rsidR="00A34CAD" w:rsidRPr="00BB6C89" w:rsidRDefault="00A34CAD" w:rsidP="00E24D32">
            <w:pPr>
              <w:pStyle w:val="TableBullet"/>
              <w:tabs>
                <w:tab w:val="clear" w:pos="284"/>
                <w:tab w:val="num" w:pos="568"/>
              </w:tabs>
              <w:ind w:left="568"/>
            </w:pPr>
            <w:r w:rsidRPr="00BB6C89">
              <w:t>Have no extra blankets.</w:t>
            </w:r>
          </w:p>
          <w:p w14:paraId="1D39B383" w14:textId="77777777" w:rsidR="00A34CAD" w:rsidRPr="00BB6C89" w:rsidRDefault="00A34CAD" w:rsidP="00E24D32">
            <w:pPr>
              <w:pStyle w:val="TableBullet"/>
              <w:tabs>
                <w:tab w:val="clear" w:pos="284"/>
                <w:tab w:val="num" w:pos="568"/>
              </w:tabs>
              <w:ind w:left="568"/>
            </w:pPr>
            <w:r w:rsidRPr="00BB6C89">
              <w:t>Place the SSD away from windows, curtains and any hanging objects.</w:t>
            </w:r>
          </w:p>
          <w:p w14:paraId="49A86402" w14:textId="4AD51CFA" w:rsidR="00A34CAD" w:rsidRPr="00BB6C89" w:rsidRDefault="00A34CAD" w:rsidP="00BB6C89">
            <w:pPr>
              <w:pStyle w:val="TableBullet"/>
              <w:ind w:right="113"/>
            </w:pPr>
            <w:r w:rsidRPr="00BB6C89">
              <w:rPr>
                <w:rFonts w:cs="Arial"/>
              </w:rPr>
              <w:t>Sleep baby in their own bed (</w:t>
            </w:r>
            <w:proofErr w:type="spellStart"/>
            <w:r w:rsidRPr="00BB6C89">
              <w:rPr>
                <w:rFonts w:cs="Arial"/>
              </w:rPr>
              <w:t>eg</w:t>
            </w:r>
            <w:proofErr w:type="spellEnd"/>
            <w:r w:rsidR="00F629AA">
              <w:rPr>
                <w:rFonts w:cs="Arial"/>
              </w:rPr>
              <w:t>,</w:t>
            </w:r>
            <w:r w:rsidRPr="00BB6C89">
              <w:rPr>
                <w:rFonts w:cs="Arial"/>
              </w:rPr>
              <w:t xml:space="preserve"> cot, bassinet, wahakura or </w:t>
            </w:r>
            <w:proofErr w:type="spellStart"/>
            <w:r w:rsidRPr="00BB6C89">
              <w:rPr>
                <w:rFonts w:cs="Arial"/>
              </w:rPr>
              <w:t>Pēpi</w:t>
            </w:r>
            <w:proofErr w:type="spellEnd"/>
            <w:r w:rsidRPr="00BB6C89">
              <w:rPr>
                <w:rFonts w:cs="Arial"/>
              </w:rPr>
              <w:t xml:space="preserve">-Pod®) for </w:t>
            </w:r>
            <w:r w:rsidRPr="00F629AA">
              <w:rPr>
                <w:rFonts w:cs="Arial"/>
                <w:b/>
              </w:rPr>
              <w:t>every sleep</w:t>
            </w:r>
            <w:r w:rsidRPr="00BB6C89">
              <w:rPr>
                <w:rFonts w:cs="Arial"/>
              </w:rPr>
              <w:t>, including when visiting friends and whānau.</w:t>
            </w:r>
          </w:p>
        </w:tc>
        <w:tc>
          <w:tcPr>
            <w:tcW w:w="3261" w:type="dxa"/>
            <w:vMerge/>
            <w:tcBorders>
              <w:top w:val="single" w:sz="4" w:space="0" w:color="A6A6A6" w:themeColor="background1" w:themeShade="A6"/>
            </w:tcBorders>
            <w:shd w:val="clear" w:color="auto" w:fill="F2F2F2" w:themeFill="background1" w:themeFillShade="F2"/>
          </w:tcPr>
          <w:p w14:paraId="5C117C23" w14:textId="77777777" w:rsidR="00A34CAD" w:rsidRPr="005468F2" w:rsidRDefault="00A34CAD" w:rsidP="00A34CAD">
            <w:pPr>
              <w:pStyle w:val="TableText"/>
              <w:rPr>
                <w:sz w:val="2"/>
                <w:szCs w:val="2"/>
              </w:rPr>
            </w:pPr>
          </w:p>
        </w:tc>
      </w:tr>
      <w:tr w:rsidR="00BB6C89" w:rsidRPr="005468F2" w14:paraId="3F80CB1D" w14:textId="77777777" w:rsidTr="00BB6C89">
        <w:trPr>
          <w:cantSplit/>
        </w:trPr>
        <w:tc>
          <w:tcPr>
            <w:tcW w:w="2835" w:type="dxa"/>
          </w:tcPr>
          <w:p w14:paraId="5A00856D" w14:textId="77777777" w:rsidR="00A34CAD" w:rsidRPr="00BB6C89" w:rsidRDefault="00A34CAD" w:rsidP="00BB6C89">
            <w:pPr>
              <w:pStyle w:val="TableText"/>
              <w:ind w:right="113"/>
              <w:rPr>
                <w:b/>
              </w:rPr>
            </w:pPr>
            <w:r w:rsidRPr="00BB6C89">
              <w:rPr>
                <w:b/>
              </w:rPr>
              <w:t>Postnatal</w:t>
            </w:r>
          </w:p>
          <w:p w14:paraId="610B7CB0" w14:textId="77777777" w:rsidR="00A34CAD" w:rsidRPr="005468F2" w:rsidRDefault="00A34CAD" w:rsidP="00BB6C89">
            <w:pPr>
              <w:pStyle w:val="TableText"/>
              <w:ind w:right="113"/>
            </w:pPr>
            <w:r w:rsidRPr="005468F2">
              <w:t>How has baby been sleeping?</w:t>
            </w:r>
          </w:p>
          <w:p w14:paraId="10BB60D4" w14:textId="77777777" w:rsidR="00A34CAD" w:rsidRPr="005468F2" w:rsidRDefault="00A34CAD" w:rsidP="00BB6C89">
            <w:pPr>
              <w:pStyle w:val="TableText"/>
              <w:ind w:right="113"/>
            </w:pPr>
            <w:r w:rsidRPr="005468F2">
              <w:t xml:space="preserve">Does baby always sleep in their own baby bed, bassinet, cot, wahakura or </w:t>
            </w:r>
            <w:proofErr w:type="spellStart"/>
            <w:r w:rsidRPr="005468F2">
              <w:t>Pēpi</w:t>
            </w:r>
            <w:proofErr w:type="spellEnd"/>
            <w:r w:rsidRPr="005468F2">
              <w:t>-Pod®?</w:t>
            </w:r>
          </w:p>
        </w:tc>
        <w:tc>
          <w:tcPr>
            <w:tcW w:w="4252" w:type="dxa"/>
            <w:vMerge/>
          </w:tcPr>
          <w:p w14:paraId="7F7E6646" w14:textId="77777777" w:rsidR="00A34CAD" w:rsidRPr="005468F2" w:rsidRDefault="00A34CAD" w:rsidP="00A34CAD">
            <w:pPr>
              <w:pStyle w:val="TableText"/>
              <w:rPr>
                <w:sz w:val="2"/>
                <w:szCs w:val="2"/>
              </w:rPr>
            </w:pPr>
          </w:p>
        </w:tc>
        <w:tc>
          <w:tcPr>
            <w:tcW w:w="4253" w:type="dxa"/>
            <w:vMerge/>
          </w:tcPr>
          <w:p w14:paraId="2F2693A7" w14:textId="77777777" w:rsidR="00A34CAD" w:rsidRPr="005468F2" w:rsidRDefault="00A34CAD" w:rsidP="00A34CAD">
            <w:pPr>
              <w:pStyle w:val="TableText"/>
              <w:rPr>
                <w:sz w:val="2"/>
                <w:szCs w:val="2"/>
              </w:rPr>
            </w:pPr>
          </w:p>
        </w:tc>
        <w:tc>
          <w:tcPr>
            <w:tcW w:w="3261" w:type="dxa"/>
            <w:vMerge/>
            <w:tcBorders>
              <w:top w:val="single" w:sz="4" w:space="0" w:color="A6A6A6" w:themeColor="background1" w:themeShade="A6"/>
            </w:tcBorders>
            <w:shd w:val="clear" w:color="auto" w:fill="F2F2F2" w:themeFill="background1" w:themeFillShade="F2"/>
          </w:tcPr>
          <w:p w14:paraId="75FB29D5" w14:textId="77777777" w:rsidR="00A34CAD" w:rsidRPr="005468F2" w:rsidRDefault="00A34CAD" w:rsidP="00A34CAD">
            <w:pPr>
              <w:pStyle w:val="TableText"/>
              <w:rPr>
                <w:sz w:val="2"/>
                <w:szCs w:val="2"/>
              </w:rPr>
            </w:pPr>
          </w:p>
        </w:tc>
      </w:tr>
    </w:tbl>
    <w:p w14:paraId="4AFCDF64" w14:textId="77777777" w:rsidR="00166217" w:rsidRPr="005468F2" w:rsidRDefault="00166217" w:rsidP="00BB6C89"/>
    <w:p w14:paraId="6212E095" w14:textId="5FDA8751" w:rsidR="00867F8D" w:rsidRDefault="00166217" w:rsidP="00A45911">
      <w:pPr>
        <w:pStyle w:val="Heading2"/>
      </w:pPr>
      <w:bookmarkStart w:id="13" w:name="_Toc4597098"/>
      <w:bookmarkStart w:id="14" w:name="_Toc5965278"/>
      <w:r w:rsidRPr="005468F2">
        <w:lastRenderedPageBreak/>
        <w:t xml:space="preserve">Eliminate smoking in pregnancy and protect baby with a </w:t>
      </w:r>
      <w:proofErr w:type="spellStart"/>
      <w:r w:rsidRPr="005468F2">
        <w:t>smokefree</w:t>
      </w:r>
      <w:proofErr w:type="spellEnd"/>
      <w:r w:rsidRPr="005468F2">
        <w:t xml:space="preserve"> </w:t>
      </w:r>
      <w:r w:rsidR="00F629AA">
        <w:br/>
      </w:r>
      <w:r w:rsidRPr="005468F2">
        <w:t xml:space="preserve">family, whānau, </w:t>
      </w:r>
      <w:proofErr w:type="spellStart"/>
      <w:r w:rsidRPr="005468F2">
        <w:t>whare</w:t>
      </w:r>
      <w:proofErr w:type="spellEnd"/>
      <w:r w:rsidR="00F629AA">
        <w:t xml:space="preserve"> (home)</w:t>
      </w:r>
      <w:r w:rsidRPr="005468F2">
        <w:t xml:space="preserve"> and waka</w:t>
      </w:r>
      <w:bookmarkEnd w:id="13"/>
      <w:bookmarkEnd w:id="14"/>
      <w:r w:rsidR="00F629AA">
        <w:t xml:space="preserve"> (car)</w:t>
      </w:r>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2835"/>
        <w:gridCol w:w="4252"/>
        <w:gridCol w:w="4253"/>
        <w:gridCol w:w="3261"/>
      </w:tblGrid>
      <w:tr w:rsidR="0025073E" w:rsidRPr="00A34CAD" w14:paraId="0610758E" w14:textId="77777777" w:rsidTr="006F1EEF">
        <w:trPr>
          <w:cantSplit/>
          <w:tblHeader/>
        </w:trPr>
        <w:tc>
          <w:tcPr>
            <w:tcW w:w="2835" w:type="dxa"/>
            <w:tcBorders>
              <w:top w:val="nil"/>
              <w:bottom w:val="nil"/>
            </w:tcBorders>
            <w:shd w:val="clear" w:color="auto" w:fill="D9D9D9" w:themeFill="background1" w:themeFillShade="D9"/>
          </w:tcPr>
          <w:p w14:paraId="093EAB7E" w14:textId="77777777" w:rsidR="0025073E" w:rsidRPr="00A34CAD" w:rsidRDefault="0025073E" w:rsidP="006F1EEF">
            <w:pPr>
              <w:pStyle w:val="TableText"/>
              <w:rPr>
                <w:b/>
              </w:rPr>
            </w:pPr>
            <w:r w:rsidRPr="00A34CAD">
              <w:rPr>
                <w:b/>
              </w:rPr>
              <w:t xml:space="preserve">Questions to help health professionals assess the needs of </w:t>
            </w:r>
            <w:proofErr w:type="spellStart"/>
            <w:r w:rsidRPr="00A34CAD">
              <w:rPr>
                <w:b/>
              </w:rPr>
              <w:t>hapū</w:t>
            </w:r>
            <w:proofErr w:type="spellEnd"/>
            <w:r w:rsidRPr="00A34CAD">
              <w:rPr>
                <w:b/>
              </w:rPr>
              <w:t xml:space="preserve"> </w:t>
            </w:r>
            <w:proofErr w:type="spellStart"/>
            <w:r w:rsidRPr="00A34CAD">
              <w:rPr>
                <w:b/>
              </w:rPr>
              <w:t>māmā</w:t>
            </w:r>
            <w:proofErr w:type="spellEnd"/>
            <w:r w:rsidRPr="00A34CAD">
              <w:rPr>
                <w:b/>
              </w:rPr>
              <w:t xml:space="preserve"> (pregnant</w:t>
            </w:r>
            <w:r>
              <w:rPr>
                <w:b/>
              </w:rPr>
              <w:t> </w:t>
            </w:r>
            <w:r w:rsidRPr="00A34CAD">
              <w:rPr>
                <w:b/>
              </w:rPr>
              <w:t>mothers), families and whānau</w:t>
            </w:r>
          </w:p>
        </w:tc>
        <w:tc>
          <w:tcPr>
            <w:tcW w:w="4252" w:type="dxa"/>
            <w:tcBorders>
              <w:top w:val="nil"/>
              <w:bottom w:val="nil"/>
            </w:tcBorders>
            <w:shd w:val="clear" w:color="auto" w:fill="D9D9D9" w:themeFill="background1" w:themeFillShade="D9"/>
          </w:tcPr>
          <w:p w14:paraId="4445C1D0" w14:textId="77777777" w:rsidR="0025073E" w:rsidRPr="00A34CAD" w:rsidRDefault="0025073E" w:rsidP="006F1EEF">
            <w:pPr>
              <w:pStyle w:val="TableText"/>
              <w:rPr>
                <w:b/>
              </w:rPr>
            </w:pPr>
            <w:r w:rsidRPr="00A34CAD">
              <w:rPr>
                <w:b/>
              </w:rPr>
              <w:t>Risk factors</w:t>
            </w:r>
          </w:p>
        </w:tc>
        <w:tc>
          <w:tcPr>
            <w:tcW w:w="4253" w:type="dxa"/>
            <w:tcBorders>
              <w:top w:val="nil"/>
              <w:bottom w:val="nil"/>
            </w:tcBorders>
            <w:shd w:val="clear" w:color="auto" w:fill="D9D9D9" w:themeFill="background1" w:themeFillShade="D9"/>
          </w:tcPr>
          <w:p w14:paraId="43291584" w14:textId="77777777" w:rsidR="0025073E" w:rsidRPr="00A34CAD" w:rsidRDefault="0025073E" w:rsidP="006F1EEF">
            <w:pPr>
              <w:pStyle w:val="TableText"/>
              <w:rPr>
                <w:b/>
              </w:rPr>
            </w:pPr>
            <w:r w:rsidRPr="00A34CAD">
              <w:rPr>
                <w:b/>
              </w:rPr>
              <w:t>Protective care</w:t>
            </w:r>
          </w:p>
        </w:tc>
        <w:tc>
          <w:tcPr>
            <w:tcW w:w="3261" w:type="dxa"/>
            <w:tcBorders>
              <w:top w:val="nil"/>
              <w:bottom w:val="nil"/>
            </w:tcBorders>
            <w:shd w:val="clear" w:color="auto" w:fill="D9D9D9" w:themeFill="background1" w:themeFillShade="D9"/>
          </w:tcPr>
          <w:p w14:paraId="1A2B3156" w14:textId="77777777" w:rsidR="0025073E" w:rsidRPr="00A34CAD" w:rsidRDefault="0025073E" w:rsidP="006F1EEF">
            <w:pPr>
              <w:pStyle w:val="TableText"/>
              <w:rPr>
                <w:b/>
              </w:rPr>
            </w:pPr>
            <w:r w:rsidRPr="00A34CAD">
              <w:rPr>
                <w:b/>
              </w:rPr>
              <w:t>Support services available to help families and whānau reduce risk</w:t>
            </w:r>
          </w:p>
        </w:tc>
      </w:tr>
      <w:tr w:rsidR="0025073E" w:rsidRPr="005468F2" w14:paraId="3D62F6A6" w14:textId="77777777" w:rsidTr="006F1EEF">
        <w:trPr>
          <w:cantSplit/>
        </w:trPr>
        <w:tc>
          <w:tcPr>
            <w:tcW w:w="2835" w:type="dxa"/>
            <w:tcBorders>
              <w:top w:val="nil"/>
            </w:tcBorders>
          </w:tcPr>
          <w:p w14:paraId="407A7CBD" w14:textId="77777777" w:rsidR="0025073E" w:rsidRPr="0025073E" w:rsidRDefault="0025073E" w:rsidP="0025073E">
            <w:pPr>
              <w:pStyle w:val="TableText"/>
              <w:ind w:right="113"/>
              <w:rPr>
                <w:b/>
              </w:rPr>
            </w:pPr>
            <w:r w:rsidRPr="0025073E">
              <w:rPr>
                <w:b/>
              </w:rPr>
              <w:t>Antenatal</w:t>
            </w:r>
          </w:p>
          <w:p w14:paraId="36102252" w14:textId="77777777" w:rsidR="0025073E" w:rsidRPr="005468F2" w:rsidRDefault="0025073E" w:rsidP="0025073E">
            <w:pPr>
              <w:pStyle w:val="TableText"/>
              <w:ind w:right="113"/>
            </w:pPr>
            <w:r w:rsidRPr="005468F2">
              <w:t xml:space="preserve">I’d like to share with you the benefits of you, and family or whānau who live with you, being </w:t>
            </w:r>
            <w:proofErr w:type="spellStart"/>
            <w:r w:rsidRPr="005468F2">
              <w:t>smokefree</w:t>
            </w:r>
            <w:proofErr w:type="spellEnd"/>
            <w:r w:rsidRPr="005468F2">
              <w:t xml:space="preserve">. I also have some great options to help you become </w:t>
            </w:r>
            <w:proofErr w:type="spellStart"/>
            <w:r w:rsidRPr="005468F2">
              <w:t>smokefree</w:t>
            </w:r>
            <w:proofErr w:type="spellEnd"/>
            <w:r w:rsidRPr="005468F2">
              <w:t>.</w:t>
            </w:r>
          </w:p>
        </w:tc>
        <w:tc>
          <w:tcPr>
            <w:tcW w:w="4252" w:type="dxa"/>
            <w:tcBorders>
              <w:top w:val="nil"/>
            </w:tcBorders>
          </w:tcPr>
          <w:p w14:paraId="24017E74" w14:textId="77777777" w:rsidR="0025073E" w:rsidRPr="005468F2" w:rsidRDefault="0025073E" w:rsidP="0025073E">
            <w:pPr>
              <w:pStyle w:val="TableText"/>
              <w:ind w:right="113"/>
            </w:pPr>
            <w:r w:rsidRPr="005468F2">
              <w:t>Smoking in pregnancy:</w:t>
            </w:r>
          </w:p>
          <w:p w14:paraId="685CF9BC" w14:textId="77777777" w:rsidR="0025073E" w:rsidRPr="005468F2" w:rsidRDefault="0025073E" w:rsidP="0025073E">
            <w:pPr>
              <w:pStyle w:val="TableBullet"/>
              <w:ind w:right="113"/>
            </w:pPr>
            <w:r w:rsidRPr="005468F2">
              <w:t>increases the risk of SUDI</w:t>
            </w:r>
          </w:p>
          <w:p w14:paraId="51E59A15" w14:textId="77777777" w:rsidR="0025073E" w:rsidRPr="005468F2" w:rsidRDefault="0025073E" w:rsidP="0025073E">
            <w:pPr>
              <w:pStyle w:val="TableBullet"/>
              <w:ind w:right="113"/>
            </w:pPr>
            <w:r w:rsidRPr="005468F2">
              <w:t>doubles the chance of premature birth</w:t>
            </w:r>
          </w:p>
          <w:p w14:paraId="7054E9F9" w14:textId="77777777" w:rsidR="0025073E" w:rsidRPr="005468F2" w:rsidRDefault="0025073E" w:rsidP="0025073E">
            <w:pPr>
              <w:pStyle w:val="TableBullet"/>
              <w:ind w:right="113"/>
            </w:pPr>
            <w:r w:rsidRPr="005468F2">
              <w:t>can result in low birthweight</w:t>
            </w:r>
          </w:p>
          <w:p w14:paraId="04A0E734" w14:textId="77777777" w:rsidR="0025073E" w:rsidRPr="005468F2" w:rsidRDefault="0025073E" w:rsidP="0025073E">
            <w:pPr>
              <w:pStyle w:val="TableBullet"/>
              <w:ind w:right="113"/>
            </w:pPr>
            <w:r w:rsidRPr="005468F2">
              <w:t>lowers the amount of oxygen available to mother and baby, which can affect baby’s arousal reflex once they are born</w:t>
            </w:r>
          </w:p>
          <w:p w14:paraId="2BD25F2D" w14:textId="77777777" w:rsidR="0025073E" w:rsidRPr="005468F2" w:rsidRDefault="0025073E" w:rsidP="0025073E">
            <w:pPr>
              <w:pStyle w:val="TableBullet"/>
              <w:ind w:right="113"/>
            </w:pPr>
            <w:proofErr w:type="gramStart"/>
            <w:r w:rsidRPr="005468F2">
              <w:t>increases</w:t>
            </w:r>
            <w:proofErr w:type="gramEnd"/>
            <w:r w:rsidRPr="005468F2">
              <w:t xml:space="preserve"> baby’s risk of developing respiratory problems.</w:t>
            </w:r>
          </w:p>
          <w:p w14:paraId="409A1E69" w14:textId="77777777" w:rsidR="0025073E" w:rsidRPr="005468F2" w:rsidRDefault="0025073E" w:rsidP="0025073E">
            <w:pPr>
              <w:pStyle w:val="TableText"/>
              <w:ind w:right="113"/>
            </w:pPr>
            <w:r w:rsidRPr="005468F2">
              <w:t>Note: These risk factors also apply to smoke from substances other than tobacco.</w:t>
            </w:r>
          </w:p>
        </w:tc>
        <w:tc>
          <w:tcPr>
            <w:tcW w:w="4253" w:type="dxa"/>
            <w:tcBorders>
              <w:top w:val="nil"/>
            </w:tcBorders>
          </w:tcPr>
          <w:p w14:paraId="738D6C8C" w14:textId="77777777" w:rsidR="0025073E" w:rsidRPr="005468F2" w:rsidRDefault="0025073E" w:rsidP="0025073E">
            <w:pPr>
              <w:pStyle w:val="TableBullet"/>
              <w:ind w:right="113"/>
            </w:pPr>
            <w:r w:rsidRPr="005468F2">
              <w:t>Local stop smoking support services are available. Many are free.</w:t>
            </w:r>
          </w:p>
          <w:p w14:paraId="138A1EDD" w14:textId="77777777" w:rsidR="0025073E" w:rsidRPr="007B2408" w:rsidRDefault="0025073E" w:rsidP="007B2408">
            <w:pPr>
              <w:pStyle w:val="TableBullet"/>
              <w:ind w:right="85"/>
              <w:rPr>
                <w:spacing w:val="-4"/>
              </w:rPr>
            </w:pPr>
            <w:r w:rsidRPr="007B2408">
              <w:rPr>
                <w:spacing w:val="-4"/>
              </w:rPr>
              <w:t>Practitioners trained in helping pregnant women are available. Stop smoking services are also available to anyone wishing to have a supported quit journey. Support can be face to face – individual, group, family or whānau – or through phone calls, text, workplace initiatives and web chat.</w:t>
            </w:r>
          </w:p>
          <w:p w14:paraId="34CEBC42" w14:textId="77777777" w:rsidR="0025073E" w:rsidRPr="005468F2" w:rsidRDefault="0025073E" w:rsidP="0025073E">
            <w:pPr>
              <w:pStyle w:val="TableBullet"/>
              <w:ind w:right="113"/>
            </w:pPr>
            <w:r w:rsidRPr="005468F2">
              <w:t>Evidence shows that quitting smoking with a support service is much more effective than quitting alone.</w:t>
            </w:r>
          </w:p>
          <w:p w14:paraId="7A18FDC0" w14:textId="77777777" w:rsidR="0025073E" w:rsidRPr="005468F2" w:rsidRDefault="0025073E" w:rsidP="0025073E">
            <w:pPr>
              <w:pStyle w:val="TableBullet"/>
              <w:ind w:right="113"/>
            </w:pPr>
            <w:r w:rsidRPr="005468F2">
              <w:t>Services can include support to switch to vaping (e</w:t>
            </w:r>
            <w:r>
              <w:noBreakHyphen/>
            </w:r>
            <w:r w:rsidRPr="005468F2">
              <w:t>cigarette use). Services support the mother and/or whānau to switch to vaping. If they have been unsuccessful, using nicotine replacement therapy or vaping is preferred. Services are able to support women to make an informed choice on this matter.</w:t>
            </w:r>
          </w:p>
        </w:tc>
        <w:tc>
          <w:tcPr>
            <w:tcW w:w="3261" w:type="dxa"/>
            <w:tcBorders>
              <w:top w:val="nil"/>
            </w:tcBorders>
            <w:shd w:val="clear" w:color="auto" w:fill="F2F2F2" w:themeFill="background1" w:themeFillShade="F2"/>
          </w:tcPr>
          <w:p w14:paraId="2BCB9D6C" w14:textId="77777777" w:rsidR="0025073E" w:rsidRPr="005468F2" w:rsidRDefault="0025073E" w:rsidP="006F1EEF">
            <w:pPr>
              <w:pStyle w:val="TableText"/>
            </w:pPr>
            <w:r w:rsidRPr="005468F2">
              <w:t xml:space="preserve">See ‘Further information’ for websites on where to access stop smoking support services across </w:t>
            </w:r>
            <w:proofErr w:type="spellStart"/>
            <w:r w:rsidRPr="005468F2">
              <w:t>Aotearoa</w:t>
            </w:r>
            <w:proofErr w:type="spellEnd"/>
            <w:r w:rsidRPr="005468F2">
              <w:t xml:space="preserve"> New Zealand. Note: Government-funded providers are available.</w:t>
            </w:r>
          </w:p>
        </w:tc>
      </w:tr>
      <w:tr w:rsidR="0025073E" w:rsidRPr="005468F2" w14:paraId="39152341" w14:textId="77777777" w:rsidTr="006F1EEF">
        <w:trPr>
          <w:cantSplit/>
        </w:trPr>
        <w:tc>
          <w:tcPr>
            <w:tcW w:w="2835" w:type="dxa"/>
            <w:tcBorders>
              <w:top w:val="nil"/>
              <w:bottom w:val="single" w:sz="4" w:space="0" w:color="A6A6A6" w:themeColor="background1" w:themeShade="A6"/>
            </w:tcBorders>
          </w:tcPr>
          <w:p w14:paraId="189D23E9" w14:textId="77777777" w:rsidR="0025073E" w:rsidRPr="0025073E" w:rsidRDefault="0025073E" w:rsidP="0025073E">
            <w:pPr>
              <w:pStyle w:val="TableText"/>
              <w:ind w:right="113"/>
              <w:rPr>
                <w:b/>
              </w:rPr>
            </w:pPr>
            <w:r w:rsidRPr="0025073E">
              <w:rPr>
                <w:b/>
              </w:rPr>
              <w:t>Birth</w:t>
            </w:r>
          </w:p>
          <w:p w14:paraId="5F7760CF" w14:textId="77777777" w:rsidR="0025073E" w:rsidRPr="007B2408" w:rsidRDefault="0025073E" w:rsidP="0025073E">
            <w:pPr>
              <w:pStyle w:val="TableText"/>
              <w:ind w:right="113"/>
              <w:rPr>
                <w:spacing w:val="-2"/>
              </w:rPr>
            </w:pPr>
            <w:r w:rsidRPr="007B2408">
              <w:rPr>
                <w:spacing w:val="-2"/>
              </w:rPr>
              <w:t xml:space="preserve">I’d like to give you a little information about the benefits of a </w:t>
            </w:r>
            <w:proofErr w:type="spellStart"/>
            <w:r w:rsidRPr="007B2408">
              <w:rPr>
                <w:spacing w:val="-2"/>
              </w:rPr>
              <w:t>smokefree</w:t>
            </w:r>
            <w:proofErr w:type="spellEnd"/>
            <w:r w:rsidRPr="007B2408">
              <w:rPr>
                <w:spacing w:val="-2"/>
              </w:rPr>
              <w:t xml:space="preserve"> environment. (Note: Asking permission first encourages a more positive response.)</w:t>
            </w:r>
          </w:p>
        </w:tc>
        <w:tc>
          <w:tcPr>
            <w:tcW w:w="4252" w:type="dxa"/>
            <w:vMerge w:val="restart"/>
            <w:tcBorders>
              <w:top w:val="nil"/>
            </w:tcBorders>
          </w:tcPr>
          <w:p w14:paraId="01C9C3C3" w14:textId="77777777" w:rsidR="0025073E" w:rsidRPr="005468F2" w:rsidRDefault="0025073E" w:rsidP="0025073E">
            <w:pPr>
              <w:pStyle w:val="TableBullet"/>
              <w:ind w:right="113"/>
            </w:pPr>
            <w:r w:rsidRPr="005468F2">
              <w:t>Second-hand smoke contains a range of toxic substances that are harmful to babies, children and adults.</w:t>
            </w:r>
          </w:p>
          <w:p w14:paraId="3467CC28" w14:textId="77777777" w:rsidR="0025073E" w:rsidRPr="005468F2" w:rsidRDefault="0025073E" w:rsidP="0025073E">
            <w:pPr>
              <w:pStyle w:val="TableBullet"/>
              <w:ind w:right="113"/>
            </w:pPr>
            <w:r w:rsidRPr="005468F2">
              <w:t>Second-hand smoke increases the risk of developing breathing difficulties, middle ear infections, lung problems, life-long cancer and heart disease risk.</w:t>
            </w:r>
          </w:p>
          <w:p w14:paraId="0D0FFCD8" w14:textId="77777777" w:rsidR="0025073E" w:rsidRPr="005468F2" w:rsidRDefault="0025073E" w:rsidP="0025073E">
            <w:pPr>
              <w:pStyle w:val="TableBullet"/>
              <w:ind w:right="113"/>
            </w:pPr>
            <w:r w:rsidRPr="005468F2">
              <w:t>Babies and children are more susceptible to the effects of second-hand smoke than adults are.</w:t>
            </w:r>
          </w:p>
        </w:tc>
        <w:tc>
          <w:tcPr>
            <w:tcW w:w="4253" w:type="dxa"/>
            <w:vMerge w:val="restart"/>
            <w:tcBorders>
              <w:top w:val="nil"/>
            </w:tcBorders>
          </w:tcPr>
          <w:p w14:paraId="39639A93" w14:textId="77777777" w:rsidR="0025073E" w:rsidRPr="005468F2" w:rsidRDefault="0025073E" w:rsidP="0025073E">
            <w:pPr>
              <w:pStyle w:val="TableBullet"/>
              <w:ind w:right="113"/>
            </w:pPr>
            <w:r w:rsidRPr="005468F2">
              <w:t xml:space="preserve">Have a </w:t>
            </w:r>
            <w:proofErr w:type="spellStart"/>
            <w:r w:rsidRPr="005468F2">
              <w:t>smokefree</w:t>
            </w:r>
            <w:proofErr w:type="spellEnd"/>
            <w:r w:rsidRPr="005468F2">
              <w:t xml:space="preserve"> family, whānau, </w:t>
            </w:r>
            <w:proofErr w:type="spellStart"/>
            <w:r w:rsidRPr="005468F2">
              <w:t>whare</w:t>
            </w:r>
            <w:proofErr w:type="spellEnd"/>
            <w:r w:rsidRPr="005468F2">
              <w:t xml:space="preserve"> and waka.</w:t>
            </w:r>
          </w:p>
          <w:p w14:paraId="3D2DC468" w14:textId="77777777" w:rsidR="0025073E" w:rsidRPr="005468F2" w:rsidRDefault="0025073E" w:rsidP="0025073E">
            <w:pPr>
              <w:pStyle w:val="TableBullet"/>
              <w:ind w:right="113"/>
            </w:pPr>
            <w:r w:rsidRPr="005468F2">
              <w:t>All tobacco use occurs outside, away from baby’s environment and breathing space.</w:t>
            </w:r>
          </w:p>
          <w:p w14:paraId="1FD49CCE" w14:textId="77777777" w:rsidR="0025073E" w:rsidRPr="005468F2" w:rsidRDefault="0025073E" w:rsidP="0025073E">
            <w:pPr>
              <w:pStyle w:val="TableBullet"/>
              <w:ind w:right="113"/>
            </w:pPr>
            <w:r w:rsidRPr="005468F2">
              <w:t xml:space="preserve">Brand the </w:t>
            </w:r>
            <w:proofErr w:type="spellStart"/>
            <w:r w:rsidRPr="005468F2">
              <w:t>whare</w:t>
            </w:r>
            <w:proofErr w:type="spellEnd"/>
            <w:r w:rsidRPr="005468F2">
              <w:t xml:space="preserve"> and waka </w:t>
            </w:r>
            <w:proofErr w:type="spellStart"/>
            <w:r w:rsidRPr="005468F2">
              <w:t>smokefree</w:t>
            </w:r>
            <w:proofErr w:type="spellEnd"/>
            <w:r w:rsidRPr="005468F2">
              <w:t xml:space="preserve"> (</w:t>
            </w:r>
            <w:proofErr w:type="spellStart"/>
            <w:r w:rsidRPr="005468F2">
              <w:t>eg</w:t>
            </w:r>
            <w:proofErr w:type="spellEnd"/>
            <w:r w:rsidRPr="005468F2">
              <w:t xml:space="preserve"> using stickers and magnets).</w:t>
            </w:r>
          </w:p>
          <w:p w14:paraId="3A904834" w14:textId="77777777" w:rsidR="0025073E" w:rsidRPr="005468F2" w:rsidRDefault="0025073E" w:rsidP="0025073E">
            <w:pPr>
              <w:pStyle w:val="TableBullet"/>
              <w:ind w:right="113"/>
            </w:pPr>
            <w:r w:rsidRPr="005468F2">
              <w:t>Wash face and hands after tobacco use and before handling baby.</w:t>
            </w:r>
          </w:p>
        </w:tc>
        <w:tc>
          <w:tcPr>
            <w:tcW w:w="3261" w:type="dxa"/>
            <w:vMerge w:val="restart"/>
            <w:tcBorders>
              <w:top w:val="nil"/>
            </w:tcBorders>
            <w:shd w:val="clear" w:color="auto" w:fill="F2F2F2" w:themeFill="background1" w:themeFillShade="F2"/>
          </w:tcPr>
          <w:p w14:paraId="4C2EC3AA" w14:textId="77777777" w:rsidR="0025073E" w:rsidRPr="005468F2" w:rsidRDefault="0025073E" w:rsidP="006F1EEF">
            <w:pPr>
              <w:pStyle w:val="TableText"/>
            </w:pPr>
          </w:p>
        </w:tc>
      </w:tr>
      <w:tr w:rsidR="0025073E" w:rsidRPr="005468F2" w14:paraId="64585941" w14:textId="77777777" w:rsidTr="006F1EEF">
        <w:trPr>
          <w:cantSplit/>
        </w:trPr>
        <w:tc>
          <w:tcPr>
            <w:tcW w:w="2835" w:type="dxa"/>
            <w:tcBorders>
              <w:top w:val="single" w:sz="4" w:space="0" w:color="A6A6A6" w:themeColor="background1" w:themeShade="A6"/>
            </w:tcBorders>
          </w:tcPr>
          <w:p w14:paraId="7AF64DED" w14:textId="77777777" w:rsidR="0025073E" w:rsidRPr="0025073E" w:rsidRDefault="0025073E" w:rsidP="0025073E">
            <w:pPr>
              <w:pStyle w:val="TableText"/>
              <w:ind w:right="113"/>
              <w:rPr>
                <w:b/>
              </w:rPr>
            </w:pPr>
            <w:r w:rsidRPr="0025073E">
              <w:rPr>
                <w:b/>
              </w:rPr>
              <w:t>Postnatal</w:t>
            </w:r>
          </w:p>
          <w:p w14:paraId="56186AB7" w14:textId="77777777" w:rsidR="0025073E" w:rsidRPr="00B85244" w:rsidRDefault="0025073E" w:rsidP="0025073E">
            <w:pPr>
              <w:pStyle w:val="TableText"/>
              <w:ind w:right="113"/>
            </w:pPr>
            <w:r w:rsidRPr="005468F2">
              <w:t>Have the family or whānau or you considered any changes to smoking since baby has arrived?</w:t>
            </w:r>
          </w:p>
        </w:tc>
        <w:tc>
          <w:tcPr>
            <w:tcW w:w="4252" w:type="dxa"/>
            <w:vMerge/>
          </w:tcPr>
          <w:p w14:paraId="01C2E4CC" w14:textId="77777777" w:rsidR="0025073E" w:rsidRPr="005468F2" w:rsidRDefault="0025073E" w:rsidP="006F1EEF">
            <w:pPr>
              <w:pStyle w:val="TableText"/>
              <w:rPr>
                <w:color w:val="231F20"/>
              </w:rPr>
            </w:pPr>
          </w:p>
        </w:tc>
        <w:tc>
          <w:tcPr>
            <w:tcW w:w="4253" w:type="dxa"/>
            <w:vMerge/>
          </w:tcPr>
          <w:p w14:paraId="2CD01252" w14:textId="77777777" w:rsidR="0025073E" w:rsidRPr="005468F2" w:rsidRDefault="0025073E" w:rsidP="006F1EEF">
            <w:pPr>
              <w:pStyle w:val="TableText"/>
              <w:rPr>
                <w:color w:val="231F20"/>
              </w:rPr>
            </w:pPr>
          </w:p>
        </w:tc>
        <w:tc>
          <w:tcPr>
            <w:tcW w:w="3261" w:type="dxa"/>
            <w:vMerge/>
            <w:shd w:val="clear" w:color="auto" w:fill="F2F2F2" w:themeFill="background1" w:themeFillShade="F2"/>
          </w:tcPr>
          <w:p w14:paraId="455B8DB6" w14:textId="77777777" w:rsidR="0025073E" w:rsidRPr="005468F2" w:rsidRDefault="0025073E" w:rsidP="006F1EEF">
            <w:pPr>
              <w:pStyle w:val="TableText"/>
            </w:pPr>
          </w:p>
        </w:tc>
      </w:tr>
    </w:tbl>
    <w:p w14:paraId="2C650029" w14:textId="77777777" w:rsidR="0025073E" w:rsidRPr="0025073E" w:rsidRDefault="0025073E" w:rsidP="007B2408"/>
    <w:p w14:paraId="39C3EDCD" w14:textId="77777777" w:rsidR="00166217" w:rsidRDefault="00166217" w:rsidP="00A45911">
      <w:pPr>
        <w:pStyle w:val="Heading2"/>
      </w:pPr>
      <w:bookmarkStart w:id="15" w:name="_Toc4597099"/>
      <w:bookmarkStart w:id="16" w:name="_Toc5965279"/>
      <w:r w:rsidRPr="005468F2">
        <w:lastRenderedPageBreak/>
        <w:t>Position baby flat on their back to sleep – face clear of bedding</w:t>
      </w:r>
      <w:bookmarkEnd w:id="15"/>
      <w:bookmarkEnd w:id="16"/>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2835"/>
        <w:gridCol w:w="4252"/>
        <w:gridCol w:w="4253"/>
        <w:gridCol w:w="3261"/>
      </w:tblGrid>
      <w:tr w:rsidR="0025073E" w:rsidRPr="00A34CAD" w14:paraId="3C61C845" w14:textId="77777777" w:rsidTr="006F1EEF">
        <w:trPr>
          <w:cantSplit/>
          <w:tblHeader/>
        </w:trPr>
        <w:tc>
          <w:tcPr>
            <w:tcW w:w="2835" w:type="dxa"/>
            <w:tcBorders>
              <w:top w:val="nil"/>
              <w:bottom w:val="nil"/>
            </w:tcBorders>
            <w:shd w:val="clear" w:color="auto" w:fill="D9D9D9" w:themeFill="background1" w:themeFillShade="D9"/>
          </w:tcPr>
          <w:p w14:paraId="2C86A133" w14:textId="77777777" w:rsidR="0025073E" w:rsidRPr="00A34CAD" w:rsidRDefault="0025073E" w:rsidP="006F1EEF">
            <w:pPr>
              <w:pStyle w:val="TableText"/>
              <w:rPr>
                <w:b/>
              </w:rPr>
            </w:pPr>
            <w:r w:rsidRPr="00A34CAD">
              <w:rPr>
                <w:b/>
              </w:rPr>
              <w:t xml:space="preserve">Questions to help health professionals assess the needs of </w:t>
            </w:r>
            <w:proofErr w:type="spellStart"/>
            <w:r w:rsidRPr="00A34CAD">
              <w:rPr>
                <w:b/>
              </w:rPr>
              <w:t>hapū</w:t>
            </w:r>
            <w:proofErr w:type="spellEnd"/>
            <w:r w:rsidRPr="00A34CAD">
              <w:rPr>
                <w:b/>
              </w:rPr>
              <w:t xml:space="preserve"> </w:t>
            </w:r>
            <w:proofErr w:type="spellStart"/>
            <w:r w:rsidRPr="00A34CAD">
              <w:rPr>
                <w:b/>
              </w:rPr>
              <w:t>māmā</w:t>
            </w:r>
            <w:proofErr w:type="spellEnd"/>
            <w:r w:rsidRPr="00A34CAD">
              <w:rPr>
                <w:b/>
              </w:rPr>
              <w:t xml:space="preserve"> (pregnant</w:t>
            </w:r>
            <w:r>
              <w:rPr>
                <w:b/>
              </w:rPr>
              <w:t> </w:t>
            </w:r>
            <w:r w:rsidRPr="00A34CAD">
              <w:rPr>
                <w:b/>
              </w:rPr>
              <w:t>mothers), families and whānau</w:t>
            </w:r>
          </w:p>
        </w:tc>
        <w:tc>
          <w:tcPr>
            <w:tcW w:w="4252" w:type="dxa"/>
            <w:tcBorders>
              <w:top w:val="nil"/>
              <w:bottom w:val="nil"/>
            </w:tcBorders>
            <w:shd w:val="clear" w:color="auto" w:fill="D9D9D9" w:themeFill="background1" w:themeFillShade="D9"/>
          </w:tcPr>
          <w:p w14:paraId="43E2DF32" w14:textId="77777777" w:rsidR="0025073E" w:rsidRPr="00A34CAD" w:rsidRDefault="0025073E" w:rsidP="006F1EEF">
            <w:pPr>
              <w:pStyle w:val="TableText"/>
              <w:rPr>
                <w:b/>
              </w:rPr>
            </w:pPr>
            <w:r w:rsidRPr="00A34CAD">
              <w:rPr>
                <w:b/>
              </w:rPr>
              <w:t>Risk factors</w:t>
            </w:r>
          </w:p>
        </w:tc>
        <w:tc>
          <w:tcPr>
            <w:tcW w:w="4253" w:type="dxa"/>
            <w:tcBorders>
              <w:top w:val="nil"/>
              <w:bottom w:val="nil"/>
            </w:tcBorders>
            <w:shd w:val="clear" w:color="auto" w:fill="D9D9D9" w:themeFill="background1" w:themeFillShade="D9"/>
          </w:tcPr>
          <w:p w14:paraId="71994772" w14:textId="77777777" w:rsidR="0025073E" w:rsidRPr="00A34CAD" w:rsidRDefault="0025073E" w:rsidP="006F1EEF">
            <w:pPr>
              <w:pStyle w:val="TableText"/>
              <w:rPr>
                <w:b/>
              </w:rPr>
            </w:pPr>
            <w:r w:rsidRPr="00A34CAD">
              <w:rPr>
                <w:b/>
              </w:rPr>
              <w:t>Protective care</w:t>
            </w:r>
          </w:p>
        </w:tc>
        <w:tc>
          <w:tcPr>
            <w:tcW w:w="3261" w:type="dxa"/>
            <w:tcBorders>
              <w:top w:val="nil"/>
              <w:bottom w:val="nil"/>
            </w:tcBorders>
            <w:shd w:val="clear" w:color="auto" w:fill="D9D9D9" w:themeFill="background1" w:themeFillShade="D9"/>
          </w:tcPr>
          <w:p w14:paraId="2056C8CB" w14:textId="77777777" w:rsidR="0025073E" w:rsidRPr="00A34CAD" w:rsidRDefault="0025073E" w:rsidP="006F1EEF">
            <w:pPr>
              <w:pStyle w:val="TableText"/>
              <w:rPr>
                <w:b/>
              </w:rPr>
            </w:pPr>
            <w:r w:rsidRPr="00A34CAD">
              <w:rPr>
                <w:b/>
              </w:rPr>
              <w:t>Support services available to help families and whānau reduce risk</w:t>
            </w:r>
          </w:p>
        </w:tc>
      </w:tr>
      <w:tr w:rsidR="005A7C3C" w:rsidRPr="005468F2" w14:paraId="2B002EEC" w14:textId="77777777" w:rsidTr="006F1EEF">
        <w:trPr>
          <w:cantSplit/>
        </w:trPr>
        <w:tc>
          <w:tcPr>
            <w:tcW w:w="2835" w:type="dxa"/>
            <w:tcBorders>
              <w:top w:val="nil"/>
            </w:tcBorders>
          </w:tcPr>
          <w:p w14:paraId="0E4CE592" w14:textId="77777777" w:rsidR="005A7C3C" w:rsidRPr="005A7C3C" w:rsidRDefault="005A7C3C" w:rsidP="005A7C3C">
            <w:pPr>
              <w:pStyle w:val="TableText"/>
              <w:ind w:right="113"/>
              <w:rPr>
                <w:b/>
              </w:rPr>
            </w:pPr>
            <w:r w:rsidRPr="005A7C3C">
              <w:rPr>
                <w:b/>
              </w:rPr>
              <w:t>Antenatal</w:t>
            </w:r>
          </w:p>
          <w:p w14:paraId="370FD819" w14:textId="77777777" w:rsidR="005A7C3C" w:rsidRPr="005468F2" w:rsidRDefault="005A7C3C" w:rsidP="005A7C3C">
            <w:pPr>
              <w:pStyle w:val="TableText"/>
              <w:ind w:right="113"/>
            </w:pPr>
            <w:r w:rsidRPr="005468F2">
              <w:t>I’d like to give you a little information about the safest sleep positions for baby.</w:t>
            </w:r>
          </w:p>
        </w:tc>
        <w:tc>
          <w:tcPr>
            <w:tcW w:w="4252" w:type="dxa"/>
            <w:tcBorders>
              <w:top w:val="nil"/>
            </w:tcBorders>
          </w:tcPr>
          <w:p w14:paraId="75E20A8D" w14:textId="77777777" w:rsidR="005A7C3C" w:rsidRPr="005468F2" w:rsidRDefault="005A7C3C" w:rsidP="005A7C3C">
            <w:pPr>
              <w:pStyle w:val="TableBullet"/>
              <w:ind w:right="113"/>
            </w:pPr>
            <w:r w:rsidRPr="005468F2">
              <w:t xml:space="preserve">Family, whānau and </w:t>
            </w:r>
            <w:proofErr w:type="spellStart"/>
            <w:r w:rsidRPr="005468F2">
              <w:t>hapū</w:t>
            </w:r>
            <w:proofErr w:type="spellEnd"/>
            <w:r w:rsidRPr="005468F2">
              <w:t xml:space="preserve"> mama have not received best-practice safe-sleep information.</w:t>
            </w:r>
          </w:p>
        </w:tc>
        <w:tc>
          <w:tcPr>
            <w:tcW w:w="4253" w:type="dxa"/>
            <w:tcBorders>
              <w:top w:val="nil"/>
            </w:tcBorders>
          </w:tcPr>
          <w:p w14:paraId="7BBBAA65" w14:textId="492C0224" w:rsidR="005A7C3C" w:rsidRPr="005468F2" w:rsidRDefault="005A7C3C" w:rsidP="00B534AD">
            <w:pPr>
              <w:pStyle w:val="TableBullet"/>
              <w:ind w:right="113"/>
            </w:pPr>
            <w:r w:rsidRPr="005468F2">
              <w:t>Provide information on access to antenatal educational providers (</w:t>
            </w:r>
            <w:proofErr w:type="spellStart"/>
            <w:r w:rsidRPr="005468F2">
              <w:t>eg</w:t>
            </w:r>
            <w:proofErr w:type="spellEnd"/>
            <w:r w:rsidRPr="005468F2">
              <w:t xml:space="preserve">, </w:t>
            </w:r>
            <w:proofErr w:type="spellStart"/>
            <w:r w:rsidRPr="005468F2">
              <w:t>hapū</w:t>
            </w:r>
            <w:proofErr w:type="spellEnd"/>
            <w:r w:rsidRPr="005468F2">
              <w:t xml:space="preserve"> </w:t>
            </w:r>
            <w:proofErr w:type="spellStart"/>
            <w:r w:rsidRPr="005468F2">
              <w:t>wānanga</w:t>
            </w:r>
            <w:proofErr w:type="spellEnd"/>
            <w:r w:rsidRPr="005468F2">
              <w:t>, Royal NZ Plunket Trust, childbirth classes, Parents Centre).</w:t>
            </w:r>
          </w:p>
        </w:tc>
        <w:tc>
          <w:tcPr>
            <w:tcW w:w="3261" w:type="dxa"/>
            <w:tcBorders>
              <w:top w:val="nil"/>
            </w:tcBorders>
            <w:shd w:val="clear" w:color="auto" w:fill="F2F2F2" w:themeFill="background1" w:themeFillShade="F2"/>
          </w:tcPr>
          <w:p w14:paraId="6984E989" w14:textId="275A0E49" w:rsidR="005A7C3C" w:rsidRPr="005468F2" w:rsidRDefault="005A7C3C" w:rsidP="006F1EEF">
            <w:pPr>
              <w:pStyle w:val="TableText"/>
            </w:pPr>
            <w:r w:rsidRPr="005468F2">
              <w:t>Mokopuna Ora (</w:t>
            </w:r>
            <w:r w:rsidRPr="005468F2">
              <w:rPr>
                <w:color w:val="205E9E"/>
                <w:u w:val="single" w:color="205E9E"/>
              </w:rPr>
              <w:t>https://mokopunaora.nz</w:t>
            </w:r>
            <w:r w:rsidRPr="005468F2">
              <w:t xml:space="preserve">) Well Child / </w:t>
            </w:r>
            <w:proofErr w:type="spellStart"/>
            <w:r w:rsidRPr="005468F2">
              <w:t>Tamariki</w:t>
            </w:r>
            <w:proofErr w:type="spellEnd"/>
            <w:r w:rsidRPr="005468F2">
              <w:t xml:space="preserve"> Ora service</w:t>
            </w:r>
            <w:r w:rsidR="00B534AD">
              <w:t>,</w:t>
            </w:r>
            <w:r w:rsidRPr="005468F2">
              <w:t xml:space="preserve"> </w:t>
            </w:r>
            <w:proofErr w:type="spellStart"/>
            <w:r w:rsidRPr="005468F2">
              <w:t>eg</w:t>
            </w:r>
            <w:proofErr w:type="spellEnd"/>
            <w:r w:rsidRPr="005468F2">
              <w:t>, Royal NZ Plunket Trust or local Māori/iwi service provider</w:t>
            </w:r>
            <w:r w:rsidR="00B534AD">
              <w:t>.</w:t>
            </w:r>
          </w:p>
        </w:tc>
      </w:tr>
      <w:tr w:rsidR="005A7C3C" w:rsidRPr="005468F2" w14:paraId="481BB71B" w14:textId="77777777" w:rsidTr="006F1EEF">
        <w:trPr>
          <w:cantSplit/>
        </w:trPr>
        <w:tc>
          <w:tcPr>
            <w:tcW w:w="2835" w:type="dxa"/>
            <w:tcBorders>
              <w:top w:val="nil"/>
            </w:tcBorders>
          </w:tcPr>
          <w:p w14:paraId="4114DAC4" w14:textId="77777777" w:rsidR="005A7C3C" w:rsidRPr="005A7C3C" w:rsidRDefault="005A7C3C" w:rsidP="005A7C3C">
            <w:pPr>
              <w:pStyle w:val="TableText"/>
              <w:ind w:right="113"/>
              <w:rPr>
                <w:b/>
              </w:rPr>
            </w:pPr>
            <w:r w:rsidRPr="005A7C3C">
              <w:rPr>
                <w:b/>
              </w:rPr>
              <w:t>Birth</w:t>
            </w:r>
          </w:p>
          <w:p w14:paraId="58197289" w14:textId="77777777" w:rsidR="005A7C3C" w:rsidRPr="005468F2" w:rsidRDefault="005A7C3C" w:rsidP="005A7C3C">
            <w:pPr>
              <w:pStyle w:val="TableText"/>
              <w:ind w:right="113"/>
            </w:pPr>
            <w:r w:rsidRPr="005468F2">
              <w:t>Tell me about how baby settles to sleep.</w:t>
            </w:r>
          </w:p>
        </w:tc>
        <w:tc>
          <w:tcPr>
            <w:tcW w:w="4252" w:type="dxa"/>
            <w:vMerge w:val="restart"/>
            <w:tcBorders>
              <w:top w:val="nil"/>
            </w:tcBorders>
          </w:tcPr>
          <w:p w14:paraId="634BC9BC" w14:textId="77777777" w:rsidR="005A7C3C" w:rsidRPr="005468F2" w:rsidRDefault="005A7C3C" w:rsidP="005A7C3C">
            <w:pPr>
              <w:pStyle w:val="TableBullet"/>
              <w:ind w:right="113"/>
            </w:pPr>
            <w:r w:rsidRPr="005468F2">
              <w:t>Sleeping baby on his/her front is a very significant risk factor that contributes to the deaths of otherwise lower-risk infants.</w:t>
            </w:r>
          </w:p>
          <w:p w14:paraId="6D871493" w14:textId="77777777" w:rsidR="005A7C3C" w:rsidRPr="005468F2" w:rsidRDefault="005A7C3C" w:rsidP="005A7C3C">
            <w:pPr>
              <w:pStyle w:val="TableBullet"/>
              <w:ind w:right="113"/>
            </w:pPr>
            <w:r w:rsidRPr="005468F2">
              <w:t>Baby sleeps on side or front (stomach).</w:t>
            </w:r>
          </w:p>
          <w:p w14:paraId="722D3F17" w14:textId="77777777" w:rsidR="005A7C3C" w:rsidRPr="005468F2" w:rsidRDefault="005A7C3C" w:rsidP="005A7C3C">
            <w:pPr>
              <w:pStyle w:val="TableBullet"/>
              <w:ind w:right="113"/>
            </w:pPr>
            <w:r w:rsidRPr="005468F2">
              <w:t>Baby sleeps on a pillow or deep, soft item.</w:t>
            </w:r>
          </w:p>
          <w:p w14:paraId="4CDA4094" w14:textId="77777777" w:rsidR="005A7C3C" w:rsidRPr="005468F2" w:rsidRDefault="005A7C3C" w:rsidP="005A7C3C">
            <w:pPr>
              <w:pStyle w:val="TableBullet"/>
              <w:ind w:right="113"/>
            </w:pPr>
            <w:r w:rsidRPr="005468F2">
              <w:t>Baby is too big for bassinet or safe sleep device.</w:t>
            </w:r>
          </w:p>
          <w:p w14:paraId="6BEC44E8" w14:textId="556B9AD1" w:rsidR="005A7C3C" w:rsidRPr="005468F2" w:rsidRDefault="005A7C3C" w:rsidP="005A7C3C">
            <w:pPr>
              <w:pStyle w:val="TableBullet"/>
              <w:ind w:right="113"/>
            </w:pPr>
            <w:r w:rsidRPr="005468F2">
              <w:t>Baby sleeps with neck flexed</w:t>
            </w:r>
            <w:r w:rsidR="00B534AD">
              <w:t xml:space="preserve"> (</w:t>
            </w:r>
            <w:proofErr w:type="spellStart"/>
            <w:r w:rsidRPr="005468F2">
              <w:t>eg</w:t>
            </w:r>
            <w:proofErr w:type="spellEnd"/>
            <w:r w:rsidRPr="005468F2">
              <w:t>,</w:t>
            </w:r>
            <w:r w:rsidR="00B534AD">
              <w:t xml:space="preserve"> with a pillow or in a car seat)</w:t>
            </w:r>
            <w:r w:rsidRPr="005468F2">
              <w:t>.</w:t>
            </w:r>
          </w:p>
          <w:p w14:paraId="621C5BA2" w14:textId="77777777" w:rsidR="005A7C3C" w:rsidRPr="005468F2" w:rsidRDefault="005A7C3C" w:rsidP="005A7C3C">
            <w:pPr>
              <w:pStyle w:val="TableBullet"/>
              <w:ind w:right="113"/>
            </w:pPr>
            <w:r w:rsidRPr="005468F2">
              <w:t>Sleeping on front increases the arousal threshold (it’s harder to wake baby up) so that baby doesn’t wake normally when they have problems breathing.</w:t>
            </w:r>
          </w:p>
        </w:tc>
        <w:tc>
          <w:tcPr>
            <w:tcW w:w="4253" w:type="dxa"/>
            <w:vMerge w:val="restart"/>
            <w:tcBorders>
              <w:top w:val="nil"/>
            </w:tcBorders>
          </w:tcPr>
          <w:p w14:paraId="74F450A8" w14:textId="77777777" w:rsidR="005A7C3C" w:rsidRPr="005468F2" w:rsidRDefault="005A7C3C" w:rsidP="005A7C3C">
            <w:pPr>
              <w:pStyle w:val="TableBullet"/>
              <w:ind w:right="113"/>
            </w:pPr>
            <w:r w:rsidRPr="005468F2">
              <w:t>Provide best-practice safe-sleep information.</w:t>
            </w:r>
          </w:p>
          <w:p w14:paraId="5BC73211" w14:textId="77777777" w:rsidR="005A7C3C" w:rsidRPr="005468F2" w:rsidRDefault="005A7C3C" w:rsidP="005A7C3C">
            <w:pPr>
              <w:pStyle w:val="TableBullet"/>
              <w:ind w:right="113"/>
            </w:pPr>
            <w:r w:rsidRPr="005468F2">
              <w:t>Provide information on keeping baby’s airway open wherever they are sleeping (</w:t>
            </w:r>
            <w:proofErr w:type="spellStart"/>
            <w:r w:rsidRPr="005468F2">
              <w:t>eg</w:t>
            </w:r>
            <w:proofErr w:type="spellEnd"/>
            <w:r w:rsidRPr="005468F2">
              <w:t>, in a baby bed or a car seat).</w:t>
            </w:r>
          </w:p>
          <w:p w14:paraId="03D8ABE4" w14:textId="77777777" w:rsidR="005A7C3C" w:rsidRPr="005468F2" w:rsidRDefault="005A7C3C" w:rsidP="005A7C3C">
            <w:pPr>
              <w:pStyle w:val="TableBullet"/>
              <w:ind w:right="113"/>
            </w:pPr>
            <w:r w:rsidRPr="005468F2">
              <w:t>When baby sleeps on their back, their cough and gag reflexes are strongest. That means they will clear their airways if they need to and gravity will take the milk back into the oesophagus, which is behind the airway when a baby is on their back.</w:t>
            </w:r>
          </w:p>
        </w:tc>
        <w:tc>
          <w:tcPr>
            <w:tcW w:w="3261" w:type="dxa"/>
            <w:vMerge w:val="restart"/>
            <w:tcBorders>
              <w:top w:val="nil"/>
            </w:tcBorders>
            <w:shd w:val="clear" w:color="auto" w:fill="F2F2F2" w:themeFill="background1" w:themeFillShade="F2"/>
          </w:tcPr>
          <w:p w14:paraId="2A470B04" w14:textId="71F38C4B" w:rsidR="005A7C3C" w:rsidRPr="005468F2" w:rsidRDefault="005A7C3C" w:rsidP="006F1EEF">
            <w:pPr>
              <w:pStyle w:val="TableText"/>
            </w:pPr>
            <w:r w:rsidRPr="005468F2">
              <w:t>Midwives, hospital staff, doula (supporter during and after birth</w:t>
            </w:r>
            <w:r w:rsidR="00B534AD">
              <w:t>.</w:t>
            </w:r>
            <w:r w:rsidRPr="005468F2">
              <w:t>)</w:t>
            </w:r>
          </w:p>
          <w:p w14:paraId="027E7358" w14:textId="77777777" w:rsidR="005A7C3C" w:rsidRPr="005468F2" w:rsidRDefault="005A7C3C" w:rsidP="006F1EEF">
            <w:pPr>
              <w:pStyle w:val="TableText"/>
            </w:pPr>
            <w:r w:rsidRPr="005468F2">
              <w:t>National SUDI Prevention Coordination Service (</w:t>
            </w:r>
            <w:r w:rsidRPr="005468F2">
              <w:rPr>
                <w:color w:val="205E9E"/>
                <w:u w:val="single" w:color="205E9E"/>
              </w:rPr>
              <w:t>http://sudinationalcoordination.co.nz</w:t>
            </w:r>
            <w:r w:rsidRPr="005468F2">
              <w:t>)</w:t>
            </w:r>
          </w:p>
        </w:tc>
      </w:tr>
      <w:tr w:rsidR="005A7C3C" w:rsidRPr="005468F2" w14:paraId="28CF7ADB" w14:textId="77777777" w:rsidTr="006F1EEF">
        <w:trPr>
          <w:cantSplit/>
        </w:trPr>
        <w:tc>
          <w:tcPr>
            <w:tcW w:w="2835" w:type="dxa"/>
            <w:tcBorders>
              <w:top w:val="nil"/>
            </w:tcBorders>
          </w:tcPr>
          <w:p w14:paraId="6A4C733B" w14:textId="77777777" w:rsidR="005A7C3C" w:rsidRPr="005A7C3C" w:rsidRDefault="005A7C3C" w:rsidP="005A7C3C">
            <w:pPr>
              <w:pStyle w:val="TableText"/>
              <w:ind w:right="113"/>
              <w:rPr>
                <w:b/>
              </w:rPr>
            </w:pPr>
            <w:r w:rsidRPr="005A7C3C">
              <w:rPr>
                <w:b/>
              </w:rPr>
              <w:t>Postnatal</w:t>
            </w:r>
          </w:p>
          <w:p w14:paraId="11ED88E9" w14:textId="77777777" w:rsidR="005A7C3C" w:rsidRPr="005468F2" w:rsidRDefault="005A7C3C" w:rsidP="005A7C3C">
            <w:pPr>
              <w:pStyle w:val="TableText"/>
              <w:ind w:right="113"/>
            </w:pPr>
            <w:r w:rsidRPr="005468F2">
              <w:t>Tell me about how baby settles to sleep.</w:t>
            </w:r>
          </w:p>
          <w:p w14:paraId="60AA0A64" w14:textId="77777777" w:rsidR="005A7C3C" w:rsidRPr="00B85244" w:rsidRDefault="005A7C3C" w:rsidP="005A7C3C">
            <w:pPr>
              <w:pStyle w:val="TableText"/>
              <w:ind w:right="113"/>
            </w:pPr>
            <w:r w:rsidRPr="005468F2">
              <w:t>(Most families and wh</w:t>
            </w:r>
            <w:r w:rsidRPr="005468F2">
              <w:rPr>
                <w:rFonts w:cs="Arial"/>
              </w:rPr>
              <w:t>ā</w:t>
            </w:r>
            <w:r w:rsidRPr="005468F2">
              <w:t>nau have beliefs about what is a good sleep position and usually other family and wh</w:t>
            </w:r>
            <w:r w:rsidRPr="005468F2">
              <w:rPr>
                <w:rFonts w:cs="Arial"/>
              </w:rPr>
              <w:t>ā</w:t>
            </w:r>
            <w:r w:rsidRPr="005468F2">
              <w:t>nau members are offering advice. Achieving protection requires a genuine inquiry into concerns and providing good information to the whole family and whānau.)</w:t>
            </w:r>
          </w:p>
        </w:tc>
        <w:tc>
          <w:tcPr>
            <w:tcW w:w="4252" w:type="dxa"/>
            <w:vMerge/>
          </w:tcPr>
          <w:p w14:paraId="765D7D8F" w14:textId="77777777" w:rsidR="005A7C3C" w:rsidRPr="005468F2" w:rsidRDefault="005A7C3C" w:rsidP="006F1EEF">
            <w:pPr>
              <w:pStyle w:val="TableText"/>
            </w:pPr>
          </w:p>
        </w:tc>
        <w:tc>
          <w:tcPr>
            <w:tcW w:w="4253" w:type="dxa"/>
            <w:vMerge/>
          </w:tcPr>
          <w:p w14:paraId="7BA6D1FA" w14:textId="77777777" w:rsidR="005A7C3C" w:rsidRPr="005468F2" w:rsidRDefault="005A7C3C" w:rsidP="006F1EEF">
            <w:pPr>
              <w:pStyle w:val="TableText"/>
            </w:pPr>
          </w:p>
        </w:tc>
        <w:tc>
          <w:tcPr>
            <w:tcW w:w="3261" w:type="dxa"/>
            <w:vMerge/>
            <w:shd w:val="clear" w:color="auto" w:fill="F2F2F2" w:themeFill="background1" w:themeFillShade="F2"/>
          </w:tcPr>
          <w:p w14:paraId="49D26DEA" w14:textId="77777777" w:rsidR="005A7C3C" w:rsidRPr="005468F2" w:rsidRDefault="005A7C3C" w:rsidP="006F1EEF">
            <w:pPr>
              <w:pStyle w:val="TableText"/>
              <w:rPr>
                <w:sz w:val="2"/>
                <w:szCs w:val="2"/>
              </w:rPr>
            </w:pPr>
          </w:p>
        </w:tc>
      </w:tr>
    </w:tbl>
    <w:p w14:paraId="3AA8FD06" w14:textId="77777777" w:rsidR="0025073E" w:rsidRPr="0025073E" w:rsidRDefault="0025073E" w:rsidP="0025073E"/>
    <w:p w14:paraId="7FFFA45F" w14:textId="77777777" w:rsidR="00166217" w:rsidRDefault="00166217" w:rsidP="00A45911">
      <w:pPr>
        <w:pStyle w:val="Heading2"/>
      </w:pPr>
      <w:bookmarkStart w:id="17" w:name="_Toc4597100"/>
      <w:bookmarkStart w:id="18" w:name="_Toc5965280"/>
      <w:r w:rsidRPr="005468F2">
        <w:lastRenderedPageBreak/>
        <w:t>Encourage and support exclusive breastfeeding and gentle handling of baby</w:t>
      </w:r>
      <w:bookmarkEnd w:id="17"/>
      <w:bookmarkEnd w:id="18"/>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2835"/>
        <w:gridCol w:w="4252"/>
        <w:gridCol w:w="4253"/>
        <w:gridCol w:w="3261"/>
      </w:tblGrid>
      <w:tr w:rsidR="0025073E" w:rsidRPr="00A34CAD" w14:paraId="3ACCE66F" w14:textId="77777777" w:rsidTr="006F1EEF">
        <w:trPr>
          <w:cantSplit/>
          <w:tblHeader/>
        </w:trPr>
        <w:tc>
          <w:tcPr>
            <w:tcW w:w="2835" w:type="dxa"/>
            <w:tcBorders>
              <w:top w:val="nil"/>
              <w:bottom w:val="nil"/>
            </w:tcBorders>
            <w:shd w:val="clear" w:color="auto" w:fill="D9D9D9" w:themeFill="background1" w:themeFillShade="D9"/>
          </w:tcPr>
          <w:p w14:paraId="0D51BE83" w14:textId="77777777" w:rsidR="0025073E" w:rsidRPr="00A34CAD" w:rsidRDefault="0025073E" w:rsidP="005A7C3C">
            <w:pPr>
              <w:pStyle w:val="TableText"/>
              <w:keepNext/>
              <w:rPr>
                <w:b/>
              </w:rPr>
            </w:pPr>
            <w:r w:rsidRPr="00A34CAD">
              <w:rPr>
                <w:b/>
              </w:rPr>
              <w:t xml:space="preserve">Questions to help health professionals assess the needs of </w:t>
            </w:r>
            <w:proofErr w:type="spellStart"/>
            <w:r w:rsidRPr="00A34CAD">
              <w:rPr>
                <w:b/>
              </w:rPr>
              <w:t>hapū</w:t>
            </w:r>
            <w:proofErr w:type="spellEnd"/>
            <w:r w:rsidRPr="00A34CAD">
              <w:rPr>
                <w:b/>
              </w:rPr>
              <w:t xml:space="preserve"> </w:t>
            </w:r>
            <w:proofErr w:type="spellStart"/>
            <w:r w:rsidRPr="00A34CAD">
              <w:rPr>
                <w:b/>
              </w:rPr>
              <w:t>māmā</w:t>
            </w:r>
            <w:proofErr w:type="spellEnd"/>
            <w:r w:rsidRPr="00A34CAD">
              <w:rPr>
                <w:b/>
              </w:rPr>
              <w:t xml:space="preserve"> (pregnant</w:t>
            </w:r>
            <w:r>
              <w:rPr>
                <w:b/>
              </w:rPr>
              <w:t> </w:t>
            </w:r>
            <w:r w:rsidRPr="00A34CAD">
              <w:rPr>
                <w:b/>
              </w:rPr>
              <w:t>mothers), families and whānau</w:t>
            </w:r>
          </w:p>
        </w:tc>
        <w:tc>
          <w:tcPr>
            <w:tcW w:w="4252" w:type="dxa"/>
            <w:tcBorders>
              <w:top w:val="nil"/>
              <w:bottom w:val="nil"/>
            </w:tcBorders>
            <w:shd w:val="clear" w:color="auto" w:fill="D9D9D9" w:themeFill="background1" w:themeFillShade="D9"/>
          </w:tcPr>
          <w:p w14:paraId="14064D95" w14:textId="77777777" w:rsidR="0025073E" w:rsidRPr="00A34CAD" w:rsidRDefault="0025073E" w:rsidP="005A7C3C">
            <w:pPr>
              <w:pStyle w:val="TableText"/>
              <w:keepNext/>
              <w:rPr>
                <w:b/>
              </w:rPr>
            </w:pPr>
            <w:r w:rsidRPr="00A34CAD">
              <w:rPr>
                <w:b/>
              </w:rPr>
              <w:t>Risk factors</w:t>
            </w:r>
          </w:p>
        </w:tc>
        <w:tc>
          <w:tcPr>
            <w:tcW w:w="4253" w:type="dxa"/>
            <w:tcBorders>
              <w:top w:val="nil"/>
              <w:bottom w:val="nil"/>
            </w:tcBorders>
            <w:shd w:val="clear" w:color="auto" w:fill="D9D9D9" w:themeFill="background1" w:themeFillShade="D9"/>
          </w:tcPr>
          <w:p w14:paraId="50DB0420" w14:textId="77777777" w:rsidR="0025073E" w:rsidRPr="00A34CAD" w:rsidRDefault="0025073E" w:rsidP="005A7C3C">
            <w:pPr>
              <w:pStyle w:val="TableText"/>
              <w:keepNext/>
              <w:rPr>
                <w:b/>
              </w:rPr>
            </w:pPr>
            <w:r w:rsidRPr="00A34CAD">
              <w:rPr>
                <w:b/>
              </w:rPr>
              <w:t>Protective care</w:t>
            </w:r>
          </w:p>
        </w:tc>
        <w:tc>
          <w:tcPr>
            <w:tcW w:w="3261" w:type="dxa"/>
            <w:tcBorders>
              <w:top w:val="nil"/>
              <w:bottom w:val="nil"/>
            </w:tcBorders>
            <w:shd w:val="clear" w:color="auto" w:fill="D9D9D9" w:themeFill="background1" w:themeFillShade="D9"/>
          </w:tcPr>
          <w:p w14:paraId="7D3A25E6" w14:textId="77777777" w:rsidR="0025073E" w:rsidRPr="00A34CAD" w:rsidRDefault="0025073E" w:rsidP="005A7C3C">
            <w:pPr>
              <w:pStyle w:val="TableText"/>
              <w:keepNext/>
              <w:rPr>
                <w:b/>
              </w:rPr>
            </w:pPr>
            <w:r w:rsidRPr="00A34CAD">
              <w:rPr>
                <w:b/>
              </w:rPr>
              <w:t>Support services available to help families and whānau reduce risk</w:t>
            </w:r>
          </w:p>
        </w:tc>
      </w:tr>
      <w:tr w:rsidR="005A7C3C" w:rsidRPr="005468F2" w14:paraId="4219E17B" w14:textId="77777777" w:rsidTr="006F1EEF">
        <w:trPr>
          <w:cantSplit/>
        </w:trPr>
        <w:tc>
          <w:tcPr>
            <w:tcW w:w="2835" w:type="dxa"/>
            <w:tcBorders>
              <w:top w:val="nil"/>
            </w:tcBorders>
          </w:tcPr>
          <w:p w14:paraId="61B11028" w14:textId="77777777" w:rsidR="005A7C3C" w:rsidRPr="005A7C3C" w:rsidRDefault="005A7C3C" w:rsidP="005A7C3C">
            <w:pPr>
              <w:pStyle w:val="TableText"/>
              <w:ind w:right="113"/>
              <w:rPr>
                <w:b/>
              </w:rPr>
            </w:pPr>
            <w:r w:rsidRPr="005A7C3C">
              <w:rPr>
                <w:b/>
              </w:rPr>
              <w:t>Antenatal</w:t>
            </w:r>
          </w:p>
          <w:p w14:paraId="563EBCD8" w14:textId="77777777" w:rsidR="000921B0" w:rsidRDefault="005A7C3C" w:rsidP="005A7C3C">
            <w:pPr>
              <w:pStyle w:val="TableText"/>
              <w:ind w:right="113"/>
            </w:pPr>
            <w:r w:rsidRPr="005468F2">
              <w:t xml:space="preserve">Tell me about your plans for caring for your baby. </w:t>
            </w:r>
          </w:p>
          <w:p w14:paraId="60C5B495" w14:textId="3FDF9252" w:rsidR="005A7C3C" w:rsidRPr="005468F2" w:rsidRDefault="005A7C3C" w:rsidP="005A7C3C">
            <w:pPr>
              <w:pStyle w:val="TableText"/>
              <w:ind w:right="113"/>
            </w:pPr>
            <w:r w:rsidRPr="005468F2">
              <w:t>Is breastfeeding baby what you and your partner, family and whānau are planning?</w:t>
            </w:r>
          </w:p>
        </w:tc>
        <w:tc>
          <w:tcPr>
            <w:tcW w:w="4252" w:type="dxa"/>
            <w:tcBorders>
              <w:top w:val="nil"/>
            </w:tcBorders>
          </w:tcPr>
          <w:p w14:paraId="1BADA11B" w14:textId="77777777" w:rsidR="005A7C3C" w:rsidRPr="005468F2" w:rsidRDefault="005A7C3C" w:rsidP="000921B0">
            <w:pPr>
              <w:pStyle w:val="TableBullet"/>
            </w:pPr>
            <w:r w:rsidRPr="005468F2">
              <w:t>Being formula fed could:</w:t>
            </w:r>
          </w:p>
          <w:p w14:paraId="6F0A4EA4" w14:textId="77777777" w:rsidR="005A7C3C" w:rsidRPr="005468F2" w:rsidRDefault="005A7C3C" w:rsidP="000921B0">
            <w:pPr>
              <w:pStyle w:val="TableBullet"/>
              <w:ind w:left="568"/>
            </w:pPr>
            <w:r w:rsidRPr="005468F2">
              <w:t>contribute to more respiratory and/or gastrointestinal infections that may compromise airways</w:t>
            </w:r>
          </w:p>
          <w:p w14:paraId="7977CE81" w14:textId="77777777" w:rsidR="005A7C3C" w:rsidRPr="005468F2" w:rsidRDefault="005A7C3C" w:rsidP="000921B0">
            <w:pPr>
              <w:pStyle w:val="TableBullet"/>
              <w:ind w:left="568"/>
            </w:pPr>
            <w:proofErr w:type="gramStart"/>
            <w:r w:rsidRPr="005468F2">
              <w:t>adversely</w:t>
            </w:r>
            <w:proofErr w:type="gramEnd"/>
            <w:r w:rsidRPr="005468F2">
              <w:t xml:space="preserve"> affect breathing and swallowing coordination.</w:t>
            </w:r>
          </w:p>
          <w:p w14:paraId="043A1E7B" w14:textId="77777777" w:rsidR="005A7C3C" w:rsidRPr="005468F2" w:rsidRDefault="005A7C3C" w:rsidP="000921B0">
            <w:pPr>
              <w:pStyle w:val="TableBullet"/>
            </w:pPr>
            <w:r w:rsidRPr="005468F2">
              <w:t>Note: Formula feeding produces a different sensitivity to cues between baby and mother.</w:t>
            </w:r>
          </w:p>
        </w:tc>
        <w:tc>
          <w:tcPr>
            <w:tcW w:w="4253" w:type="dxa"/>
            <w:tcBorders>
              <w:top w:val="nil"/>
            </w:tcBorders>
          </w:tcPr>
          <w:p w14:paraId="7A6DDD16" w14:textId="63C79831" w:rsidR="00B534AD" w:rsidRDefault="00B534AD" w:rsidP="00B534AD">
            <w:pPr>
              <w:pStyle w:val="TableBullet"/>
              <w:numPr>
                <w:ilvl w:val="0"/>
                <w:numId w:val="0"/>
              </w:numPr>
              <w:ind w:right="113"/>
            </w:pPr>
            <w:r>
              <w:t>Breastfeeding:</w:t>
            </w:r>
          </w:p>
          <w:p w14:paraId="44B012A6" w14:textId="7B266BBC" w:rsidR="005A7C3C" w:rsidRPr="005468F2" w:rsidRDefault="005A7C3C" w:rsidP="005A7C3C">
            <w:pPr>
              <w:pStyle w:val="TableBullet"/>
              <w:ind w:right="113"/>
            </w:pPr>
            <w:proofErr w:type="gramStart"/>
            <w:r w:rsidRPr="005468F2">
              <w:t>protects</w:t>
            </w:r>
            <w:proofErr w:type="gramEnd"/>
            <w:r w:rsidRPr="005468F2">
              <w:t xml:space="preserve"> against diabetes, heart disease, obesity and ear infection.</w:t>
            </w:r>
          </w:p>
          <w:p w14:paraId="31C84C76" w14:textId="0C0006A2" w:rsidR="005A7C3C" w:rsidRPr="005468F2" w:rsidRDefault="005A7C3C" w:rsidP="005A7C3C">
            <w:pPr>
              <w:pStyle w:val="TableBullet"/>
              <w:ind w:right="113"/>
            </w:pPr>
            <w:proofErr w:type="gramStart"/>
            <w:r w:rsidRPr="005468F2">
              <w:t>provides</w:t>
            </w:r>
            <w:proofErr w:type="gramEnd"/>
            <w:r w:rsidRPr="005468F2">
              <w:t xml:space="preserve"> baby with complete age and developmentally appropriate nutrition.</w:t>
            </w:r>
          </w:p>
          <w:p w14:paraId="6C2A22C1" w14:textId="5EFFF138" w:rsidR="005A7C3C" w:rsidRPr="005468F2" w:rsidRDefault="005A7C3C" w:rsidP="005A7C3C">
            <w:pPr>
              <w:pStyle w:val="TableBullet"/>
              <w:ind w:right="113"/>
            </w:pPr>
            <w:proofErr w:type="gramStart"/>
            <w:r w:rsidRPr="005468F2">
              <w:t>provides</w:t>
            </w:r>
            <w:proofErr w:type="gramEnd"/>
            <w:r w:rsidRPr="005468F2">
              <w:t xml:space="preserve"> baby with immunity and good gut flora to reduce risk of allergy.</w:t>
            </w:r>
          </w:p>
          <w:p w14:paraId="278448CA" w14:textId="1BD5EBDB" w:rsidR="005A7C3C" w:rsidRPr="005468F2" w:rsidRDefault="005A7C3C" w:rsidP="005A7C3C">
            <w:pPr>
              <w:pStyle w:val="TableBullet"/>
              <w:ind w:right="113"/>
            </w:pPr>
            <w:proofErr w:type="gramStart"/>
            <w:r w:rsidRPr="005468F2">
              <w:t>develops</w:t>
            </w:r>
            <w:proofErr w:type="gramEnd"/>
            <w:r w:rsidRPr="005468F2">
              <w:t xml:space="preserve"> jaw muscles, which help with language development.</w:t>
            </w:r>
          </w:p>
          <w:p w14:paraId="18E93ED5" w14:textId="78C5E35B" w:rsidR="005A7C3C" w:rsidRDefault="005A7C3C" w:rsidP="005A7C3C">
            <w:pPr>
              <w:pStyle w:val="TableBullet"/>
              <w:ind w:right="113"/>
            </w:pPr>
            <w:proofErr w:type="gramStart"/>
            <w:r w:rsidRPr="005468F2">
              <w:t>needs</w:t>
            </w:r>
            <w:proofErr w:type="gramEnd"/>
            <w:r w:rsidRPr="005468F2">
              <w:t xml:space="preserve"> to begin as soon as possible after birth.</w:t>
            </w:r>
          </w:p>
          <w:p w14:paraId="536E4021" w14:textId="5AB0201B" w:rsidR="00B534AD" w:rsidRPr="005468F2" w:rsidRDefault="00B534AD" w:rsidP="00B534AD">
            <w:pPr>
              <w:pStyle w:val="TableBullet"/>
              <w:ind w:right="113"/>
            </w:pPr>
            <w:proofErr w:type="gramStart"/>
            <w:r w:rsidRPr="005468F2">
              <w:t>supports</w:t>
            </w:r>
            <w:proofErr w:type="gramEnd"/>
            <w:r w:rsidRPr="005468F2">
              <w:t xml:space="preserve"> the development baby needs to coordinate swallowing and provide a clear airway.</w:t>
            </w:r>
          </w:p>
          <w:p w14:paraId="00F81102" w14:textId="1BE18468" w:rsidR="005A7C3C" w:rsidRPr="005468F2" w:rsidRDefault="00B534AD" w:rsidP="008C4CF2">
            <w:pPr>
              <w:pStyle w:val="TableBullet"/>
              <w:ind w:right="113"/>
            </w:pPr>
            <w:proofErr w:type="gramStart"/>
            <w:r w:rsidRPr="005468F2">
              <w:t>improves</w:t>
            </w:r>
            <w:proofErr w:type="gramEnd"/>
            <w:r w:rsidRPr="005468F2">
              <w:t xml:space="preserve"> mother’s sensitivity to cues from baby</w:t>
            </w:r>
            <w:r>
              <w:t>,</w:t>
            </w:r>
            <w:r w:rsidRPr="005468F2">
              <w:t xml:space="preserve"> </w:t>
            </w:r>
            <w:proofErr w:type="spellStart"/>
            <w:r>
              <w:t>ie</w:t>
            </w:r>
            <w:proofErr w:type="spellEnd"/>
            <w:r w:rsidRPr="005468F2">
              <w:t>, she has better subconscious</w:t>
            </w:r>
            <w:r w:rsidR="008C4CF2">
              <w:t xml:space="preserve"> awareness of her baby’s needs.</w:t>
            </w:r>
          </w:p>
        </w:tc>
        <w:tc>
          <w:tcPr>
            <w:tcW w:w="3261" w:type="dxa"/>
            <w:vMerge w:val="restart"/>
            <w:tcBorders>
              <w:top w:val="nil"/>
            </w:tcBorders>
            <w:shd w:val="clear" w:color="auto" w:fill="F2F2F2" w:themeFill="background1" w:themeFillShade="F2"/>
          </w:tcPr>
          <w:p w14:paraId="47B129E8" w14:textId="77777777" w:rsidR="005A7C3C" w:rsidRPr="005468F2" w:rsidRDefault="005A7C3C" w:rsidP="005A7C3C">
            <w:pPr>
              <w:pStyle w:val="TableText"/>
            </w:pPr>
            <w:r w:rsidRPr="005468F2">
              <w:t>For information on breastfeeding support services, including lactation consultants and local support, ask your midwife or go to:</w:t>
            </w:r>
          </w:p>
          <w:p w14:paraId="72A17B40" w14:textId="77777777" w:rsidR="005A7C3C" w:rsidRPr="005A7C3C" w:rsidRDefault="005A7C3C" w:rsidP="005A7C3C">
            <w:pPr>
              <w:pStyle w:val="TableBullet"/>
            </w:pPr>
            <w:r w:rsidRPr="005468F2">
              <w:t xml:space="preserve">NZ Breastfeeding Alliance: </w:t>
            </w:r>
            <w:hyperlink r:id="rId30">
              <w:r w:rsidRPr="005A7C3C">
                <w:rPr>
                  <w:rStyle w:val="Hyperlink"/>
                </w:rPr>
                <w:t>www.babyfriendly.org.nz</w:t>
              </w:r>
            </w:hyperlink>
          </w:p>
          <w:p w14:paraId="380246FA" w14:textId="77777777" w:rsidR="005A7C3C" w:rsidRPr="005A7C3C" w:rsidRDefault="005A7C3C" w:rsidP="005A7C3C">
            <w:pPr>
              <w:pStyle w:val="TableBullet"/>
            </w:pPr>
            <w:r w:rsidRPr="005468F2">
              <w:t xml:space="preserve">La </w:t>
            </w:r>
            <w:proofErr w:type="spellStart"/>
            <w:r w:rsidRPr="005468F2">
              <w:t>Leche</w:t>
            </w:r>
            <w:proofErr w:type="spellEnd"/>
            <w:r w:rsidRPr="005468F2">
              <w:t xml:space="preserve"> League: </w:t>
            </w:r>
            <w:hyperlink r:id="rId31">
              <w:r w:rsidRPr="005A7C3C">
                <w:rPr>
                  <w:rStyle w:val="Hyperlink"/>
                </w:rPr>
                <w:t>http://lalecheleague.org.nz</w:t>
              </w:r>
            </w:hyperlink>
          </w:p>
          <w:p w14:paraId="4A69C10F" w14:textId="77777777" w:rsidR="005A7C3C" w:rsidRPr="005468F2" w:rsidRDefault="005A7C3C" w:rsidP="005A7C3C">
            <w:pPr>
              <w:pStyle w:val="TableBullet"/>
            </w:pPr>
            <w:r w:rsidRPr="005468F2">
              <w:t xml:space="preserve">NZ Lactation Consultants Association: </w:t>
            </w:r>
            <w:hyperlink r:id="rId32" w:history="1">
              <w:r w:rsidRPr="005468F2">
                <w:rPr>
                  <w:rStyle w:val="Hyperlink"/>
                  <w:sz w:val="18"/>
                </w:rPr>
                <w:t>www.nzlca.org.nz</w:t>
              </w:r>
            </w:hyperlink>
          </w:p>
          <w:p w14:paraId="562026ED" w14:textId="77777777" w:rsidR="005A7C3C" w:rsidRPr="005A7C3C" w:rsidRDefault="005A7C3C" w:rsidP="005A7C3C">
            <w:pPr>
              <w:pStyle w:val="TableBullet"/>
            </w:pPr>
            <w:r w:rsidRPr="005468F2">
              <w:t xml:space="preserve">Mama Aroha Talk Cards: </w:t>
            </w:r>
            <w:hyperlink r:id="rId33">
              <w:r w:rsidRPr="005A7C3C">
                <w:rPr>
                  <w:rStyle w:val="Hyperlink"/>
                </w:rPr>
                <w:t>www.mamaaroha.co.nz</w:t>
              </w:r>
            </w:hyperlink>
          </w:p>
          <w:p w14:paraId="2A824111" w14:textId="77777777" w:rsidR="005A7C3C" w:rsidRPr="005A7C3C" w:rsidRDefault="005A7C3C" w:rsidP="005A7C3C">
            <w:pPr>
              <w:pStyle w:val="TableBullet"/>
            </w:pPr>
            <w:proofErr w:type="spellStart"/>
            <w:r w:rsidRPr="005468F2">
              <w:t>BreastFedNZ</w:t>
            </w:r>
            <w:proofErr w:type="spellEnd"/>
            <w:r w:rsidRPr="005468F2">
              <w:t xml:space="preserve">: </w:t>
            </w:r>
            <w:hyperlink r:id="rId34">
              <w:r w:rsidRPr="005A7C3C">
                <w:rPr>
                  <w:rStyle w:val="Hyperlink"/>
                </w:rPr>
                <w:t>www.breastfednz.co.nz</w:t>
              </w:r>
            </w:hyperlink>
          </w:p>
          <w:p w14:paraId="62070363" w14:textId="77777777" w:rsidR="005A7C3C" w:rsidRPr="005468F2" w:rsidRDefault="005A7C3C" w:rsidP="005A7C3C">
            <w:pPr>
              <w:pStyle w:val="TableBullet"/>
            </w:pPr>
            <w:proofErr w:type="spellStart"/>
            <w:r w:rsidRPr="005468F2">
              <w:t>PlunketLine</w:t>
            </w:r>
            <w:proofErr w:type="spellEnd"/>
            <w:r w:rsidRPr="005468F2">
              <w:t>: 0800 933 922.</w:t>
            </w:r>
          </w:p>
        </w:tc>
      </w:tr>
      <w:tr w:rsidR="005A7C3C" w:rsidRPr="005468F2" w14:paraId="673C1391" w14:textId="77777777" w:rsidTr="006F1EEF">
        <w:trPr>
          <w:cantSplit/>
        </w:trPr>
        <w:tc>
          <w:tcPr>
            <w:tcW w:w="2835" w:type="dxa"/>
            <w:tcBorders>
              <w:top w:val="nil"/>
            </w:tcBorders>
          </w:tcPr>
          <w:p w14:paraId="75EBF077" w14:textId="77777777" w:rsidR="005A7C3C" w:rsidRPr="005A7C3C" w:rsidRDefault="005A7C3C" w:rsidP="005A7C3C">
            <w:pPr>
              <w:pStyle w:val="TableText"/>
              <w:ind w:right="113"/>
              <w:rPr>
                <w:b/>
              </w:rPr>
            </w:pPr>
            <w:r w:rsidRPr="005A7C3C">
              <w:rPr>
                <w:b/>
              </w:rPr>
              <w:t>Birth</w:t>
            </w:r>
          </w:p>
          <w:p w14:paraId="7774FBB0" w14:textId="77777777" w:rsidR="005A7C3C" w:rsidRPr="005468F2" w:rsidRDefault="005A7C3C" w:rsidP="005A7C3C">
            <w:pPr>
              <w:pStyle w:val="TableText"/>
              <w:ind w:right="113"/>
            </w:pPr>
            <w:r w:rsidRPr="005468F2">
              <w:t>Have you received support to establish breastfeeding?</w:t>
            </w:r>
          </w:p>
          <w:p w14:paraId="5DE895E2" w14:textId="77777777" w:rsidR="005A7C3C" w:rsidRPr="005468F2" w:rsidRDefault="005A7C3C" w:rsidP="005A7C3C">
            <w:pPr>
              <w:pStyle w:val="TableText"/>
              <w:ind w:right="113"/>
            </w:pPr>
            <w:r w:rsidRPr="005468F2">
              <w:t>What support have you been receiving for breastfeeding your baby?</w:t>
            </w:r>
          </w:p>
        </w:tc>
        <w:tc>
          <w:tcPr>
            <w:tcW w:w="4252" w:type="dxa"/>
            <w:tcBorders>
              <w:top w:val="nil"/>
            </w:tcBorders>
          </w:tcPr>
          <w:p w14:paraId="3ECADE30" w14:textId="77777777" w:rsidR="005A7C3C" w:rsidRPr="005468F2" w:rsidRDefault="005A7C3C" w:rsidP="000921B0">
            <w:pPr>
              <w:pStyle w:val="TableBullet"/>
            </w:pPr>
            <w:r w:rsidRPr="005468F2">
              <w:t>Formula feeding does not offer the protective factors that colostrum and breastmilk provide.</w:t>
            </w:r>
          </w:p>
        </w:tc>
        <w:tc>
          <w:tcPr>
            <w:tcW w:w="4253" w:type="dxa"/>
            <w:tcBorders>
              <w:top w:val="nil"/>
            </w:tcBorders>
          </w:tcPr>
          <w:p w14:paraId="07BA9E2C" w14:textId="77777777" w:rsidR="005A7C3C" w:rsidRPr="005468F2" w:rsidRDefault="005A7C3C" w:rsidP="005A7C3C">
            <w:pPr>
              <w:pStyle w:val="TableText"/>
              <w:ind w:right="113"/>
            </w:pPr>
            <w:r w:rsidRPr="005468F2">
              <w:t>Colostrum:</w:t>
            </w:r>
          </w:p>
          <w:p w14:paraId="1D52C372" w14:textId="6E072866" w:rsidR="005A7C3C" w:rsidRPr="005468F2" w:rsidRDefault="005A7C3C" w:rsidP="005A7C3C">
            <w:pPr>
              <w:pStyle w:val="TableBullet"/>
              <w:ind w:right="113"/>
            </w:pPr>
            <w:r w:rsidRPr="005468F2">
              <w:t>contains immune cells and antibodies to protect newborns against disease</w:t>
            </w:r>
          </w:p>
          <w:p w14:paraId="0B20AE81" w14:textId="6FE98E5B" w:rsidR="005A7C3C" w:rsidRPr="005468F2" w:rsidRDefault="005A7C3C" w:rsidP="005A7C3C">
            <w:pPr>
              <w:pStyle w:val="TableBullet"/>
              <w:ind w:right="113"/>
            </w:pPr>
            <w:proofErr w:type="gramStart"/>
            <w:r w:rsidRPr="005468F2">
              <w:t>delivers</w:t>
            </w:r>
            <w:proofErr w:type="gramEnd"/>
            <w:r w:rsidRPr="005468F2">
              <w:t xml:space="preserve"> its nutrients in a concentrated volume, which helps newborns because they have immature and small digestive systems</w:t>
            </w:r>
            <w:r w:rsidR="00B534AD">
              <w:t>.</w:t>
            </w:r>
          </w:p>
        </w:tc>
        <w:tc>
          <w:tcPr>
            <w:tcW w:w="3261" w:type="dxa"/>
            <w:vMerge/>
            <w:shd w:val="clear" w:color="auto" w:fill="F2F2F2" w:themeFill="background1" w:themeFillShade="F2"/>
          </w:tcPr>
          <w:p w14:paraId="7FD34647" w14:textId="77777777" w:rsidR="005A7C3C" w:rsidRPr="005468F2" w:rsidRDefault="005A7C3C" w:rsidP="006F1EEF">
            <w:pPr>
              <w:pStyle w:val="TableText"/>
            </w:pPr>
          </w:p>
        </w:tc>
      </w:tr>
      <w:tr w:rsidR="005A7C3C" w:rsidRPr="005468F2" w14:paraId="5A3487DC" w14:textId="77777777" w:rsidTr="006F1EEF">
        <w:trPr>
          <w:cantSplit/>
        </w:trPr>
        <w:tc>
          <w:tcPr>
            <w:tcW w:w="2835" w:type="dxa"/>
            <w:tcBorders>
              <w:top w:val="nil"/>
            </w:tcBorders>
          </w:tcPr>
          <w:p w14:paraId="06C79299" w14:textId="77777777" w:rsidR="005A7C3C" w:rsidRPr="005A7C3C" w:rsidRDefault="005A7C3C" w:rsidP="005A7C3C">
            <w:pPr>
              <w:pStyle w:val="TableText"/>
              <w:ind w:right="113"/>
              <w:rPr>
                <w:b/>
              </w:rPr>
            </w:pPr>
            <w:r w:rsidRPr="005A7C3C">
              <w:rPr>
                <w:b/>
              </w:rPr>
              <w:t>Postnatal</w:t>
            </w:r>
          </w:p>
          <w:p w14:paraId="314FA0CB" w14:textId="77777777" w:rsidR="005A7C3C" w:rsidRPr="005468F2" w:rsidRDefault="005A7C3C" w:rsidP="005A7C3C">
            <w:pPr>
              <w:pStyle w:val="TableText"/>
              <w:ind w:right="113"/>
            </w:pPr>
            <w:r w:rsidRPr="005468F2">
              <w:t>Tell me about how breastfeeding is for you and your baby.</w:t>
            </w:r>
          </w:p>
        </w:tc>
        <w:tc>
          <w:tcPr>
            <w:tcW w:w="4252" w:type="dxa"/>
            <w:tcBorders>
              <w:top w:val="nil"/>
            </w:tcBorders>
          </w:tcPr>
          <w:p w14:paraId="56D861D6" w14:textId="50621B74" w:rsidR="005A7C3C" w:rsidRPr="005468F2" w:rsidRDefault="005A7C3C" w:rsidP="000921B0">
            <w:pPr>
              <w:pStyle w:val="TableBullet"/>
            </w:pPr>
            <w:r w:rsidRPr="005468F2">
              <w:t>Compared with</w:t>
            </w:r>
            <w:r w:rsidR="000921B0">
              <w:t xml:space="preserve"> breastfeeding, formula feeding </w:t>
            </w:r>
            <w:r w:rsidRPr="005468F2">
              <w:t>changes the sensitivity to cues between baby and mother, which increases the risk of SUDI.</w:t>
            </w:r>
          </w:p>
        </w:tc>
        <w:tc>
          <w:tcPr>
            <w:tcW w:w="4253" w:type="dxa"/>
            <w:tcBorders>
              <w:top w:val="nil"/>
            </w:tcBorders>
          </w:tcPr>
          <w:p w14:paraId="462E43A1" w14:textId="77777777" w:rsidR="005A7C3C" w:rsidRPr="005468F2" w:rsidRDefault="005A7C3C" w:rsidP="005A7C3C">
            <w:pPr>
              <w:pStyle w:val="TableBullet"/>
              <w:ind w:right="113"/>
            </w:pPr>
            <w:r w:rsidRPr="005468F2">
              <w:t xml:space="preserve">With positive breastfeeding experiences, mothers can sustain </w:t>
            </w:r>
            <w:proofErr w:type="spellStart"/>
            <w:r w:rsidRPr="005468F2">
              <w:t>tikanga</w:t>
            </w:r>
            <w:proofErr w:type="spellEnd"/>
            <w:r w:rsidRPr="005468F2">
              <w:t xml:space="preserve"> </w:t>
            </w:r>
            <w:proofErr w:type="spellStart"/>
            <w:r w:rsidRPr="005468F2">
              <w:t>ūkaipō</w:t>
            </w:r>
            <w:proofErr w:type="spellEnd"/>
            <w:r w:rsidRPr="005468F2">
              <w:t xml:space="preserve"> (traditional practice of breastfeeding) beyond the womb as a nurturer, protector and pillar of whānau </w:t>
            </w:r>
            <w:proofErr w:type="spellStart"/>
            <w:r w:rsidRPr="005468F2">
              <w:t>ora</w:t>
            </w:r>
            <w:proofErr w:type="spellEnd"/>
            <w:r w:rsidRPr="005468F2">
              <w:t>.</w:t>
            </w:r>
          </w:p>
          <w:p w14:paraId="77E55F1C" w14:textId="77777777" w:rsidR="005A7C3C" w:rsidRPr="005468F2" w:rsidRDefault="005A7C3C" w:rsidP="005A7C3C">
            <w:pPr>
              <w:pStyle w:val="TableBullet"/>
              <w:ind w:right="113"/>
            </w:pPr>
            <w:r w:rsidRPr="005468F2">
              <w:t>Breastfeeding improves coordination of breathing and swallowing.</w:t>
            </w:r>
          </w:p>
        </w:tc>
        <w:tc>
          <w:tcPr>
            <w:tcW w:w="3261" w:type="dxa"/>
            <w:vMerge/>
            <w:shd w:val="clear" w:color="auto" w:fill="F2F2F2" w:themeFill="background1" w:themeFillShade="F2"/>
          </w:tcPr>
          <w:p w14:paraId="357EBD64" w14:textId="77777777" w:rsidR="005A7C3C" w:rsidRPr="005468F2" w:rsidRDefault="005A7C3C" w:rsidP="006F1EEF">
            <w:pPr>
              <w:pStyle w:val="TableText"/>
            </w:pPr>
          </w:p>
        </w:tc>
      </w:tr>
    </w:tbl>
    <w:p w14:paraId="2C4CD74B" w14:textId="77777777" w:rsidR="0025073E" w:rsidRPr="0025073E" w:rsidRDefault="0025073E" w:rsidP="0025073E"/>
    <w:p w14:paraId="1AEC1FF4" w14:textId="77777777" w:rsidR="00166217" w:rsidRDefault="00166217" w:rsidP="00A45911">
      <w:pPr>
        <w:pStyle w:val="Heading2"/>
      </w:pPr>
      <w:bookmarkStart w:id="19" w:name="_Toc4597101"/>
      <w:bookmarkStart w:id="20" w:name="_Toc5965281"/>
      <w:r w:rsidRPr="005468F2">
        <w:lastRenderedPageBreak/>
        <w:t>Additional considerations – Alcohol and drug use</w:t>
      </w:r>
      <w:bookmarkEnd w:id="19"/>
      <w:bookmarkEnd w:id="20"/>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2835"/>
        <w:gridCol w:w="4252"/>
        <w:gridCol w:w="4253"/>
        <w:gridCol w:w="3261"/>
      </w:tblGrid>
      <w:tr w:rsidR="0025073E" w:rsidRPr="00A34CAD" w14:paraId="5D5DA5E7" w14:textId="77777777" w:rsidTr="006F1EEF">
        <w:trPr>
          <w:cantSplit/>
          <w:tblHeader/>
        </w:trPr>
        <w:tc>
          <w:tcPr>
            <w:tcW w:w="2835" w:type="dxa"/>
            <w:tcBorders>
              <w:top w:val="nil"/>
              <w:bottom w:val="nil"/>
            </w:tcBorders>
            <w:shd w:val="clear" w:color="auto" w:fill="D9D9D9" w:themeFill="background1" w:themeFillShade="D9"/>
          </w:tcPr>
          <w:p w14:paraId="6F92A6F5" w14:textId="77777777" w:rsidR="0025073E" w:rsidRPr="00A34CAD" w:rsidRDefault="0025073E" w:rsidP="006F1EEF">
            <w:pPr>
              <w:pStyle w:val="TableText"/>
              <w:rPr>
                <w:b/>
              </w:rPr>
            </w:pPr>
            <w:r w:rsidRPr="00A34CAD">
              <w:rPr>
                <w:b/>
              </w:rPr>
              <w:t xml:space="preserve">Questions to help health professionals assess the needs of </w:t>
            </w:r>
            <w:proofErr w:type="spellStart"/>
            <w:r w:rsidRPr="00A34CAD">
              <w:rPr>
                <w:b/>
              </w:rPr>
              <w:t>hapū</w:t>
            </w:r>
            <w:proofErr w:type="spellEnd"/>
            <w:r w:rsidRPr="00A34CAD">
              <w:rPr>
                <w:b/>
              </w:rPr>
              <w:t xml:space="preserve"> </w:t>
            </w:r>
            <w:proofErr w:type="spellStart"/>
            <w:r w:rsidRPr="00A34CAD">
              <w:rPr>
                <w:b/>
              </w:rPr>
              <w:t>māmā</w:t>
            </w:r>
            <w:proofErr w:type="spellEnd"/>
            <w:r w:rsidRPr="00A34CAD">
              <w:rPr>
                <w:b/>
              </w:rPr>
              <w:t xml:space="preserve"> (pregnant</w:t>
            </w:r>
            <w:r>
              <w:rPr>
                <w:b/>
              </w:rPr>
              <w:t> </w:t>
            </w:r>
            <w:r w:rsidRPr="00A34CAD">
              <w:rPr>
                <w:b/>
              </w:rPr>
              <w:t>mothers), families and whānau</w:t>
            </w:r>
          </w:p>
        </w:tc>
        <w:tc>
          <w:tcPr>
            <w:tcW w:w="4252" w:type="dxa"/>
            <w:tcBorders>
              <w:top w:val="nil"/>
              <w:bottom w:val="nil"/>
            </w:tcBorders>
            <w:shd w:val="clear" w:color="auto" w:fill="D9D9D9" w:themeFill="background1" w:themeFillShade="D9"/>
          </w:tcPr>
          <w:p w14:paraId="681C049B" w14:textId="77777777" w:rsidR="0025073E" w:rsidRPr="00A34CAD" w:rsidRDefault="0025073E" w:rsidP="006F1EEF">
            <w:pPr>
              <w:pStyle w:val="TableText"/>
              <w:rPr>
                <w:b/>
              </w:rPr>
            </w:pPr>
            <w:r w:rsidRPr="00A34CAD">
              <w:rPr>
                <w:b/>
              </w:rPr>
              <w:t>Risk factors</w:t>
            </w:r>
          </w:p>
        </w:tc>
        <w:tc>
          <w:tcPr>
            <w:tcW w:w="4253" w:type="dxa"/>
            <w:tcBorders>
              <w:top w:val="nil"/>
              <w:bottom w:val="nil"/>
            </w:tcBorders>
            <w:shd w:val="clear" w:color="auto" w:fill="D9D9D9" w:themeFill="background1" w:themeFillShade="D9"/>
          </w:tcPr>
          <w:p w14:paraId="15E9950A" w14:textId="77777777" w:rsidR="0025073E" w:rsidRPr="00A34CAD" w:rsidRDefault="0025073E" w:rsidP="006F1EEF">
            <w:pPr>
              <w:pStyle w:val="TableText"/>
              <w:rPr>
                <w:b/>
              </w:rPr>
            </w:pPr>
            <w:r w:rsidRPr="00A34CAD">
              <w:rPr>
                <w:b/>
              </w:rPr>
              <w:t>Protective care</w:t>
            </w:r>
          </w:p>
        </w:tc>
        <w:tc>
          <w:tcPr>
            <w:tcW w:w="3261" w:type="dxa"/>
            <w:tcBorders>
              <w:top w:val="nil"/>
              <w:bottom w:val="nil"/>
            </w:tcBorders>
            <w:shd w:val="clear" w:color="auto" w:fill="D9D9D9" w:themeFill="background1" w:themeFillShade="D9"/>
          </w:tcPr>
          <w:p w14:paraId="3D07553C" w14:textId="77777777" w:rsidR="0025073E" w:rsidRPr="00A34CAD" w:rsidRDefault="0025073E" w:rsidP="006F1EEF">
            <w:pPr>
              <w:pStyle w:val="TableText"/>
              <w:rPr>
                <w:b/>
              </w:rPr>
            </w:pPr>
            <w:r w:rsidRPr="00A34CAD">
              <w:rPr>
                <w:b/>
              </w:rPr>
              <w:t>Support services available to help families and whānau reduce risk</w:t>
            </w:r>
          </w:p>
        </w:tc>
      </w:tr>
      <w:tr w:rsidR="005A7C3C" w:rsidRPr="005468F2" w14:paraId="2BB6E4CB" w14:textId="77777777" w:rsidTr="006F1EEF">
        <w:trPr>
          <w:cantSplit/>
        </w:trPr>
        <w:tc>
          <w:tcPr>
            <w:tcW w:w="2835" w:type="dxa"/>
            <w:tcBorders>
              <w:top w:val="nil"/>
            </w:tcBorders>
          </w:tcPr>
          <w:p w14:paraId="6CB27737" w14:textId="77777777" w:rsidR="005A7C3C" w:rsidRPr="00A92B09" w:rsidRDefault="005A7C3C" w:rsidP="00A92B09">
            <w:pPr>
              <w:pStyle w:val="TableText"/>
              <w:ind w:right="113"/>
              <w:rPr>
                <w:b/>
              </w:rPr>
            </w:pPr>
            <w:r w:rsidRPr="00A92B09">
              <w:rPr>
                <w:b/>
              </w:rPr>
              <w:t>Antenatal</w:t>
            </w:r>
          </w:p>
          <w:p w14:paraId="15947331" w14:textId="77777777" w:rsidR="005A7C3C" w:rsidRPr="005468F2" w:rsidRDefault="005A7C3C" w:rsidP="00A92B09">
            <w:pPr>
              <w:pStyle w:val="TableText"/>
              <w:ind w:right="113"/>
            </w:pPr>
            <w:r w:rsidRPr="005468F2">
              <w:t>It is common for mothers to worry that things might affect their baby, like smoking, alcohol or drugs, or being stressed, or someone hurting baby.</w:t>
            </w:r>
          </w:p>
          <w:p w14:paraId="7B13DC2A" w14:textId="77777777" w:rsidR="005A7C3C" w:rsidRPr="005468F2" w:rsidRDefault="005A7C3C" w:rsidP="00A92B09">
            <w:pPr>
              <w:pStyle w:val="TableText"/>
              <w:ind w:right="113"/>
            </w:pPr>
            <w:r w:rsidRPr="005468F2">
              <w:t>What are the things that you worry will affect your baby?</w:t>
            </w:r>
          </w:p>
        </w:tc>
        <w:tc>
          <w:tcPr>
            <w:tcW w:w="4252" w:type="dxa"/>
            <w:tcBorders>
              <w:top w:val="nil"/>
            </w:tcBorders>
          </w:tcPr>
          <w:p w14:paraId="43F22E65" w14:textId="77777777" w:rsidR="005A7C3C" w:rsidRPr="005468F2" w:rsidRDefault="005A7C3C" w:rsidP="00A92B09">
            <w:pPr>
              <w:pStyle w:val="TableBullet"/>
              <w:ind w:right="113"/>
            </w:pPr>
            <w:r w:rsidRPr="005468F2">
              <w:t>Alcohol and drug use can affect baby’s growth and brain development during pregnancy</w:t>
            </w:r>
            <w:r>
              <w:t>.</w:t>
            </w:r>
          </w:p>
        </w:tc>
        <w:tc>
          <w:tcPr>
            <w:tcW w:w="4253" w:type="dxa"/>
            <w:tcBorders>
              <w:top w:val="nil"/>
            </w:tcBorders>
          </w:tcPr>
          <w:p w14:paraId="3CEAAB56" w14:textId="77777777" w:rsidR="005A7C3C" w:rsidRPr="005468F2" w:rsidRDefault="005A7C3C" w:rsidP="00A92B09">
            <w:pPr>
              <w:pStyle w:val="TableBullet"/>
              <w:ind w:right="113"/>
            </w:pPr>
            <w:r w:rsidRPr="005468F2">
              <w:t xml:space="preserve">Provide information on the effects of alcohol and drug use for a growing </w:t>
            </w:r>
            <w:proofErr w:type="spellStart"/>
            <w:r w:rsidRPr="005468F2">
              <w:t>fetus</w:t>
            </w:r>
            <w:proofErr w:type="spellEnd"/>
            <w:r w:rsidRPr="005468F2">
              <w:t>.</w:t>
            </w:r>
          </w:p>
        </w:tc>
        <w:tc>
          <w:tcPr>
            <w:tcW w:w="3261" w:type="dxa"/>
            <w:tcBorders>
              <w:top w:val="nil"/>
            </w:tcBorders>
            <w:shd w:val="clear" w:color="auto" w:fill="F2F2F2" w:themeFill="background1" w:themeFillShade="F2"/>
          </w:tcPr>
          <w:p w14:paraId="11BBE97F" w14:textId="77777777" w:rsidR="00A92B09" w:rsidRPr="005468F2" w:rsidRDefault="00A92B09" w:rsidP="00A92B09">
            <w:pPr>
              <w:pStyle w:val="TableText"/>
            </w:pPr>
            <w:r w:rsidRPr="005468F2">
              <w:t>For information on alcohol and drug addiction services, contact your DHB or visit the Ministry of Health website at:</w:t>
            </w:r>
          </w:p>
          <w:p w14:paraId="70F96C26" w14:textId="77777777" w:rsidR="005A7C3C" w:rsidRPr="00A92B09" w:rsidRDefault="007B6347" w:rsidP="00A92B09">
            <w:pPr>
              <w:pStyle w:val="TableText"/>
              <w:rPr>
                <w:rStyle w:val="Hyperlink"/>
              </w:rPr>
            </w:pPr>
            <w:hyperlink r:id="rId35">
              <w:r w:rsidR="00A92B09" w:rsidRPr="00A92B09">
                <w:rPr>
                  <w:rStyle w:val="Hyperlink"/>
                </w:rPr>
                <w:t>www.health.govt.nz/your-health/healthy-living/</w:t>
              </w:r>
            </w:hyperlink>
            <w:r w:rsidR="00A92B09" w:rsidRPr="00A92B09">
              <w:rPr>
                <w:rStyle w:val="Hyperlink"/>
              </w:rPr>
              <w:t>addictions/alcohol-and-drug-abuse</w:t>
            </w:r>
          </w:p>
        </w:tc>
      </w:tr>
      <w:tr w:rsidR="005A7C3C" w:rsidRPr="005468F2" w14:paraId="2E239372" w14:textId="77777777" w:rsidTr="006F1EEF">
        <w:trPr>
          <w:cantSplit/>
        </w:trPr>
        <w:tc>
          <w:tcPr>
            <w:tcW w:w="2835" w:type="dxa"/>
            <w:tcBorders>
              <w:top w:val="nil"/>
            </w:tcBorders>
          </w:tcPr>
          <w:p w14:paraId="2274044F" w14:textId="77777777" w:rsidR="005A7C3C" w:rsidRPr="00A92B09" w:rsidRDefault="005A7C3C" w:rsidP="00A92B09">
            <w:pPr>
              <w:pStyle w:val="TableText"/>
              <w:ind w:right="113"/>
              <w:rPr>
                <w:b/>
              </w:rPr>
            </w:pPr>
            <w:r w:rsidRPr="00A92B09">
              <w:rPr>
                <w:b/>
              </w:rPr>
              <w:t>Birth</w:t>
            </w:r>
          </w:p>
          <w:p w14:paraId="57D605E4" w14:textId="77777777" w:rsidR="005A7C3C" w:rsidRPr="005468F2" w:rsidRDefault="005A7C3C" w:rsidP="00A92B09">
            <w:pPr>
              <w:pStyle w:val="TableText"/>
              <w:ind w:right="113"/>
            </w:pPr>
            <w:r w:rsidRPr="005468F2">
              <w:t>Is there anything in your home or that happens in your home that makes you concerned for baby’s wellbeing?</w:t>
            </w:r>
          </w:p>
        </w:tc>
        <w:tc>
          <w:tcPr>
            <w:tcW w:w="4252" w:type="dxa"/>
            <w:tcBorders>
              <w:top w:val="nil"/>
            </w:tcBorders>
          </w:tcPr>
          <w:p w14:paraId="48ACE8B3" w14:textId="77777777" w:rsidR="005A7C3C" w:rsidRPr="005468F2" w:rsidRDefault="005A7C3C" w:rsidP="00A92B09">
            <w:pPr>
              <w:pStyle w:val="TableBullet"/>
              <w:ind w:right="113"/>
            </w:pPr>
            <w:r w:rsidRPr="005468F2">
              <w:t>Alcohol and drug use increases the risk of premature birth and low birthweight.</w:t>
            </w:r>
          </w:p>
        </w:tc>
        <w:tc>
          <w:tcPr>
            <w:tcW w:w="4253" w:type="dxa"/>
            <w:tcBorders>
              <w:top w:val="nil"/>
            </w:tcBorders>
          </w:tcPr>
          <w:p w14:paraId="2C67F1F2" w14:textId="77777777" w:rsidR="005A7C3C" w:rsidRPr="005468F2" w:rsidRDefault="005A7C3C" w:rsidP="00A92B09">
            <w:pPr>
              <w:pStyle w:val="TableBullet"/>
              <w:ind w:right="113"/>
            </w:pPr>
            <w:r w:rsidRPr="005468F2">
              <w:t>Handle baby gently – they are vulnerable.</w:t>
            </w:r>
          </w:p>
        </w:tc>
        <w:tc>
          <w:tcPr>
            <w:tcW w:w="3261" w:type="dxa"/>
            <w:tcBorders>
              <w:top w:val="nil"/>
            </w:tcBorders>
            <w:shd w:val="clear" w:color="auto" w:fill="F2F2F2" w:themeFill="background1" w:themeFillShade="F2"/>
          </w:tcPr>
          <w:p w14:paraId="2AB99F5E" w14:textId="77777777" w:rsidR="005A7C3C" w:rsidRPr="005468F2" w:rsidRDefault="005A7C3C" w:rsidP="006F1EEF">
            <w:pPr>
              <w:pStyle w:val="TableText"/>
            </w:pPr>
          </w:p>
        </w:tc>
      </w:tr>
      <w:tr w:rsidR="005A7C3C" w:rsidRPr="005468F2" w14:paraId="5DB2E4A6" w14:textId="77777777" w:rsidTr="006F1EEF">
        <w:trPr>
          <w:cantSplit/>
        </w:trPr>
        <w:tc>
          <w:tcPr>
            <w:tcW w:w="2835" w:type="dxa"/>
            <w:tcBorders>
              <w:top w:val="nil"/>
            </w:tcBorders>
          </w:tcPr>
          <w:p w14:paraId="25DC3C08" w14:textId="77777777" w:rsidR="005A7C3C" w:rsidRPr="00A92B09" w:rsidRDefault="005A7C3C" w:rsidP="00A92B09">
            <w:pPr>
              <w:pStyle w:val="TableText"/>
              <w:ind w:right="113"/>
              <w:rPr>
                <w:b/>
              </w:rPr>
            </w:pPr>
            <w:r w:rsidRPr="00A92B09">
              <w:rPr>
                <w:b/>
              </w:rPr>
              <w:t>Postnatal</w:t>
            </w:r>
          </w:p>
          <w:p w14:paraId="0CF7BA8D" w14:textId="77777777" w:rsidR="005A7C3C" w:rsidRPr="005468F2" w:rsidRDefault="005A7C3C" w:rsidP="00A92B09">
            <w:pPr>
              <w:pStyle w:val="TableText"/>
              <w:ind w:right="113"/>
            </w:pPr>
            <w:r w:rsidRPr="005468F2">
              <w:t>Are there any times when you would like help with caring for baby?</w:t>
            </w:r>
          </w:p>
        </w:tc>
        <w:tc>
          <w:tcPr>
            <w:tcW w:w="4252" w:type="dxa"/>
            <w:tcBorders>
              <w:top w:val="nil"/>
            </w:tcBorders>
          </w:tcPr>
          <w:p w14:paraId="16BC7D2E" w14:textId="77777777" w:rsidR="005A7C3C" w:rsidRPr="005468F2" w:rsidRDefault="005A7C3C" w:rsidP="00A92B09">
            <w:pPr>
              <w:pStyle w:val="TableBullet"/>
              <w:ind w:right="113"/>
            </w:pPr>
            <w:r w:rsidRPr="005468F2">
              <w:t>At some social events, baby may have no adequate sleeping area or space.</w:t>
            </w:r>
          </w:p>
          <w:p w14:paraId="581B0BE6" w14:textId="77777777" w:rsidR="005A7C3C" w:rsidRPr="005468F2" w:rsidRDefault="005A7C3C" w:rsidP="00A92B09">
            <w:pPr>
              <w:pStyle w:val="TableBullet"/>
              <w:ind w:right="113"/>
            </w:pPr>
            <w:r w:rsidRPr="005468F2">
              <w:t>Babies are vulnerable to loud voices and actions and it is good for baby to have a sober, calm and focused person caring for them.</w:t>
            </w:r>
          </w:p>
        </w:tc>
        <w:tc>
          <w:tcPr>
            <w:tcW w:w="4253" w:type="dxa"/>
            <w:tcBorders>
              <w:top w:val="nil"/>
            </w:tcBorders>
          </w:tcPr>
          <w:p w14:paraId="20A46D9E" w14:textId="77777777" w:rsidR="005A7C3C" w:rsidRPr="005468F2" w:rsidRDefault="005A7C3C" w:rsidP="00A92B09">
            <w:pPr>
              <w:pStyle w:val="TableBullet"/>
              <w:ind w:right="113"/>
            </w:pPr>
            <w:r w:rsidRPr="005468F2">
              <w:t>Organise a safe sleep device (</w:t>
            </w:r>
            <w:proofErr w:type="spellStart"/>
            <w:r w:rsidRPr="005468F2">
              <w:t>eg</w:t>
            </w:r>
            <w:proofErr w:type="spellEnd"/>
            <w:r w:rsidRPr="005468F2">
              <w:t xml:space="preserve">, wahakura, </w:t>
            </w:r>
            <w:proofErr w:type="spellStart"/>
            <w:r w:rsidRPr="005468F2">
              <w:t>Pēpi</w:t>
            </w:r>
            <w:proofErr w:type="spellEnd"/>
            <w:r w:rsidR="00A92B09">
              <w:noBreakHyphen/>
            </w:r>
            <w:r w:rsidRPr="005468F2">
              <w:t>Pod®) for baby when attending social events. Note: Car seats are not appropriate.</w:t>
            </w:r>
          </w:p>
          <w:p w14:paraId="5F0E11ED" w14:textId="77777777" w:rsidR="005A7C3C" w:rsidRPr="005468F2" w:rsidRDefault="005A7C3C" w:rsidP="00A92B09">
            <w:pPr>
              <w:pStyle w:val="TableBullet"/>
              <w:ind w:right="113"/>
            </w:pPr>
            <w:r w:rsidRPr="005468F2">
              <w:t>Ensure a sober adult caregiver is available for baby at all times.</w:t>
            </w:r>
          </w:p>
        </w:tc>
        <w:tc>
          <w:tcPr>
            <w:tcW w:w="3261" w:type="dxa"/>
            <w:tcBorders>
              <w:top w:val="nil"/>
            </w:tcBorders>
            <w:shd w:val="clear" w:color="auto" w:fill="F2F2F2" w:themeFill="background1" w:themeFillShade="F2"/>
          </w:tcPr>
          <w:p w14:paraId="39D28E89" w14:textId="77777777" w:rsidR="005A7C3C" w:rsidRPr="005468F2" w:rsidRDefault="005A7C3C" w:rsidP="006F1EEF">
            <w:pPr>
              <w:pStyle w:val="TableText"/>
            </w:pPr>
          </w:p>
        </w:tc>
      </w:tr>
    </w:tbl>
    <w:p w14:paraId="32FAAE10" w14:textId="77777777" w:rsidR="0025073E" w:rsidRPr="0025073E" w:rsidRDefault="0025073E" w:rsidP="0025073E"/>
    <w:p w14:paraId="55F47C05" w14:textId="77777777" w:rsidR="00166217" w:rsidRDefault="00166217" w:rsidP="00A45911">
      <w:pPr>
        <w:pStyle w:val="Heading2"/>
      </w:pPr>
      <w:bookmarkStart w:id="21" w:name="_Toc4597102"/>
      <w:bookmarkStart w:id="22" w:name="_Toc5965282"/>
      <w:r w:rsidRPr="005468F2">
        <w:lastRenderedPageBreak/>
        <w:t>Additional considerations – Immunisations</w:t>
      </w:r>
      <w:bookmarkEnd w:id="21"/>
      <w:bookmarkEnd w:id="22"/>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2835"/>
        <w:gridCol w:w="4252"/>
        <w:gridCol w:w="4253"/>
        <w:gridCol w:w="3261"/>
      </w:tblGrid>
      <w:tr w:rsidR="0025073E" w:rsidRPr="00A34CAD" w14:paraId="5F8C9B87" w14:textId="77777777" w:rsidTr="006F1EEF">
        <w:trPr>
          <w:cantSplit/>
          <w:tblHeader/>
        </w:trPr>
        <w:tc>
          <w:tcPr>
            <w:tcW w:w="2835" w:type="dxa"/>
            <w:tcBorders>
              <w:top w:val="nil"/>
              <w:bottom w:val="nil"/>
            </w:tcBorders>
            <w:shd w:val="clear" w:color="auto" w:fill="D9D9D9" w:themeFill="background1" w:themeFillShade="D9"/>
          </w:tcPr>
          <w:p w14:paraId="1F46AE59" w14:textId="77777777" w:rsidR="0025073E" w:rsidRPr="00A34CAD" w:rsidRDefault="0025073E" w:rsidP="00A92B09">
            <w:pPr>
              <w:pStyle w:val="TableText"/>
              <w:keepNext/>
              <w:rPr>
                <w:b/>
              </w:rPr>
            </w:pPr>
            <w:r w:rsidRPr="00A34CAD">
              <w:rPr>
                <w:b/>
              </w:rPr>
              <w:t xml:space="preserve">Questions to help health professionals assess the needs of </w:t>
            </w:r>
            <w:proofErr w:type="spellStart"/>
            <w:r w:rsidRPr="00A34CAD">
              <w:rPr>
                <w:b/>
              </w:rPr>
              <w:t>hapū</w:t>
            </w:r>
            <w:proofErr w:type="spellEnd"/>
            <w:r w:rsidRPr="00A34CAD">
              <w:rPr>
                <w:b/>
              </w:rPr>
              <w:t xml:space="preserve"> </w:t>
            </w:r>
            <w:proofErr w:type="spellStart"/>
            <w:r w:rsidRPr="00A34CAD">
              <w:rPr>
                <w:b/>
              </w:rPr>
              <w:t>māmā</w:t>
            </w:r>
            <w:proofErr w:type="spellEnd"/>
            <w:r w:rsidRPr="00A34CAD">
              <w:rPr>
                <w:b/>
              </w:rPr>
              <w:t xml:space="preserve"> (pregnant</w:t>
            </w:r>
            <w:r>
              <w:rPr>
                <w:b/>
              </w:rPr>
              <w:t> </w:t>
            </w:r>
            <w:r w:rsidRPr="00A34CAD">
              <w:rPr>
                <w:b/>
              </w:rPr>
              <w:t>mothers), families and whānau</w:t>
            </w:r>
          </w:p>
        </w:tc>
        <w:tc>
          <w:tcPr>
            <w:tcW w:w="4252" w:type="dxa"/>
            <w:tcBorders>
              <w:top w:val="nil"/>
              <w:bottom w:val="nil"/>
            </w:tcBorders>
            <w:shd w:val="clear" w:color="auto" w:fill="D9D9D9" w:themeFill="background1" w:themeFillShade="D9"/>
          </w:tcPr>
          <w:p w14:paraId="759B60B3" w14:textId="77777777" w:rsidR="0025073E" w:rsidRPr="00A34CAD" w:rsidRDefault="0025073E" w:rsidP="00A92B09">
            <w:pPr>
              <w:pStyle w:val="TableText"/>
              <w:keepNext/>
              <w:rPr>
                <w:b/>
              </w:rPr>
            </w:pPr>
            <w:r w:rsidRPr="00A34CAD">
              <w:rPr>
                <w:b/>
              </w:rPr>
              <w:t>Risk factors</w:t>
            </w:r>
          </w:p>
        </w:tc>
        <w:tc>
          <w:tcPr>
            <w:tcW w:w="4253" w:type="dxa"/>
            <w:tcBorders>
              <w:top w:val="nil"/>
              <w:bottom w:val="nil"/>
            </w:tcBorders>
            <w:shd w:val="clear" w:color="auto" w:fill="D9D9D9" w:themeFill="background1" w:themeFillShade="D9"/>
          </w:tcPr>
          <w:p w14:paraId="64D9A118" w14:textId="77777777" w:rsidR="0025073E" w:rsidRPr="00A34CAD" w:rsidRDefault="0025073E" w:rsidP="00A92B09">
            <w:pPr>
              <w:pStyle w:val="TableText"/>
              <w:keepNext/>
              <w:rPr>
                <w:b/>
              </w:rPr>
            </w:pPr>
            <w:r w:rsidRPr="00A34CAD">
              <w:rPr>
                <w:b/>
              </w:rPr>
              <w:t>Protective care</w:t>
            </w:r>
          </w:p>
        </w:tc>
        <w:tc>
          <w:tcPr>
            <w:tcW w:w="3261" w:type="dxa"/>
            <w:tcBorders>
              <w:top w:val="nil"/>
              <w:bottom w:val="nil"/>
            </w:tcBorders>
            <w:shd w:val="clear" w:color="auto" w:fill="D9D9D9" w:themeFill="background1" w:themeFillShade="D9"/>
          </w:tcPr>
          <w:p w14:paraId="0C060F7B" w14:textId="77777777" w:rsidR="0025073E" w:rsidRPr="00A34CAD" w:rsidRDefault="0025073E" w:rsidP="00A92B09">
            <w:pPr>
              <w:pStyle w:val="TableText"/>
              <w:keepNext/>
              <w:rPr>
                <w:b/>
              </w:rPr>
            </w:pPr>
            <w:r w:rsidRPr="00A34CAD">
              <w:rPr>
                <w:b/>
              </w:rPr>
              <w:t>Support services available to help families and whānau reduce risk</w:t>
            </w:r>
          </w:p>
        </w:tc>
      </w:tr>
      <w:tr w:rsidR="00A92B09" w:rsidRPr="005468F2" w14:paraId="01E9DDB0" w14:textId="77777777" w:rsidTr="006F1EEF">
        <w:trPr>
          <w:cantSplit/>
        </w:trPr>
        <w:tc>
          <w:tcPr>
            <w:tcW w:w="2835" w:type="dxa"/>
            <w:tcBorders>
              <w:top w:val="nil"/>
            </w:tcBorders>
          </w:tcPr>
          <w:p w14:paraId="30376C93" w14:textId="77777777" w:rsidR="00A92B09" w:rsidRPr="00A92B09" w:rsidRDefault="00A92B09" w:rsidP="00A92B09">
            <w:pPr>
              <w:pStyle w:val="TableText"/>
              <w:keepNext/>
              <w:ind w:right="113"/>
              <w:rPr>
                <w:b/>
              </w:rPr>
            </w:pPr>
            <w:r w:rsidRPr="00A92B09">
              <w:rPr>
                <w:b/>
              </w:rPr>
              <w:t>Antenatal</w:t>
            </w:r>
          </w:p>
          <w:p w14:paraId="594D17C5" w14:textId="77777777" w:rsidR="00A92B09" w:rsidRPr="005468F2" w:rsidRDefault="00A92B09" w:rsidP="00A92B09">
            <w:pPr>
              <w:pStyle w:val="TableText"/>
              <w:keepNext/>
              <w:ind w:right="113"/>
            </w:pPr>
            <w:r w:rsidRPr="005468F2">
              <w:t>Tell me what you know about immunisation.</w:t>
            </w:r>
          </w:p>
        </w:tc>
        <w:tc>
          <w:tcPr>
            <w:tcW w:w="4252" w:type="dxa"/>
            <w:vMerge w:val="restart"/>
            <w:tcBorders>
              <w:top w:val="nil"/>
            </w:tcBorders>
          </w:tcPr>
          <w:p w14:paraId="7D95CEA2" w14:textId="32CD8AE5" w:rsidR="00A92B09" w:rsidRPr="005468F2" w:rsidRDefault="00A92B09" w:rsidP="00A92B09">
            <w:pPr>
              <w:pStyle w:val="TableBullet"/>
              <w:ind w:right="113"/>
            </w:pPr>
            <w:proofErr w:type="spellStart"/>
            <w:r w:rsidRPr="005468F2">
              <w:t>Hapū</w:t>
            </w:r>
            <w:proofErr w:type="spellEnd"/>
            <w:r w:rsidRPr="005468F2">
              <w:t xml:space="preserve"> </w:t>
            </w:r>
            <w:proofErr w:type="spellStart"/>
            <w:r w:rsidRPr="005468F2">
              <w:t>māmā</w:t>
            </w:r>
            <w:proofErr w:type="spellEnd"/>
            <w:r w:rsidRPr="005468F2">
              <w:t>, family and whānau receive no information on the N</w:t>
            </w:r>
            <w:r w:rsidR="000921B0">
              <w:t xml:space="preserve">ew </w:t>
            </w:r>
            <w:r w:rsidRPr="005468F2">
              <w:t>Z</w:t>
            </w:r>
            <w:r w:rsidR="000921B0">
              <w:t>ealand</w:t>
            </w:r>
            <w:r w:rsidRPr="005468F2">
              <w:t xml:space="preserve"> Immunisation Schedule.</w:t>
            </w:r>
          </w:p>
          <w:p w14:paraId="77251688" w14:textId="77777777" w:rsidR="00A92B09" w:rsidRPr="005468F2" w:rsidRDefault="00A92B09" w:rsidP="00A92B09">
            <w:pPr>
              <w:pStyle w:val="TableBullet"/>
              <w:ind w:right="113"/>
            </w:pPr>
            <w:r w:rsidRPr="005468F2">
              <w:t>Babies who are not immunised are at higher risk of SUDI.</w:t>
            </w:r>
          </w:p>
        </w:tc>
        <w:tc>
          <w:tcPr>
            <w:tcW w:w="4253" w:type="dxa"/>
            <w:vMerge w:val="restart"/>
            <w:tcBorders>
              <w:top w:val="nil"/>
            </w:tcBorders>
          </w:tcPr>
          <w:p w14:paraId="64DE5F02" w14:textId="12564F0E" w:rsidR="00A92B09" w:rsidRPr="005468F2" w:rsidRDefault="00A92B09" w:rsidP="000921B0">
            <w:pPr>
              <w:pStyle w:val="TableBullet"/>
            </w:pPr>
            <w:r w:rsidRPr="005468F2">
              <w:t>Immunisation is safe and it is the best protection a child can get against serious illnesses that cause death or lifelong disability (</w:t>
            </w:r>
            <w:proofErr w:type="spellStart"/>
            <w:r w:rsidRPr="005468F2">
              <w:t>eg</w:t>
            </w:r>
            <w:proofErr w:type="spellEnd"/>
            <w:r w:rsidR="000921B0">
              <w:t>,</w:t>
            </w:r>
            <w:r w:rsidRPr="005468F2">
              <w:t xml:space="preserve"> pneumococcal meningitis, measles encephalitis, paralysis from polio, whooping cough).</w:t>
            </w:r>
          </w:p>
          <w:p w14:paraId="41EFB674" w14:textId="77777777" w:rsidR="00A92B09" w:rsidRPr="005468F2" w:rsidRDefault="00A92B09" w:rsidP="000921B0">
            <w:pPr>
              <w:pStyle w:val="TableBullet"/>
            </w:pPr>
            <w:r w:rsidRPr="005468F2">
              <w:t>Immunising baby:</w:t>
            </w:r>
          </w:p>
          <w:p w14:paraId="24375B1B" w14:textId="77777777" w:rsidR="00A92B09" w:rsidRPr="005468F2" w:rsidRDefault="00A92B09" w:rsidP="000921B0">
            <w:pPr>
              <w:pStyle w:val="TableBullet"/>
              <w:ind w:left="568"/>
            </w:pPr>
            <w:r w:rsidRPr="005468F2">
              <w:t>protects them against childhood illnesses</w:t>
            </w:r>
          </w:p>
          <w:p w14:paraId="7AAEE1EA" w14:textId="77777777" w:rsidR="00A92B09" w:rsidRPr="005468F2" w:rsidRDefault="00A92B09" w:rsidP="000921B0">
            <w:pPr>
              <w:pStyle w:val="TableBullet"/>
              <w:ind w:left="568"/>
            </w:pPr>
            <w:proofErr w:type="gramStart"/>
            <w:r w:rsidRPr="005468F2">
              <w:t>reduces</w:t>
            </w:r>
            <w:proofErr w:type="gramEnd"/>
            <w:r w:rsidRPr="005468F2">
              <w:t xml:space="preserve"> the risk of spreading disease to others.</w:t>
            </w:r>
          </w:p>
          <w:p w14:paraId="221DB64F" w14:textId="77777777" w:rsidR="00A92B09" w:rsidRPr="005468F2" w:rsidRDefault="00A92B09" w:rsidP="000921B0">
            <w:pPr>
              <w:pStyle w:val="TableBullet"/>
            </w:pPr>
            <w:r w:rsidRPr="005468F2">
              <w:t>Health professionals should provide clear evidence-based information on immunisation, how and when immunisation is given and why it is important to have immunisations on time. They should make it easier to access immunisation by notifying primary care early of a baby’s birth and reminding families and wh</w:t>
            </w:r>
            <w:r w:rsidRPr="005468F2">
              <w:rPr>
                <w:rFonts w:cs="Arial"/>
              </w:rPr>
              <w:t>ā</w:t>
            </w:r>
            <w:r w:rsidRPr="005468F2">
              <w:t>nau of the six-week immunisations before baby is discharged from midwifery care.</w:t>
            </w:r>
          </w:p>
          <w:p w14:paraId="68E7C88B" w14:textId="77777777" w:rsidR="00A92B09" w:rsidRPr="005468F2" w:rsidRDefault="00A92B09" w:rsidP="000921B0">
            <w:pPr>
              <w:pStyle w:val="TableBullet"/>
            </w:pPr>
            <w:r w:rsidRPr="005468F2">
              <w:t>The aim of vaccines is to prime the body so that when an individual is exposed to the disease-causing organism, their immune system is able to respond rapidly and at a high activity level. As a result, the immune system destroys the pathogen before it causes disease, reducing the risk of it spreading to other people.</w:t>
            </w:r>
          </w:p>
        </w:tc>
        <w:tc>
          <w:tcPr>
            <w:tcW w:w="3261" w:type="dxa"/>
            <w:vMerge w:val="restart"/>
            <w:tcBorders>
              <w:top w:val="nil"/>
            </w:tcBorders>
            <w:shd w:val="clear" w:color="auto" w:fill="F2F2F2" w:themeFill="background1" w:themeFillShade="F2"/>
          </w:tcPr>
          <w:p w14:paraId="1F056027" w14:textId="77777777" w:rsidR="00A92B09" w:rsidRPr="005468F2" w:rsidRDefault="00A92B09" w:rsidP="00A92B09">
            <w:pPr>
              <w:pStyle w:val="TableText"/>
              <w:keepNext/>
            </w:pPr>
            <w:r w:rsidRPr="005468F2">
              <w:t>Refer to:</w:t>
            </w:r>
          </w:p>
          <w:p w14:paraId="2C4681F9" w14:textId="752F5232" w:rsidR="00A92B09" w:rsidRPr="005468F2" w:rsidRDefault="000921B0" w:rsidP="00A92B09">
            <w:pPr>
              <w:pStyle w:val="TableBullet"/>
            </w:pPr>
            <w:r>
              <w:t>F</w:t>
            </w:r>
            <w:r w:rsidR="00A92B09" w:rsidRPr="005468F2">
              <w:t>amily or wh</w:t>
            </w:r>
            <w:r w:rsidR="00A92B09" w:rsidRPr="005468F2">
              <w:rPr>
                <w:rFonts w:cs="Arial"/>
              </w:rPr>
              <w:t>ā</w:t>
            </w:r>
            <w:r w:rsidR="00A92B09" w:rsidRPr="005468F2">
              <w:t>nau general practitioner</w:t>
            </w:r>
          </w:p>
          <w:p w14:paraId="27F50413" w14:textId="77777777" w:rsidR="00A92B09" w:rsidRPr="005468F2" w:rsidRDefault="00A92B09" w:rsidP="00A92B09">
            <w:pPr>
              <w:pStyle w:val="TableBullet"/>
            </w:pPr>
            <w:r w:rsidRPr="005468F2">
              <w:t xml:space="preserve">Well Child / </w:t>
            </w:r>
            <w:proofErr w:type="spellStart"/>
            <w:r w:rsidRPr="005468F2">
              <w:t>Tamariki</w:t>
            </w:r>
            <w:proofErr w:type="spellEnd"/>
            <w:r w:rsidRPr="005468F2">
              <w:t xml:space="preserve"> Ora service</w:t>
            </w:r>
          </w:p>
          <w:p w14:paraId="7DAA25D7" w14:textId="3715B147" w:rsidR="00A92B09" w:rsidRPr="005468F2" w:rsidRDefault="000921B0" w:rsidP="00A92B09">
            <w:pPr>
              <w:pStyle w:val="TableBullet"/>
            </w:pPr>
            <w:r>
              <w:t>O</w:t>
            </w:r>
            <w:r w:rsidR="00A92B09" w:rsidRPr="005468F2">
              <w:t>utreach immunisation service.</w:t>
            </w:r>
          </w:p>
          <w:p w14:paraId="037A9A40" w14:textId="77777777" w:rsidR="00A92B09" w:rsidRPr="005468F2" w:rsidRDefault="00A92B09" w:rsidP="00A92B09">
            <w:pPr>
              <w:pStyle w:val="TableText"/>
              <w:keepNext/>
            </w:pPr>
            <w:r w:rsidRPr="005468F2">
              <w:t>Useful websites include:</w:t>
            </w:r>
          </w:p>
          <w:p w14:paraId="117C4785" w14:textId="77777777" w:rsidR="00A92B09" w:rsidRPr="00A92B09" w:rsidRDefault="00A92B09" w:rsidP="00A92B09">
            <w:pPr>
              <w:pStyle w:val="TableBullet"/>
            </w:pPr>
            <w:r w:rsidRPr="005468F2">
              <w:t xml:space="preserve">Well Child / </w:t>
            </w:r>
            <w:proofErr w:type="spellStart"/>
            <w:r w:rsidRPr="005468F2">
              <w:t>Tamariki</w:t>
            </w:r>
            <w:proofErr w:type="spellEnd"/>
            <w:r w:rsidRPr="005468F2">
              <w:t xml:space="preserve"> Ora Programme </w:t>
            </w:r>
            <w:hyperlink r:id="rId36">
              <w:r w:rsidRPr="00A92B09">
                <w:rPr>
                  <w:rStyle w:val="Hyperlink"/>
                </w:rPr>
                <w:t>www.wellchild.org.nz</w:t>
              </w:r>
            </w:hyperlink>
          </w:p>
          <w:p w14:paraId="67D06A9E" w14:textId="77777777" w:rsidR="00A92B09" w:rsidRPr="00A92B09" w:rsidRDefault="00A92B09" w:rsidP="00A92B09">
            <w:pPr>
              <w:pStyle w:val="TableBullet"/>
            </w:pPr>
            <w:r w:rsidRPr="005468F2">
              <w:t xml:space="preserve">Plunket </w:t>
            </w:r>
            <w:hyperlink r:id="rId37">
              <w:r w:rsidRPr="00A92B09">
                <w:rPr>
                  <w:rStyle w:val="Hyperlink"/>
                </w:rPr>
                <w:t>www.plunket.org.nz</w:t>
              </w:r>
            </w:hyperlink>
          </w:p>
          <w:p w14:paraId="41971D2B" w14:textId="77777777" w:rsidR="00A92B09" w:rsidRPr="00A92B09" w:rsidRDefault="00A92B09" w:rsidP="00A92B09">
            <w:pPr>
              <w:pStyle w:val="TableBullet"/>
            </w:pPr>
            <w:r w:rsidRPr="005468F2">
              <w:t xml:space="preserve">Ministry of Health </w:t>
            </w:r>
            <w:hyperlink r:id="rId38">
              <w:r w:rsidRPr="00A92B09">
                <w:rPr>
                  <w:rStyle w:val="Hyperlink"/>
                </w:rPr>
                <w:t>www.health.govt.nz</w:t>
              </w:r>
            </w:hyperlink>
          </w:p>
          <w:p w14:paraId="5D46D86E" w14:textId="77777777" w:rsidR="00A92B09" w:rsidRPr="005468F2" w:rsidRDefault="00A92B09" w:rsidP="00A92B09">
            <w:pPr>
              <w:pStyle w:val="TableBullet"/>
            </w:pPr>
            <w:r w:rsidRPr="005468F2">
              <w:t xml:space="preserve">Immunisation Advisory Centre </w:t>
            </w:r>
            <w:hyperlink r:id="rId39">
              <w:r w:rsidRPr="00A92B09">
                <w:rPr>
                  <w:rStyle w:val="Hyperlink"/>
                </w:rPr>
                <w:t>www.immune.org.nz</w:t>
              </w:r>
            </w:hyperlink>
          </w:p>
        </w:tc>
      </w:tr>
      <w:tr w:rsidR="00A92B09" w:rsidRPr="005468F2" w14:paraId="0254CE45" w14:textId="77777777" w:rsidTr="006F1EEF">
        <w:trPr>
          <w:cantSplit/>
        </w:trPr>
        <w:tc>
          <w:tcPr>
            <w:tcW w:w="2835" w:type="dxa"/>
            <w:tcBorders>
              <w:top w:val="nil"/>
            </w:tcBorders>
          </w:tcPr>
          <w:p w14:paraId="03EA67BB" w14:textId="77777777" w:rsidR="00A92B09" w:rsidRPr="00A92B09" w:rsidRDefault="00A92B09" w:rsidP="006F1EEF">
            <w:pPr>
              <w:pStyle w:val="TableText"/>
              <w:rPr>
                <w:b/>
              </w:rPr>
            </w:pPr>
            <w:r w:rsidRPr="00A92B09">
              <w:rPr>
                <w:b/>
                <w:color w:val="231F20"/>
              </w:rPr>
              <w:t>Birth</w:t>
            </w:r>
          </w:p>
          <w:p w14:paraId="529A2CA7" w14:textId="77777777" w:rsidR="00A92B09" w:rsidRPr="005468F2" w:rsidRDefault="00A92B09" w:rsidP="006F1EEF">
            <w:pPr>
              <w:pStyle w:val="TableText"/>
            </w:pPr>
            <w:r w:rsidRPr="005468F2">
              <w:rPr>
                <w:color w:val="231F20"/>
              </w:rPr>
              <w:t>Are you planning on immunising your baby?</w:t>
            </w:r>
          </w:p>
        </w:tc>
        <w:tc>
          <w:tcPr>
            <w:tcW w:w="4252" w:type="dxa"/>
            <w:vMerge/>
          </w:tcPr>
          <w:p w14:paraId="7FAFEA95" w14:textId="77777777" w:rsidR="00A92B09" w:rsidRPr="005468F2" w:rsidRDefault="00A92B09" w:rsidP="006F1EEF">
            <w:pPr>
              <w:pStyle w:val="TableText"/>
              <w:rPr>
                <w:sz w:val="2"/>
                <w:szCs w:val="2"/>
              </w:rPr>
            </w:pPr>
          </w:p>
        </w:tc>
        <w:tc>
          <w:tcPr>
            <w:tcW w:w="4253" w:type="dxa"/>
            <w:vMerge/>
          </w:tcPr>
          <w:p w14:paraId="1AC74493" w14:textId="77777777" w:rsidR="00A92B09" w:rsidRPr="005468F2" w:rsidRDefault="00A92B09" w:rsidP="006F1EEF">
            <w:pPr>
              <w:pStyle w:val="TableText"/>
              <w:rPr>
                <w:sz w:val="2"/>
                <w:szCs w:val="2"/>
              </w:rPr>
            </w:pPr>
          </w:p>
        </w:tc>
        <w:tc>
          <w:tcPr>
            <w:tcW w:w="3261" w:type="dxa"/>
            <w:vMerge/>
            <w:shd w:val="clear" w:color="auto" w:fill="F2F2F2" w:themeFill="background1" w:themeFillShade="F2"/>
          </w:tcPr>
          <w:p w14:paraId="699E8B59" w14:textId="77777777" w:rsidR="00A92B09" w:rsidRPr="005468F2" w:rsidRDefault="00A92B09" w:rsidP="006F1EEF">
            <w:pPr>
              <w:pStyle w:val="TableText"/>
            </w:pPr>
          </w:p>
        </w:tc>
      </w:tr>
      <w:tr w:rsidR="00A92B09" w:rsidRPr="005468F2" w14:paraId="72BE300F" w14:textId="77777777" w:rsidTr="006F1EEF">
        <w:trPr>
          <w:cantSplit/>
        </w:trPr>
        <w:tc>
          <w:tcPr>
            <w:tcW w:w="2835" w:type="dxa"/>
            <w:tcBorders>
              <w:top w:val="nil"/>
            </w:tcBorders>
          </w:tcPr>
          <w:p w14:paraId="0A79E6FD" w14:textId="77777777" w:rsidR="00A92B09" w:rsidRPr="00A92B09" w:rsidRDefault="00A92B09" w:rsidP="006F1EEF">
            <w:pPr>
              <w:pStyle w:val="TableText"/>
              <w:rPr>
                <w:b/>
              </w:rPr>
            </w:pPr>
            <w:r w:rsidRPr="00A92B09">
              <w:rPr>
                <w:b/>
                <w:color w:val="231F20"/>
              </w:rPr>
              <w:t>Postnatal</w:t>
            </w:r>
          </w:p>
          <w:p w14:paraId="019F3B0D" w14:textId="77777777" w:rsidR="00A92B09" w:rsidRPr="005468F2" w:rsidRDefault="00A92B09" w:rsidP="006F1EEF">
            <w:pPr>
              <w:pStyle w:val="TableText"/>
            </w:pPr>
            <w:r w:rsidRPr="005468F2">
              <w:rPr>
                <w:color w:val="231F20"/>
              </w:rPr>
              <w:t>Do you have any concerns about immunising baby?</w:t>
            </w:r>
          </w:p>
        </w:tc>
        <w:tc>
          <w:tcPr>
            <w:tcW w:w="4252" w:type="dxa"/>
            <w:vMerge/>
          </w:tcPr>
          <w:p w14:paraId="54A9229A" w14:textId="77777777" w:rsidR="00A92B09" w:rsidRPr="005468F2" w:rsidRDefault="00A92B09" w:rsidP="006F1EEF">
            <w:pPr>
              <w:pStyle w:val="TableText"/>
              <w:rPr>
                <w:sz w:val="2"/>
                <w:szCs w:val="2"/>
              </w:rPr>
            </w:pPr>
          </w:p>
        </w:tc>
        <w:tc>
          <w:tcPr>
            <w:tcW w:w="4253" w:type="dxa"/>
            <w:vMerge/>
          </w:tcPr>
          <w:p w14:paraId="77A14410" w14:textId="77777777" w:rsidR="00A92B09" w:rsidRPr="005468F2" w:rsidRDefault="00A92B09" w:rsidP="006F1EEF">
            <w:pPr>
              <w:pStyle w:val="TableText"/>
              <w:rPr>
                <w:sz w:val="2"/>
                <w:szCs w:val="2"/>
              </w:rPr>
            </w:pPr>
          </w:p>
        </w:tc>
        <w:tc>
          <w:tcPr>
            <w:tcW w:w="3261" w:type="dxa"/>
            <w:vMerge/>
            <w:shd w:val="clear" w:color="auto" w:fill="F2F2F2" w:themeFill="background1" w:themeFillShade="F2"/>
          </w:tcPr>
          <w:p w14:paraId="00BD2196" w14:textId="77777777" w:rsidR="00A92B09" w:rsidRPr="005468F2" w:rsidRDefault="00A92B09" w:rsidP="006F1EEF">
            <w:pPr>
              <w:pStyle w:val="TableText"/>
            </w:pPr>
          </w:p>
        </w:tc>
      </w:tr>
    </w:tbl>
    <w:p w14:paraId="0546B4FA" w14:textId="77777777" w:rsidR="0025073E" w:rsidRPr="0025073E" w:rsidRDefault="0025073E" w:rsidP="0025073E"/>
    <w:p w14:paraId="04998DB3" w14:textId="77777777" w:rsidR="00166217" w:rsidRDefault="00166217" w:rsidP="00A45911">
      <w:pPr>
        <w:pStyle w:val="Heading2"/>
      </w:pPr>
      <w:bookmarkStart w:id="23" w:name="_Toc4597103"/>
      <w:bookmarkStart w:id="24" w:name="_Toc5965283"/>
      <w:r w:rsidRPr="005468F2">
        <w:lastRenderedPageBreak/>
        <w:t>Additional considerations</w:t>
      </w:r>
      <w:r w:rsidR="00867F8D" w:rsidRPr="005468F2">
        <w:t xml:space="preserve"> – </w:t>
      </w:r>
      <w:r w:rsidRPr="005468F2">
        <w:t>Wellbeing</w:t>
      </w:r>
      <w:bookmarkEnd w:id="23"/>
      <w:bookmarkEnd w:id="24"/>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2835"/>
        <w:gridCol w:w="4252"/>
        <w:gridCol w:w="4253"/>
        <w:gridCol w:w="3261"/>
      </w:tblGrid>
      <w:tr w:rsidR="0025073E" w:rsidRPr="00A34CAD" w14:paraId="247A6A1D" w14:textId="77777777" w:rsidTr="006F1EEF">
        <w:trPr>
          <w:cantSplit/>
          <w:tblHeader/>
        </w:trPr>
        <w:tc>
          <w:tcPr>
            <w:tcW w:w="2835" w:type="dxa"/>
            <w:tcBorders>
              <w:top w:val="nil"/>
              <w:bottom w:val="nil"/>
            </w:tcBorders>
            <w:shd w:val="clear" w:color="auto" w:fill="D9D9D9" w:themeFill="background1" w:themeFillShade="D9"/>
          </w:tcPr>
          <w:p w14:paraId="11DDCC52" w14:textId="77777777" w:rsidR="0025073E" w:rsidRPr="00A34CAD" w:rsidRDefault="0025073E" w:rsidP="006F1EEF">
            <w:pPr>
              <w:pStyle w:val="TableText"/>
              <w:rPr>
                <w:b/>
              </w:rPr>
            </w:pPr>
            <w:r w:rsidRPr="00A34CAD">
              <w:rPr>
                <w:b/>
              </w:rPr>
              <w:t xml:space="preserve">Questions to help health professionals assess the needs of </w:t>
            </w:r>
            <w:proofErr w:type="spellStart"/>
            <w:r w:rsidRPr="00A34CAD">
              <w:rPr>
                <w:b/>
              </w:rPr>
              <w:t>hapū</w:t>
            </w:r>
            <w:proofErr w:type="spellEnd"/>
            <w:r w:rsidRPr="00A34CAD">
              <w:rPr>
                <w:b/>
              </w:rPr>
              <w:t xml:space="preserve"> </w:t>
            </w:r>
            <w:proofErr w:type="spellStart"/>
            <w:r w:rsidRPr="00A34CAD">
              <w:rPr>
                <w:b/>
              </w:rPr>
              <w:t>māmā</w:t>
            </w:r>
            <w:proofErr w:type="spellEnd"/>
            <w:r w:rsidRPr="00A34CAD">
              <w:rPr>
                <w:b/>
              </w:rPr>
              <w:t xml:space="preserve"> (pregnant</w:t>
            </w:r>
            <w:r>
              <w:rPr>
                <w:b/>
              </w:rPr>
              <w:t> </w:t>
            </w:r>
            <w:r w:rsidRPr="00A34CAD">
              <w:rPr>
                <w:b/>
              </w:rPr>
              <w:t>mothers), families and whānau</w:t>
            </w:r>
          </w:p>
        </w:tc>
        <w:tc>
          <w:tcPr>
            <w:tcW w:w="4252" w:type="dxa"/>
            <w:tcBorders>
              <w:top w:val="nil"/>
              <w:bottom w:val="nil"/>
            </w:tcBorders>
            <w:shd w:val="clear" w:color="auto" w:fill="D9D9D9" w:themeFill="background1" w:themeFillShade="D9"/>
          </w:tcPr>
          <w:p w14:paraId="04F4136D" w14:textId="77777777" w:rsidR="0025073E" w:rsidRPr="00A34CAD" w:rsidRDefault="0025073E" w:rsidP="006F1EEF">
            <w:pPr>
              <w:pStyle w:val="TableText"/>
              <w:rPr>
                <w:b/>
              </w:rPr>
            </w:pPr>
            <w:r w:rsidRPr="00A34CAD">
              <w:rPr>
                <w:b/>
              </w:rPr>
              <w:t>Risk factors</w:t>
            </w:r>
          </w:p>
        </w:tc>
        <w:tc>
          <w:tcPr>
            <w:tcW w:w="4253" w:type="dxa"/>
            <w:tcBorders>
              <w:top w:val="nil"/>
              <w:bottom w:val="nil"/>
            </w:tcBorders>
            <w:shd w:val="clear" w:color="auto" w:fill="D9D9D9" w:themeFill="background1" w:themeFillShade="D9"/>
          </w:tcPr>
          <w:p w14:paraId="2299E177" w14:textId="77777777" w:rsidR="0025073E" w:rsidRPr="00A34CAD" w:rsidRDefault="0025073E" w:rsidP="006F1EEF">
            <w:pPr>
              <w:pStyle w:val="TableText"/>
              <w:rPr>
                <w:b/>
              </w:rPr>
            </w:pPr>
            <w:r w:rsidRPr="00A34CAD">
              <w:rPr>
                <w:b/>
              </w:rPr>
              <w:t>Protective care</w:t>
            </w:r>
          </w:p>
        </w:tc>
        <w:tc>
          <w:tcPr>
            <w:tcW w:w="3261" w:type="dxa"/>
            <w:tcBorders>
              <w:top w:val="nil"/>
              <w:bottom w:val="nil"/>
            </w:tcBorders>
            <w:shd w:val="clear" w:color="auto" w:fill="D9D9D9" w:themeFill="background1" w:themeFillShade="D9"/>
          </w:tcPr>
          <w:p w14:paraId="046B53CC" w14:textId="77777777" w:rsidR="0025073E" w:rsidRPr="00A34CAD" w:rsidRDefault="0025073E" w:rsidP="006F1EEF">
            <w:pPr>
              <w:pStyle w:val="TableText"/>
              <w:rPr>
                <w:b/>
              </w:rPr>
            </w:pPr>
            <w:r w:rsidRPr="00A34CAD">
              <w:rPr>
                <w:b/>
              </w:rPr>
              <w:t>Support services available to help families and whānau reduce risk</w:t>
            </w:r>
          </w:p>
        </w:tc>
      </w:tr>
      <w:tr w:rsidR="00A92B09" w:rsidRPr="005468F2" w14:paraId="4970D4CC" w14:textId="77777777" w:rsidTr="006F1EEF">
        <w:trPr>
          <w:cantSplit/>
        </w:trPr>
        <w:tc>
          <w:tcPr>
            <w:tcW w:w="2835" w:type="dxa"/>
            <w:tcBorders>
              <w:top w:val="nil"/>
            </w:tcBorders>
          </w:tcPr>
          <w:p w14:paraId="0745AC70" w14:textId="77777777" w:rsidR="00A92B09" w:rsidRPr="00A92B09" w:rsidRDefault="00A92B09" w:rsidP="00A92B09">
            <w:pPr>
              <w:pStyle w:val="TableText"/>
              <w:ind w:right="113"/>
              <w:rPr>
                <w:b/>
              </w:rPr>
            </w:pPr>
            <w:r w:rsidRPr="00A92B09">
              <w:rPr>
                <w:b/>
              </w:rPr>
              <w:t>Antenatal</w:t>
            </w:r>
          </w:p>
          <w:p w14:paraId="16F4E642" w14:textId="77777777" w:rsidR="00A92B09" w:rsidRPr="005468F2" w:rsidRDefault="00A92B09" w:rsidP="00A92B09">
            <w:pPr>
              <w:pStyle w:val="TableText"/>
              <w:ind w:right="113"/>
            </w:pPr>
            <w:r w:rsidRPr="005468F2">
              <w:t>Tell me about your pregnancy.</w:t>
            </w:r>
          </w:p>
          <w:p w14:paraId="4C3233D7" w14:textId="02BAE469" w:rsidR="00A92B09" w:rsidRPr="005468F2" w:rsidRDefault="00A92B09" w:rsidP="00A92B09">
            <w:pPr>
              <w:pStyle w:val="TableText"/>
              <w:ind w:right="113"/>
            </w:pPr>
            <w:r w:rsidRPr="005468F2">
              <w:t xml:space="preserve">Have you had any medical problems or are you aware of any potential medical problems, </w:t>
            </w:r>
            <w:proofErr w:type="spellStart"/>
            <w:r w:rsidRPr="005468F2">
              <w:t>eg</w:t>
            </w:r>
            <w:proofErr w:type="spellEnd"/>
            <w:r w:rsidR="000921B0">
              <w:t>,</w:t>
            </w:r>
            <w:r w:rsidRPr="005468F2">
              <w:t xml:space="preserve"> gestational diabetes or large for gestation?</w:t>
            </w:r>
          </w:p>
        </w:tc>
        <w:tc>
          <w:tcPr>
            <w:tcW w:w="4252" w:type="dxa"/>
            <w:tcBorders>
              <w:top w:val="nil"/>
            </w:tcBorders>
          </w:tcPr>
          <w:p w14:paraId="3CFB8BFB" w14:textId="77777777" w:rsidR="00A92B09" w:rsidRPr="005468F2" w:rsidRDefault="00A92B09" w:rsidP="00A92B09">
            <w:pPr>
              <w:pStyle w:val="TableBullet"/>
              <w:ind w:right="113"/>
            </w:pPr>
            <w:r w:rsidRPr="005468F2">
              <w:t>Baby has a low birthweight (under 2,500 g).</w:t>
            </w:r>
          </w:p>
          <w:p w14:paraId="193603F6" w14:textId="77777777" w:rsidR="00A92B09" w:rsidRPr="005468F2" w:rsidRDefault="00A92B09" w:rsidP="00A92B09">
            <w:pPr>
              <w:pStyle w:val="TableBullet"/>
              <w:ind w:right="113"/>
            </w:pPr>
            <w:r w:rsidRPr="005468F2">
              <w:t>Baby is premature (under 37 weeks).</w:t>
            </w:r>
          </w:p>
          <w:p w14:paraId="4842BDCC" w14:textId="77777777" w:rsidR="00A92B09" w:rsidRPr="005468F2" w:rsidRDefault="00A92B09" w:rsidP="00A92B09">
            <w:pPr>
              <w:pStyle w:val="TableBullet"/>
              <w:ind w:right="113"/>
            </w:pPr>
            <w:r w:rsidRPr="005468F2">
              <w:t>Multiple birth occurs.</w:t>
            </w:r>
          </w:p>
          <w:p w14:paraId="43781540" w14:textId="77777777" w:rsidR="00A92B09" w:rsidRPr="005468F2" w:rsidRDefault="00A92B09" w:rsidP="00A92B09">
            <w:pPr>
              <w:pStyle w:val="TableBullet"/>
              <w:ind w:right="113"/>
            </w:pPr>
            <w:proofErr w:type="spellStart"/>
            <w:r w:rsidRPr="005468F2">
              <w:rPr>
                <w:rFonts w:cs="Arial"/>
              </w:rPr>
              <w:t>Hapū</w:t>
            </w:r>
            <w:proofErr w:type="spellEnd"/>
            <w:r w:rsidRPr="005468F2">
              <w:rPr>
                <w:rFonts w:cs="Arial"/>
              </w:rPr>
              <w:t xml:space="preserve"> </w:t>
            </w:r>
            <w:proofErr w:type="spellStart"/>
            <w:r w:rsidRPr="005468F2">
              <w:rPr>
                <w:rFonts w:cs="Arial"/>
              </w:rPr>
              <w:t>māmā</w:t>
            </w:r>
            <w:proofErr w:type="spellEnd"/>
            <w:r w:rsidRPr="005468F2">
              <w:rPr>
                <w:rFonts w:cs="Arial"/>
              </w:rPr>
              <w:t xml:space="preserve"> has a</w:t>
            </w:r>
            <w:r w:rsidRPr="005468F2">
              <w:t xml:space="preserve"> mental health condition.</w:t>
            </w:r>
          </w:p>
        </w:tc>
        <w:tc>
          <w:tcPr>
            <w:tcW w:w="4253" w:type="dxa"/>
            <w:tcBorders>
              <w:top w:val="nil"/>
            </w:tcBorders>
          </w:tcPr>
          <w:p w14:paraId="70D3FF6E" w14:textId="77777777" w:rsidR="00A92B09" w:rsidRPr="005468F2" w:rsidRDefault="00A92B09" w:rsidP="00A92B09">
            <w:pPr>
              <w:pStyle w:val="TableBullet"/>
              <w:ind w:right="113"/>
            </w:pPr>
            <w:r w:rsidRPr="005468F2">
              <w:t>Provide regular antenatal check-ups.</w:t>
            </w:r>
          </w:p>
          <w:p w14:paraId="0FFB0E3C" w14:textId="77777777" w:rsidR="00A92B09" w:rsidRPr="005468F2" w:rsidRDefault="00A92B09" w:rsidP="00A92B09">
            <w:pPr>
              <w:pStyle w:val="TableBullet"/>
              <w:ind w:right="113"/>
            </w:pPr>
            <w:r w:rsidRPr="005468F2">
              <w:t xml:space="preserve">Give the </w:t>
            </w:r>
            <w:proofErr w:type="spellStart"/>
            <w:r w:rsidRPr="005468F2">
              <w:t>māmā</w:t>
            </w:r>
            <w:proofErr w:type="spellEnd"/>
            <w:r w:rsidRPr="005468F2">
              <w:t>, family and whānau the knowledge and support they need to reduce risk.</w:t>
            </w:r>
          </w:p>
          <w:p w14:paraId="2D5DBD3C" w14:textId="77777777" w:rsidR="00A92B09" w:rsidRPr="005468F2" w:rsidRDefault="00A92B09" w:rsidP="00A92B09">
            <w:pPr>
              <w:pStyle w:val="TableBullet"/>
              <w:ind w:right="113"/>
            </w:pPr>
            <w:r w:rsidRPr="005468F2">
              <w:t xml:space="preserve">Check the </w:t>
            </w:r>
            <w:proofErr w:type="spellStart"/>
            <w:r w:rsidRPr="005468F2">
              <w:t>māmā</w:t>
            </w:r>
            <w:proofErr w:type="spellEnd"/>
            <w:r w:rsidRPr="005468F2">
              <w:t xml:space="preserve"> for mental health wellness.</w:t>
            </w:r>
          </w:p>
        </w:tc>
        <w:tc>
          <w:tcPr>
            <w:tcW w:w="3261" w:type="dxa"/>
            <w:tcBorders>
              <w:top w:val="nil"/>
            </w:tcBorders>
            <w:shd w:val="clear" w:color="auto" w:fill="F2F2F2" w:themeFill="background1" w:themeFillShade="F2"/>
          </w:tcPr>
          <w:p w14:paraId="00316B6F" w14:textId="77777777" w:rsidR="00A92B09" w:rsidRPr="005468F2" w:rsidRDefault="00A92B09" w:rsidP="000921B0">
            <w:pPr>
              <w:pStyle w:val="TableBullet"/>
            </w:pPr>
            <w:r w:rsidRPr="005468F2">
              <w:t>General practices (including nurses), lead maternity carers, midwifery and maternity services.</w:t>
            </w:r>
          </w:p>
          <w:p w14:paraId="02F3437D" w14:textId="77777777" w:rsidR="00A92B09" w:rsidRPr="005468F2" w:rsidRDefault="00A92B09" w:rsidP="000921B0">
            <w:pPr>
              <w:pStyle w:val="TableBullet"/>
            </w:pPr>
            <w:r w:rsidRPr="005468F2">
              <w:t>Specialist intervention may be required where health is vulnerable.</w:t>
            </w:r>
          </w:p>
        </w:tc>
      </w:tr>
      <w:tr w:rsidR="00A92B09" w:rsidRPr="005468F2" w14:paraId="0CCDDA2D" w14:textId="77777777" w:rsidTr="006F1EEF">
        <w:trPr>
          <w:cantSplit/>
        </w:trPr>
        <w:tc>
          <w:tcPr>
            <w:tcW w:w="2835" w:type="dxa"/>
            <w:tcBorders>
              <w:top w:val="nil"/>
            </w:tcBorders>
          </w:tcPr>
          <w:p w14:paraId="08A07BC7" w14:textId="77777777" w:rsidR="00A92B09" w:rsidRPr="00A92B09" w:rsidRDefault="00A92B09" w:rsidP="00A92B09">
            <w:pPr>
              <w:pStyle w:val="TableText"/>
              <w:ind w:right="113"/>
              <w:rPr>
                <w:b/>
              </w:rPr>
            </w:pPr>
            <w:r w:rsidRPr="00A92B09">
              <w:rPr>
                <w:b/>
              </w:rPr>
              <w:t>Birth</w:t>
            </w:r>
          </w:p>
          <w:p w14:paraId="0FB94781" w14:textId="77777777" w:rsidR="00A92B09" w:rsidRPr="005468F2" w:rsidRDefault="00A92B09" w:rsidP="00A92B09">
            <w:pPr>
              <w:pStyle w:val="TableText"/>
              <w:ind w:right="113"/>
            </w:pPr>
            <w:r w:rsidRPr="005468F2">
              <w:t>Have you received education on how to manage if baby is unwell? Do you have any questions you want answered?</w:t>
            </w:r>
          </w:p>
          <w:p w14:paraId="51F8DAE8" w14:textId="77777777" w:rsidR="00A92B09" w:rsidRPr="005468F2" w:rsidRDefault="00A92B09" w:rsidP="00A92B09">
            <w:pPr>
              <w:pStyle w:val="TableText"/>
              <w:ind w:right="113"/>
            </w:pPr>
            <w:r w:rsidRPr="005468F2">
              <w:t>Have you received support for your mental wellbeing?</w:t>
            </w:r>
          </w:p>
        </w:tc>
        <w:tc>
          <w:tcPr>
            <w:tcW w:w="4252" w:type="dxa"/>
            <w:tcBorders>
              <w:top w:val="nil"/>
            </w:tcBorders>
          </w:tcPr>
          <w:p w14:paraId="52F2D537" w14:textId="56D94FD5" w:rsidR="00A92B09" w:rsidRPr="005468F2" w:rsidRDefault="00A92B09" w:rsidP="00A92B09">
            <w:pPr>
              <w:pStyle w:val="TableBullet"/>
              <w:ind w:right="113"/>
            </w:pPr>
            <w:r w:rsidRPr="005468F2">
              <w:t>Family and wh</w:t>
            </w:r>
            <w:r w:rsidRPr="005468F2">
              <w:rPr>
                <w:rFonts w:cs="Arial"/>
              </w:rPr>
              <w:t>ā</w:t>
            </w:r>
            <w:r w:rsidRPr="005468F2">
              <w:t>nau are not aware of baby’s signs of sickness (</w:t>
            </w:r>
            <w:proofErr w:type="spellStart"/>
            <w:r w:rsidRPr="005468F2">
              <w:t>eg</w:t>
            </w:r>
            <w:proofErr w:type="spellEnd"/>
            <w:r w:rsidR="000921B0">
              <w:t>,</w:t>
            </w:r>
            <w:r w:rsidRPr="005468F2">
              <w:t xml:space="preserve"> high temperature, breathing difficulties).</w:t>
            </w:r>
          </w:p>
          <w:p w14:paraId="48EA7E24" w14:textId="77777777" w:rsidR="00A92B09" w:rsidRPr="005468F2" w:rsidRDefault="00A92B09" w:rsidP="00A92B09">
            <w:pPr>
              <w:pStyle w:val="TableBullet"/>
              <w:ind w:right="113"/>
            </w:pPr>
            <w:r w:rsidRPr="005468F2">
              <w:t>Babies with some disabilities (</w:t>
            </w:r>
            <w:proofErr w:type="spellStart"/>
            <w:r w:rsidRPr="005468F2">
              <w:t>eg</w:t>
            </w:r>
            <w:proofErr w:type="spellEnd"/>
            <w:r>
              <w:t>,</w:t>
            </w:r>
            <w:r w:rsidRPr="005468F2">
              <w:t xml:space="preserve"> Down syndrome or cerebral palsy) find it harder to breathe, cough or move.</w:t>
            </w:r>
          </w:p>
          <w:p w14:paraId="66F5F8C7" w14:textId="77777777" w:rsidR="00A92B09" w:rsidRPr="005468F2" w:rsidRDefault="00A92B09" w:rsidP="00A92B09">
            <w:pPr>
              <w:pStyle w:val="TableBullet"/>
              <w:ind w:right="113"/>
            </w:pPr>
            <w:r w:rsidRPr="005468F2">
              <w:t>Baby is admitted to small baby unit, neonatal intensive care unit or neonatal unit.</w:t>
            </w:r>
          </w:p>
          <w:p w14:paraId="0555D1FF" w14:textId="77777777" w:rsidR="00A92B09" w:rsidRPr="005468F2" w:rsidRDefault="00A92B09" w:rsidP="00A92B09">
            <w:pPr>
              <w:pStyle w:val="TableBullet"/>
              <w:ind w:right="113"/>
            </w:pPr>
            <w:proofErr w:type="spellStart"/>
            <w:r w:rsidRPr="005468F2">
              <w:t>Māmā</w:t>
            </w:r>
            <w:proofErr w:type="spellEnd"/>
            <w:r w:rsidRPr="005468F2">
              <w:t xml:space="preserve"> has a mental health condition.</w:t>
            </w:r>
          </w:p>
          <w:p w14:paraId="4865E619" w14:textId="77777777" w:rsidR="00A92B09" w:rsidRPr="005468F2" w:rsidRDefault="00A92B09" w:rsidP="00A92B09">
            <w:pPr>
              <w:pStyle w:val="TableBullet"/>
              <w:ind w:right="113"/>
            </w:pPr>
            <w:r w:rsidRPr="005468F2">
              <w:t>Baby needs to be kept warm to grow and thrive.</w:t>
            </w:r>
          </w:p>
        </w:tc>
        <w:tc>
          <w:tcPr>
            <w:tcW w:w="4253" w:type="dxa"/>
            <w:tcBorders>
              <w:top w:val="nil"/>
            </w:tcBorders>
          </w:tcPr>
          <w:p w14:paraId="08392B58" w14:textId="77777777" w:rsidR="00A92B09" w:rsidRPr="005468F2" w:rsidRDefault="00A92B09" w:rsidP="00A92B09">
            <w:pPr>
              <w:pStyle w:val="TableBullet"/>
              <w:ind w:right="113"/>
            </w:pPr>
            <w:r w:rsidRPr="005468F2">
              <w:t>Learn how your baby responds when unwell.</w:t>
            </w:r>
          </w:p>
          <w:p w14:paraId="144095C7" w14:textId="77777777" w:rsidR="00A92B09" w:rsidRPr="005468F2" w:rsidRDefault="00A92B09" w:rsidP="00A92B09">
            <w:pPr>
              <w:pStyle w:val="TableBullet"/>
              <w:ind w:right="113"/>
            </w:pPr>
            <w:r w:rsidRPr="005468F2">
              <w:t>Keep room at a consistent temperature of about 20° Celsius.</w:t>
            </w:r>
          </w:p>
        </w:tc>
        <w:tc>
          <w:tcPr>
            <w:tcW w:w="3261" w:type="dxa"/>
            <w:tcBorders>
              <w:top w:val="nil"/>
            </w:tcBorders>
            <w:shd w:val="clear" w:color="auto" w:fill="F2F2F2" w:themeFill="background1" w:themeFillShade="F2"/>
          </w:tcPr>
          <w:p w14:paraId="0CBEBFB9" w14:textId="77777777" w:rsidR="00A92B09" w:rsidRPr="005468F2" w:rsidRDefault="00A92B09" w:rsidP="006F1EEF">
            <w:pPr>
              <w:pStyle w:val="TableText"/>
              <w:rPr>
                <w:sz w:val="2"/>
                <w:szCs w:val="2"/>
              </w:rPr>
            </w:pPr>
          </w:p>
        </w:tc>
      </w:tr>
      <w:tr w:rsidR="00A92B09" w:rsidRPr="005468F2" w14:paraId="1CF95B51" w14:textId="77777777" w:rsidTr="006F1EEF">
        <w:trPr>
          <w:cantSplit/>
        </w:trPr>
        <w:tc>
          <w:tcPr>
            <w:tcW w:w="2835" w:type="dxa"/>
            <w:tcBorders>
              <w:top w:val="nil"/>
            </w:tcBorders>
          </w:tcPr>
          <w:p w14:paraId="5037AC24" w14:textId="77777777" w:rsidR="00A92B09" w:rsidRPr="00A92B09" w:rsidRDefault="00A92B09" w:rsidP="00A92B09">
            <w:pPr>
              <w:pStyle w:val="TableText"/>
              <w:ind w:right="113"/>
              <w:rPr>
                <w:b/>
              </w:rPr>
            </w:pPr>
            <w:r w:rsidRPr="00A92B09">
              <w:rPr>
                <w:b/>
              </w:rPr>
              <w:t>Postnatal</w:t>
            </w:r>
          </w:p>
          <w:p w14:paraId="02D3B8F9" w14:textId="77777777" w:rsidR="00A92B09" w:rsidRPr="005468F2" w:rsidRDefault="00A92B09" w:rsidP="00A92B09">
            <w:pPr>
              <w:pStyle w:val="TableText"/>
              <w:ind w:right="113"/>
            </w:pPr>
            <w:r w:rsidRPr="005468F2">
              <w:t>If baby is not breathing well due to illness or any other medical issues, are you and your family and whānau confident about your ability to care for baby?</w:t>
            </w:r>
          </w:p>
          <w:p w14:paraId="0F6BDE69" w14:textId="77777777" w:rsidR="00A92B09" w:rsidRPr="005468F2" w:rsidRDefault="00A92B09" w:rsidP="00A92B09">
            <w:pPr>
              <w:pStyle w:val="TableText"/>
              <w:ind w:right="113"/>
            </w:pPr>
            <w:r w:rsidRPr="005468F2">
              <w:t>Have you received support for your mental wellbeing?</w:t>
            </w:r>
          </w:p>
        </w:tc>
        <w:tc>
          <w:tcPr>
            <w:tcW w:w="4252" w:type="dxa"/>
            <w:tcBorders>
              <w:top w:val="nil"/>
            </w:tcBorders>
          </w:tcPr>
          <w:p w14:paraId="38400D3B" w14:textId="77777777" w:rsidR="00A92B09" w:rsidRPr="005468F2" w:rsidRDefault="00A92B09" w:rsidP="00A92B09">
            <w:pPr>
              <w:pStyle w:val="TableBullet"/>
              <w:ind w:right="113"/>
            </w:pPr>
            <w:r w:rsidRPr="005468F2">
              <w:t>Baby has respiratory illnesses or gastroenteritis.</w:t>
            </w:r>
          </w:p>
          <w:p w14:paraId="0C486BED" w14:textId="77777777" w:rsidR="00A92B09" w:rsidRPr="005468F2" w:rsidRDefault="00A92B09" w:rsidP="00A92B09">
            <w:pPr>
              <w:pStyle w:val="TableBullet"/>
              <w:ind w:right="113"/>
            </w:pPr>
            <w:r w:rsidRPr="005468F2">
              <w:t>Family and wh</w:t>
            </w:r>
            <w:r w:rsidRPr="005468F2">
              <w:rPr>
                <w:rFonts w:cs="Arial"/>
              </w:rPr>
              <w:t>ā</w:t>
            </w:r>
            <w:r w:rsidRPr="005468F2">
              <w:t>nau do not recognise baby’s signs of sickness, including breathing difficulties, fast heart rate and temperature changes.</w:t>
            </w:r>
          </w:p>
          <w:p w14:paraId="51610E41" w14:textId="77777777" w:rsidR="00A92B09" w:rsidRPr="005468F2" w:rsidRDefault="00A92B09" w:rsidP="00A92B09">
            <w:pPr>
              <w:pStyle w:val="TableBullet"/>
              <w:ind w:right="113"/>
            </w:pPr>
            <w:proofErr w:type="spellStart"/>
            <w:r w:rsidRPr="005468F2">
              <w:t>Māmā</w:t>
            </w:r>
            <w:proofErr w:type="spellEnd"/>
            <w:r w:rsidRPr="005468F2">
              <w:t xml:space="preserve"> has a mental health condition.</w:t>
            </w:r>
          </w:p>
        </w:tc>
        <w:tc>
          <w:tcPr>
            <w:tcW w:w="4253" w:type="dxa"/>
            <w:tcBorders>
              <w:top w:val="nil"/>
            </w:tcBorders>
          </w:tcPr>
          <w:p w14:paraId="136CC56F" w14:textId="77777777" w:rsidR="00A92B09" w:rsidRPr="005468F2" w:rsidRDefault="00A92B09" w:rsidP="00A92B09">
            <w:pPr>
              <w:pStyle w:val="TableBullet"/>
              <w:ind w:right="113"/>
            </w:pPr>
            <w:r w:rsidRPr="005468F2">
              <w:t>Recognise baby’s cues when they are unwell, having difficulty breathing or having increased heart rate.</w:t>
            </w:r>
          </w:p>
          <w:p w14:paraId="4EDEE36D" w14:textId="77777777" w:rsidR="00A92B09" w:rsidRPr="005468F2" w:rsidRDefault="00A92B09" w:rsidP="00A92B09">
            <w:pPr>
              <w:pStyle w:val="TableBullet"/>
              <w:ind w:right="113"/>
            </w:pPr>
            <w:r w:rsidRPr="005468F2">
              <w:t>Have a mental health wellness check.</w:t>
            </w:r>
          </w:p>
        </w:tc>
        <w:tc>
          <w:tcPr>
            <w:tcW w:w="3261" w:type="dxa"/>
            <w:tcBorders>
              <w:top w:val="nil"/>
            </w:tcBorders>
            <w:shd w:val="clear" w:color="auto" w:fill="F2F2F2" w:themeFill="background1" w:themeFillShade="F2"/>
          </w:tcPr>
          <w:p w14:paraId="57C7BDF7" w14:textId="77777777" w:rsidR="00A92B09" w:rsidRPr="005468F2" w:rsidRDefault="00A92B09" w:rsidP="006F1EEF">
            <w:pPr>
              <w:pStyle w:val="TableText"/>
            </w:pPr>
            <w:r w:rsidRPr="005468F2">
              <w:rPr>
                <w:color w:val="231F20"/>
              </w:rPr>
              <w:t>Refer to:</w:t>
            </w:r>
          </w:p>
          <w:p w14:paraId="24CF7FC1" w14:textId="0588224B" w:rsidR="00A92B09" w:rsidRPr="005468F2" w:rsidRDefault="00A92B09" w:rsidP="00A92B09">
            <w:pPr>
              <w:pStyle w:val="TableBullet"/>
            </w:pPr>
            <w:r w:rsidRPr="005468F2">
              <w:t xml:space="preserve">Family </w:t>
            </w:r>
            <w:r w:rsidR="000921B0" w:rsidRPr="005468F2">
              <w:t>or wh</w:t>
            </w:r>
            <w:r w:rsidR="000921B0" w:rsidRPr="005468F2">
              <w:rPr>
                <w:rFonts w:cs="Arial"/>
              </w:rPr>
              <w:t>ā</w:t>
            </w:r>
            <w:r w:rsidR="000921B0" w:rsidRPr="005468F2">
              <w:t xml:space="preserve">nau </w:t>
            </w:r>
            <w:r w:rsidR="000921B0">
              <w:t>g</w:t>
            </w:r>
            <w:r w:rsidRPr="005468F2">
              <w:t xml:space="preserve">eneral </w:t>
            </w:r>
            <w:r w:rsidR="000921B0">
              <w:t>p</w:t>
            </w:r>
            <w:r w:rsidRPr="005468F2">
              <w:t>ractitioner</w:t>
            </w:r>
          </w:p>
          <w:p w14:paraId="4764CC7B" w14:textId="77777777" w:rsidR="00A92B09" w:rsidRPr="005468F2" w:rsidRDefault="00A92B09" w:rsidP="00A92B09">
            <w:pPr>
              <w:pStyle w:val="TableBullet"/>
            </w:pPr>
            <w:r w:rsidRPr="005468F2">
              <w:t xml:space="preserve">Well Child / </w:t>
            </w:r>
            <w:proofErr w:type="spellStart"/>
            <w:r w:rsidRPr="005468F2">
              <w:t>Tamariki</w:t>
            </w:r>
            <w:proofErr w:type="spellEnd"/>
            <w:r w:rsidRPr="005468F2">
              <w:t xml:space="preserve"> Ora service</w:t>
            </w:r>
          </w:p>
          <w:p w14:paraId="01055B76" w14:textId="77777777" w:rsidR="00A92B09" w:rsidRPr="005468F2" w:rsidRDefault="00A92B09" w:rsidP="00A92B09">
            <w:pPr>
              <w:pStyle w:val="TableBullet"/>
            </w:pPr>
            <w:r w:rsidRPr="005468F2">
              <w:t>Mobile Māori nursing service</w:t>
            </w:r>
          </w:p>
          <w:p w14:paraId="45926A00" w14:textId="77777777" w:rsidR="00A92B09" w:rsidRPr="005468F2" w:rsidRDefault="00A92B09" w:rsidP="00A92B09">
            <w:pPr>
              <w:pStyle w:val="TableBullet"/>
            </w:pPr>
            <w:proofErr w:type="spellStart"/>
            <w:r w:rsidRPr="005468F2">
              <w:t>PlunketLine</w:t>
            </w:r>
            <w:proofErr w:type="spellEnd"/>
            <w:r w:rsidRPr="005468F2">
              <w:t xml:space="preserve"> 0800 933 922.</w:t>
            </w:r>
          </w:p>
        </w:tc>
      </w:tr>
    </w:tbl>
    <w:p w14:paraId="25310526" w14:textId="77777777" w:rsidR="0025073E" w:rsidRPr="0025073E" w:rsidRDefault="0025073E" w:rsidP="0025073E"/>
    <w:p w14:paraId="649F4AA9" w14:textId="77777777" w:rsidR="00166217" w:rsidRPr="005468F2" w:rsidRDefault="00166217" w:rsidP="006170D3"/>
    <w:p w14:paraId="4E0016A7" w14:textId="77777777" w:rsidR="003C47AD" w:rsidRPr="005468F2" w:rsidRDefault="003C47AD" w:rsidP="00166217">
      <w:pPr>
        <w:pStyle w:val="Heading1"/>
        <w:rPr>
          <w:spacing w:val="0"/>
        </w:rPr>
        <w:sectPr w:rsidR="003C47AD" w:rsidRPr="005468F2" w:rsidSect="003C47AD">
          <w:footerReference w:type="even" r:id="rId40"/>
          <w:footerReference w:type="default" r:id="rId41"/>
          <w:pgSz w:w="16834" w:h="11907" w:orient="landscape" w:code="9"/>
          <w:pgMar w:top="1134" w:right="1134" w:bottom="1134" w:left="1134" w:header="284" w:footer="425" w:gutter="0"/>
          <w:cols w:space="720"/>
          <w:docGrid w:linePitch="286"/>
        </w:sectPr>
      </w:pPr>
      <w:bookmarkStart w:id="25" w:name="_Toc4597104"/>
    </w:p>
    <w:p w14:paraId="7471D5AA" w14:textId="77777777" w:rsidR="00166217" w:rsidRPr="005468F2" w:rsidRDefault="00166217" w:rsidP="00A45911">
      <w:pPr>
        <w:pStyle w:val="Heading1"/>
      </w:pPr>
      <w:bookmarkStart w:id="26" w:name="_Toc5965284"/>
      <w:r w:rsidRPr="005468F2">
        <w:lastRenderedPageBreak/>
        <w:t>Further information</w:t>
      </w:r>
      <w:bookmarkEnd w:id="25"/>
      <w:bookmarkEnd w:id="26"/>
    </w:p>
    <w:p w14:paraId="4E1EC229" w14:textId="77777777" w:rsidR="00166217" w:rsidRPr="005468F2" w:rsidRDefault="00166217" w:rsidP="00A45911">
      <w:pPr>
        <w:pStyle w:val="Heading2"/>
      </w:pPr>
      <w:bookmarkStart w:id="27" w:name="_Toc4597105"/>
      <w:bookmarkStart w:id="28" w:name="_Toc5965285"/>
      <w:r w:rsidRPr="005468F2">
        <w:t>Safe sleep coordination</w:t>
      </w:r>
      <w:bookmarkEnd w:id="27"/>
      <w:bookmarkEnd w:id="28"/>
    </w:p>
    <w:p w14:paraId="0D0B6BD9" w14:textId="77777777" w:rsidR="00166217" w:rsidRPr="005468F2" w:rsidRDefault="00166217" w:rsidP="00A45911">
      <w:r w:rsidRPr="005468F2">
        <w:t>The District Health Boards across New Zealand have dedicated safe sleep coordinators and champions who can advise on safe sleep programmes and on procuring, distributing and accessing safe sleep devices.</w:t>
      </w:r>
    </w:p>
    <w:p w14:paraId="0A352C37" w14:textId="77777777" w:rsidR="00166217" w:rsidRPr="005468F2" w:rsidRDefault="00166217" w:rsidP="00A45911"/>
    <w:p w14:paraId="34EDFF4A" w14:textId="77777777" w:rsidR="00166217" w:rsidRPr="005468F2" w:rsidRDefault="00166217" w:rsidP="00166217">
      <w:pPr>
        <w:tabs>
          <w:tab w:val="left" w:pos="1418"/>
        </w:tabs>
      </w:pPr>
      <w:r w:rsidRPr="005468F2">
        <w:t>For contact information on safe sleep coordinators (by region), please go to:</w:t>
      </w:r>
    </w:p>
    <w:p w14:paraId="29679466" w14:textId="5D860F75" w:rsidR="00166217" w:rsidRPr="005468F2" w:rsidRDefault="00166217" w:rsidP="00A45911">
      <w:pPr>
        <w:rPr>
          <w:color w:val="205E9E"/>
          <w:u w:val="single" w:color="205E9E"/>
        </w:rPr>
      </w:pPr>
      <w:proofErr w:type="spellStart"/>
      <w:r w:rsidRPr="005468F2">
        <w:t>H</w:t>
      </w:r>
      <w:r w:rsidRPr="005468F2">
        <w:rPr>
          <w:rFonts w:cs="Arial"/>
        </w:rPr>
        <w:t>ā</w:t>
      </w:r>
      <w:r w:rsidRPr="005468F2">
        <w:t>pai</w:t>
      </w:r>
      <w:proofErr w:type="spellEnd"/>
      <w:r w:rsidRPr="005468F2">
        <w:t xml:space="preserve"> </w:t>
      </w:r>
      <w:proofErr w:type="spellStart"/>
      <w:r w:rsidRPr="005468F2">
        <w:t>Te</w:t>
      </w:r>
      <w:proofErr w:type="spellEnd"/>
      <w:r w:rsidRPr="005468F2">
        <w:t xml:space="preserve"> Hauora, Safe sleep coordinators </w:t>
      </w:r>
      <w:hyperlink r:id="rId42">
        <w:r w:rsidRPr="00A45911">
          <w:rPr>
            <w:rStyle w:val="Hyperlink"/>
          </w:rPr>
          <w:t>www.sudinationalcoordination.co.nz/safe-sleep-coordinators</w:t>
        </w:r>
      </w:hyperlink>
      <w:r w:rsidR="00A45911" w:rsidRPr="00A45911">
        <w:t>.</w:t>
      </w:r>
    </w:p>
    <w:p w14:paraId="05B4D0B8" w14:textId="77777777" w:rsidR="00166217" w:rsidRPr="005468F2" w:rsidRDefault="00166217" w:rsidP="00A45911"/>
    <w:p w14:paraId="04B7D726" w14:textId="77777777" w:rsidR="00166217" w:rsidRPr="005468F2" w:rsidRDefault="00166217" w:rsidP="00A45911">
      <w:pPr>
        <w:pStyle w:val="Heading2"/>
      </w:pPr>
      <w:bookmarkStart w:id="29" w:name="_Toc4597106"/>
      <w:bookmarkStart w:id="30" w:name="_Toc5965286"/>
      <w:r w:rsidRPr="005468F2">
        <w:t>Stop smoking and harm reduction support services</w:t>
      </w:r>
      <w:bookmarkEnd w:id="29"/>
      <w:bookmarkEnd w:id="30"/>
    </w:p>
    <w:p w14:paraId="1BC5780A" w14:textId="77777777" w:rsidR="00166217" w:rsidRPr="005468F2" w:rsidRDefault="00166217" w:rsidP="00A45911">
      <w:r w:rsidRPr="005468F2">
        <w:t xml:space="preserve">Stop smoking service providers, located throughout </w:t>
      </w:r>
      <w:proofErr w:type="spellStart"/>
      <w:r w:rsidRPr="005468F2">
        <w:t>Aotearoa</w:t>
      </w:r>
      <w:proofErr w:type="spellEnd"/>
      <w:r w:rsidRPr="005468F2">
        <w:t xml:space="preserve"> New Zealand, can help smokers with the quit journey. They provide a quit plan, along with free and flexible support and free nicotine replacement therapy.</w:t>
      </w:r>
    </w:p>
    <w:p w14:paraId="019AEA0F" w14:textId="77777777" w:rsidR="00166217" w:rsidRPr="005468F2" w:rsidRDefault="00166217" w:rsidP="00A45911"/>
    <w:p w14:paraId="2F11ED6F" w14:textId="77777777" w:rsidR="00166217" w:rsidRPr="005468F2" w:rsidRDefault="00166217" w:rsidP="00A45911">
      <w:r w:rsidRPr="005468F2">
        <w:t>For information on your local stop smoking service, go to:</w:t>
      </w:r>
    </w:p>
    <w:p w14:paraId="5DCE86B4" w14:textId="77777777" w:rsidR="00867F8D" w:rsidRPr="00A45911" w:rsidRDefault="00166217" w:rsidP="00A45911">
      <w:pPr>
        <w:pStyle w:val="Bullet"/>
      </w:pPr>
      <w:r w:rsidRPr="005468F2">
        <w:t>Ministry of Health</w:t>
      </w:r>
      <w:r w:rsidR="00867F8D" w:rsidRPr="005468F2">
        <w:t>’</w:t>
      </w:r>
      <w:r w:rsidRPr="005468F2">
        <w:t xml:space="preserve">s </w:t>
      </w:r>
      <w:r w:rsidR="00867F8D" w:rsidRPr="005468F2">
        <w:t>‘</w:t>
      </w:r>
      <w:r w:rsidRPr="005468F2">
        <w:t>Stop smoking</w:t>
      </w:r>
      <w:r w:rsidR="00867F8D" w:rsidRPr="005468F2">
        <w:t>’</w:t>
      </w:r>
      <w:r w:rsidRPr="005468F2">
        <w:t xml:space="preserve"> page, </w:t>
      </w:r>
      <w:hyperlink r:id="rId43">
        <w:r w:rsidRPr="00A45911">
          <w:rPr>
            <w:rStyle w:val="Hyperlink"/>
          </w:rPr>
          <w:t>www.health.govt.nz/your-health/healthy-living/addictions/smoking/stop-smoking</w:t>
        </w:r>
      </w:hyperlink>
    </w:p>
    <w:p w14:paraId="57128264" w14:textId="77777777" w:rsidR="00166217" w:rsidRPr="00A45911" w:rsidRDefault="00166217" w:rsidP="00A45911">
      <w:pPr>
        <w:pStyle w:val="Bullet"/>
      </w:pPr>
      <w:proofErr w:type="spellStart"/>
      <w:r w:rsidRPr="005468F2">
        <w:t>Smokefree</w:t>
      </w:r>
      <w:r w:rsidR="00867F8D" w:rsidRPr="005468F2">
        <w:t>’</w:t>
      </w:r>
      <w:r w:rsidRPr="005468F2">
        <w:t>s</w:t>
      </w:r>
      <w:proofErr w:type="spellEnd"/>
      <w:r w:rsidRPr="005468F2">
        <w:t xml:space="preserve"> stop smoking services, </w:t>
      </w:r>
      <w:hyperlink r:id="rId44">
        <w:r w:rsidRPr="00A45911">
          <w:rPr>
            <w:rStyle w:val="Hyperlink"/>
          </w:rPr>
          <w:t>www.smokefree.org.nz/help-advice/stop-smoking-services</w:t>
        </w:r>
      </w:hyperlink>
    </w:p>
    <w:p w14:paraId="7C211423" w14:textId="77777777" w:rsidR="00166217" w:rsidRPr="00A45911" w:rsidRDefault="00166217" w:rsidP="00A45911">
      <w:pPr>
        <w:pStyle w:val="Bullet"/>
      </w:pPr>
      <w:proofErr w:type="spellStart"/>
      <w:r w:rsidRPr="005468F2">
        <w:t>Quitline</w:t>
      </w:r>
      <w:proofErr w:type="spellEnd"/>
      <w:r w:rsidRPr="005468F2">
        <w:t xml:space="preserve"> </w:t>
      </w:r>
      <w:r w:rsidRPr="00A45911">
        <w:rPr>
          <w:rStyle w:val="Hyperlink"/>
        </w:rPr>
        <w:t>https://quit.org.nz</w:t>
      </w:r>
    </w:p>
    <w:p w14:paraId="1C0E6C71" w14:textId="77777777" w:rsidR="00166217" w:rsidRPr="005468F2" w:rsidRDefault="00166217" w:rsidP="00A45911"/>
    <w:p w14:paraId="7062E9EA" w14:textId="77777777" w:rsidR="00166217" w:rsidRPr="005468F2" w:rsidRDefault="00166217" w:rsidP="00A45911">
      <w:r w:rsidRPr="005468F2">
        <w:t>You can also visit the Heart Foundation website for information on the risks of smoking and where to access stop smoking support:</w:t>
      </w:r>
    </w:p>
    <w:p w14:paraId="1DB49F0F" w14:textId="77777777" w:rsidR="00166217" w:rsidRPr="005468F2" w:rsidRDefault="00166217" w:rsidP="00A45911">
      <w:pPr>
        <w:pStyle w:val="Bullet"/>
      </w:pPr>
      <w:r w:rsidRPr="005468F2">
        <w:t xml:space="preserve">Heart Foundation, Quit smoking, </w:t>
      </w:r>
      <w:hyperlink r:id="rId45" w:history="1">
        <w:r w:rsidRPr="005468F2">
          <w:rPr>
            <w:rStyle w:val="Hyperlink"/>
            <w:u w:color="205E9E"/>
          </w:rPr>
          <w:t>www.heartfoundation.org.nz/wellbeing/managing-risk/stop-smoking</w:t>
        </w:r>
      </w:hyperlink>
    </w:p>
    <w:p w14:paraId="3546CF67" w14:textId="77777777" w:rsidR="00166217" w:rsidRPr="005468F2" w:rsidRDefault="00166217" w:rsidP="00A45911"/>
    <w:p w14:paraId="788F6ACC" w14:textId="77777777" w:rsidR="00166217" w:rsidRPr="005468F2" w:rsidRDefault="00166217" w:rsidP="00A45911">
      <w:pPr>
        <w:pStyle w:val="Heading2"/>
      </w:pPr>
      <w:bookmarkStart w:id="31" w:name="_Toc4597107"/>
      <w:bookmarkStart w:id="32" w:name="_Toc5965287"/>
      <w:r w:rsidRPr="005468F2">
        <w:t>Midwives and other lead maternity carers</w:t>
      </w:r>
      <w:bookmarkEnd w:id="31"/>
      <w:bookmarkEnd w:id="32"/>
    </w:p>
    <w:p w14:paraId="3100FFC8" w14:textId="77777777" w:rsidR="00166217" w:rsidRPr="005468F2" w:rsidRDefault="00166217" w:rsidP="00A45911">
      <w:pPr>
        <w:keepNext/>
      </w:pPr>
      <w:r w:rsidRPr="005468F2">
        <w:t>Visit the following websites for information on where to find midwives and other lead maternity carers across New Zealand plus their relevant contact details. The Midwifery Council website also describes what you can expect from a midwifery service.</w:t>
      </w:r>
    </w:p>
    <w:p w14:paraId="0E61763F" w14:textId="77777777" w:rsidR="00867F8D" w:rsidRPr="00A45911" w:rsidRDefault="00166217" w:rsidP="00A45911">
      <w:pPr>
        <w:pStyle w:val="Bullet"/>
        <w:keepNext/>
      </w:pPr>
      <w:r w:rsidRPr="005468F2">
        <w:t xml:space="preserve">Find Your Midwife </w:t>
      </w:r>
      <w:hyperlink r:id="rId46">
        <w:r w:rsidRPr="00A45911">
          <w:rPr>
            <w:rStyle w:val="Hyperlink"/>
          </w:rPr>
          <w:t>www.findyourmidwife.co.nz</w:t>
        </w:r>
      </w:hyperlink>
    </w:p>
    <w:p w14:paraId="4C021984" w14:textId="77777777" w:rsidR="00867F8D" w:rsidRPr="00A45911" w:rsidRDefault="00166217" w:rsidP="00A45911">
      <w:pPr>
        <w:pStyle w:val="Bullet"/>
        <w:keepNext/>
      </w:pPr>
      <w:r w:rsidRPr="005468F2">
        <w:t xml:space="preserve">New Zealand College of Midwives </w:t>
      </w:r>
      <w:hyperlink r:id="rId47">
        <w:r w:rsidRPr="00A45911">
          <w:rPr>
            <w:rStyle w:val="Hyperlink"/>
          </w:rPr>
          <w:t>www.midwife.org.nz</w:t>
        </w:r>
      </w:hyperlink>
    </w:p>
    <w:p w14:paraId="0799B380" w14:textId="77777777" w:rsidR="00166217" w:rsidRPr="00A45911" w:rsidRDefault="00166217" w:rsidP="00A45911">
      <w:pPr>
        <w:pStyle w:val="Bullet"/>
        <w:keepNext/>
      </w:pPr>
      <w:r w:rsidRPr="005468F2">
        <w:t xml:space="preserve">Baby Friendly </w:t>
      </w:r>
      <w:proofErr w:type="spellStart"/>
      <w:r w:rsidRPr="005468F2">
        <w:t>Aotearoa</w:t>
      </w:r>
      <w:proofErr w:type="spellEnd"/>
      <w:r w:rsidRPr="005468F2">
        <w:t xml:space="preserve"> New Zealand </w:t>
      </w:r>
      <w:hyperlink r:id="rId48">
        <w:r w:rsidRPr="00A45911">
          <w:rPr>
            <w:rStyle w:val="Hyperlink"/>
          </w:rPr>
          <w:t>www.bab</w:t>
        </w:r>
      </w:hyperlink>
      <w:r w:rsidRPr="00A45911">
        <w:rPr>
          <w:rStyle w:val="Hyperlink"/>
        </w:rPr>
        <w:t>y</w:t>
      </w:r>
      <w:hyperlink r:id="rId49">
        <w:r w:rsidRPr="00A45911">
          <w:rPr>
            <w:rStyle w:val="Hyperlink"/>
          </w:rPr>
          <w:t>friendly.org.nz/</w:t>
        </w:r>
      </w:hyperlink>
    </w:p>
    <w:p w14:paraId="2E87E11C" w14:textId="77777777" w:rsidR="00166217" w:rsidRPr="005468F2" w:rsidRDefault="00166217" w:rsidP="00A45911"/>
    <w:p w14:paraId="2DD3BE13" w14:textId="77777777" w:rsidR="00166217" w:rsidRPr="005468F2" w:rsidRDefault="00166217" w:rsidP="00A45911">
      <w:pPr>
        <w:pStyle w:val="Heading2"/>
      </w:pPr>
      <w:bookmarkStart w:id="33" w:name="_Toc4597108"/>
      <w:bookmarkStart w:id="34" w:name="_Toc5965288"/>
      <w:r w:rsidRPr="005468F2">
        <w:lastRenderedPageBreak/>
        <w:t xml:space="preserve">Well Child / </w:t>
      </w:r>
      <w:proofErr w:type="spellStart"/>
      <w:r w:rsidRPr="005468F2">
        <w:t>Tamariki</w:t>
      </w:r>
      <w:proofErr w:type="spellEnd"/>
      <w:r w:rsidRPr="005468F2">
        <w:t xml:space="preserve"> Ora and Plunket</w:t>
      </w:r>
      <w:bookmarkEnd w:id="33"/>
      <w:bookmarkEnd w:id="34"/>
    </w:p>
    <w:p w14:paraId="2F2F9CA5" w14:textId="77777777" w:rsidR="00166217" w:rsidRPr="005468F2" w:rsidRDefault="00166217" w:rsidP="00A45911">
      <w:r w:rsidRPr="005468F2">
        <w:t xml:space="preserve">Well Child / </w:t>
      </w:r>
      <w:proofErr w:type="spellStart"/>
      <w:r w:rsidRPr="005468F2">
        <w:t>Tamariki</w:t>
      </w:r>
      <w:proofErr w:type="spellEnd"/>
      <w:r w:rsidRPr="005468F2">
        <w:t xml:space="preserve"> Ora and Plunket are Ministry of Health funded programmes. Each child is registered with only one provider of these services. Well Child / </w:t>
      </w:r>
      <w:proofErr w:type="spellStart"/>
      <w:r w:rsidRPr="005468F2">
        <w:t>Tamariki</w:t>
      </w:r>
      <w:proofErr w:type="spellEnd"/>
      <w:r w:rsidRPr="005468F2">
        <w:t xml:space="preserve"> Ora provides health visits and support services that are free to all families and wh</w:t>
      </w:r>
      <w:r w:rsidRPr="005468F2">
        <w:rPr>
          <w:rFonts w:cs="Arial"/>
        </w:rPr>
        <w:t>ā</w:t>
      </w:r>
      <w:r w:rsidRPr="005468F2">
        <w:t>nau with children from around six weeks to five years of age.</w:t>
      </w:r>
    </w:p>
    <w:p w14:paraId="50993331" w14:textId="77777777" w:rsidR="00166217" w:rsidRPr="005468F2" w:rsidRDefault="00166217" w:rsidP="00A45911"/>
    <w:p w14:paraId="204DC30F" w14:textId="77777777" w:rsidR="00166217" w:rsidRPr="005468F2" w:rsidRDefault="00166217" w:rsidP="00A45911">
      <w:proofErr w:type="spellStart"/>
      <w:r w:rsidRPr="005468F2">
        <w:t>Tamariki</w:t>
      </w:r>
      <w:proofErr w:type="spellEnd"/>
      <w:r w:rsidRPr="005468F2">
        <w:t xml:space="preserve"> Ora providers are Well Child nurses, usually linked to a community health or social service provider, who are trained to deliver the Well Child /</w:t>
      </w:r>
      <w:proofErr w:type="spellStart"/>
      <w:r w:rsidRPr="005468F2">
        <w:t>Tamariki</w:t>
      </w:r>
      <w:proofErr w:type="spellEnd"/>
      <w:r w:rsidRPr="005468F2">
        <w:t xml:space="preserve"> Ora programme. They are linked closely with community-based health and social services and are often M</w:t>
      </w:r>
      <w:r w:rsidRPr="005468F2">
        <w:rPr>
          <w:rFonts w:cs="Arial"/>
        </w:rPr>
        <w:t>ā</w:t>
      </w:r>
      <w:r w:rsidRPr="005468F2">
        <w:t>ori- or Pacific-based services.</w:t>
      </w:r>
    </w:p>
    <w:p w14:paraId="6240CB46" w14:textId="77777777" w:rsidR="00166217" w:rsidRPr="005468F2" w:rsidRDefault="00166217" w:rsidP="00A45911"/>
    <w:p w14:paraId="6AC31870" w14:textId="77777777" w:rsidR="00166217" w:rsidRPr="005468F2" w:rsidRDefault="00166217" w:rsidP="00A45911">
      <w:r w:rsidRPr="005468F2">
        <w:t>Plunket is the largest provider of support services to develop health and wellbeing of children under the age of five years. It works together with families, wh</w:t>
      </w:r>
      <w:r w:rsidRPr="005468F2">
        <w:rPr>
          <w:rFonts w:cs="Arial"/>
        </w:rPr>
        <w:t>ā</w:t>
      </w:r>
      <w:r w:rsidRPr="005468F2">
        <w:t>nau and communities to ensure the best start for every child. For more information, go to:</w:t>
      </w:r>
    </w:p>
    <w:p w14:paraId="598D82FD" w14:textId="77777777" w:rsidR="00867F8D" w:rsidRPr="00A45911" w:rsidRDefault="00166217" w:rsidP="00A45911">
      <w:pPr>
        <w:pStyle w:val="Bullet"/>
      </w:pPr>
      <w:r w:rsidRPr="005468F2">
        <w:t xml:space="preserve">Well Child / </w:t>
      </w:r>
      <w:proofErr w:type="spellStart"/>
      <w:r w:rsidRPr="005468F2">
        <w:t>Tamariki</w:t>
      </w:r>
      <w:proofErr w:type="spellEnd"/>
      <w:r w:rsidRPr="005468F2">
        <w:t xml:space="preserve"> Ora Programme, </w:t>
      </w:r>
      <w:hyperlink r:id="rId50">
        <w:r w:rsidRPr="00A45911">
          <w:rPr>
            <w:rStyle w:val="Hyperlink"/>
          </w:rPr>
          <w:t>www.wellchild.org.nz</w:t>
        </w:r>
      </w:hyperlink>
    </w:p>
    <w:p w14:paraId="24E6F8E1" w14:textId="77777777" w:rsidR="00166217" w:rsidRPr="00A45911" w:rsidRDefault="00166217" w:rsidP="00A45911">
      <w:pPr>
        <w:pStyle w:val="Bullet"/>
      </w:pPr>
      <w:r w:rsidRPr="005468F2">
        <w:t xml:space="preserve">Plunket, </w:t>
      </w:r>
      <w:hyperlink r:id="rId51">
        <w:r w:rsidRPr="00A45911">
          <w:rPr>
            <w:rStyle w:val="Hyperlink"/>
          </w:rPr>
          <w:t>www.plunket.org.nz</w:t>
        </w:r>
      </w:hyperlink>
    </w:p>
    <w:p w14:paraId="4BE6A8D4" w14:textId="77777777" w:rsidR="00414C35" w:rsidRPr="005468F2" w:rsidRDefault="00414C35" w:rsidP="00A45911"/>
    <w:sectPr w:rsidR="00414C35" w:rsidRPr="005468F2" w:rsidSect="003C47AD">
      <w:footerReference w:type="even" r:id="rId52"/>
      <w:footerReference w:type="default" r:id="rId53"/>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985BC" w14:textId="77777777" w:rsidR="00F53E12" w:rsidRDefault="00F53E12">
      <w:r>
        <w:separator/>
      </w:r>
    </w:p>
    <w:p w14:paraId="28DC3EB6" w14:textId="77777777" w:rsidR="00F53E12" w:rsidRDefault="00F53E12"/>
  </w:endnote>
  <w:endnote w:type="continuationSeparator" w:id="0">
    <w:p w14:paraId="5B9BF5FF" w14:textId="77777777" w:rsidR="00F53E12" w:rsidRDefault="00F53E12">
      <w:r>
        <w:continuationSeparator/>
      </w:r>
    </w:p>
    <w:p w14:paraId="09392530" w14:textId="77777777" w:rsidR="00F53E12" w:rsidRDefault="00F53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FF82F" w14:textId="77777777" w:rsidR="00F53E12" w:rsidRPr="00581136" w:rsidRDefault="00F53E12"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14:paraId="2EF11890" w14:textId="77777777" w:rsidR="00F53E12" w:rsidRPr="005A79E5" w:rsidRDefault="00F53E12">
    <w:pPr>
      <w:pStyle w:val="Footer"/>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F53E12" w14:paraId="2B24A5B8" w14:textId="77777777" w:rsidTr="006F1EEF">
      <w:trPr>
        <w:cantSplit/>
      </w:trPr>
      <w:tc>
        <w:tcPr>
          <w:tcW w:w="8080" w:type="dxa"/>
          <w:vAlign w:val="center"/>
        </w:tcPr>
        <w:p w14:paraId="6FA4EB5C" w14:textId="77777777" w:rsidR="00F53E12" w:rsidRDefault="00F53E12" w:rsidP="002575E8">
          <w:pPr>
            <w:pStyle w:val="RectoFooter"/>
          </w:pPr>
          <w:r w:rsidRPr="00166217">
            <w:rPr>
              <w:rFonts w:cs="Segoe UI"/>
            </w:rPr>
            <w:t>National SUDI Prevention: Needs assessment and care planning guide</w:t>
          </w:r>
        </w:p>
      </w:tc>
      <w:tc>
        <w:tcPr>
          <w:tcW w:w="709" w:type="dxa"/>
          <w:vAlign w:val="center"/>
        </w:tcPr>
        <w:p w14:paraId="24E61E49" w14:textId="77777777" w:rsidR="00F53E12" w:rsidRPr="00931466" w:rsidRDefault="00F53E12" w:rsidP="006F1EEF">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5D01AC">
            <w:rPr>
              <w:rStyle w:val="PageNumber"/>
              <w:noProof/>
            </w:rPr>
            <w:t>1</w:t>
          </w:r>
          <w:r w:rsidRPr="00931466">
            <w:rPr>
              <w:rStyle w:val="PageNumber"/>
            </w:rPr>
            <w:fldChar w:fldCharType="end"/>
          </w:r>
        </w:p>
      </w:tc>
    </w:tr>
  </w:tbl>
  <w:p w14:paraId="37F65D75" w14:textId="77777777" w:rsidR="00F53E12" w:rsidRPr="00581EB8" w:rsidRDefault="00F53E12" w:rsidP="00581EB8">
    <w:pPr>
      <w:pStyle w:val="Footer"/>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F53E12" w14:paraId="0D7A851F" w14:textId="77777777" w:rsidTr="001F086F">
      <w:trPr>
        <w:cantSplit/>
      </w:trPr>
      <w:tc>
        <w:tcPr>
          <w:tcW w:w="709" w:type="dxa"/>
          <w:vAlign w:val="center"/>
        </w:tcPr>
        <w:p w14:paraId="7FECC063" w14:textId="77777777" w:rsidR="00F53E12" w:rsidRPr="00931466" w:rsidRDefault="00F53E12" w:rsidP="006F1EE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B6347">
            <w:rPr>
              <w:rStyle w:val="PageNumber"/>
              <w:noProof/>
            </w:rPr>
            <w:t>8</w:t>
          </w:r>
          <w:r w:rsidRPr="00931466">
            <w:rPr>
              <w:rStyle w:val="PageNumber"/>
            </w:rPr>
            <w:fldChar w:fldCharType="end"/>
          </w:r>
        </w:p>
      </w:tc>
      <w:tc>
        <w:tcPr>
          <w:tcW w:w="8080" w:type="dxa"/>
          <w:vAlign w:val="center"/>
        </w:tcPr>
        <w:p w14:paraId="389D816A" w14:textId="77777777" w:rsidR="00F53E12" w:rsidRDefault="00F53E12" w:rsidP="00166217">
          <w:pPr>
            <w:pStyle w:val="RectoFooter"/>
            <w:jc w:val="left"/>
          </w:pPr>
          <w:r w:rsidRPr="00166217">
            <w:rPr>
              <w:rFonts w:cs="Segoe UI"/>
            </w:rPr>
            <w:t>National SUDI Prevention: Needs assessment and care planning guide</w:t>
          </w:r>
        </w:p>
      </w:tc>
    </w:tr>
  </w:tbl>
  <w:p w14:paraId="30519FEC" w14:textId="77777777" w:rsidR="00F53E12" w:rsidRPr="00571223" w:rsidRDefault="00F53E12" w:rsidP="00571223">
    <w:pPr>
      <w:pStyle w:val="VersoFooter"/>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892"/>
      <w:gridCol w:w="709"/>
    </w:tblGrid>
    <w:tr w:rsidR="00F53E12" w14:paraId="51A5B8F6" w14:textId="77777777" w:rsidTr="007B2408">
      <w:trPr>
        <w:cantSplit/>
      </w:trPr>
      <w:tc>
        <w:tcPr>
          <w:tcW w:w="13892" w:type="dxa"/>
          <w:vAlign w:val="center"/>
        </w:tcPr>
        <w:p w14:paraId="2F2C109B" w14:textId="77777777" w:rsidR="00F53E12" w:rsidRDefault="00F53E12" w:rsidP="002575E8">
          <w:pPr>
            <w:pStyle w:val="RectoFooter"/>
          </w:pPr>
          <w:r w:rsidRPr="00166217">
            <w:rPr>
              <w:rFonts w:cs="Segoe UI"/>
            </w:rPr>
            <w:t>National SUDI Prevention: Needs assessment and care planning guide</w:t>
          </w:r>
        </w:p>
      </w:tc>
      <w:tc>
        <w:tcPr>
          <w:tcW w:w="709" w:type="dxa"/>
          <w:vAlign w:val="center"/>
        </w:tcPr>
        <w:p w14:paraId="4885D769" w14:textId="77777777" w:rsidR="00F53E12" w:rsidRPr="00931466" w:rsidRDefault="00F53E12" w:rsidP="006F1EEF">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B6347">
            <w:rPr>
              <w:rStyle w:val="PageNumber"/>
              <w:noProof/>
            </w:rPr>
            <w:t>7</w:t>
          </w:r>
          <w:r w:rsidRPr="00931466">
            <w:rPr>
              <w:rStyle w:val="PageNumber"/>
            </w:rPr>
            <w:fldChar w:fldCharType="end"/>
          </w:r>
        </w:p>
      </w:tc>
    </w:tr>
  </w:tbl>
  <w:p w14:paraId="5DB5A768" w14:textId="77777777" w:rsidR="00F53E12" w:rsidRPr="00581EB8" w:rsidRDefault="00F53E12" w:rsidP="00581EB8">
    <w:pPr>
      <w:pStyle w:val="Footer"/>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F53E12" w14:paraId="2D6A3C24" w14:textId="77777777" w:rsidTr="006F1EEF">
      <w:trPr>
        <w:cantSplit/>
      </w:trPr>
      <w:tc>
        <w:tcPr>
          <w:tcW w:w="709" w:type="dxa"/>
          <w:vAlign w:val="center"/>
        </w:tcPr>
        <w:p w14:paraId="7B8F415B" w14:textId="77777777" w:rsidR="00F53E12" w:rsidRPr="00931466" w:rsidRDefault="00F53E12" w:rsidP="006F1EE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5D01AC">
            <w:rPr>
              <w:rStyle w:val="PageNumber"/>
              <w:noProof/>
            </w:rPr>
            <w:t>10</w:t>
          </w:r>
          <w:r w:rsidRPr="00931466">
            <w:rPr>
              <w:rStyle w:val="PageNumber"/>
            </w:rPr>
            <w:fldChar w:fldCharType="end"/>
          </w:r>
        </w:p>
      </w:tc>
      <w:tc>
        <w:tcPr>
          <w:tcW w:w="8080" w:type="dxa"/>
          <w:vAlign w:val="center"/>
        </w:tcPr>
        <w:p w14:paraId="41CB4030" w14:textId="77777777" w:rsidR="00F53E12" w:rsidRDefault="00F53E12" w:rsidP="00166217">
          <w:pPr>
            <w:pStyle w:val="RectoFooter"/>
            <w:jc w:val="left"/>
          </w:pPr>
          <w:r w:rsidRPr="00166217">
            <w:rPr>
              <w:rFonts w:cs="Segoe UI"/>
            </w:rPr>
            <w:t>National SUDI Prevention: Needs assessment and care planning guide</w:t>
          </w:r>
        </w:p>
      </w:tc>
    </w:tr>
  </w:tbl>
  <w:p w14:paraId="5F920E96" w14:textId="77777777" w:rsidR="00F53E12" w:rsidRPr="00571223" w:rsidRDefault="00F53E12" w:rsidP="00571223">
    <w:pPr>
      <w:pStyle w:val="VersoFooter"/>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F53E12" w14:paraId="043C483B" w14:textId="77777777" w:rsidTr="006F1EEF">
      <w:trPr>
        <w:cantSplit/>
      </w:trPr>
      <w:tc>
        <w:tcPr>
          <w:tcW w:w="8080" w:type="dxa"/>
          <w:vAlign w:val="center"/>
        </w:tcPr>
        <w:p w14:paraId="787EB92B" w14:textId="77777777" w:rsidR="00F53E12" w:rsidRDefault="00F53E12" w:rsidP="002575E8">
          <w:pPr>
            <w:pStyle w:val="RectoFooter"/>
          </w:pPr>
          <w:r w:rsidRPr="00166217">
            <w:rPr>
              <w:rFonts w:cs="Segoe UI"/>
            </w:rPr>
            <w:t>National SUDI Prevention: Needs assessment and care planning guide</w:t>
          </w:r>
        </w:p>
      </w:tc>
      <w:tc>
        <w:tcPr>
          <w:tcW w:w="709" w:type="dxa"/>
          <w:vAlign w:val="center"/>
        </w:tcPr>
        <w:p w14:paraId="3092A121" w14:textId="77777777" w:rsidR="00F53E12" w:rsidRPr="00931466" w:rsidRDefault="00F53E12" w:rsidP="006F1EEF">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5D01AC">
            <w:rPr>
              <w:rStyle w:val="PageNumber"/>
              <w:noProof/>
            </w:rPr>
            <w:t>9</w:t>
          </w:r>
          <w:r w:rsidRPr="00931466">
            <w:rPr>
              <w:rStyle w:val="PageNumber"/>
            </w:rPr>
            <w:fldChar w:fldCharType="end"/>
          </w:r>
        </w:p>
      </w:tc>
    </w:tr>
  </w:tbl>
  <w:p w14:paraId="17ABBFBA" w14:textId="77777777" w:rsidR="00F53E12" w:rsidRPr="00581EB8" w:rsidRDefault="00F53E12" w:rsidP="00581EB8">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88441" w14:textId="77777777" w:rsidR="00F53E12" w:rsidRDefault="00F53E12" w:rsidP="004D6689">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11EA2" w14:textId="77777777" w:rsidR="00F53E12" w:rsidRDefault="00F53E1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F53E12" w14:paraId="5D2EB22C" w14:textId="77777777" w:rsidTr="006F1EEF">
      <w:trPr>
        <w:cantSplit/>
      </w:trPr>
      <w:tc>
        <w:tcPr>
          <w:tcW w:w="709" w:type="dxa"/>
          <w:vAlign w:val="center"/>
        </w:tcPr>
        <w:p w14:paraId="6C40A14B" w14:textId="77777777" w:rsidR="00F53E12" w:rsidRPr="00931466" w:rsidRDefault="00F53E12" w:rsidP="006F1EE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B6347">
            <w:rPr>
              <w:rStyle w:val="PageNumber"/>
              <w:noProof/>
            </w:rPr>
            <w:t>vi</w:t>
          </w:r>
          <w:r w:rsidRPr="00931466">
            <w:rPr>
              <w:rStyle w:val="PageNumber"/>
            </w:rPr>
            <w:fldChar w:fldCharType="end"/>
          </w:r>
        </w:p>
      </w:tc>
      <w:tc>
        <w:tcPr>
          <w:tcW w:w="8080" w:type="dxa"/>
          <w:vAlign w:val="center"/>
        </w:tcPr>
        <w:p w14:paraId="0678A3C0" w14:textId="77777777" w:rsidR="00F53E12" w:rsidRDefault="00F53E12" w:rsidP="006F1EEF">
          <w:pPr>
            <w:pStyle w:val="RectoFooter"/>
            <w:jc w:val="left"/>
          </w:pPr>
          <w:r w:rsidRPr="00166217">
            <w:rPr>
              <w:rFonts w:cs="Segoe UI"/>
            </w:rPr>
            <w:t>National SUDI Prevention: Needs assessment and care planning guide</w:t>
          </w:r>
        </w:p>
      </w:tc>
    </w:tr>
  </w:tbl>
  <w:p w14:paraId="63762F61" w14:textId="77777777" w:rsidR="00F53E12" w:rsidRPr="00571223" w:rsidRDefault="00F53E12" w:rsidP="00571223">
    <w:pPr>
      <w:pStyle w:val="VersoFoote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F53E12" w14:paraId="46CE7E58" w14:textId="77777777" w:rsidTr="00D662F8">
      <w:trPr>
        <w:cantSplit/>
      </w:trPr>
      <w:tc>
        <w:tcPr>
          <w:tcW w:w="8080" w:type="dxa"/>
          <w:vAlign w:val="center"/>
        </w:tcPr>
        <w:p w14:paraId="6F522201" w14:textId="77777777" w:rsidR="00F53E12" w:rsidRPr="00166217" w:rsidRDefault="00F53E12" w:rsidP="00926083">
          <w:pPr>
            <w:pStyle w:val="RectoFooter"/>
          </w:pPr>
          <w:r w:rsidRPr="00166217">
            <w:rPr>
              <w:rFonts w:cs="Segoe UI"/>
            </w:rPr>
            <w:t>National SUDI Prevention: Needs assessment and care planning guide</w:t>
          </w:r>
        </w:p>
      </w:tc>
      <w:tc>
        <w:tcPr>
          <w:tcW w:w="709" w:type="dxa"/>
          <w:vAlign w:val="center"/>
        </w:tcPr>
        <w:p w14:paraId="3CEF63A5" w14:textId="77777777" w:rsidR="00F53E12" w:rsidRPr="00931466" w:rsidRDefault="00F53E12"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B6347">
            <w:rPr>
              <w:rStyle w:val="PageNumber"/>
              <w:noProof/>
            </w:rPr>
            <w:t>v</w:t>
          </w:r>
          <w:r w:rsidRPr="00931466">
            <w:rPr>
              <w:rStyle w:val="PageNumber"/>
            </w:rPr>
            <w:fldChar w:fldCharType="end"/>
          </w:r>
        </w:p>
      </w:tc>
    </w:tr>
  </w:tbl>
  <w:p w14:paraId="7AD1C1CB" w14:textId="77777777" w:rsidR="00F53E12" w:rsidRPr="00581EB8" w:rsidRDefault="00F53E12" w:rsidP="00581EB8">
    <w:pPr>
      <w:pStyle w:val="Foote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F53E12" w14:paraId="32850192" w14:textId="77777777" w:rsidTr="00D662F8">
      <w:trPr>
        <w:cantSplit/>
      </w:trPr>
      <w:tc>
        <w:tcPr>
          <w:tcW w:w="709" w:type="dxa"/>
          <w:vAlign w:val="center"/>
        </w:tcPr>
        <w:p w14:paraId="2C2BFDF3" w14:textId="77777777" w:rsidR="00F53E12" w:rsidRPr="00931466" w:rsidRDefault="00F53E12"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2EBA0CAC" w14:textId="77777777" w:rsidR="00F53E12" w:rsidRDefault="00F53E12" w:rsidP="00926083">
          <w:pPr>
            <w:pStyle w:val="RectoFooter"/>
            <w:jc w:val="left"/>
          </w:pPr>
          <w:r>
            <w:t>[INSERT TITLE]</w:t>
          </w:r>
        </w:p>
      </w:tc>
    </w:tr>
  </w:tbl>
  <w:p w14:paraId="339A04C6" w14:textId="77777777" w:rsidR="00F53E12" w:rsidRPr="00571223" w:rsidRDefault="00F53E12" w:rsidP="00571223">
    <w:pPr>
      <w:pStyle w:val="VersoFoote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F53E12" w14:paraId="2B26CD5F" w14:textId="77777777" w:rsidTr="00D662F8">
      <w:trPr>
        <w:cantSplit/>
      </w:trPr>
      <w:tc>
        <w:tcPr>
          <w:tcW w:w="8080" w:type="dxa"/>
          <w:vAlign w:val="center"/>
        </w:tcPr>
        <w:p w14:paraId="7B2DEF69" w14:textId="77777777" w:rsidR="00F53E12" w:rsidRDefault="00F53E12" w:rsidP="00926083">
          <w:pPr>
            <w:pStyle w:val="RectoFooter"/>
          </w:pPr>
          <w:r w:rsidRPr="00166217">
            <w:rPr>
              <w:rFonts w:cs="Segoe UI"/>
            </w:rPr>
            <w:t>National SUDI Prevention: Needs assessment and care planning guide</w:t>
          </w:r>
        </w:p>
      </w:tc>
      <w:tc>
        <w:tcPr>
          <w:tcW w:w="709" w:type="dxa"/>
          <w:vAlign w:val="center"/>
        </w:tcPr>
        <w:p w14:paraId="2C46974A" w14:textId="77777777" w:rsidR="00F53E12" w:rsidRPr="00931466" w:rsidRDefault="00F53E12"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5D01AC">
            <w:rPr>
              <w:rStyle w:val="PageNumber"/>
              <w:noProof/>
            </w:rPr>
            <w:t>vii</w:t>
          </w:r>
          <w:r w:rsidRPr="00931466">
            <w:rPr>
              <w:rStyle w:val="PageNumber"/>
            </w:rPr>
            <w:fldChar w:fldCharType="end"/>
          </w:r>
        </w:p>
      </w:tc>
    </w:tr>
  </w:tbl>
  <w:p w14:paraId="0AA1870A" w14:textId="77777777" w:rsidR="00F53E12" w:rsidRPr="00581EB8" w:rsidRDefault="00F53E12" w:rsidP="00581EB8">
    <w:pPr>
      <w:pStyle w:val="Foote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1A2AC" w14:textId="77777777" w:rsidR="00F53E12" w:rsidRPr="00571223" w:rsidRDefault="00F53E12" w:rsidP="00571223">
    <w:pPr>
      <w:pStyle w:val="VersoFoote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F53E12" w14:paraId="546E775F" w14:textId="77777777" w:rsidTr="006F1EEF">
      <w:trPr>
        <w:cantSplit/>
      </w:trPr>
      <w:tc>
        <w:tcPr>
          <w:tcW w:w="709" w:type="dxa"/>
          <w:vAlign w:val="center"/>
        </w:tcPr>
        <w:p w14:paraId="776FEAF4" w14:textId="77777777" w:rsidR="00F53E12" w:rsidRPr="00931466" w:rsidRDefault="00F53E12" w:rsidP="006F1EE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8080" w:type="dxa"/>
          <w:vAlign w:val="center"/>
        </w:tcPr>
        <w:p w14:paraId="1B95947E" w14:textId="77777777" w:rsidR="00F53E12" w:rsidRDefault="00F53E12" w:rsidP="00166217">
          <w:pPr>
            <w:pStyle w:val="RectoFooter"/>
            <w:jc w:val="left"/>
          </w:pPr>
          <w:r w:rsidRPr="00166217">
            <w:rPr>
              <w:rFonts w:cs="Segoe UI"/>
            </w:rPr>
            <w:t>National SUDI Prevention: Needs assessment and care planning guide</w:t>
          </w:r>
        </w:p>
      </w:tc>
    </w:tr>
  </w:tbl>
  <w:p w14:paraId="2CE649EF" w14:textId="77777777" w:rsidR="00F53E12" w:rsidRPr="00571223" w:rsidRDefault="00F53E12" w:rsidP="00571223">
    <w:pPr>
      <w:pStyle w:val="Verso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1CB9B" w14:textId="77777777" w:rsidR="00F53E12" w:rsidRPr="00A26E6B" w:rsidRDefault="00F53E12" w:rsidP="00A26E6B"/>
  </w:footnote>
  <w:footnote w:type="continuationSeparator" w:id="0">
    <w:p w14:paraId="0EEDAB2F" w14:textId="77777777" w:rsidR="00F53E12" w:rsidRDefault="00F53E12">
      <w:r>
        <w:continuationSeparator/>
      </w:r>
    </w:p>
    <w:p w14:paraId="4ECCF201" w14:textId="77777777" w:rsidR="00F53E12" w:rsidRDefault="00F53E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F53E12" w14:paraId="5B25A3E9" w14:textId="77777777" w:rsidTr="005A79E5">
      <w:trPr>
        <w:cantSplit/>
      </w:trPr>
      <w:tc>
        <w:tcPr>
          <w:tcW w:w="5210" w:type="dxa"/>
        </w:tcPr>
        <w:p w14:paraId="1EF88021" w14:textId="77777777" w:rsidR="00F53E12" w:rsidRDefault="00F53E12" w:rsidP="008814E8">
          <w:pPr>
            <w:pStyle w:val="Header"/>
          </w:pPr>
          <w:r>
            <w:rPr>
              <w:noProof/>
              <w:lang w:eastAsia="en-NZ"/>
            </w:rPr>
            <w:drawing>
              <wp:inline distT="0" distB="0" distL="0" distR="0" wp14:anchorId="065254D4" wp14:editId="1F8CFA05">
                <wp:extent cx="1395076"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3E584396" w14:textId="77777777" w:rsidR="00F53E12" w:rsidRDefault="00F53E12" w:rsidP="008814E8">
          <w:pPr>
            <w:pStyle w:val="Header"/>
            <w:jc w:val="right"/>
          </w:pPr>
          <w:r>
            <w:rPr>
              <w:noProof/>
              <w:lang w:eastAsia="en-NZ"/>
            </w:rPr>
            <w:drawing>
              <wp:inline distT="0" distB="0" distL="0" distR="0" wp14:anchorId="7E6063B6" wp14:editId="52DE2B69">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4E0E1A5A" w14:textId="77777777" w:rsidR="00F53E12" w:rsidRDefault="00F53E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D7492" w14:textId="77777777" w:rsidR="00F53E12" w:rsidRDefault="00F53E12"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36EB1" w14:textId="77777777" w:rsidR="00F53E12" w:rsidRDefault="00F53E12"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E2FEC" w14:textId="77777777" w:rsidR="00F53E12" w:rsidRDefault="00F53E12" w:rsidP="00533B9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45795" w14:textId="77777777" w:rsidR="00F53E12" w:rsidRDefault="00F53E12" w:rsidP="009001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17C7"/>
    <w:multiLevelType w:val="multilevel"/>
    <w:tmpl w:val="5C0E14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2"/>
  </w:num>
  <w:num w:numId="3">
    <w:abstractNumId w:val="3"/>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25B8"/>
    <w:rsid w:val="00005657"/>
    <w:rsid w:val="00005BB5"/>
    <w:rsid w:val="00025A6F"/>
    <w:rsid w:val="0002618D"/>
    <w:rsid w:val="00030B26"/>
    <w:rsid w:val="00030E84"/>
    <w:rsid w:val="00032C0A"/>
    <w:rsid w:val="00035257"/>
    <w:rsid w:val="00035D68"/>
    <w:rsid w:val="00036027"/>
    <w:rsid w:val="00053921"/>
    <w:rsid w:val="00054B44"/>
    <w:rsid w:val="0006006B"/>
    <w:rsid w:val="0006228D"/>
    <w:rsid w:val="00072BD6"/>
    <w:rsid w:val="00075B78"/>
    <w:rsid w:val="000763E9"/>
    <w:rsid w:val="00082CD6"/>
    <w:rsid w:val="0008437D"/>
    <w:rsid w:val="00085AFE"/>
    <w:rsid w:val="000921B0"/>
    <w:rsid w:val="00094800"/>
    <w:rsid w:val="000A0158"/>
    <w:rsid w:val="000A373D"/>
    <w:rsid w:val="000A41ED"/>
    <w:rsid w:val="000B0730"/>
    <w:rsid w:val="000D19F4"/>
    <w:rsid w:val="000D58DD"/>
    <w:rsid w:val="000F2AE2"/>
    <w:rsid w:val="000F2BFF"/>
    <w:rsid w:val="00102063"/>
    <w:rsid w:val="0010541C"/>
    <w:rsid w:val="00106F93"/>
    <w:rsid w:val="00111D50"/>
    <w:rsid w:val="00113B8E"/>
    <w:rsid w:val="0012053C"/>
    <w:rsid w:val="00122363"/>
    <w:rsid w:val="00125D45"/>
    <w:rsid w:val="001342C7"/>
    <w:rsid w:val="0013585C"/>
    <w:rsid w:val="00142261"/>
    <w:rsid w:val="00142954"/>
    <w:rsid w:val="001460E0"/>
    <w:rsid w:val="001472F0"/>
    <w:rsid w:val="00147F71"/>
    <w:rsid w:val="00150A6E"/>
    <w:rsid w:val="0016304B"/>
    <w:rsid w:val="0016468A"/>
    <w:rsid w:val="00166217"/>
    <w:rsid w:val="0017070E"/>
    <w:rsid w:val="0018376C"/>
    <w:rsid w:val="0018662D"/>
    <w:rsid w:val="00197427"/>
    <w:rsid w:val="001A21B4"/>
    <w:rsid w:val="001A5CF5"/>
    <w:rsid w:val="001B39D2"/>
    <w:rsid w:val="001B4BF8"/>
    <w:rsid w:val="001B7B14"/>
    <w:rsid w:val="001C4326"/>
    <w:rsid w:val="001C665E"/>
    <w:rsid w:val="001D3541"/>
    <w:rsid w:val="001D3E4E"/>
    <w:rsid w:val="001E254A"/>
    <w:rsid w:val="001E7386"/>
    <w:rsid w:val="001F086F"/>
    <w:rsid w:val="001F45A7"/>
    <w:rsid w:val="0020027C"/>
    <w:rsid w:val="00201A01"/>
    <w:rsid w:val="0020754B"/>
    <w:rsid w:val="002104D3"/>
    <w:rsid w:val="00213A33"/>
    <w:rsid w:val="0021763B"/>
    <w:rsid w:val="00246DB1"/>
    <w:rsid w:val="002476B5"/>
    <w:rsid w:val="0025073E"/>
    <w:rsid w:val="002520CC"/>
    <w:rsid w:val="00253ECF"/>
    <w:rsid w:val="00254044"/>
    <w:rsid w:val="002546A1"/>
    <w:rsid w:val="002575E8"/>
    <w:rsid w:val="002628F4"/>
    <w:rsid w:val="00275D08"/>
    <w:rsid w:val="002839AF"/>
    <w:rsid w:val="002858E3"/>
    <w:rsid w:val="0029190A"/>
    <w:rsid w:val="00292C5A"/>
    <w:rsid w:val="00295241"/>
    <w:rsid w:val="002A4DFC"/>
    <w:rsid w:val="002B047D"/>
    <w:rsid w:val="002B732B"/>
    <w:rsid w:val="002B76A7"/>
    <w:rsid w:val="002B7BEC"/>
    <w:rsid w:val="002C2219"/>
    <w:rsid w:val="002C2552"/>
    <w:rsid w:val="002C380A"/>
    <w:rsid w:val="002D0DF2"/>
    <w:rsid w:val="002D23BD"/>
    <w:rsid w:val="002E0B47"/>
    <w:rsid w:val="002F4685"/>
    <w:rsid w:val="002F7213"/>
    <w:rsid w:val="0030382F"/>
    <w:rsid w:val="0030408D"/>
    <w:rsid w:val="003060E4"/>
    <w:rsid w:val="003160E7"/>
    <w:rsid w:val="0031739E"/>
    <w:rsid w:val="003235C6"/>
    <w:rsid w:val="003309CA"/>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A26A5"/>
    <w:rsid w:val="003A3761"/>
    <w:rsid w:val="003A512D"/>
    <w:rsid w:val="003A5FEA"/>
    <w:rsid w:val="003A710B"/>
    <w:rsid w:val="003B1D10"/>
    <w:rsid w:val="003C47AD"/>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674CD"/>
    <w:rsid w:val="00487C04"/>
    <w:rsid w:val="004907E1"/>
    <w:rsid w:val="00494C8E"/>
    <w:rsid w:val="004A035B"/>
    <w:rsid w:val="004A2108"/>
    <w:rsid w:val="004A38D7"/>
    <w:rsid w:val="004A778C"/>
    <w:rsid w:val="004B48C7"/>
    <w:rsid w:val="004C2E6A"/>
    <w:rsid w:val="004C64B8"/>
    <w:rsid w:val="004D2A2D"/>
    <w:rsid w:val="004D479F"/>
    <w:rsid w:val="004D6689"/>
    <w:rsid w:val="004E1D1D"/>
    <w:rsid w:val="004E7AC8"/>
    <w:rsid w:val="004F0C94"/>
    <w:rsid w:val="00501211"/>
    <w:rsid w:val="005019AE"/>
    <w:rsid w:val="00503749"/>
    <w:rsid w:val="00504CF4"/>
    <w:rsid w:val="0050635B"/>
    <w:rsid w:val="005075B3"/>
    <w:rsid w:val="005151C2"/>
    <w:rsid w:val="0053199F"/>
    <w:rsid w:val="00531E12"/>
    <w:rsid w:val="00533B90"/>
    <w:rsid w:val="005410F8"/>
    <w:rsid w:val="005448EC"/>
    <w:rsid w:val="00545963"/>
    <w:rsid w:val="005468F2"/>
    <w:rsid w:val="00550256"/>
    <w:rsid w:val="00553165"/>
    <w:rsid w:val="00553958"/>
    <w:rsid w:val="00556BB7"/>
    <w:rsid w:val="0055763D"/>
    <w:rsid w:val="00561516"/>
    <w:rsid w:val="005621F2"/>
    <w:rsid w:val="00567B58"/>
    <w:rsid w:val="00571223"/>
    <w:rsid w:val="005763E0"/>
    <w:rsid w:val="00581136"/>
    <w:rsid w:val="00581EB8"/>
    <w:rsid w:val="0058437F"/>
    <w:rsid w:val="005A27CA"/>
    <w:rsid w:val="005A43BD"/>
    <w:rsid w:val="005A79E5"/>
    <w:rsid w:val="005A7C3C"/>
    <w:rsid w:val="005D01AC"/>
    <w:rsid w:val="005D034C"/>
    <w:rsid w:val="005E226E"/>
    <w:rsid w:val="005E2636"/>
    <w:rsid w:val="006015D7"/>
    <w:rsid w:val="00601B21"/>
    <w:rsid w:val="006041F0"/>
    <w:rsid w:val="00605C6D"/>
    <w:rsid w:val="006120CA"/>
    <w:rsid w:val="006170D3"/>
    <w:rsid w:val="00624174"/>
    <w:rsid w:val="00626CF8"/>
    <w:rsid w:val="006314AF"/>
    <w:rsid w:val="00634003"/>
    <w:rsid w:val="00634ED8"/>
    <w:rsid w:val="00636D7D"/>
    <w:rsid w:val="00637408"/>
    <w:rsid w:val="00642868"/>
    <w:rsid w:val="00645F05"/>
    <w:rsid w:val="00647AFE"/>
    <w:rsid w:val="00650417"/>
    <w:rsid w:val="006512BC"/>
    <w:rsid w:val="006514A9"/>
    <w:rsid w:val="00653A5A"/>
    <w:rsid w:val="006554AC"/>
    <w:rsid w:val="006575F4"/>
    <w:rsid w:val="006579E6"/>
    <w:rsid w:val="00660682"/>
    <w:rsid w:val="00660F74"/>
    <w:rsid w:val="00663EDC"/>
    <w:rsid w:val="00671078"/>
    <w:rsid w:val="006758CA"/>
    <w:rsid w:val="00680A04"/>
    <w:rsid w:val="00686D80"/>
    <w:rsid w:val="00694895"/>
    <w:rsid w:val="00697089"/>
    <w:rsid w:val="00697E2E"/>
    <w:rsid w:val="006A25A2"/>
    <w:rsid w:val="006A3B87"/>
    <w:rsid w:val="006B0A88"/>
    <w:rsid w:val="006B0E73"/>
    <w:rsid w:val="006B1E3D"/>
    <w:rsid w:val="006B4A4D"/>
    <w:rsid w:val="006B5695"/>
    <w:rsid w:val="006B7B2E"/>
    <w:rsid w:val="006C78EB"/>
    <w:rsid w:val="006D1660"/>
    <w:rsid w:val="006D63E5"/>
    <w:rsid w:val="006E1753"/>
    <w:rsid w:val="006E3911"/>
    <w:rsid w:val="006F1B67"/>
    <w:rsid w:val="006F1EEF"/>
    <w:rsid w:val="006F4D9C"/>
    <w:rsid w:val="0070091D"/>
    <w:rsid w:val="00702854"/>
    <w:rsid w:val="0071741C"/>
    <w:rsid w:val="00742B90"/>
    <w:rsid w:val="0074434D"/>
    <w:rsid w:val="007570C4"/>
    <w:rsid w:val="007605B8"/>
    <w:rsid w:val="00771B1E"/>
    <w:rsid w:val="00773C95"/>
    <w:rsid w:val="0078171E"/>
    <w:rsid w:val="0078658E"/>
    <w:rsid w:val="007920E2"/>
    <w:rsid w:val="0079566E"/>
    <w:rsid w:val="00795B34"/>
    <w:rsid w:val="007A067F"/>
    <w:rsid w:val="007B1770"/>
    <w:rsid w:val="007B2408"/>
    <w:rsid w:val="007B4D3E"/>
    <w:rsid w:val="007B6347"/>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52E1"/>
    <w:rsid w:val="0080560C"/>
    <w:rsid w:val="00822F2C"/>
    <w:rsid w:val="00823DEE"/>
    <w:rsid w:val="008305E8"/>
    <w:rsid w:val="00836165"/>
    <w:rsid w:val="008434FF"/>
    <w:rsid w:val="0084640C"/>
    <w:rsid w:val="00856088"/>
    <w:rsid w:val="008567AD"/>
    <w:rsid w:val="00860826"/>
    <w:rsid w:val="00860E21"/>
    <w:rsid w:val="00863117"/>
    <w:rsid w:val="0086388B"/>
    <w:rsid w:val="008642E5"/>
    <w:rsid w:val="00864488"/>
    <w:rsid w:val="00867F8D"/>
    <w:rsid w:val="00870A36"/>
    <w:rsid w:val="00872D93"/>
    <w:rsid w:val="00880470"/>
    <w:rsid w:val="00880D94"/>
    <w:rsid w:val="008814E8"/>
    <w:rsid w:val="00886F64"/>
    <w:rsid w:val="008924DE"/>
    <w:rsid w:val="008A3755"/>
    <w:rsid w:val="008B19DC"/>
    <w:rsid w:val="008B264F"/>
    <w:rsid w:val="008B6F83"/>
    <w:rsid w:val="008B7FD8"/>
    <w:rsid w:val="008C2973"/>
    <w:rsid w:val="008C4CF2"/>
    <w:rsid w:val="008C6324"/>
    <w:rsid w:val="008C64C4"/>
    <w:rsid w:val="008D2CDD"/>
    <w:rsid w:val="008D74D5"/>
    <w:rsid w:val="008D7C9F"/>
    <w:rsid w:val="008E0ED1"/>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589"/>
    <w:rsid w:val="00937274"/>
    <w:rsid w:val="00937408"/>
    <w:rsid w:val="009427FA"/>
    <w:rsid w:val="00944647"/>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C5463"/>
    <w:rsid w:val="009D5125"/>
    <w:rsid w:val="009D60B8"/>
    <w:rsid w:val="009D7D4B"/>
    <w:rsid w:val="009E36ED"/>
    <w:rsid w:val="009E3B47"/>
    <w:rsid w:val="009E3C8C"/>
    <w:rsid w:val="009E6B77"/>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34CAD"/>
    <w:rsid w:val="00A41002"/>
    <w:rsid w:val="00A4201A"/>
    <w:rsid w:val="00A45911"/>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2B09"/>
    <w:rsid w:val="00A93598"/>
    <w:rsid w:val="00AA240C"/>
    <w:rsid w:val="00AC101C"/>
    <w:rsid w:val="00AD4CF1"/>
    <w:rsid w:val="00AD5988"/>
    <w:rsid w:val="00AD6293"/>
    <w:rsid w:val="00AE16AF"/>
    <w:rsid w:val="00AF7800"/>
    <w:rsid w:val="00B00CF5"/>
    <w:rsid w:val="00B072E0"/>
    <w:rsid w:val="00B1007E"/>
    <w:rsid w:val="00B1225A"/>
    <w:rsid w:val="00B253F6"/>
    <w:rsid w:val="00B26675"/>
    <w:rsid w:val="00B305DB"/>
    <w:rsid w:val="00B332F8"/>
    <w:rsid w:val="00B3492B"/>
    <w:rsid w:val="00B4646F"/>
    <w:rsid w:val="00B534AD"/>
    <w:rsid w:val="00B55C7D"/>
    <w:rsid w:val="00B63038"/>
    <w:rsid w:val="00B64BD8"/>
    <w:rsid w:val="00B701D1"/>
    <w:rsid w:val="00B73AF2"/>
    <w:rsid w:val="00B7551A"/>
    <w:rsid w:val="00B773F1"/>
    <w:rsid w:val="00B85244"/>
    <w:rsid w:val="00B86AB1"/>
    <w:rsid w:val="00B87726"/>
    <w:rsid w:val="00B91B22"/>
    <w:rsid w:val="00BA7EBA"/>
    <w:rsid w:val="00BB2A06"/>
    <w:rsid w:val="00BB2CBB"/>
    <w:rsid w:val="00BB4198"/>
    <w:rsid w:val="00BB6C89"/>
    <w:rsid w:val="00BC03EE"/>
    <w:rsid w:val="00BC59F1"/>
    <w:rsid w:val="00BD488E"/>
    <w:rsid w:val="00BF3DE1"/>
    <w:rsid w:val="00BF4843"/>
    <w:rsid w:val="00BF5205"/>
    <w:rsid w:val="00C05132"/>
    <w:rsid w:val="00C12508"/>
    <w:rsid w:val="00C23728"/>
    <w:rsid w:val="00C3026C"/>
    <w:rsid w:val="00C313A9"/>
    <w:rsid w:val="00C347C8"/>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B39CF"/>
    <w:rsid w:val="00DB7256"/>
    <w:rsid w:val="00DC0401"/>
    <w:rsid w:val="00DC20BD"/>
    <w:rsid w:val="00DD0BCD"/>
    <w:rsid w:val="00DD447A"/>
    <w:rsid w:val="00DE256D"/>
    <w:rsid w:val="00DE3B20"/>
    <w:rsid w:val="00DE6C94"/>
    <w:rsid w:val="00DE6FD7"/>
    <w:rsid w:val="00DF0C7C"/>
    <w:rsid w:val="00E0241D"/>
    <w:rsid w:val="00E10B18"/>
    <w:rsid w:val="00E23271"/>
    <w:rsid w:val="00E24D32"/>
    <w:rsid w:val="00E24F80"/>
    <w:rsid w:val="00E259F3"/>
    <w:rsid w:val="00E30985"/>
    <w:rsid w:val="00E33238"/>
    <w:rsid w:val="00E33934"/>
    <w:rsid w:val="00E376B7"/>
    <w:rsid w:val="00E42F5D"/>
    <w:rsid w:val="00E4486C"/>
    <w:rsid w:val="00E460B6"/>
    <w:rsid w:val="00E511D5"/>
    <w:rsid w:val="00E53A9F"/>
    <w:rsid w:val="00E60249"/>
    <w:rsid w:val="00E65269"/>
    <w:rsid w:val="00E76D66"/>
    <w:rsid w:val="00EA77E1"/>
    <w:rsid w:val="00EA796A"/>
    <w:rsid w:val="00EB1856"/>
    <w:rsid w:val="00EC50CE"/>
    <w:rsid w:val="00EC5B34"/>
    <w:rsid w:val="00ED021E"/>
    <w:rsid w:val="00ED323C"/>
    <w:rsid w:val="00EE2D5C"/>
    <w:rsid w:val="00EE4ADE"/>
    <w:rsid w:val="00EE4DE8"/>
    <w:rsid w:val="00EE5CB7"/>
    <w:rsid w:val="00F000BF"/>
    <w:rsid w:val="00F024FE"/>
    <w:rsid w:val="00F05AD4"/>
    <w:rsid w:val="00F10EB6"/>
    <w:rsid w:val="00F13F07"/>
    <w:rsid w:val="00F140B2"/>
    <w:rsid w:val="00F25970"/>
    <w:rsid w:val="00F311A9"/>
    <w:rsid w:val="00F37381"/>
    <w:rsid w:val="00F5180D"/>
    <w:rsid w:val="00F53E12"/>
    <w:rsid w:val="00F629AA"/>
    <w:rsid w:val="00F63781"/>
    <w:rsid w:val="00F67496"/>
    <w:rsid w:val="00F67987"/>
    <w:rsid w:val="00F71943"/>
    <w:rsid w:val="00F7421E"/>
    <w:rsid w:val="00F801BA"/>
    <w:rsid w:val="00F807AD"/>
    <w:rsid w:val="00F9366A"/>
    <w:rsid w:val="00F946C9"/>
    <w:rsid w:val="00FA0EA5"/>
    <w:rsid w:val="00FA68C7"/>
    <w:rsid w:val="00FA74EE"/>
    <w:rsid w:val="00FC3711"/>
    <w:rsid w:val="00FC46E7"/>
    <w:rsid w:val="00FC5D25"/>
    <w:rsid w:val="00FD0D7E"/>
    <w:rsid w:val="00FD16C4"/>
    <w:rsid w:val="00FD362F"/>
    <w:rsid w:val="00FD4FFB"/>
    <w:rsid w:val="00FE313D"/>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096063"/>
  <w15:docId w15:val="{C378712E-BAA0-48E1-B843-9EACDD86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BB6C89"/>
    <w:pPr>
      <w:pageBreakBefore/>
      <w:spacing w:after="360"/>
      <w:outlineLvl w:val="0"/>
    </w:pPr>
    <w:rPr>
      <w:b/>
      <w:color w:val="23305D"/>
      <w:spacing w:val="-10"/>
      <w:sz w:val="64"/>
    </w:rPr>
  </w:style>
  <w:style w:type="paragraph" w:styleId="Heading2">
    <w:name w:val="heading 2"/>
    <w:basedOn w:val="Normal"/>
    <w:next w:val="Normal"/>
    <w:link w:val="Heading2Char"/>
    <w:uiPriority w:val="1"/>
    <w:qFormat/>
    <w:rsid w:val="00BB6C89"/>
    <w:pPr>
      <w:keepNext/>
      <w:spacing w:before="480" w:after="180"/>
      <w:outlineLvl w:val="1"/>
    </w:pPr>
    <w:rPr>
      <w:b/>
      <w:color w:val="0A6AB4"/>
      <w:spacing w:val="-5"/>
      <w:sz w:val="40"/>
    </w:rPr>
  </w:style>
  <w:style w:type="paragraph" w:styleId="Heading3">
    <w:name w:val="heading 3"/>
    <w:basedOn w:val="Normal"/>
    <w:next w:val="Normal"/>
    <w:link w:val="Heading3Char"/>
    <w:uiPriority w:val="1"/>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1B7B14"/>
    <w:pPr>
      <w:tabs>
        <w:tab w:val="right" w:pos="8080"/>
      </w:tabs>
      <w:spacing w:before="60"/>
      <w:ind w:left="284" w:right="567"/>
    </w:pPr>
    <w:rPr>
      <w:sz w:val="22"/>
    </w:r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BB6C89"/>
    <w:pPr>
      <w:spacing w:before="50" w:after="50"/>
    </w:pPr>
    <w:rPr>
      <w:sz w:val="17"/>
    </w:rPr>
  </w:style>
  <w:style w:type="paragraph" w:customStyle="1" w:styleId="TableBullet">
    <w:name w:val="TableBullet"/>
    <w:basedOn w:val="TableText"/>
    <w:qFormat/>
    <w:rsid w:val="00BB6C89"/>
    <w:pPr>
      <w:numPr>
        <w:numId w:val="4"/>
      </w:numPr>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BB6C89"/>
    <w:pPr>
      <w:numPr>
        <w:numId w:val="3"/>
      </w:numPr>
      <w:ind w:left="568" w:hanging="284"/>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1"/>
    <w:rsid w:val="00BB6C89"/>
    <w:rPr>
      <w:rFonts w:ascii="Segoe UI" w:hAnsi="Segoe UI"/>
      <w:b/>
      <w:color w:val="23305D"/>
      <w:spacing w:val="-10"/>
      <w:sz w:val="64"/>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BB6C89"/>
    <w:rPr>
      <w:rFonts w:ascii="Segoe UI" w:hAnsi="Segoe UI"/>
      <w:b/>
      <w:color w:val="0A6AB4"/>
      <w:spacing w:val="-5"/>
      <w:sz w:val="40"/>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3C47AD"/>
    <w:pPr>
      <w:numPr>
        <w:ilvl w:val="3"/>
        <w:numId w:val="5"/>
      </w:numPr>
      <w:spacing w:before="9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character" w:customStyle="1" w:styleId="BulletChar">
    <w:name w:val="Bullet Char"/>
    <w:link w:val="Bullet"/>
    <w:locked/>
    <w:rsid w:val="002B7BEC"/>
    <w:rPr>
      <w:rFonts w:ascii="Segoe UI" w:hAnsi="Segoe UI"/>
      <w:sz w:val="21"/>
      <w:lang w:eastAsia="en-GB"/>
    </w:rPr>
  </w:style>
  <w:style w:type="character" w:customStyle="1" w:styleId="TableChar">
    <w:name w:val="Table Char"/>
    <w:link w:val="Table"/>
    <w:locked/>
    <w:rsid w:val="002B7BEC"/>
    <w:rPr>
      <w:rFonts w:ascii="Segoe UI" w:hAnsi="Segoe UI"/>
      <w:b/>
      <w:lang w:eastAsia="en-GB"/>
    </w:rPr>
  </w:style>
  <w:style w:type="character" w:customStyle="1" w:styleId="FigureChar">
    <w:name w:val="Figure Char"/>
    <w:link w:val="Figure"/>
    <w:locked/>
    <w:rsid w:val="002B7BEC"/>
    <w:rPr>
      <w:rFonts w:ascii="Segoe UI" w:hAnsi="Segoe UI"/>
      <w:b/>
      <w:lang w:eastAsia="en-GB"/>
    </w:rPr>
  </w:style>
  <w:style w:type="paragraph" w:styleId="BalloonText">
    <w:name w:val="Balloon Text"/>
    <w:basedOn w:val="Normal"/>
    <w:link w:val="BalloonTextChar"/>
    <w:uiPriority w:val="99"/>
    <w:semiHidden/>
    <w:unhideWhenUsed/>
    <w:rsid w:val="003C47AD"/>
    <w:rPr>
      <w:rFonts w:ascii="Tahoma" w:hAnsi="Tahoma" w:cs="Tahoma"/>
      <w:sz w:val="16"/>
      <w:szCs w:val="16"/>
    </w:rPr>
  </w:style>
  <w:style w:type="character" w:customStyle="1" w:styleId="BalloonTextChar">
    <w:name w:val="Balloon Text Char"/>
    <w:basedOn w:val="DefaultParagraphFont"/>
    <w:link w:val="BalloonText"/>
    <w:uiPriority w:val="99"/>
    <w:semiHidden/>
    <w:rsid w:val="003C47AD"/>
    <w:rPr>
      <w:rFonts w:ascii="Tahoma" w:hAnsi="Tahoma" w:cs="Tahoma"/>
      <w:sz w:val="16"/>
      <w:szCs w:val="16"/>
      <w:lang w:eastAsia="en-GB"/>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Segoe UI" w:hAnsi="Segoe UI"/>
      <w:lang w:eastAsia="en-GB"/>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8434F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534AD"/>
    <w:rPr>
      <w:b/>
      <w:bCs/>
    </w:rPr>
  </w:style>
  <w:style w:type="character" w:customStyle="1" w:styleId="CommentSubjectChar">
    <w:name w:val="Comment Subject Char"/>
    <w:basedOn w:val="CommentTextChar"/>
    <w:link w:val="CommentSubject"/>
    <w:uiPriority w:val="99"/>
    <w:semiHidden/>
    <w:rsid w:val="00B534AD"/>
    <w:rPr>
      <w:rFonts w:ascii="Segoe UI" w:hAnsi="Segoe UI"/>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9.xml"/><Relationship Id="rId39" Type="http://schemas.openxmlformats.org/officeDocument/2006/relationships/hyperlink" Target="http://www.immune.org.nz/" TargetMode="External"/><Relationship Id="rId21" Type="http://schemas.openxmlformats.org/officeDocument/2006/relationships/header" Target="header4.xml"/><Relationship Id="rId34" Type="http://schemas.openxmlformats.org/officeDocument/2006/relationships/hyperlink" Target="http://www.breastfednz.co.nz/" TargetMode="External"/><Relationship Id="rId42" Type="http://schemas.openxmlformats.org/officeDocument/2006/relationships/hyperlink" Target="http://www.sudinationalcoordination.co.nz/safe-sleep-coordinators" TargetMode="External"/><Relationship Id="rId47" Type="http://schemas.openxmlformats.org/officeDocument/2006/relationships/hyperlink" Target="http://www.midwife.org.nz/" TargetMode="External"/><Relationship Id="rId50" Type="http://schemas.openxmlformats.org/officeDocument/2006/relationships/hyperlink" Target="http://www.wellchild.org.nz/"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footer" Target="footer8.xml"/><Relationship Id="rId33" Type="http://schemas.openxmlformats.org/officeDocument/2006/relationships/hyperlink" Target="http://www.mamaaroha.co.nz/" TargetMode="External"/><Relationship Id="rId38" Type="http://schemas.openxmlformats.org/officeDocument/2006/relationships/hyperlink" Target="http://www.health.govt.nz/" TargetMode="External"/><Relationship Id="rId46" Type="http://schemas.openxmlformats.org/officeDocument/2006/relationships/hyperlink" Target="http://www.findyourmidwife.co.nz/"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5.xml"/><Relationship Id="rId29" Type="http://schemas.openxmlformats.org/officeDocument/2006/relationships/hyperlink" Target="http://www.sudinationalcoordination.co.nz/Safe-Sleep-coordinators" TargetMode="External"/><Relationship Id="rId41" Type="http://schemas.openxmlformats.org/officeDocument/2006/relationships/footer" Target="footer1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7.xml"/><Relationship Id="rId32" Type="http://schemas.openxmlformats.org/officeDocument/2006/relationships/hyperlink" Target="http://www.nzlca.org.nz" TargetMode="External"/><Relationship Id="rId37" Type="http://schemas.openxmlformats.org/officeDocument/2006/relationships/hyperlink" Target="http://www.plunket.org.nz/" TargetMode="External"/><Relationship Id="rId40" Type="http://schemas.openxmlformats.org/officeDocument/2006/relationships/footer" Target="footer11.xml"/><Relationship Id="rId45" Type="http://schemas.openxmlformats.org/officeDocument/2006/relationships/hyperlink" Target="http://www.heartfoundation.org.nz/wellbeing/managing-risk/stop-B=Borwarwansmoking" TargetMode="External"/><Relationship Id="rId53"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6.xml"/><Relationship Id="rId28" Type="http://schemas.openxmlformats.org/officeDocument/2006/relationships/hyperlink" Target="http://www.changeforourchildren.nz/safe_start_" TargetMode="External"/><Relationship Id="rId36" Type="http://schemas.openxmlformats.org/officeDocument/2006/relationships/hyperlink" Target="http://www.wellchild.org.nz/" TargetMode="External"/><Relationship Id="rId49" Type="http://schemas.openxmlformats.org/officeDocument/2006/relationships/hyperlink" Target="http://www.babyfriendly.org.nz/" TargetMode="Externa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yperlink" Target="http://lalecheleague.org.nz/" TargetMode="External"/><Relationship Id="rId44" Type="http://schemas.openxmlformats.org/officeDocument/2006/relationships/hyperlink" Target="http://www.smokefree.org.nz/help-advice/stop-smoking-services" TargetMode="External"/><Relationship Id="rId52"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10.xml"/><Relationship Id="rId30" Type="http://schemas.openxmlformats.org/officeDocument/2006/relationships/hyperlink" Target="http://www.babyfriendly.org.nz/" TargetMode="External"/><Relationship Id="rId35" Type="http://schemas.openxmlformats.org/officeDocument/2006/relationships/hyperlink" Target="http://www.health.govt.nz/your-health/healthy-living/" TargetMode="External"/><Relationship Id="rId43" Type="http://schemas.openxmlformats.org/officeDocument/2006/relationships/hyperlink" Target="http://www.health.govt.nz/your-health/healthy-living/addictions/smoking/stop-smoking" TargetMode="External"/><Relationship Id="rId48" Type="http://schemas.openxmlformats.org/officeDocument/2006/relationships/hyperlink" Target="http://www.babyfriendly.org.nz/" TargetMode="External"/><Relationship Id="rId8" Type="http://schemas.openxmlformats.org/officeDocument/2006/relationships/image" Target="media/image1.png"/><Relationship Id="rId51" Type="http://schemas.openxmlformats.org/officeDocument/2006/relationships/hyperlink" Target="http://www.plunket.org.nz/"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7CF4E-99EC-46F3-906C-7F7160C7E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TotalTime>
  <Pages>18</Pages>
  <Words>4299</Words>
  <Characters>26411</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National SUDI Prevention: Needs assessment and care planning guide</vt:lpstr>
    </vt:vector>
  </TitlesOfParts>
  <Company>Microsoft</Company>
  <LinksUpToDate>false</LinksUpToDate>
  <CharactersWithSpaces>30649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SUDI Prevention: Needs assessment and care planning guide</dc:title>
  <dc:creator>Ministry of Health</dc:creator>
  <cp:lastModifiedBy>Berni Marwick</cp:lastModifiedBy>
  <cp:revision>5</cp:revision>
  <cp:lastPrinted>2015-11-17T05:02:00Z</cp:lastPrinted>
  <dcterms:created xsi:type="dcterms:W3CDTF">2019-04-12T00:44:00Z</dcterms:created>
  <dcterms:modified xsi:type="dcterms:W3CDTF">2019-04-12T00:52:00Z</dcterms:modified>
</cp:coreProperties>
</file>