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48" w:rsidRPr="00926083" w:rsidRDefault="0091482C" w:rsidP="00926083">
      <w:pPr>
        <w:pStyle w:val="Title"/>
      </w:pPr>
      <w:r>
        <w:t>Bowel Cancer Quality Performance Indicator Specifications</w:t>
      </w:r>
    </w:p>
    <w:p w:rsidR="00C05132" w:rsidRDefault="0091482C" w:rsidP="00926083">
      <w:pPr>
        <w:pStyle w:val="Subhead"/>
      </w:pPr>
      <w:r>
        <w:t>BCQI0</w:t>
      </w:r>
      <w:r w:rsidR="002D0395">
        <w:t>7</w:t>
      </w:r>
      <w:r>
        <w:t xml:space="preserve"> </w:t>
      </w:r>
      <w:r w:rsidR="002D0395">
        <w:t>Treatment Survival</w:t>
      </w:r>
    </w:p>
    <w:p w:rsidR="00531E12" w:rsidRPr="00531E12" w:rsidRDefault="0091482C" w:rsidP="00531E12">
      <w:pPr>
        <w:pStyle w:val="Year"/>
      </w:pPr>
      <w:r>
        <w:t>2019</w:t>
      </w:r>
    </w:p>
    <w:p w:rsidR="00C05132" w:rsidRDefault="00C05132" w:rsidP="00A06BE4"/>
    <w:p w:rsidR="00142954" w:rsidRPr="00142954" w:rsidRDefault="00142954" w:rsidP="00142954">
      <w:pPr>
        <w:sectPr w:rsidR="00142954" w:rsidRPr="00142954" w:rsidSect="005A79E5">
          <w:headerReference w:type="default" r:id="rId8"/>
          <w:footerReference w:type="default" r:id="rId9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tbl>
      <w:tblPr>
        <w:tblStyle w:val="TableGrid"/>
        <w:tblW w:w="7587" w:type="dxa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1350"/>
      </w:tblGrid>
      <w:tr w:rsidR="001C0BF2" w:rsidRPr="001C0BF2" w:rsidTr="001C0BF2">
        <w:trPr>
          <w:cantSplit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Version number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t>Purpose/change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C0BF2" w:rsidTr="001C0BF2">
        <w:trPr>
          <w:cantSplit/>
        </w:trPr>
        <w:tc>
          <w:tcPr>
            <w:tcW w:w="1985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1</w:t>
            </w:r>
          </w:p>
        </w:tc>
        <w:tc>
          <w:tcPr>
            <w:tcW w:w="4252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Published</w:t>
            </w:r>
          </w:p>
        </w:tc>
        <w:tc>
          <w:tcPr>
            <w:tcW w:w="1350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04/03/2019</w:t>
            </w:r>
          </w:p>
        </w:tc>
      </w:tr>
    </w:tbl>
    <w:p w:rsidR="00A80363" w:rsidRPr="00C05132" w:rsidRDefault="00A80363" w:rsidP="00A63DFF">
      <w:pPr>
        <w:pStyle w:val="Imprint"/>
        <w:spacing w:before="1200"/>
        <w:rPr>
          <w:rFonts w:cs="Segoe UI"/>
        </w:rPr>
      </w:pPr>
      <w:r w:rsidRPr="00C05132">
        <w:rPr>
          <w:rFonts w:cs="Segoe UI"/>
        </w:rPr>
        <w:t xml:space="preserve">Citation: </w:t>
      </w:r>
      <w:r w:rsidR="00442C1C" w:rsidRPr="00C05132">
        <w:rPr>
          <w:rFonts w:cs="Segoe UI"/>
        </w:rPr>
        <w:t xml:space="preserve">Ministry of Health. </w:t>
      </w:r>
      <w:r w:rsidR="0091482C">
        <w:rPr>
          <w:rFonts w:cs="Segoe UI"/>
        </w:rPr>
        <w:t>2019</w:t>
      </w:r>
      <w:r w:rsidR="00442C1C" w:rsidRPr="00C05132">
        <w:rPr>
          <w:rFonts w:cs="Segoe UI"/>
        </w:rPr>
        <w:t xml:space="preserve">. </w:t>
      </w:r>
      <w:r w:rsidR="0091482C">
        <w:rPr>
          <w:rFonts w:cs="Segoe UI"/>
          <w:i/>
        </w:rPr>
        <w:t>Bowel Cancer Quality Performance Indicator Specifications: BCQI0</w:t>
      </w:r>
      <w:r w:rsidR="002D0395">
        <w:rPr>
          <w:rFonts w:cs="Segoe UI"/>
          <w:i/>
        </w:rPr>
        <w:t>7</w:t>
      </w:r>
      <w:r w:rsidR="0091482C">
        <w:rPr>
          <w:rFonts w:cs="Segoe UI"/>
          <w:i/>
        </w:rPr>
        <w:t xml:space="preserve"> </w:t>
      </w:r>
      <w:r w:rsidR="002D0395">
        <w:rPr>
          <w:rFonts w:cs="Segoe UI"/>
          <w:i/>
        </w:rPr>
        <w:t>Treatment survival</w:t>
      </w:r>
      <w:r w:rsidR="00442C1C" w:rsidRPr="00C05132">
        <w:rPr>
          <w:rFonts w:cs="Segoe UI"/>
        </w:rPr>
        <w:t>. Wellington: Ministry of Health.</w:t>
      </w:r>
    </w:p>
    <w:p w:rsidR="00C86248" w:rsidRDefault="00C86248">
      <w:pPr>
        <w:pStyle w:val="Imprint"/>
      </w:pPr>
      <w:r>
        <w:t xml:space="preserve">Published in </w:t>
      </w:r>
      <w:r w:rsidR="0091482C">
        <w:t>February 2019</w:t>
      </w:r>
      <w:r w:rsidR="00A63DFF">
        <w:t xml:space="preserve"> </w:t>
      </w:r>
      <w:r>
        <w:t>by the</w:t>
      </w:r>
      <w:r w:rsidR="00442C1C">
        <w:t xml:space="preserve"> </w:t>
      </w:r>
      <w:r>
        <w:t>Ministry of Health</w:t>
      </w:r>
      <w:r>
        <w:br/>
        <w:t>PO Box 5013, Wellington</w:t>
      </w:r>
      <w:r w:rsidR="00A80363">
        <w:t xml:space="preserve"> 614</w:t>
      </w:r>
      <w:r w:rsidR="006041F0">
        <w:t>0</w:t>
      </w:r>
      <w:r>
        <w:t xml:space="preserve">, </w:t>
      </w:r>
      <w:r w:rsidR="00571223">
        <w:t>New Zealand</w:t>
      </w:r>
    </w:p>
    <w:p w:rsidR="00082CD6" w:rsidRPr="009C0F2D" w:rsidRDefault="00D863D0" w:rsidP="00082CD6">
      <w:pPr>
        <w:pStyle w:val="Imprint"/>
      </w:pPr>
      <w:r>
        <w:t>ISBN</w:t>
      </w:r>
      <w:r w:rsidR="00442C1C">
        <w:t xml:space="preserve"> </w:t>
      </w:r>
      <w:r w:rsidR="008130BD" w:rsidRPr="008130BD">
        <w:t>978-1-98-856855-3</w:t>
      </w:r>
      <w:r w:rsidR="009A42D5">
        <w:t xml:space="preserve"> </w:t>
      </w:r>
      <w:r>
        <w:t>(</w:t>
      </w:r>
      <w:r w:rsidR="00442C1C">
        <w:t>online</w:t>
      </w:r>
      <w:proofErr w:type="gramStart"/>
      <w:r>
        <w:t>)</w:t>
      </w:r>
      <w:proofErr w:type="gramEnd"/>
      <w:r w:rsidR="00082CD6">
        <w:br/>
      </w:r>
      <w:r w:rsidR="00082CD6" w:rsidRPr="009C0F2D">
        <w:t xml:space="preserve">HP </w:t>
      </w:r>
      <w:r w:rsidR="008130BD">
        <w:t>7041</w:t>
      </w:r>
    </w:p>
    <w:p w:rsidR="00C86248" w:rsidRDefault="008C64C4" w:rsidP="00A63DFF">
      <w:r>
        <w:rPr>
          <w:noProof/>
          <w:lang w:eastAsia="en-NZ"/>
        </w:rPr>
        <w:drawing>
          <wp:inline distT="0" distB="0" distL="0" distR="0" wp14:anchorId="11978C81" wp14:editId="7DF5E04A">
            <wp:extent cx="1413163" cy="576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17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FF" w:rsidRDefault="00A63DFF" w:rsidP="00A63DFF">
      <w:pPr>
        <w:pStyle w:val="Imprint"/>
        <w:spacing w:before="240" w:after="480"/>
      </w:pPr>
      <w:r>
        <w:t>This document is available at health.govt.nz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A63DFF" w:rsidRPr="00A63DFF" w:rsidTr="00A63DFF">
        <w:trPr>
          <w:cantSplit/>
        </w:trPr>
        <w:tc>
          <w:tcPr>
            <w:tcW w:w="1526" w:type="dxa"/>
          </w:tcPr>
          <w:p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b/>
                <w:noProof/>
                <w:sz w:val="15"/>
                <w:szCs w:val="15"/>
                <w:lang w:eastAsia="en-NZ"/>
              </w:rPr>
              <w:drawing>
                <wp:inline distT="0" distB="0" distL="0" distR="0" wp14:anchorId="5CAA7642" wp14:editId="1287BA17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sz w:val="15"/>
                <w:szCs w:val="15"/>
              </w:rPr>
              <w:t xml:space="preserve">This work is licensed under the Creative Commons Attribution 4.0 International licence. In essence,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are free to: </w:t>
            </w:r>
            <w:r w:rsidRPr="00A63DFF">
              <w:rPr>
                <w:rFonts w:cs="Segoe UI"/>
                <w:sz w:val="15"/>
                <w:szCs w:val="15"/>
              </w:rPr>
              <w:t xml:space="preserve">share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copy and redistribute the material in any medium or format; adapt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remix, transform and build upon the material. </w:t>
            </w:r>
            <w:r w:rsidRPr="00A63DFF">
              <w:rPr>
                <w:rFonts w:cs="Segoe UI"/>
                <w:bCs/>
                <w:sz w:val="15"/>
                <w:szCs w:val="15"/>
              </w:rPr>
              <w:t>You must give appropriate credit, provide a link to the licence and indicate if changes were made.</w:t>
            </w:r>
          </w:p>
        </w:tc>
      </w:tr>
    </w:tbl>
    <w:p w:rsidR="007E74F1" w:rsidRPr="001F45A7" w:rsidRDefault="007E74F1" w:rsidP="00A63DFF"/>
    <w:p w:rsidR="00C86248" w:rsidRDefault="00C86248">
      <w:pPr>
        <w:jc w:val="center"/>
        <w:sectPr w:rsidR="00C86248" w:rsidSect="00C05132">
          <w:footerReference w:type="even" r:id="rId12"/>
          <w:footerReference w:type="default" r:id="rId13"/>
          <w:pgSz w:w="11907" w:h="16834" w:code="9"/>
          <w:pgMar w:top="1701" w:right="2268" w:bottom="1134" w:left="2268" w:header="0" w:footer="0" w:gutter="0"/>
          <w:cols w:space="720"/>
          <w:vAlign w:val="bottom"/>
        </w:sectPr>
      </w:pPr>
    </w:p>
    <w:p w:rsidR="00C86248" w:rsidRDefault="00C86248" w:rsidP="00025A6F">
      <w:pPr>
        <w:pStyle w:val="IntroHead"/>
      </w:pPr>
      <w:bookmarkStart w:id="0" w:name="_Toc405792991"/>
      <w:bookmarkStart w:id="1" w:name="_Toc405793224"/>
      <w:bookmarkStart w:id="2" w:name="_GoBack"/>
      <w:r>
        <w:lastRenderedPageBreak/>
        <w:t>Contents</w:t>
      </w:r>
      <w:bookmarkEnd w:id="0"/>
      <w:bookmarkEnd w:id="1"/>
    </w:p>
    <w:bookmarkEnd w:id="2"/>
    <w:p w:rsidR="00761478" w:rsidRDefault="0087401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2244112" w:history="1">
        <w:r w:rsidR="00761478" w:rsidRPr="00414042">
          <w:rPr>
            <w:rStyle w:val="Hyperlink"/>
            <w:noProof/>
          </w:rPr>
          <w:t>Introduction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_Toc2244112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1</w:t>
        </w:r>
        <w:r w:rsidR="00761478">
          <w:rPr>
            <w:noProof/>
            <w:webHidden/>
          </w:rPr>
          <w:fldChar w:fldCharType="end"/>
        </w:r>
      </w:hyperlink>
    </w:p>
    <w:p w:rsidR="00761478" w:rsidRDefault="00C456D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2244113" w:history="1">
        <w:r w:rsidR="00761478" w:rsidRPr="00414042">
          <w:rPr>
            <w:rStyle w:val="Hyperlink"/>
            <w:noProof/>
          </w:rPr>
          <w:t>BCQI07 Treatment survival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_Toc2244113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2</w:t>
        </w:r>
        <w:r w:rsidR="00761478">
          <w:rPr>
            <w:noProof/>
            <w:webHidden/>
          </w:rPr>
          <w:fldChar w:fldCharType="end"/>
        </w:r>
      </w:hyperlink>
    </w:p>
    <w:p w:rsidR="00761478" w:rsidRDefault="00C456D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244114" w:history="1">
        <w:r w:rsidR="00761478" w:rsidRPr="00414042">
          <w:rPr>
            <w:rStyle w:val="Hyperlink"/>
            <w:noProof/>
          </w:rPr>
          <w:t>Measure type: quality improvement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_Toc2244114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2</w:t>
        </w:r>
        <w:r w:rsidR="00761478">
          <w:rPr>
            <w:noProof/>
            <w:webHidden/>
          </w:rPr>
          <w:fldChar w:fldCharType="end"/>
        </w:r>
      </w:hyperlink>
    </w:p>
    <w:p w:rsidR="00761478" w:rsidRDefault="00C456D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244115" w:history="1">
        <w:r w:rsidR="00761478" w:rsidRPr="00414042">
          <w:rPr>
            <w:rStyle w:val="Hyperlink"/>
            <w:noProof/>
          </w:rPr>
          <w:t>Case eligibility criteria (denominator)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_Toc2244115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3</w:t>
        </w:r>
        <w:r w:rsidR="00761478">
          <w:rPr>
            <w:noProof/>
            <w:webHidden/>
          </w:rPr>
          <w:fldChar w:fldCharType="end"/>
        </w:r>
      </w:hyperlink>
    </w:p>
    <w:p w:rsidR="00761478" w:rsidRDefault="00C456D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244116" w:history="1">
        <w:r w:rsidR="00761478" w:rsidRPr="00414042">
          <w:rPr>
            <w:rStyle w:val="Hyperlink"/>
            <w:noProof/>
          </w:rPr>
          <w:t>Numerator criteria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_Toc2244116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4</w:t>
        </w:r>
        <w:r w:rsidR="00761478">
          <w:rPr>
            <w:noProof/>
            <w:webHidden/>
          </w:rPr>
          <w:fldChar w:fldCharType="end"/>
        </w:r>
      </w:hyperlink>
    </w:p>
    <w:p w:rsidR="00761478" w:rsidRDefault="00C456D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244117" w:history="1">
        <w:r w:rsidR="00761478" w:rsidRPr="00414042">
          <w:rPr>
            <w:rStyle w:val="Hyperlink"/>
            <w:noProof/>
          </w:rPr>
          <w:t>Surgical procedure codes</w:t>
        </w:r>
        <w:r w:rsidR="00761478">
          <w:rPr>
            <w:noProof/>
            <w:webHidden/>
          </w:rPr>
          <w:tab/>
        </w:r>
        <w:r w:rsidR="00761478">
          <w:rPr>
            <w:noProof/>
            <w:webHidden/>
          </w:rPr>
          <w:fldChar w:fldCharType="begin"/>
        </w:r>
        <w:r w:rsidR="00761478">
          <w:rPr>
            <w:noProof/>
            <w:webHidden/>
          </w:rPr>
          <w:instrText xml:space="preserve"> PAGEREF _Toc2244117 \h </w:instrText>
        </w:r>
        <w:r w:rsidR="00761478">
          <w:rPr>
            <w:noProof/>
            <w:webHidden/>
          </w:rPr>
        </w:r>
        <w:r w:rsidR="00761478">
          <w:rPr>
            <w:noProof/>
            <w:webHidden/>
          </w:rPr>
          <w:fldChar w:fldCharType="separate"/>
        </w:r>
        <w:r w:rsidR="00A111EC">
          <w:rPr>
            <w:noProof/>
            <w:webHidden/>
          </w:rPr>
          <w:t>5</w:t>
        </w:r>
        <w:r w:rsidR="00761478">
          <w:rPr>
            <w:noProof/>
            <w:webHidden/>
          </w:rPr>
          <w:fldChar w:fldCharType="end"/>
        </w:r>
      </w:hyperlink>
    </w:p>
    <w:p w:rsidR="00C86248" w:rsidRDefault="0087401B">
      <w:r>
        <w:rPr>
          <w:rFonts w:ascii="Segoe UI Semibold" w:hAnsi="Segoe UI Semibold"/>
          <w:b/>
          <w:sz w:val="24"/>
        </w:rPr>
        <w:fldChar w:fldCharType="end"/>
      </w:r>
    </w:p>
    <w:p w:rsidR="002B76A7" w:rsidRDefault="002B76A7" w:rsidP="003A5FEA"/>
    <w:p w:rsidR="001D3E4E" w:rsidRDefault="001D3E4E" w:rsidP="003A5FEA">
      <w:pPr>
        <w:sectPr w:rsidR="001D3E4E" w:rsidSect="0078658E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:rsidR="001D3E4E" w:rsidRDefault="001D3E4E" w:rsidP="003A5FEA"/>
    <w:p w:rsidR="001D3E4E" w:rsidRDefault="001D3E4E" w:rsidP="003A5FEA">
      <w:pPr>
        <w:sectPr w:rsidR="001D3E4E" w:rsidSect="0078658E">
          <w:footerReference w:type="even" r:id="rId18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:rsidR="008C2973" w:rsidRDefault="001C0BF2" w:rsidP="008E3A07">
      <w:pPr>
        <w:pStyle w:val="Heading1"/>
        <w:rPr>
          <w:spacing w:val="0"/>
        </w:rPr>
      </w:pPr>
      <w:bookmarkStart w:id="3" w:name="_Toc2244112"/>
      <w:r>
        <w:rPr>
          <w:spacing w:val="0"/>
        </w:rPr>
        <w:lastRenderedPageBreak/>
        <w:t>Introduction</w:t>
      </w:r>
      <w:bookmarkEnd w:id="3"/>
    </w:p>
    <w:p w:rsidR="001C0BF2" w:rsidRDefault="001C0BF2" w:rsidP="00A46C67">
      <w:r>
        <w:t>This information is provided to make it easier for analysts to replicate our calculations. For each measure we have provided supporting information, a table and a flow</w:t>
      </w:r>
      <w:r w:rsidR="00A46C67">
        <w:t xml:space="preserve"> </w:t>
      </w:r>
      <w:r>
        <w:t>diagram.</w:t>
      </w:r>
    </w:p>
    <w:p w:rsidR="00A46C67" w:rsidRDefault="00A46C67" w:rsidP="00A46C67"/>
    <w:p w:rsidR="001C0BF2" w:rsidRDefault="001C0BF2" w:rsidP="00A46C67">
      <w:r>
        <w:t>This document provides specifications for the following measure.</w:t>
      </w:r>
    </w:p>
    <w:p w:rsidR="00A46C67" w:rsidRDefault="00A46C67" w:rsidP="00A46C67"/>
    <w:tbl>
      <w:tblPr>
        <w:tblW w:w="8080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1984"/>
      </w:tblGrid>
      <w:tr w:rsidR="00A46C67" w:rsidRPr="00464644" w:rsidTr="00C422AE">
        <w:trPr>
          <w:cantSplit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464644" w:rsidRDefault="001C0BF2" w:rsidP="00A46C67">
            <w:pPr>
              <w:pStyle w:val="TableText"/>
              <w:ind w:right="142"/>
              <w:rPr>
                <w:b/>
              </w:rPr>
            </w:pPr>
            <w:r w:rsidRPr="00464644">
              <w:rPr>
                <w:b/>
              </w:rPr>
              <w:t>Measure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464644" w:rsidRDefault="001C0BF2" w:rsidP="00C422AE">
            <w:pPr>
              <w:pStyle w:val="TableText"/>
              <w:jc w:val="center"/>
              <w:rPr>
                <w:b/>
              </w:rPr>
            </w:pPr>
            <w:r w:rsidRPr="00464644">
              <w:rPr>
                <w:b/>
              </w:rPr>
              <w:t>Measure abbreviation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464644" w:rsidRDefault="001C0BF2" w:rsidP="00C422AE">
            <w:pPr>
              <w:pStyle w:val="TableText"/>
              <w:jc w:val="center"/>
              <w:rPr>
                <w:b/>
              </w:rPr>
            </w:pPr>
            <w:r w:rsidRPr="00464644">
              <w:rPr>
                <w:b/>
              </w:rPr>
              <w:t>Measure type</w:t>
            </w:r>
          </w:p>
        </w:tc>
      </w:tr>
      <w:tr w:rsidR="00464644" w:rsidRPr="00A71773" w:rsidTr="00C422AE">
        <w:trPr>
          <w:cantSplit/>
        </w:trPr>
        <w:tc>
          <w:tcPr>
            <w:tcW w:w="3686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4505E1" w:rsidRDefault="00464644" w:rsidP="00464644">
            <w:pPr>
              <w:pStyle w:val="TableText"/>
            </w:pPr>
            <w:r w:rsidRPr="004505E1">
              <w:t>Proportion of people with colorectal cancer who died within 30 days of surgery</w:t>
            </w:r>
          </w:p>
        </w:tc>
        <w:tc>
          <w:tcPr>
            <w:tcW w:w="2410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EA4862" w:rsidRDefault="00464644" w:rsidP="00C422AE">
            <w:pPr>
              <w:pStyle w:val="TableText"/>
              <w:jc w:val="center"/>
            </w:pPr>
            <w:r>
              <w:t>death30</w:t>
            </w:r>
          </w:p>
          <w:p w:rsidR="00464644" w:rsidRPr="002A249D" w:rsidRDefault="00464644" w:rsidP="00C422AE">
            <w:pPr>
              <w:pStyle w:val="Table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t>death30es</w:t>
            </w:r>
          </w:p>
        </w:tc>
        <w:tc>
          <w:tcPr>
            <w:tcW w:w="1984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A71773" w:rsidRDefault="00464644" w:rsidP="00C422AE">
            <w:pPr>
              <w:pStyle w:val="TableText"/>
              <w:jc w:val="center"/>
            </w:pPr>
            <w:r>
              <w:t>Quality improvement</w:t>
            </w:r>
          </w:p>
        </w:tc>
      </w:tr>
      <w:tr w:rsidR="00464644" w:rsidRPr="00A71773" w:rsidTr="00C422AE">
        <w:trPr>
          <w:cantSplit/>
        </w:trPr>
        <w:tc>
          <w:tcPr>
            <w:tcW w:w="368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4505E1" w:rsidRDefault="00464644" w:rsidP="00464644">
            <w:pPr>
              <w:pStyle w:val="TableText"/>
            </w:pPr>
            <w:r w:rsidRPr="004505E1">
              <w:t>Proportion of people with col</w:t>
            </w:r>
            <w:r>
              <w:t>orectal cancer who died within 9</w:t>
            </w:r>
            <w:r w:rsidRPr="004505E1">
              <w:t>0 days of surgery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EA4862" w:rsidRDefault="00464644" w:rsidP="00C422AE">
            <w:pPr>
              <w:pStyle w:val="TableText"/>
              <w:jc w:val="center"/>
            </w:pPr>
            <w:r>
              <w:t>death90</w:t>
            </w:r>
          </w:p>
          <w:p w:rsidR="00464644" w:rsidRDefault="00464644" w:rsidP="00C422AE">
            <w:pPr>
              <w:pStyle w:val="Table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t>death90es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Default="00464644" w:rsidP="00C422AE">
            <w:pPr>
              <w:pStyle w:val="TableText"/>
              <w:jc w:val="center"/>
            </w:pPr>
            <w:r>
              <w:t>Quality improvement</w:t>
            </w:r>
          </w:p>
        </w:tc>
      </w:tr>
    </w:tbl>
    <w:p w:rsidR="00464644" w:rsidRDefault="00464644" w:rsidP="00A46C67"/>
    <w:p w:rsidR="00DD27E4" w:rsidRDefault="00DD27E4" w:rsidP="00DD27E4">
      <w:pPr>
        <w:pStyle w:val="Heading3"/>
      </w:pPr>
      <w:r>
        <w:t>Sources of data for indicators</w:t>
      </w:r>
    </w:p>
    <w:p w:rsidR="00DD27E4" w:rsidRDefault="00DD27E4" w:rsidP="00DD27E4">
      <w:pPr>
        <w:keepNext/>
      </w:pPr>
      <w:r>
        <w:t>This document refers to the following national data sources.</w:t>
      </w:r>
    </w:p>
    <w:p w:rsidR="00DD27E4" w:rsidRPr="00713C37" w:rsidRDefault="00DD27E4" w:rsidP="00DD27E4">
      <w:pPr>
        <w:pStyle w:val="Bullet"/>
      </w:pPr>
      <w:r w:rsidRPr="003F26AC">
        <w:rPr>
          <w:b/>
        </w:rPr>
        <w:t>Mortality Collection</w:t>
      </w:r>
      <w:r w:rsidR="00347732">
        <w:rPr>
          <w:b/>
        </w:rPr>
        <w:t xml:space="preserve"> (MORT)</w:t>
      </w:r>
      <w:r w:rsidRPr="00713C37">
        <w:t xml:space="preserve"> – </w:t>
      </w:r>
      <w:r w:rsidRPr="0057779A">
        <w:t>classifies the underlying cause of death for all deaths registered in New Zealand</w:t>
      </w:r>
    </w:p>
    <w:p w:rsidR="00DD27E4" w:rsidRPr="00713C37" w:rsidRDefault="00DD27E4" w:rsidP="00DD27E4">
      <w:pPr>
        <w:pStyle w:val="Bullet"/>
      </w:pPr>
      <w:r w:rsidRPr="003F26AC">
        <w:rPr>
          <w:b/>
        </w:rPr>
        <w:t>New Zealand Cancer</w:t>
      </w:r>
      <w:r w:rsidRPr="008D013C">
        <w:rPr>
          <w:b/>
        </w:rPr>
        <w:t xml:space="preserve"> Registry (NZCR)</w:t>
      </w:r>
      <w:r w:rsidRPr="00713C37">
        <w:t xml:space="preserve"> – </w:t>
      </w:r>
      <w:r>
        <w:t xml:space="preserve">a </w:t>
      </w:r>
      <w:r w:rsidRPr="00B12B65">
        <w:t>population-based register of all primary malignant diseases diagnosed in New Zealand, excluding squamous and basal cell skin cancers</w:t>
      </w:r>
    </w:p>
    <w:p w:rsidR="00DD27E4" w:rsidRPr="00713C37" w:rsidRDefault="00DD27E4" w:rsidP="00DD27E4">
      <w:pPr>
        <w:pStyle w:val="Bullet"/>
      </w:pPr>
      <w:r w:rsidRPr="003F26AC">
        <w:rPr>
          <w:b/>
        </w:rPr>
        <w:t>National Minimum Dataset (NMDS)</w:t>
      </w:r>
      <w:r w:rsidRPr="00713C37">
        <w:t xml:space="preserve"> – </w:t>
      </w:r>
      <w:r>
        <w:t xml:space="preserve">a </w:t>
      </w:r>
      <w:r w:rsidRPr="00B12B65">
        <w:t>collection of public and private hospital discharge information, including coded clinical data for inpatients and day patients</w:t>
      </w:r>
    </w:p>
    <w:p w:rsidR="00DD27E4" w:rsidRDefault="00DD27E4" w:rsidP="00DD27E4"/>
    <w:p w:rsidR="00DD27E4" w:rsidRDefault="00DD27E4" w:rsidP="00DD27E4">
      <w:r>
        <w:t xml:space="preserve">More information on these data sources can be found on the Ministry of Health’s website: </w:t>
      </w:r>
      <w:r w:rsidRPr="00770442">
        <w:rPr>
          <w:rStyle w:val="Hyperlink"/>
        </w:rPr>
        <w:t>www.health.govt.nz</w:t>
      </w:r>
      <w:r>
        <w:t>.</w:t>
      </w:r>
    </w:p>
    <w:p w:rsidR="00DD27E4" w:rsidRDefault="00DD27E4" w:rsidP="00A46C67"/>
    <w:p w:rsidR="00DD27E4" w:rsidRDefault="00DD27E4" w:rsidP="00A46C67"/>
    <w:p w:rsidR="00A46C67" w:rsidRDefault="001C0BF2" w:rsidP="00A46C67">
      <w:pPr>
        <w:pStyle w:val="Heading1"/>
      </w:pPr>
      <w:bookmarkStart w:id="4" w:name="_Toc2244113"/>
      <w:r>
        <w:lastRenderedPageBreak/>
        <w:t>BCQI0</w:t>
      </w:r>
      <w:r w:rsidR="00464644">
        <w:t>7</w:t>
      </w:r>
      <w:r>
        <w:t xml:space="preserve"> </w:t>
      </w:r>
      <w:r w:rsidR="00464644">
        <w:t>Treatment survival</w:t>
      </w:r>
      <w:bookmarkEnd w:id="4"/>
    </w:p>
    <w:p w:rsidR="001C0BF2" w:rsidRDefault="001C0BF2" w:rsidP="00A46C67">
      <w:r w:rsidRPr="00645D26">
        <w:t xml:space="preserve">Proportion of people with </w:t>
      </w:r>
      <w:r w:rsidR="00464644">
        <w:t xml:space="preserve">colorectal </w:t>
      </w:r>
      <w:r w:rsidRPr="00645D26">
        <w:t xml:space="preserve">cancer who </w:t>
      </w:r>
      <w:r w:rsidR="00464644">
        <w:t>died within 30 or 90 days of surgery</w:t>
      </w:r>
      <w:r w:rsidR="00A46C67">
        <w:t>.</w:t>
      </w:r>
    </w:p>
    <w:p w:rsidR="00A46C67" w:rsidRPr="00F0231A" w:rsidRDefault="00A46C67" w:rsidP="00A46C67"/>
    <w:p w:rsidR="001C0BF2" w:rsidRDefault="001C0BF2" w:rsidP="00A46C67">
      <w:pPr>
        <w:pStyle w:val="Heading2"/>
      </w:pPr>
      <w:bookmarkStart w:id="5" w:name="_Toc2244114"/>
      <w:r>
        <w:t>Measure type</w:t>
      </w:r>
      <w:r w:rsidR="00A46C67">
        <w:t>: q</w:t>
      </w:r>
      <w:r>
        <w:t>uality improvement</w:t>
      </w:r>
      <w:bookmarkEnd w:id="5"/>
    </w:p>
    <w:p w:rsidR="00A46C67" w:rsidRPr="00A46C67" w:rsidRDefault="00A46C67" w:rsidP="00A46C67">
      <w:pPr>
        <w:pStyle w:val="Heading3"/>
      </w:pPr>
      <w:r>
        <w:t>Measure items</w:t>
      </w:r>
    </w:p>
    <w:tbl>
      <w:tblPr>
        <w:tblW w:w="8080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4394"/>
      </w:tblGrid>
      <w:tr w:rsidR="00A46C67" w:rsidRPr="00A46C67" w:rsidTr="00A46C67">
        <w:trPr>
          <w:cantSplit/>
          <w:tblHeader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Dataset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Data item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Description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Site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Primary organ of origin of the cancer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Sex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Sex of patient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Age at diagnosis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Age of patient at diagnosis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Morphology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Microscopic or cellular anatomy of the cancer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Behaviour code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Neoplastic behaviour of the cancer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Date of initial diagnosis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Date person first diagnosed with bowel cancer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Basis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Basis of diagnosis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rFonts w:cs="Courier New"/>
                <w:lang w:eastAsia="en-NZ"/>
              </w:rPr>
              <w:t>Multiple tumour flags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Person diagnosed with more than one tumour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rFonts w:cs="Courier New"/>
                <w:lang w:eastAsia="en-NZ"/>
              </w:rPr>
              <w:t>Registration status code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Status of registration processing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</w:t>
            </w:r>
            <w:r>
              <w:rPr>
                <w:lang w:eastAsia="en-NZ"/>
              </w:rPr>
              <w:t>MDS</w:t>
            </w:r>
          </w:p>
        </w:tc>
        <w:tc>
          <w:tcPr>
            <w:tcW w:w="2410" w:type="dxa"/>
            <w:shd w:val="clear" w:color="auto" w:fill="auto"/>
          </w:tcPr>
          <w:p w:rsidR="00464644" w:rsidRPr="00016532" w:rsidRDefault="00464644" w:rsidP="00F24C75">
            <w:pPr>
              <w:pStyle w:val="TableText"/>
              <w:rPr>
                <w:rFonts w:ascii="Calibri" w:hAnsi="Calibri" w:cs="Courier New"/>
                <w:lang w:eastAsia="en-NZ"/>
              </w:rPr>
            </w:pPr>
            <w:r w:rsidRPr="00016532">
              <w:rPr>
                <w:rFonts w:ascii="Calibri" w:hAnsi="Calibri" w:cs="Courier New"/>
                <w:lang w:eastAsia="en-NZ"/>
              </w:rPr>
              <w:t>DHB name</w:t>
            </w:r>
          </w:p>
        </w:tc>
        <w:tc>
          <w:tcPr>
            <w:tcW w:w="4394" w:type="dxa"/>
            <w:shd w:val="clear" w:color="auto" w:fill="auto"/>
          </w:tcPr>
          <w:p w:rsidR="00464644" w:rsidRPr="00016532" w:rsidRDefault="00464644" w:rsidP="00C422AE">
            <w:pPr>
              <w:pStyle w:val="TableText"/>
              <w:rPr>
                <w:lang w:eastAsia="en-NZ"/>
              </w:rPr>
            </w:pPr>
            <w:r w:rsidRPr="00016532">
              <w:rPr>
                <w:lang w:eastAsia="en-NZ"/>
              </w:rPr>
              <w:t xml:space="preserve">DHB </w:t>
            </w:r>
            <w:r>
              <w:rPr>
                <w:lang w:eastAsia="en-NZ"/>
              </w:rPr>
              <w:t>of service</w:t>
            </w:r>
            <w:r w:rsidRPr="00016532">
              <w:rPr>
                <w:lang w:eastAsia="en-NZ"/>
              </w:rPr>
              <w:t xml:space="preserve"> for patient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t>Date of most definitive surgical resection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t>Date of most definitive surgical procedure of the primary site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rFonts w:cs="Courier New"/>
                <w:lang w:eastAsia="en-NZ"/>
              </w:rPr>
            </w:pPr>
            <w:r w:rsidRPr="00203DAC">
              <w:rPr>
                <w:rFonts w:cs="Courier New"/>
                <w:lang w:eastAsia="en-NZ"/>
              </w:rPr>
              <w:t>Surgical procedure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rFonts w:cs="Courier New"/>
                <w:lang w:eastAsia="en-NZ"/>
              </w:rPr>
              <w:t>Surgical procedure of primary site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>
              <w:rPr>
                <w:lang w:eastAsia="en-NZ"/>
              </w:rPr>
              <w:t>Admission type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Type of inpatient admission</w:t>
            </w:r>
          </w:p>
        </w:tc>
      </w:tr>
      <w:tr w:rsidR="00464644" w:rsidRPr="00CA0450" w:rsidTr="005D4C83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Event end date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Date of admission</w:t>
            </w:r>
          </w:p>
        </w:tc>
      </w:tr>
      <w:tr w:rsidR="00464644" w:rsidRPr="00CA0450" w:rsidTr="00E52057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b/>
                <w:lang w:eastAsia="en-NZ"/>
              </w:rPr>
            </w:pPr>
            <w:r w:rsidRPr="00203DAC">
              <w:rPr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t>Date of surgery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4644" w:rsidRPr="00CA0450" w:rsidRDefault="00464644" w:rsidP="00A46C67">
            <w:pPr>
              <w:pStyle w:val="TableText"/>
              <w:rPr>
                <w:color w:val="000000"/>
                <w:lang w:eastAsia="en-NZ"/>
              </w:rPr>
            </w:pPr>
            <w:r w:rsidRPr="00464644">
              <w:t>Date of most definitive surgical procedure of the</w:t>
            </w:r>
            <w:r w:rsidRPr="00203DAC">
              <w:t xml:space="preserve"> </w:t>
            </w:r>
            <w:r>
              <w:t>primary site</w:t>
            </w:r>
          </w:p>
        </w:tc>
      </w:tr>
      <w:tr w:rsidR="00464644" w:rsidRPr="00CA0450" w:rsidTr="00BE42F6">
        <w:trPr>
          <w:cantSplit/>
        </w:trPr>
        <w:tc>
          <w:tcPr>
            <w:tcW w:w="1276" w:type="dxa"/>
            <w:shd w:val="clear" w:color="auto" w:fill="auto"/>
          </w:tcPr>
          <w:p w:rsidR="00464644" w:rsidRPr="00203DAC" w:rsidRDefault="00464644" w:rsidP="00F24C75">
            <w:pPr>
              <w:pStyle w:val="TableText"/>
              <w:rPr>
                <w:lang w:eastAsia="en-NZ"/>
              </w:rPr>
            </w:pPr>
            <w:r w:rsidRPr="00203DAC">
              <w:rPr>
                <w:lang w:eastAsia="en-NZ"/>
              </w:rPr>
              <w:t>MORT</w:t>
            </w:r>
          </w:p>
        </w:tc>
        <w:tc>
          <w:tcPr>
            <w:tcW w:w="2410" w:type="dxa"/>
            <w:shd w:val="clear" w:color="auto" w:fill="auto"/>
          </w:tcPr>
          <w:p w:rsidR="00464644" w:rsidRPr="00203DAC" w:rsidRDefault="00464644" w:rsidP="00F24C75">
            <w:pPr>
              <w:pStyle w:val="TableText"/>
            </w:pPr>
            <w:r>
              <w:t>Date of d</w:t>
            </w:r>
            <w:r w:rsidRPr="00203DAC">
              <w:t>eath</w:t>
            </w:r>
          </w:p>
        </w:tc>
        <w:tc>
          <w:tcPr>
            <w:tcW w:w="4394" w:type="dxa"/>
            <w:shd w:val="clear" w:color="auto" w:fill="auto"/>
          </w:tcPr>
          <w:p w:rsidR="00464644" w:rsidRPr="00203DAC" w:rsidRDefault="00464644" w:rsidP="00F24C75">
            <w:pPr>
              <w:pStyle w:val="TableText"/>
            </w:pPr>
            <w:r>
              <w:t>Date of d</w:t>
            </w:r>
            <w:r w:rsidRPr="00203DAC">
              <w:t>eath</w:t>
            </w:r>
          </w:p>
        </w:tc>
      </w:tr>
    </w:tbl>
    <w:p w:rsidR="00464644" w:rsidRDefault="00464644" w:rsidP="00A46C67"/>
    <w:p w:rsidR="001C0BF2" w:rsidRDefault="00A46C67" w:rsidP="00D413B9">
      <w:pPr>
        <w:pStyle w:val="Heading2"/>
      </w:pPr>
      <w:bookmarkStart w:id="6" w:name="_Toc2244115"/>
      <w:r>
        <w:lastRenderedPageBreak/>
        <w:t>Case eligibility criteria (denominator)</w:t>
      </w:r>
      <w:bookmarkEnd w:id="6"/>
    </w:p>
    <w:tbl>
      <w:tblPr>
        <w:tblW w:w="79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3970"/>
      </w:tblGrid>
      <w:tr w:rsidR="00A46C67" w:rsidRPr="00A46C67" w:rsidTr="00CA5EC2">
        <w:trPr>
          <w:cantSplit/>
          <w:tblHeader/>
        </w:trPr>
        <w:tc>
          <w:tcPr>
            <w:tcW w:w="993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jc w:val="center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Diagram reference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ind w:right="142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Assessment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ind w:right="142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Item</w:t>
            </w:r>
          </w:p>
        </w:tc>
        <w:tc>
          <w:tcPr>
            <w:tcW w:w="3970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Codes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First or only diagnosis of malignant neoplasm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Primary site</w:t>
            </w:r>
          </w:p>
        </w:tc>
        <w:tc>
          <w:tcPr>
            <w:tcW w:w="397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464644">
            <w:pPr>
              <w:pStyle w:val="TableText"/>
              <w:keepNext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First diagnosis of bowel cancer (</w:t>
            </w:r>
            <w:r w:rsidR="00464644">
              <w:rPr>
                <w:color w:val="000000"/>
                <w:lang w:eastAsia="en-NZ"/>
              </w:rPr>
              <w:t>c</w:t>
            </w:r>
            <w:r w:rsidRPr="00C93DE4">
              <w:rPr>
                <w:color w:val="000000"/>
                <w:lang w:eastAsia="en-NZ"/>
              </w:rPr>
              <w:t>olon C18</w:t>
            </w:r>
            <w:r w:rsidR="00A46C67">
              <w:rPr>
                <w:color w:val="000000"/>
                <w:lang w:eastAsia="en-NZ"/>
              </w:rPr>
              <w:t>–</w:t>
            </w:r>
            <w:r w:rsidRPr="00C93DE4">
              <w:rPr>
                <w:color w:val="000000"/>
                <w:lang w:eastAsia="en-NZ"/>
              </w:rPr>
              <w:t>C19 or rectum C20)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Exclude manually censored case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Exclusion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 xml:space="preserve">People with </w:t>
            </w:r>
            <w:proofErr w:type="spellStart"/>
            <w:r w:rsidRPr="00C93DE4">
              <w:rPr>
                <w:color w:val="000000"/>
                <w:lang w:eastAsia="en-NZ"/>
              </w:rPr>
              <w:t>appendi</w:t>
            </w:r>
            <w:r>
              <w:rPr>
                <w:color w:val="000000"/>
                <w:lang w:eastAsia="en-NZ"/>
              </w:rPr>
              <w:t>ceal</w:t>
            </w:r>
            <w:proofErr w:type="spellEnd"/>
            <w:r>
              <w:rPr>
                <w:color w:val="000000"/>
                <w:lang w:eastAsia="en-NZ"/>
              </w:rPr>
              <w:t xml:space="preserve"> carcinomas C18.1 site code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Patients with NETs, gastrointestinal stromal sarcoma (GISTs), lymphomas, squamous cell carcinomas, neuroendoc</w:t>
            </w:r>
            <w:r w:rsidR="00A46C67">
              <w:rPr>
                <w:color w:val="000000"/>
                <w:lang w:eastAsia="en-NZ"/>
              </w:rPr>
              <w:t>rine carcinomas and melanomas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Morphology</w:t>
            </w:r>
            <w:r w:rsidRPr="00C93DE4">
              <w:rPr>
                <w:color w:val="000000"/>
                <w:lang w:eastAsia="en-NZ"/>
              </w:rPr>
              <w:t xml:space="preserve"> codes 8240, 8249, 8246, 8070, </w:t>
            </w:r>
            <w:r>
              <w:rPr>
                <w:color w:val="000000"/>
                <w:lang w:eastAsia="en-NZ"/>
              </w:rPr>
              <w:t>8720, 8013, 8041, 8244 and 8936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R</w:t>
            </w:r>
            <w:r w:rsidRPr="00C93DE4">
              <w:rPr>
                <w:color w:val="000000"/>
                <w:lang w:eastAsia="en-NZ"/>
              </w:rPr>
              <w:t>e</w:t>
            </w:r>
            <w:r>
              <w:rPr>
                <w:color w:val="000000"/>
                <w:lang w:eastAsia="en-NZ"/>
              </w:rPr>
              <w:t>gistration codes not R_C or R_R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No</w:t>
            </w:r>
            <w:r w:rsidR="00464644">
              <w:rPr>
                <w:color w:val="000000"/>
                <w:lang w:eastAsia="en-NZ"/>
              </w:rPr>
              <w:t xml:space="preserve"> </w:t>
            </w:r>
            <w:r w:rsidRPr="00C93DE4">
              <w:rPr>
                <w:color w:val="000000"/>
                <w:lang w:eastAsia="en-NZ"/>
              </w:rPr>
              <w:t>incident cancer (exclude people with multiple tumour flags = yes)</w:t>
            </w:r>
          </w:p>
          <w:p w:rsidR="001C0BF2" w:rsidRPr="00974AE5" w:rsidRDefault="001C0BF2" w:rsidP="00A46C67">
            <w:pPr>
              <w:pStyle w:val="TableText"/>
              <w:rPr>
                <w:color w:val="000000" w:themeColor="text1"/>
                <w:lang w:eastAsia="en-NZ"/>
              </w:rPr>
            </w:pPr>
            <w:r w:rsidRPr="00974AE5">
              <w:rPr>
                <w:color w:val="000000" w:themeColor="text1"/>
                <w:lang w:eastAsia="en-NZ"/>
              </w:rPr>
              <w:t>Patients diagnosed following death certificate only (basis = 0)</w:t>
            </w:r>
          </w:p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974AE5">
              <w:rPr>
                <w:color w:val="000000" w:themeColor="text1"/>
              </w:rPr>
              <w:t>Patient domiciled outside of New Zealand (</w:t>
            </w:r>
            <w:proofErr w:type="spellStart"/>
            <w:r w:rsidRPr="00974AE5">
              <w:rPr>
                <w:color w:val="000000" w:themeColor="text1"/>
              </w:rPr>
              <w:t>DHB_code</w:t>
            </w:r>
            <w:proofErr w:type="spellEnd"/>
            <w:r w:rsidRPr="00974AE5">
              <w:rPr>
                <w:color w:val="000000" w:themeColor="text1"/>
              </w:rPr>
              <w:t xml:space="preserve"> = 999)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Diagnosis date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Date of initial diagnosis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2013</w:t>
            </w:r>
            <w:r w:rsidR="00A46C67">
              <w:rPr>
                <w:color w:val="000000"/>
                <w:lang w:eastAsia="en-NZ"/>
              </w:rPr>
              <w:t>–</w:t>
            </w:r>
            <w:r w:rsidRPr="00C93DE4">
              <w:rPr>
                <w:color w:val="000000"/>
                <w:lang w:eastAsia="en-NZ"/>
              </w:rPr>
              <w:t>16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Male or female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Sex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M or F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5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CA5EC2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Adult patient 18</w:t>
            </w:r>
            <w:r w:rsidR="00CA5EC2">
              <w:rPr>
                <w:color w:val="000000"/>
                <w:lang w:eastAsia="en-NZ"/>
              </w:rPr>
              <w:t> </w:t>
            </w:r>
            <w:r w:rsidRPr="00C93DE4">
              <w:rPr>
                <w:color w:val="000000"/>
                <w:lang w:eastAsia="en-NZ"/>
              </w:rPr>
              <w:t>years and older at</w:t>
            </w:r>
            <w:r w:rsidR="00CA5EC2">
              <w:rPr>
                <w:color w:val="000000"/>
                <w:lang w:eastAsia="en-NZ"/>
              </w:rPr>
              <w:t> </w:t>
            </w:r>
            <w:r w:rsidRPr="00C93DE4">
              <w:rPr>
                <w:color w:val="000000"/>
                <w:lang w:eastAsia="en-NZ"/>
              </w:rPr>
              <w:t>diagnosis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Age at diagnosis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18 years and older</w:t>
            </w:r>
          </w:p>
        </w:tc>
      </w:tr>
      <w:tr w:rsidR="00A46C67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6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Invasive tumours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Behaviour code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3</w:t>
            </w:r>
          </w:p>
        </w:tc>
      </w:tr>
      <w:tr w:rsidR="00464644" w:rsidRPr="00C93DE4" w:rsidTr="00CA5EC2">
        <w:trPr>
          <w:cantSplit/>
        </w:trPr>
        <w:tc>
          <w:tcPr>
            <w:tcW w:w="99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Default="00464644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7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A24166" w:rsidRDefault="00464644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Surgical procedure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464644" w:rsidRPr="00A24166" w:rsidRDefault="00464644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Surgical procedure of the primary site</w:t>
            </w:r>
          </w:p>
        </w:tc>
        <w:tc>
          <w:tcPr>
            <w:tcW w:w="3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64644" w:rsidRPr="00EF5E3E" w:rsidRDefault="00464644" w:rsidP="00464644">
            <w:pPr>
              <w:pStyle w:val="TableText"/>
            </w:pPr>
            <w:r w:rsidRPr="00EF5E3E">
              <w:t>Includes ACHI</w:t>
            </w:r>
            <w:r>
              <w:t xml:space="preserve"> (8th edition) procedure codes:</w:t>
            </w:r>
          </w:p>
          <w:p w:rsidR="00464644" w:rsidRDefault="00464644" w:rsidP="00464644">
            <w:pPr>
              <w:pStyle w:val="TableText"/>
              <w:rPr>
                <w:rFonts w:cs="Courier New"/>
              </w:rPr>
            </w:pPr>
            <w:r w:rsidRPr="00EF5E3E">
              <w:rPr>
                <w:rFonts w:cs="Courier New"/>
              </w:rPr>
              <w:t>3200000, 3200001, 3200300, 3200301, 3200400, 3200401, 3200500, 3200501, 3200600, 3200601, 3200900, 3201200, 3201500, 3202400, 3202500, 3202600, 3202800, 3203000, 3203900, 3205100, 3205101, 3206000, 3209900, 3211200, 9220800</w:t>
            </w:r>
          </w:p>
          <w:p w:rsidR="00464644" w:rsidRPr="00C93DE4" w:rsidRDefault="00464644" w:rsidP="00464644">
            <w:pPr>
              <w:pStyle w:val="TableText"/>
              <w:rPr>
                <w:rFonts w:ascii="Calibri" w:hAnsi="Calibri" w:cs="Arial"/>
                <w:color w:val="000000"/>
                <w:lang w:eastAsia="en-NZ"/>
              </w:rPr>
            </w:pPr>
            <w:r>
              <w:rPr>
                <w:rFonts w:cs="Courier New"/>
              </w:rPr>
              <w:t xml:space="preserve">Only include these procedures </w:t>
            </w:r>
            <w:r>
              <w:t>between 50 days prior and 365 days after diagnosis of rectum cancer or 183 days for colon cancer</w:t>
            </w:r>
            <w:r w:rsidRPr="00752868">
              <w:t>.</w:t>
            </w:r>
          </w:p>
        </w:tc>
      </w:tr>
    </w:tbl>
    <w:p w:rsidR="001C0BF2" w:rsidRDefault="001C0BF2" w:rsidP="00A46C67"/>
    <w:p w:rsidR="001C0BF2" w:rsidRDefault="00A46C67" w:rsidP="00D413B9">
      <w:pPr>
        <w:pStyle w:val="Heading2"/>
      </w:pPr>
      <w:bookmarkStart w:id="7" w:name="_Toc2244116"/>
      <w:r>
        <w:lastRenderedPageBreak/>
        <w:t>Numerator criteria</w:t>
      </w:r>
      <w:bookmarkEnd w:id="7"/>
    </w:p>
    <w:tbl>
      <w:tblPr>
        <w:tblW w:w="7939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417"/>
        <w:gridCol w:w="3261"/>
      </w:tblGrid>
      <w:tr w:rsidR="00A46C67" w:rsidRPr="00CA5EC2" w:rsidTr="00CA5EC2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1C0BF2" w:rsidRPr="00CA5EC2" w:rsidRDefault="001C0BF2" w:rsidP="00A46C67">
            <w:pPr>
              <w:pStyle w:val="TableText"/>
              <w:keepNext/>
              <w:jc w:val="center"/>
              <w:rPr>
                <w:b/>
              </w:rPr>
            </w:pPr>
            <w:r w:rsidRPr="00CA5EC2">
              <w:rPr>
                <w:b/>
              </w:rPr>
              <w:t>Diagram reference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CA5EC2" w:rsidRDefault="001C0BF2" w:rsidP="00A46C67">
            <w:pPr>
              <w:pStyle w:val="TableText"/>
              <w:keepNext/>
              <w:ind w:right="142"/>
              <w:rPr>
                <w:b/>
              </w:rPr>
            </w:pPr>
            <w:r w:rsidRPr="00CA5EC2">
              <w:rPr>
                <w:b/>
              </w:rPr>
              <w:t>Assessment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CA5EC2" w:rsidRDefault="001C0BF2" w:rsidP="00A46C67">
            <w:pPr>
              <w:pStyle w:val="TableText"/>
              <w:keepNext/>
              <w:ind w:right="142"/>
              <w:rPr>
                <w:b/>
              </w:rPr>
            </w:pPr>
            <w:r w:rsidRPr="00CA5EC2">
              <w:rPr>
                <w:b/>
              </w:rPr>
              <w:t>Item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C0BF2" w:rsidRPr="00CA5EC2" w:rsidRDefault="001C0BF2" w:rsidP="00A46C67">
            <w:pPr>
              <w:pStyle w:val="TableText"/>
              <w:keepNext/>
              <w:rPr>
                <w:b/>
              </w:rPr>
            </w:pPr>
            <w:r w:rsidRPr="00CA5EC2">
              <w:rPr>
                <w:b/>
              </w:rPr>
              <w:t>Codes</w:t>
            </w:r>
          </w:p>
        </w:tc>
      </w:tr>
      <w:tr w:rsidR="00CA5EC2" w:rsidRPr="00C93DE4" w:rsidTr="00CA5EC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Pr="00EA4862" w:rsidRDefault="00CA5EC2" w:rsidP="00F24C75">
            <w:pPr>
              <w:pStyle w:val="TableText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Pr="00EA4862" w:rsidRDefault="00CA5EC2" w:rsidP="00F24C75">
            <w:pPr>
              <w:pStyle w:val="TableText"/>
            </w:pPr>
            <w:r w:rsidRPr="00EA4862">
              <w:t>Number of patients with colorectal cancer who die within 30 days of surgery.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Pr="00EA4862" w:rsidRDefault="00CA5EC2" w:rsidP="00F24C75">
            <w:pPr>
              <w:pStyle w:val="TableText"/>
              <w:ind w:left="284" w:hanging="284"/>
            </w:pPr>
            <w:r>
              <w:t>a)</w:t>
            </w:r>
            <w:r>
              <w:tab/>
              <w:t>d</w:t>
            </w:r>
            <w:r w:rsidRPr="00EA4862">
              <w:t>eath3</w:t>
            </w:r>
            <w:r>
              <w:t>0</w:t>
            </w:r>
          </w:p>
          <w:p w:rsidR="00CA5EC2" w:rsidRPr="00EA4862" w:rsidRDefault="00CA5EC2" w:rsidP="00F24C75">
            <w:pPr>
              <w:pStyle w:val="TableText"/>
              <w:ind w:left="284" w:hanging="284"/>
            </w:pPr>
            <w:r>
              <w:t>b)</w:t>
            </w:r>
            <w:r>
              <w:tab/>
              <w:t>d</w:t>
            </w:r>
            <w:r w:rsidRPr="00EA4862">
              <w:t>eath3</w:t>
            </w:r>
            <w:r>
              <w:t>0es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Default="00CA5EC2" w:rsidP="00F24C75">
            <w:pPr>
              <w:pStyle w:val="TableText"/>
            </w:pPr>
            <w:r>
              <w:rPr>
                <w:lang w:eastAsia="en-NZ"/>
              </w:rPr>
              <w:t xml:space="preserve">Patient died within 30 days of elective or emergency </w:t>
            </w:r>
            <w:r>
              <w:t>surgery</w:t>
            </w:r>
          </w:p>
          <w:p w:rsidR="00CA5EC2" w:rsidRPr="00EA4862" w:rsidRDefault="00CA5EC2" w:rsidP="00F24C75">
            <w:pPr>
              <w:pStyle w:val="TableText"/>
            </w:pPr>
            <w:r>
              <w:t>Patient died within 30 days of elective surgery (</w:t>
            </w:r>
            <w:proofErr w:type="spellStart"/>
            <w:r>
              <w:t>adm_type</w:t>
            </w:r>
            <w:proofErr w:type="spellEnd"/>
            <w:r>
              <w:t xml:space="preserve"> = AC)</w:t>
            </w:r>
          </w:p>
        </w:tc>
      </w:tr>
      <w:tr w:rsidR="00CA5EC2" w:rsidRPr="00C93DE4" w:rsidTr="00CA5EC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Default="00CA5EC2" w:rsidP="00F24C75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9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Pr="00EA4862" w:rsidRDefault="00CA5EC2" w:rsidP="00F24C75">
            <w:pPr>
              <w:pStyle w:val="TableText"/>
            </w:pPr>
            <w:r w:rsidRPr="00EA4862">
              <w:t xml:space="preserve">Number of patients with colorectal cancer who </w:t>
            </w:r>
            <w:r>
              <w:t>die within 9</w:t>
            </w:r>
            <w:r w:rsidRPr="00EA4862">
              <w:t>0 days of surgery.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Pr="00EA4862" w:rsidRDefault="00CA5EC2" w:rsidP="00F24C75">
            <w:pPr>
              <w:pStyle w:val="TableText"/>
              <w:ind w:left="284" w:hanging="284"/>
            </w:pPr>
            <w:r>
              <w:t>a)</w:t>
            </w:r>
            <w:r>
              <w:tab/>
              <w:t>death90</w:t>
            </w:r>
          </w:p>
          <w:p w:rsidR="00CA5EC2" w:rsidRPr="00EA4862" w:rsidRDefault="00CA5EC2" w:rsidP="00F24C75">
            <w:pPr>
              <w:pStyle w:val="TableText"/>
              <w:ind w:left="284" w:hanging="284"/>
            </w:pPr>
            <w:r>
              <w:t>b)</w:t>
            </w:r>
            <w:r>
              <w:tab/>
              <w:t>death90es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A5EC2" w:rsidRDefault="00CA5EC2" w:rsidP="00F24C75">
            <w:pPr>
              <w:pStyle w:val="TableText"/>
            </w:pPr>
            <w:r>
              <w:rPr>
                <w:lang w:eastAsia="en-NZ"/>
              </w:rPr>
              <w:t xml:space="preserve">Patient died within 90 days of elective or emergency </w:t>
            </w:r>
            <w:r>
              <w:t>surgery</w:t>
            </w:r>
          </w:p>
          <w:p w:rsidR="00CA5EC2" w:rsidRPr="00EA4862" w:rsidRDefault="00CA5EC2" w:rsidP="00F24C75">
            <w:pPr>
              <w:pStyle w:val="TableText"/>
            </w:pPr>
            <w:r>
              <w:t>Patient died within 90 days of elective surgery (</w:t>
            </w:r>
            <w:proofErr w:type="spellStart"/>
            <w:r>
              <w:t>adm_type</w:t>
            </w:r>
            <w:proofErr w:type="spellEnd"/>
            <w:r>
              <w:t xml:space="preserve"> = AC)</w:t>
            </w:r>
          </w:p>
        </w:tc>
      </w:tr>
    </w:tbl>
    <w:p w:rsidR="00CA5EC2" w:rsidRDefault="00CA5EC2" w:rsidP="00CA5EC2"/>
    <w:p w:rsidR="00CA5EC2" w:rsidRDefault="00CA5EC2" w:rsidP="00CA5EC2">
      <w:pPr>
        <w:pStyle w:val="Heading2"/>
      </w:pPr>
      <w:bookmarkStart w:id="8" w:name="_Toc2244117"/>
      <w:r>
        <w:lastRenderedPageBreak/>
        <w:t>Surgical procedure codes</w:t>
      </w:r>
      <w:bookmarkEnd w:id="8"/>
    </w:p>
    <w:tbl>
      <w:tblPr>
        <w:tblW w:w="8080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3969"/>
      </w:tblGrid>
      <w:tr w:rsidR="00CA5EC2" w:rsidRPr="00CA5EC2" w:rsidTr="00CA5EC2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A5EC2" w:rsidRPr="00CA5EC2" w:rsidRDefault="00CA5EC2" w:rsidP="00CA5EC2">
            <w:pPr>
              <w:pStyle w:val="TableText"/>
              <w:keepNext/>
              <w:jc w:val="center"/>
              <w:rPr>
                <w:b/>
              </w:rPr>
            </w:pPr>
            <w:r w:rsidRPr="00CA5EC2">
              <w:rPr>
                <w:b/>
              </w:rPr>
              <w:t>Clinical code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A5EC2" w:rsidRPr="00CA5EC2" w:rsidRDefault="00CA5EC2" w:rsidP="00CA5EC2">
            <w:pPr>
              <w:pStyle w:val="TableText"/>
              <w:keepNext/>
              <w:ind w:left="142"/>
              <w:rPr>
                <w:b/>
              </w:rPr>
            </w:pPr>
            <w:r w:rsidRPr="00CA5EC2">
              <w:rPr>
                <w:b/>
              </w:rPr>
              <w:t>Block short description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A5EC2" w:rsidRPr="00CA5EC2" w:rsidRDefault="00CA5EC2" w:rsidP="00CA5EC2">
            <w:pPr>
              <w:pStyle w:val="TableText"/>
              <w:keepNext/>
              <w:rPr>
                <w:b/>
              </w:rPr>
            </w:pPr>
            <w:r w:rsidRPr="00CA5EC2">
              <w:rPr>
                <w:b/>
              </w:rPr>
              <w:t>Clinical code description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3200000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Limited excision of large intestine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3200001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Right hemicolectomy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3200300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Limited excision of large intestine with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3200301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Right hemicolectomy with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3200400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Subtotal colectomy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3200401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Extended right hemicolectomy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3200500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Subtotal colectomy with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3200501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Extended right hemicolectomy with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3200600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Left hemicolectomy with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3200601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Left hemicolectomy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3200900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Total colectomy with ileostomy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3201200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Colectomy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 xml:space="preserve">Total colectomy with </w:t>
            </w:r>
            <w:proofErr w:type="spellStart"/>
            <w:r w:rsidRPr="00E9248D">
              <w:t>ileorectal</w:t>
            </w:r>
            <w:proofErr w:type="spellEnd"/>
            <w:r w:rsidRPr="00E9248D">
              <w:t xml:space="preserve">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3201500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  <w:r w:rsidRPr="00E9248D">
              <w:t xml:space="preserve"> with ileostomy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3202400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Anterior resection of rectum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High anterior resection of rectum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3202500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Anterior resection of rectum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>Low anterior resection of rectum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3202600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Anterior resection of rectum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proofErr w:type="spellStart"/>
            <w:r w:rsidRPr="00E9248D">
              <w:t>Ultra low</w:t>
            </w:r>
            <w:proofErr w:type="spellEnd"/>
            <w:r w:rsidRPr="00E9248D">
              <w:t xml:space="preserve"> anterior resection of rectum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3202800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r w:rsidRPr="00E9248D">
              <w:t>Anterior resection of rectum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proofErr w:type="spellStart"/>
            <w:r w:rsidRPr="00E9248D">
              <w:t>Ultra low</w:t>
            </w:r>
            <w:proofErr w:type="spellEnd"/>
            <w:r w:rsidRPr="00E9248D">
              <w:t xml:space="preserve"> anterior resection of rectum with hand sutured </w:t>
            </w:r>
            <w:proofErr w:type="spellStart"/>
            <w:r w:rsidRPr="00E9248D">
              <w:t>coloanal</w:t>
            </w:r>
            <w:proofErr w:type="spellEnd"/>
            <w:r w:rsidRPr="00E9248D">
              <w:t xml:space="preserve">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3203000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proofErr w:type="spellStart"/>
            <w:r w:rsidRPr="00E9248D">
              <w:t>Rectosigmoidectomy</w:t>
            </w:r>
            <w:proofErr w:type="spellEnd"/>
            <w:r w:rsidRPr="00E9248D">
              <w:t xml:space="preserve"> or </w:t>
            </w:r>
            <w:proofErr w:type="spellStart"/>
            <w:r w:rsidRPr="00E9248D">
              <w:t>proctectomy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proofErr w:type="spellStart"/>
            <w:r w:rsidRPr="00E9248D">
              <w:t>Rectosigmoidectomy</w:t>
            </w:r>
            <w:proofErr w:type="spellEnd"/>
            <w:r w:rsidRPr="00E9248D">
              <w:t xml:space="preserve"> with formation of stoma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jc w:val="center"/>
            </w:pPr>
            <w:r w:rsidRPr="00E9248D">
              <w:t>3203900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  <w:ind w:left="142"/>
            </w:pPr>
            <w:proofErr w:type="spellStart"/>
            <w:r w:rsidRPr="00E9248D">
              <w:t>Rectosigmoidectomy</w:t>
            </w:r>
            <w:proofErr w:type="spellEnd"/>
            <w:r w:rsidRPr="00E9248D">
              <w:t xml:space="preserve"> or </w:t>
            </w:r>
            <w:proofErr w:type="spellStart"/>
            <w:r w:rsidRPr="00E9248D">
              <w:t>proctectomy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keepNext/>
            </w:pPr>
            <w:r w:rsidRPr="00E9248D">
              <w:t xml:space="preserve">Abdominoperineal </w:t>
            </w:r>
            <w:proofErr w:type="spellStart"/>
            <w:r w:rsidRPr="00E9248D">
              <w:t>proctectomy</w:t>
            </w:r>
            <w:proofErr w:type="spellEnd"/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3205100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  <w:r w:rsidRPr="00E9248D">
              <w:t xml:space="preserve"> with </w:t>
            </w:r>
            <w:proofErr w:type="spellStart"/>
            <w:r w:rsidRPr="00E9248D">
              <w:t>ileo</w:t>
            </w:r>
            <w:proofErr w:type="spellEnd"/>
            <w:r w:rsidRPr="00E9248D">
              <w:t>-anal anastomosis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3205101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 w:rsidRPr="00E9248D">
              <w:t xml:space="preserve">Total </w:t>
            </w:r>
            <w:proofErr w:type="spellStart"/>
            <w:r w:rsidRPr="00E9248D">
              <w:t>proctocolectomy</w:t>
            </w:r>
            <w:proofErr w:type="spellEnd"/>
            <w:r w:rsidRPr="00E9248D">
              <w:t xml:space="preserve"> with </w:t>
            </w:r>
            <w:proofErr w:type="spellStart"/>
            <w:r w:rsidRPr="00E9248D">
              <w:t>ileo</w:t>
            </w:r>
            <w:proofErr w:type="spellEnd"/>
            <w:r w:rsidRPr="00E9248D">
              <w:t>-anal anastomosis and formation of temporary ileostomy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3206000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proofErr w:type="spellStart"/>
            <w:r w:rsidRPr="00E9248D">
              <w:t>Rectosigmoidectomy</w:t>
            </w:r>
            <w:proofErr w:type="spellEnd"/>
            <w:r w:rsidRPr="00E9248D">
              <w:t xml:space="preserve"> or </w:t>
            </w:r>
            <w:proofErr w:type="spellStart"/>
            <w:r w:rsidRPr="00E9248D">
              <w:t>proctectomy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 w:rsidRPr="00E9248D">
              <w:t xml:space="preserve">Restorative </w:t>
            </w:r>
            <w:proofErr w:type="spellStart"/>
            <w:r w:rsidRPr="00E9248D">
              <w:t>proctectomy</w:t>
            </w:r>
            <w:proofErr w:type="spellEnd"/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3209900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r w:rsidRPr="00E9248D">
              <w:t>Excision of lesion or tissue of rectum or anus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 w:rsidRPr="00E9248D">
              <w:t>Per anal submucosal excision of lesion or tissue of rectum</w:t>
            </w:r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3211200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proofErr w:type="spellStart"/>
            <w:r w:rsidRPr="00E9248D">
              <w:t>Re</w:t>
            </w:r>
            <w:r>
              <w:t>ctosigmoidectomy</w:t>
            </w:r>
            <w:proofErr w:type="spellEnd"/>
            <w:r>
              <w:t xml:space="preserve"> or </w:t>
            </w:r>
            <w:proofErr w:type="spellStart"/>
            <w:r>
              <w:t>proctectomy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>
              <w:t xml:space="preserve">Perineal </w:t>
            </w:r>
            <w:proofErr w:type="spellStart"/>
            <w:r>
              <w:t>rectosigmoidectomy</w:t>
            </w:r>
            <w:proofErr w:type="spellEnd"/>
          </w:p>
        </w:tc>
      </w:tr>
      <w:tr w:rsidR="00CA5EC2" w:rsidRPr="00E9248D" w:rsidTr="00CA5EC2">
        <w:trPr>
          <w:cantSplit/>
        </w:trPr>
        <w:tc>
          <w:tcPr>
            <w:tcW w:w="1276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jc w:val="center"/>
            </w:pPr>
            <w:r w:rsidRPr="00E9248D">
              <w:t>9220800</w:t>
            </w:r>
          </w:p>
        </w:tc>
        <w:tc>
          <w:tcPr>
            <w:tcW w:w="2835" w:type="dxa"/>
            <w:shd w:val="clear" w:color="auto" w:fill="auto"/>
          </w:tcPr>
          <w:p w:rsidR="00CA5EC2" w:rsidRPr="00E9248D" w:rsidRDefault="00CA5EC2" w:rsidP="00CA5EC2">
            <w:pPr>
              <w:pStyle w:val="TableText"/>
              <w:ind w:left="142"/>
            </w:pPr>
            <w:r w:rsidRPr="00E9248D">
              <w:t>Anterior resection of rectum</w:t>
            </w:r>
          </w:p>
        </w:tc>
        <w:tc>
          <w:tcPr>
            <w:tcW w:w="3969" w:type="dxa"/>
            <w:shd w:val="clear" w:color="auto" w:fill="auto"/>
          </w:tcPr>
          <w:p w:rsidR="00CA5EC2" w:rsidRPr="00E9248D" w:rsidRDefault="00CA5EC2" w:rsidP="00CA5EC2">
            <w:pPr>
              <w:pStyle w:val="TableText"/>
            </w:pPr>
            <w:r w:rsidRPr="00E9248D">
              <w:t>Anterior resection of rectum, level unspecified</w:t>
            </w:r>
          </w:p>
        </w:tc>
      </w:tr>
    </w:tbl>
    <w:p w:rsidR="00CA5EC2" w:rsidRPr="00CA5EC2" w:rsidRDefault="00CA5EC2" w:rsidP="00CA5EC2"/>
    <w:p w:rsidR="00CA5EC2" w:rsidRDefault="00CA5EC2" w:rsidP="001C0BF2"/>
    <w:p w:rsidR="00A46C67" w:rsidRDefault="00A46C67" w:rsidP="00A46C67">
      <w:pPr>
        <w:sectPr w:rsidR="00A46C67" w:rsidSect="003309CA">
          <w:headerReference w:type="default" r:id="rId19"/>
          <w:footerReference w:type="even" r:id="rId20"/>
          <w:footerReference w:type="default" r:id="rId21"/>
          <w:pgSz w:w="11907" w:h="16834" w:code="9"/>
          <w:pgMar w:top="1418" w:right="1701" w:bottom="1134" w:left="1843" w:header="284" w:footer="425" w:gutter="284"/>
          <w:pgNumType w:start="1"/>
          <w:cols w:space="720"/>
        </w:sectPr>
      </w:pPr>
    </w:p>
    <w:p w:rsidR="00625568" w:rsidRDefault="00A111EC" w:rsidP="00A111EC">
      <w:pPr>
        <w:jc w:val="center"/>
      </w:pPr>
      <w:r>
        <w:object w:dxaOrig="10785" w:dyaOrig="8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411.75pt" o:ole="">
            <v:imagedata r:id="rId22" o:title=""/>
          </v:shape>
          <o:OLEObject Type="Embed" ProgID="Visio.Drawing.15" ShapeID="_x0000_i1025" DrawAspect="Content" ObjectID="_1612870537" r:id="rId23"/>
        </w:object>
      </w:r>
    </w:p>
    <w:sectPr w:rsidR="00625568" w:rsidSect="00A46C67">
      <w:footerReference w:type="default" r:id="rId24"/>
      <w:pgSz w:w="16834" w:h="11907" w:orient="landscape" w:code="9"/>
      <w:pgMar w:top="1134" w:right="1134" w:bottom="1134" w:left="1134" w:header="284" w:footer="4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11" w:rsidRDefault="00516B11">
      <w:r>
        <w:separator/>
      </w:r>
    </w:p>
    <w:p w:rsidR="00516B11" w:rsidRDefault="00516B11"/>
  </w:endnote>
  <w:endnote w:type="continuationSeparator" w:id="0">
    <w:p w:rsidR="00516B11" w:rsidRDefault="00516B11">
      <w:r>
        <w:continuationSeparator/>
      </w:r>
    </w:p>
    <w:p w:rsidR="00516B11" w:rsidRDefault="00516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E5" w:rsidRPr="00581136" w:rsidRDefault="005A79E5" w:rsidP="005A79E5">
    <w:pPr>
      <w:pStyle w:val="Footer"/>
      <w:pBdr>
        <w:bottom w:val="single" w:sz="4" w:space="1" w:color="auto"/>
      </w:pBdr>
      <w:tabs>
        <w:tab w:val="right" w:pos="9639"/>
      </w:tabs>
      <w:rPr>
        <w:b/>
      </w:rPr>
    </w:pPr>
    <w:r w:rsidRPr="00581136">
      <w:rPr>
        <w:b/>
      </w:rPr>
      <w:t>Released 201</w:t>
    </w:r>
    <w:r w:rsidR="006554AC">
      <w:rPr>
        <w:b/>
      </w:rPr>
      <w:t>9</w:t>
    </w:r>
    <w:r w:rsidRPr="00581136">
      <w:rPr>
        <w:b/>
      </w:rPr>
      <w:tab/>
      <w:t>health.govt.nz</w:t>
    </w:r>
  </w:p>
  <w:p w:rsidR="005A79E5" w:rsidRPr="005A79E5" w:rsidRDefault="005A79E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 w:rsidP="004D668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D662F8" w:rsidTr="00D662F8">
      <w:trPr>
        <w:cantSplit/>
      </w:trPr>
      <w:tc>
        <w:tcPr>
          <w:tcW w:w="709" w:type="dxa"/>
          <w:vAlign w:val="center"/>
        </w:tcPr>
        <w:p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D413B9">
            <w:rPr>
              <w:rStyle w:val="PageNumber"/>
              <w:noProof/>
            </w:rPr>
            <w:t>iv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:rsidR="00D662F8" w:rsidRDefault="0091482C" w:rsidP="00926083">
          <w:pPr>
            <w:pStyle w:val="RectoFooter"/>
            <w:jc w:val="left"/>
          </w:pPr>
          <w:r w:rsidRPr="0091482C">
            <w:t>Bowel Cancer Quality Performance Indicator Specifications: BCQI01 Route to diagnosis</w:t>
          </w:r>
        </w:p>
      </w:tc>
    </w:tr>
  </w:tbl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D662F8" w:rsidTr="00D662F8">
      <w:trPr>
        <w:cantSplit/>
      </w:trPr>
      <w:tc>
        <w:tcPr>
          <w:tcW w:w="8080" w:type="dxa"/>
          <w:vAlign w:val="center"/>
        </w:tcPr>
        <w:p w:rsidR="00D662F8" w:rsidRDefault="0091482C" w:rsidP="002D0395">
          <w:pPr>
            <w:pStyle w:val="RectoFooter"/>
          </w:pPr>
          <w:r w:rsidRPr="0091482C">
            <w:t>Bowel Cancer Quality Performance Indicator Specifications: BCQI0</w:t>
          </w:r>
          <w:r w:rsidR="002D0395">
            <w:t>7</w:t>
          </w:r>
          <w:r w:rsidRPr="0091482C">
            <w:t xml:space="preserve"> </w:t>
          </w:r>
          <w:r w:rsidR="002D0395">
            <w:t>treatment survival</w:t>
          </w:r>
        </w:p>
      </w:tc>
      <w:tc>
        <w:tcPr>
          <w:tcW w:w="709" w:type="dxa"/>
          <w:vAlign w:val="center"/>
        </w:tcPr>
        <w:p w:rsidR="00D662F8" w:rsidRPr="00931466" w:rsidRDefault="00D662F8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C456D6">
            <w:rPr>
              <w:rStyle w:val="PageNumber"/>
              <w:noProof/>
            </w:rPr>
            <w:t>iii</w:t>
          </w:r>
          <w:r w:rsidRPr="00931466">
            <w:rPr>
              <w:rStyle w:val="PageNumber"/>
            </w:rPr>
            <w:fldChar w:fldCharType="end"/>
          </w:r>
        </w:p>
      </w:tc>
    </w:tr>
  </w:tbl>
  <w:p w:rsidR="00D05D74" w:rsidRPr="00581EB8" w:rsidRDefault="00D05D74" w:rsidP="00581EB8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D662F8" w:rsidTr="00D662F8">
      <w:trPr>
        <w:cantSplit/>
      </w:trPr>
      <w:tc>
        <w:tcPr>
          <w:tcW w:w="675" w:type="dxa"/>
          <w:vAlign w:val="center"/>
        </w:tcPr>
        <w:p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C456D6">
            <w:rPr>
              <w:rStyle w:val="PageNumber"/>
              <w:noProof/>
            </w:rPr>
            <w:t>6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:rsidR="00D662F8" w:rsidRDefault="0091482C" w:rsidP="002D0395">
          <w:pPr>
            <w:pStyle w:val="RectoFooter"/>
            <w:jc w:val="left"/>
          </w:pPr>
          <w:r w:rsidRPr="0091482C">
            <w:t>Bowel Cancer Quality Performance Indicator Specifications: BCQI0</w:t>
          </w:r>
          <w:r w:rsidR="002D0395">
            <w:t>7</w:t>
          </w:r>
          <w:r w:rsidRPr="0091482C">
            <w:t xml:space="preserve"> </w:t>
          </w:r>
          <w:r w:rsidR="002D0395">
            <w:t>treatment survival</w:t>
          </w:r>
        </w:p>
      </w:tc>
    </w:tr>
  </w:tbl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D662F8" w:rsidTr="00D662F8">
      <w:trPr>
        <w:cantSplit/>
      </w:trPr>
      <w:tc>
        <w:tcPr>
          <w:tcW w:w="8080" w:type="dxa"/>
          <w:vAlign w:val="center"/>
        </w:tcPr>
        <w:p w:rsidR="00D662F8" w:rsidRDefault="0091482C" w:rsidP="002D0395">
          <w:pPr>
            <w:pStyle w:val="RectoFooter"/>
          </w:pPr>
          <w:r w:rsidRPr="0091482C">
            <w:t>Bowel Cancer Quality Performance Indicator Specifications: BCQI0</w:t>
          </w:r>
          <w:r w:rsidR="002D0395">
            <w:t>7</w:t>
          </w:r>
          <w:r w:rsidRPr="0091482C">
            <w:t xml:space="preserve"> </w:t>
          </w:r>
          <w:r w:rsidR="002D0395">
            <w:t>treatment survival</w:t>
          </w:r>
        </w:p>
      </w:tc>
      <w:tc>
        <w:tcPr>
          <w:tcW w:w="709" w:type="dxa"/>
          <w:vAlign w:val="center"/>
        </w:tcPr>
        <w:p w:rsidR="00D662F8" w:rsidRPr="00931466" w:rsidRDefault="00D662F8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C456D6">
            <w:rPr>
              <w:rStyle w:val="PageNumber"/>
              <w:noProof/>
            </w:rPr>
            <w:t>5</w:t>
          </w:r>
          <w:r w:rsidRPr="00931466">
            <w:rPr>
              <w:rStyle w:val="PageNumber"/>
            </w:rPr>
            <w:fldChar w:fldCharType="end"/>
          </w:r>
        </w:p>
      </w:tc>
    </w:tr>
  </w:tbl>
  <w:p w:rsidR="00926083" w:rsidRPr="00581EB8" w:rsidRDefault="00926083" w:rsidP="00581EB8">
    <w:pPr>
      <w:pStyle w:val="Footer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A46C67" w:rsidTr="00A46C67">
      <w:trPr>
        <w:cantSplit/>
      </w:trPr>
      <w:tc>
        <w:tcPr>
          <w:tcW w:w="13750" w:type="dxa"/>
          <w:vAlign w:val="center"/>
        </w:tcPr>
        <w:p w:rsidR="00A46C67" w:rsidRDefault="00A46C67" w:rsidP="002D0395">
          <w:pPr>
            <w:pStyle w:val="RectoFooter"/>
          </w:pPr>
          <w:r w:rsidRPr="0091482C">
            <w:t>Bowel Cancer Quality Performance Indicator Specifications: BCQI0</w:t>
          </w:r>
          <w:r w:rsidR="002D0395">
            <w:t>7</w:t>
          </w:r>
          <w:r w:rsidRPr="0091482C">
            <w:t xml:space="preserve"> </w:t>
          </w:r>
          <w:r w:rsidR="002D0395">
            <w:t>treatment survival</w:t>
          </w:r>
        </w:p>
      </w:tc>
      <w:tc>
        <w:tcPr>
          <w:tcW w:w="709" w:type="dxa"/>
          <w:vAlign w:val="center"/>
        </w:tcPr>
        <w:p w:rsidR="00A46C67" w:rsidRPr="00931466" w:rsidRDefault="00A46C67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CA5EC2">
            <w:rPr>
              <w:rStyle w:val="PageNumber"/>
              <w:noProof/>
            </w:rPr>
            <w:t>5</w:t>
          </w:r>
          <w:r w:rsidRPr="00931466">
            <w:rPr>
              <w:rStyle w:val="PageNumber"/>
            </w:rPr>
            <w:fldChar w:fldCharType="end"/>
          </w:r>
        </w:p>
      </w:tc>
    </w:tr>
  </w:tbl>
  <w:p w:rsidR="00A46C67" w:rsidRPr="00581EB8" w:rsidRDefault="00A46C67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11" w:rsidRPr="00A26E6B" w:rsidRDefault="00516B11" w:rsidP="00A26E6B"/>
  </w:footnote>
  <w:footnote w:type="continuationSeparator" w:id="0">
    <w:p w:rsidR="00516B11" w:rsidRDefault="00516B11">
      <w:r>
        <w:continuationSeparator/>
      </w:r>
    </w:p>
    <w:p w:rsidR="00516B11" w:rsidRDefault="00516B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5A79E5" w:rsidTr="005A79E5">
      <w:trPr>
        <w:cantSplit/>
      </w:trPr>
      <w:tc>
        <w:tcPr>
          <w:tcW w:w="5210" w:type="dxa"/>
        </w:tcPr>
        <w:p w:rsidR="005A79E5" w:rsidRDefault="005A79E5" w:rsidP="00301815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42995B31" wp14:editId="104C4C85">
                <wp:extent cx="1395076" cy="57357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H_logo1_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7" t="15285" r="7327" b="13946"/>
                        <a:stretch/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:rsidR="005A79E5" w:rsidRDefault="005A79E5" w:rsidP="00301815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5A2040CA" wp14:editId="2262613F">
                <wp:extent cx="1720735" cy="1771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zgovernmentblack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896" cy="17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79E5" w:rsidRDefault="005A7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5D" w:rsidRDefault="00E42F5D" w:rsidP="00533B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74" w:rsidRDefault="00660F74" w:rsidP="009001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52041F9"/>
    <w:multiLevelType w:val="hybridMultilevel"/>
    <w:tmpl w:val="ABAC7CB8"/>
    <w:lvl w:ilvl="0" w:tplc="6140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60" w:hanging="360"/>
      </w:pPr>
    </w:lvl>
    <w:lvl w:ilvl="2" w:tplc="1409001B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BA0EC1"/>
    <w:multiLevelType w:val="hybridMultilevel"/>
    <w:tmpl w:val="0FDE2E92"/>
    <w:lvl w:ilvl="0" w:tplc="9B36D5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000"/>
    <w:multiLevelType w:val="hybridMultilevel"/>
    <w:tmpl w:val="D15087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23BAD"/>
    <w:multiLevelType w:val="hybridMultilevel"/>
    <w:tmpl w:val="4830DBB8"/>
    <w:lvl w:ilvl="0" w:tplc="AEE29EB8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A89C032A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AFB65F9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A148FA04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F490CA92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B9903E9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811ED8B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0BC151E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80AA897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5" w15:restartNumberingAfterBreak="0">
    <w:nsid w:val="1915754A"/>
    <w:multiLevelType w:val="hybridMultilevel"/>
    <w:tmpl w:val="BE16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6694"/>
    <w:multiLevelType w:val="hybridMultilevel"/>
    <w:tmpl w:val="27DA59F2"/>
    <w:lvl w:ilvl="0" w:tplc="F6EEA218">
      <w:start w:val="1"/>
      <w:numFmt w:val="bullet"/>
      <w:lvlText w:val="•"/>
      <w:lvlJc w:val="left"/>
      <w:pPr>
        <w:ind w:left="559" w:hanging="13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02E3EAE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2D64B7B0">
      <w:start w:val="1"/>
      <w:numFmt w:val="bullet"/>
      <w:lvlText w:val="•"/>
      <w:lvlJc w:val="left"/>
      <w:pPr>
        <w:ind w:left="1057" w:hanging="134"/>
      </w:pPr>
      <w:rPr>
        <w:rFonts w:hint="default"/>
      </w:rPr>
    </w:lvl>
    <w:lvl w:ilvl="3" w:tplc="82F22056">
      <w:start w:val="1"/>
      <w:numFmt w:val="bullet"/>
      <w:lvlText w:val="•"/>
      <w:lvlJc w:val="left"/>
      <w:pPr>
        <w:ind w:left="1306" w:hanging="134"/>
      </w:pPr>
      <w:rPr>
        <w:rFonts w:hint="default"/>
      </w:rPr>
    </w:lvl>
    <w:lvl w:ilvl="4" w:tplc="D920647A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24E6088C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273217BC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FCFE4A4A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4708525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7" w15:restartNumberingAfterBreak="0">
    <w:nsid w:val="1AD22446"/>
    <w:multiLevelType w:val="hybridMultilevel"/>
    <w:tmpl w:val="82B03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D06"/>
    <w:multiLevelType w:val="hybridMultilevel"/>
    <w:tmpl w:val="0C0C93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C3CC1"/>
    <w:multiLevelType w:val="hybridMultilevel"/>
    <w:tmpl w:val="EEF8345E"/>
    <w:lvl w:ilvl="0" w:tplc="5B960B98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3A3EAE6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0E4E143C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B79A0BDC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53B018D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E0EC6604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00A10A6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153C054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0B4C0C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0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B82D6F"/>
    <w:multiLevelType w:val="hybridMultilevel"/>
    <w:tmpl w:val="6C186060"/>
    <w:lvl w:ilvl="0" w:tplc="C15451FC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C2804FC4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7B56FBF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FF5C1366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B2CA8238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3378E1CC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DDFA6B44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7CA0839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A386EF5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2" w15:restartNumberingAfterBreak="0">
    <w:nsid w:val="28F57520"/>
    <w:multiLevelType w:val="singleLevel"/>
    <w:tmpl w:val="F3FE0FEA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D94347D"/>
    <w:multiLevelType w:val="hybridMultilevel"/>
    <w:tmpl w:val="CDC0E688"/>
    <w:lvl w:ilvl="0" w:tplc="AAE49842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A310362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2CC6F32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C026F318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8E1C6BD0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96EA379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DF52DE2A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7D3E53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0FE8A7AA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4" w15:restartNumberingAfterBreak="0">
    <w:nsid w:val="31430E4A"/>
    <w:multiLevelType w:val="hybridMultilevel"/>
    <w:tmpl w:val="C4BE4BD4"/>
    <w:lvl w:ilvl="0" w:tplc="54ACCB78">
      <w:start w:val="1"/>
      <w:numFmt w:val="bullet"/>
      <w:lvlText w:val="•"/>
      <w:lvlJc w:val="left"/>
      <w:pPr>
        <w:ind w:left="623" w:hanging="284"/>
      </w:pPr>
      <w:rPr>
        <w:rFonts w:ascii="Arial Unicode MS" w:eastAsia="Arial Unicode MS" w:hAnsi="Arial Unicode MS" w:hint="default"/>
        <w:color w:val="FFFFFF"/>
        <w:w w:val="107"/>
        <w:sz w:val="21"/>
        <w:szCs w:val="21"/>
      </w:rPr>
    </w:lvl>
    <w:lvl w:ilvl="1" w:tplc="6EE81F12">
      <w:start w:val="1"/>
      <w:numFmt w:val="bullet"/>
      <w:lvlText w:val="•"/>
      <w:lvlJc w:val="left"/>
      <w:pPr>
        <w:ind w:left="926" w:hanging="284"/>
      </w:pPr>
      <w:rPr>
        <w:rFonts w:hint="default"/>
      </w:rPr>
    </w:lvl>
    <w:lvl w:ilvl="2" w:tplc="3D880680">
      <w:start w:val="1"/>
      <w:numFmt w:val="bullet"/>
      <w:lvlText w:val="•"/>
      <w:lvlJc w:val="left"/>
      <w:pPr>
        <w:ind w:left="1230" w:hanging="284"/>
      </w:pPr>
      <w:rPr>
        <w:rFonts w:hint="default"/>
      </w:rPr>
    </w:lvl>
    <w:lvl w:ilvl="3" w:tplc="B010C610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4" w:tplc="E6120074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5" w:tplc="CBC8627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6" w:tplc="B9380D56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7" w:tplc="21BEC842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8" w:tplc="43B03AC2">
      <w:start w:val="1"/>
      <w:numFmt w:val="bullet"/>
      <w:lvlText w:val="•"/>
      <w:lvlJc w:val="left"/>
      <w:pPr>
        <w:ind w:left="3050" w:hanging="284"/>
      </w:pPr>
      <w:rPr>
        <w:rFonts w:hint="default"/>
      </w:rPr>
    </w:lvl>
  </w:abstractNum>
  <w:abstractNum w:abstractNumId="15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244"/>
    <w:multiLevelType w:val="hybridMultilevel"/>
    <w:tmpl w:val="BF9670D0"/>
    <w:lvl w:ilvl="0" w:tplc="BC023F3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2013F"/>
    <w:multiLevelType w:val="hybridMultilevel"/>
    <w:tmpl w:val="6E24F97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B4939"/>
    <w:multiLevelType w:val="hybridMultilevel"/>
    <w:tmpl w:val="B560C9E0"/>
    <w:lvl w:ilvl="0" w:tplc="5358D1F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D0A247C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014E8A48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2E68792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6BC03800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D62CF1AE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4AF656FE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B11C28E0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A2F2C1E6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0" w15:restartNumberingAfterBreak="0">
    <w:nsid w:val="4D6856C8"/>
    <w:multiLevelType w:val="hybridMultilevel"/>
    <w:tmpl w:val="0338F8C0"/>
    <w:lvl w:ilvl="0" w:tplc="73FE36DE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3F32CFCA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025CEB60">
      <w:start w:val="1"/>
      <w:numFmt w:val="bullet"/>
      <w:lvlText w:val="•"/>
      <w:lvlJc w:val="left"/>
      <w:pPr>
        <w:ind w:left="743" w:hanging="134"/>
      </w:pPr>
      <w:rPr>
        <w:rFonts w:hint="default"/>
      </w:rPr>
    </w:lvl>
    <w:lvl w:ilvl="3" w:tplc="5E0EC12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E8B04864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7EF0585E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7EC6F44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B4E0707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30DCDC0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1" w15:restartNumberingAfterBreak="0">
    <w:nsid w:val="56106055"/>
    <w:multiLevelType w:val="hybridMultilevel"/>
    <w:tmpl w:val="BF2ED73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9314A"/>
    <w:multiLevelType w:val="multilevel"/>
    <w:tmpl w:val="7720957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724B65"/>
    <w:multiLevelType w:val="hybridMultilevel"/>
    <w:tmpl w:val="46E4FFEE"/>
    <w:lvl w:ilvl="0" w:tplc="EB0A854E">
      <w:start w:val="1"/>
      <w:numFmt w:val="bullet"/>
      <w:lvlText w:val="•"/>
      <w:lvlJc w:val="left"/>
      <w:pPr>
        <w:ind w:left="559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85E65D22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69460D26">
      <w:start w:val="1"/>
      <w:numFmt w:val="bullet"/>
      <w:lvlText w:val="•"/>
      <w:lvlJc w:val="left"/>
      <w:pPr>
        <w:ind w:left="1058" w:hanging="134"/>
      </w:pPr>
      <w:rPr>
        <w:rFonts w:hint="default"/>
      </w:rPr>
    </w:lvl>
    <w:lvl w:ilvl="3" w:tplc="CD6AEA72">
      <w:start w:val="1"/>
      <w:numFmt w:val="bullet"/>
      <w:lvlText w:val="•"/>
      <w:lvlJc w:val="left"/>
      <w:pPr>
        <w:ind w:left="1307" w:hanging="134"/>
      </w:pPr>
      <w:rPr>
        <w:rFonts w:hint="default"/>
      </w:rPr>
    </w:lvl>
    <w:lvl w:ilvl="4" w:tplc="DCE6E408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C3182234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85C2C604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3B5A4DA6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37AAE03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24" w15:restartNumberingAfterBreak="0">
    <w:nsid w:val="5D9A15C3"/>
    <w:multiLevelType w:val="hybridMultilevel"/>
    <w:tmpl w:val="1E9823CC"/>
    <w:lvl w:ilvl="0" w:tplc="AA18F162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886110C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5C048F26">
      <w:start w:val="1"/>
      <w:numFmt w:val="bullet"/>
      <w:lvlText w:val="•"/>
      <w:lvlJc w:val="left"/>
      <w:pPr>
        <w:ind w:left="744" w:hanging="134"/>
      </w:pPr>
      <w:rPr>
        <w:rFonts w:hint="default"/>
      </w:rPr>
    </w:lvl>
    <w:lvl w:ilvl="3" w:tplc="44DACB5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B8B465F0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1FDCA722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6250111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EA9AA01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005E787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5" w15:restartNumberingAfterBreak="0">
    <w:nsid w:val="688D2C9E"/>
    <w:multiLevelType w:val="singleLevel"/>
    <w:tmpl w:val="976C83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6" w15:restartNumberingAfterBreak="0">
    <w:nsid w:val="6A493BA7"/>
    <w:multiLevelType w:val="hybridMultilevel"/>
    <w:tmpl w:val="54A49246"/>
    <w:lvl w:ilvl="0" w:tplc="32401D9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702D4F0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7E12EC3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8AE0534C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23967D3A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A1105360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1D5A8006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CAD8527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AA237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7" w15:restartNumberingAfterBreak="0">
    <w:nsid w:val="6A871412"/>
    <w:multiLevelType w:val="hybridMultilevel"/>
    <w:tmpl w:val="679EAFA2"/>
    <w:lvl w:ilvl="0" w:tplc="59822F40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298ED54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3ACE3B5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AA96C0BE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CA98A63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AA4A507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4422EEC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916444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9B2DCF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28" w15:restartNumberingAfterBreak="0">
    <w:nsid w:val="6AB61074"/>
    <w:multiLevelType w:val="hybridMultilevel"/>
    <w:tmpl w:val="E9D8A206"/>
    <w:lvl w:ilvl="0" w:tplc="32DEC6B8">
      <w:start w:val="1"/>
      <w:numFmt w:val="bullet"/>
      <w:lvlText w:val="–"/>
      <w:lvlJc w:val="left"/>
      <w:pPr>
        <w:ind w:left="662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040C801C">
      <w:start w:val="1"/>
      <w:numFmt w:val="bullet"/>
      <w:lvlText w:val="•"/>
      <w:lvlJc w:val="left"/>
      <w:pPr>
        <w:ind w:left="1109" w:hanging="284"/>
      </w:pPr>
      <w:rPr>
        <w:rFonts w:hint="default"/>
      </w:rPr>
    </w:lvl>
    <w:lvl w:ilvl="2" w:tplc="1250F1EE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3" w:tplc="EED03DE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4" w:tplc="C2526822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5" w:tplc="3B98B002">
      <w:start w:val="1"/>
      <w:numFmt w:val="bullet"/>
      <w:lvlText w:val="•"/>
      <w:lvlJc w:val="left"/>
      <w:pPr>
        <w:ind w:left="2901" w:hanging="284"/>
      </w:pPr>
      <w:rPr>
        <w:rFonts w:hint="default"/>
      </w:rPr>
    </w:lvl>
    <w:lvl w:ilvl="6" w:tplc="E2B4B88C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716A8E58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31BAFC90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</w:abstractNum>
  <w:abstractNum w:abstractNumId="29" w15:restartNumberingAfterBreak="0">
    <w:nsid w:val="761C54D3"/>
    <w:multiLevelType w:val="hybridMultilevel"/>
    <w:tmpl w:val="6F1E4EB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0B609F"/>
    <w:multiLevelType w:val="hybridMultilevel"/>
    <w:tmpl w:val="DADE0218"/>
    <w:lvl w:ilvl="0" w:tplc="B80C461A">
      <w:start w:val="1"/>
      <w:numFmt w:val="bullet"/>
      <w:lvlText w:val="•"/>
      <w:lvlJc w:val="left"/>
      <w:pPr>
        <w:ind w:left="58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DA12774A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2" w:tplc="C6E244EC">
      <w:start w:val="1"/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8ADA74DA">
      <w:start w:val="1"/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4FC0E628">
      <w:start w:val="1"/>
      <w:numFmt w:val="bullet"/>
      <w:lvlText w:val="•"/>
      <w:lvlJc w:val="left"/>
      <w:pPr>
        <w:ind w:left="3532" w:hanging="284"/>
      </w:pPr>
      <w:rPr>
        <w:rFonts w:hint="default"/>
      </w:rPr>
    </w:lvl>
    <w:lvl w:ilvl="5" w:tplc="531CD59C">
      <w:start w:val="1"/>
      <w:numFmt w:val="bullet"/>
      <w:lvlText w:val="•"/>
      <w:lvlJc w:val="left"/>
      <w:pPr>
        <w:ind w:left="3954" w:hanging="284"/>
      </w:pPr>
      <w:rPr>
        <w:rFonts w:hint="default"/>
      </w:rPr>
    </w:lvl>
    <w:lvl w:ilvl="6" w:tplc="53CAE810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4F583E0A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8" w:tplc="4E8A9C6C">
      <w:start w:val="1"/>
      <w:numFmt w:val="bullet"/>
      <w:lvlText w:val="•"/>
      <w:lvlJc w:val="left"/>
      <w:pPr>
        <w:ind w:left="5219" w:hanging="284"/>
      </w:pPr>
      <w:rPr>
        <w:rFonts w:hint="default"/>
      </w:rPr>
    </w:lvl>
  </w:abstractNum>
  <w:abstractNum w:abstractNumId="31" w15:restartNumberingAfterBreak="0">
    <w:nsid w:val="7A46122C"/>
    <w:multiLevelType w:val="hybridMultilevel"/>
    <w:tmpl w:val="5888C12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3" w15:restartNumberingAfterBreak="0">
    <w:nsid w:val="7C970E9C"/>
    <w:multiLevelType w:val="hybridMultilevel"/>
    <w:tmpl w:val="4384984A"/>
    <w:lvl w:ilvl="0" w:tplc="C93A288C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A5E0414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E29E55C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38AA3A8C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6280268C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41CA4FC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F828CB0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1BEBEB6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D11CBA8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34" w15:restartNumberingAfterBreak="0">
    <w:nsid w:val="7CC72B21"/>
    <w:multiLevelType w:val="multilevel"/>
    <w:tmpl w:val="273EF2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15"/>
  </w:num>
  <w:num w:numId="4">
    <w:abstractNumId w:val="17"/>
  </w:num>
  <w:num w:numId="5">
    <w:abstractNumId w:val="0"/>
  </w:num>
  <w:num w:numId="6">
    <w:abstractNumId w:val="34"/>
  </w:num>
  <w:num w:numId="7">
    <w:abstractNumId w:val="12"/>
  </w:num>
  <w:num w:numId="8">
    <w:abstractNumId w:val="2"/>
  </w:num>
  <w:num w:numId="9">
    <w:abstractNumId w:val="31"/>
  </w:num>
  <w:num w:numId="10">
    <w:abstractNumId w:val="1"/>
  </w:num>
  <w:num w:numId="11">
    <w:abstractNumId w:val="29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22"/>
  </w:num>
  <w:num w:numId="17">
    <w:abstractNumId w:val="10"/>
  </w:num>
  <w:num w:numId="18">
    <w:abstractNumId w:val="27"/>
  </w:num>
  <w:num w:numId="19">
    <w:abstractNumId w:val="11"/>
  </w:num>
  <w:num w:numId="20">
    <w:abstractNumId w:val="20"/>
  </w:num>
  <w:num w:numId="21">
    <w:abstractNumId w:val="6"/>
  </w:num>
  <w:num w:numId="22">
    <w:abstractNumId w:val="4"/>
  </w:num>
  <w:num w:numId="23">
    <w:abstractNumId w:val="24"/>
  </w:num>
  <w:num w:numId="24">
    <w:abstractNumId w:val="23"/>
  </w:num>
  <w:num w:numId="25">
    <w:abstractNumId w:val="33"/>
  </w:num>
  <w:num w:numId="26">
    <w:abstractNumId w:val="13"/>
  </w:num>
  <w:num w:numId="27">
    <w:abstractNumId w:val="28"/>
  </w:num>
  <w:num w:numId="28">
    <w:abstractNumId w:val="26"/>
  </w:num>
  <w:num w:numId="29">
    <w:abstractNumId w:val="19"/>
  </w:num>
  <w:num w:numId="30">
    <w:abstractNumId w:val="9"/>
  </w:num>
  <w:num w:numId="31">
    <w:abstractNumId w:val="30"/>
  </w:num>
  <w:num w:numId="32">
    <w:abstractNumId w:val="14"/>
  </w:num>
  <w:num w:numId="33">
    <w:abstractNumId w:val="16"/>
  </w:num>
  <w:num w:numId="34">
    <w:abstractNumId w:val="21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B"/>
    <w:rsid w:val="000025B8"/>
    <w:rsid w:val="00025A6F"/>
    <w:rsid w:val="0002618D"/>
    <w:rsid w:val="00030B26"/>
    <w:rsid w:val="00030E84"/>
    <w:rsid w:val="00032C0A"/>
    <w:rsid w:val="00035257"/>
    <w:rsid w:val="00035D68"/>
    <w:rsid w:val="00054B44"/>
    <w:rsid w:val="0006228D"/>
    <w:rsid w:val="00072BD6"/>
    <w:rsid w:val="00075B78"/>
    <w:rsid w:val="000763E9"/>
    <w:rsid w:val="00082CD6"/>
    <w:rsid w:val="0008437D"/>
    <w:rsid w:val="00085AFE"/>
    <w:rsid w:val="00094800"/>
    <w:rsid w:val="000A41ED"/>
    <w:rsid w:val="000B0730"/>
    <w:rsid w:val="000D19F4"/>
    <w:rsid w:val="000D58DD"/>
    <w:rsid w:val="000F2AE2"/>
    <w:rsid w:val="000F2BFF"/>
    <w:rsid w:val="00102063"/>
    <w:rsid w:val="0010541C"/>
    <w:rsid w:val="00106F93"/>
    <w:rsid w:val="00111D50"/>
    <w:rsid w:val="00113B8E"/>
    <w:rsid w:val="0012053C"/>
    <w:rsid w:val="00122363"/>
    <w:rsid w:val="0012665A"/>
    <w:rsid w:val="001342C7"/>
    <w:rsid w:val="0013585C"/>
    <w:rsid w:val="00142261"/>
    <w:rsid w:val="00142954"/>
    <w:rsid w:val="001460E0"/>
    <w:rsid w:val="001472F0"/>
    <w:rsid w:val="00147F71"/>
    <w:rsid w:val="00150A6E"/>
    <w:rsid w:val="0016468A"/>
    <w:rsid w:val="0018662D"/>
    <w:rsid w:val="00197427"/>
    <w:rsid w:val="001A21B4"/>
    <w:rsid w:val="001A5CF5"/>
    <w:rsid w:val="001B39D2"/>
    <w:rsid w:val="001B4BF8"/>
    <w:rsid w:val="001C0BF2"/>
    <w:rsid w:val="001C4326"/>
    <w:rsid w:val="001C665E"/>
    <w:rsid w:val="001D3541"/>
    <w:rsid w:val="001D3E4E"/>
    <w:rsid w:val="001E254A"/>
    <w:rsid w:val="001E7386"/>
    <w:rsid w:val="001F45A7"/>
    <w:rsid w:val="00201A01"/>
    <w:rsid w:val="0020754B"/>
    <w:rsid w:val="002104D3"/>
    <w:rsid w:val="00213A33"/>
    <w:rsid w:val="0021763B"/>
    <w:rsid w:val="00246DB1"/>
    <w:rsid w:val="002476B5"/>
    <w:rsid w:val="002520CC"/>
    <w:rsid w:val="00253ECF"/>
    <w:rsid w:val="002546A1"/>
    <w:rsid w:val="002628F4"/>
    <w:rsid w:val="00275D08"/>
    <w:rsid w:val="002858E3"/>
    <w:rsid w:val="0029190A"/>
    <w:rsid w:val="00292C5A"/>
    <w:rsid w:val="00295241"/>
    <w:rsid w:val="002A4DFC"/>
    <w:rsid w:val="002B047D"/>
    <w:rsid w:val="002B732B"/>
    <w:rsid w:val="002B76A7"/>
    <w:rsid w:val="002C2219"/>
    <w:rsid w:val="002C2552"/>
    <w:rsid w:val="002D0395"/>
    <w:rsid w:val="002D0DF2"/>
    <w:rsid w:val="002D23BD"/>
    <w:rsid w:val="002E0B47"/>
    <w:rsid w:val="002F4685"/>
    <w:rsid w:val="002F7213"/>
    <w:rsid w:val="0030382F"/>
    <w:rsid w:val="0030408D"/>
    <w:rsid w:val="003060E4"/>
    <w:rsid w:val="003160E7"/>
    <w:rsid w:val="0031739E"/>
    <w:rsid w:val="003309CA"/>
    <w:rsid w:val="003325AB"/>
    <w:rsid w:val="003332D1"/>
    <w:rsid w:val="0033412B"/>
    <w:rsid w:val="00341161"/>
    <w:rsid w:val="00343365"/>
    <w:rsid w:val="003445F4"/>
    <w:rsid w:val="00347732"/>
    <w:rsid w:val="00353501"/>
    <w:rsid w:val="00353734"/>
    <w:rsid w:val="00354DD9"/>
    <w:rsid w:val="003606F8"/>
    <w:rsid w:val="003648EF"/>
    <w:rsid w:val="003673E6"/>
    <w:rsid w:val="00377264"/>
    <w:rsid w:val="003779D2"/>
    <w:rsid w:val="00385E38"/>
    <w:rsid w:val="003A26A5"/>
    <w:rsid w:val="003A3761"/>
    <w:rsid w:val="003A512D"/>
    <w:rsid w:val="003A5FEA"/>
    <w:rsid w:val="003B1D10"/>
    <w:rsid w:val="003C76D4"/>
    <w:rsid w:val="003D137D"/>
    <w:rsid w:val="003D2CC5"/>
    <w:rsid w:val="003E04C1"/>
    <w:rsid w:val="003E0887"/>
    <w:rsid w:val="003E74C8"/>
    <w:rsid w:val="003E7C46"/>
    <w:rsid w:val="003F2106"/>
    <w:rsid w:val="003F52A7"/>
    <w:rsid w:val="003F7013"/>
    <w:rsid w:val="0040240C"/>
    <w:rsid w:val="00413021"/>
    <w:rsid w:val="004301C6"/>
    <w:rsid w:val="0043478F"/>
    <w:rsid w:val="0043602B"/>
    <w:rsid w:val="00440BE0"/>
    <w:rsid w:val="00442C1C"/>
    <w:rsid w:val="0044584B"/>
    <w:rsid w:val="00447CB7"/>
    <w:rsid w:val="00455CC9"/>
    <w:rsid w:val="00460826"/>
    <w:rsid w:val="00460EA7"/>
    <w:rsid w:val="0046195B"/>
    <w:rsid w:val="0046362D"/>
    <w:rsid w:val="00464644"/>
    <w:rsid w:val="0046596D"/>
    <w:rsid w:val="00487C04"/>
    <w:rsid w:val="004907E1"/>
    <w:rsid w:val="004A035B"/>
    <w:rsid w:val="004A2108"/>
    <w:rsid w:val="004A38D7"/>
    <w:rsid w:val="004A778C"/>
    <w:rsid w:val="004B34EF"/>
    <w:rsid w:val="004B48C7"/>
    <w:rsid w:val="004C2E6A"/>
    <w:rsid w:val="004C64B8"/>
    <w:rsid w:val="004D2A2D"/>
    <w:rsid w:val="004D479F"/>
    <w:rsid w:val="004D6689"/>
    <w:rsid w:val="004E1D1D"/>
    <w:rsid w:val="004E7AC8"/>
    <w:rsid w:val="004F0C94"/>
    <w:rsid w:val="005019AE"/>
    <w:rsid w:val="00503749"/>
    <w:rsid w:val="00504CF4"/>
    <w:rsid w:val="0050635B"/>
    <w:rsid w:val="005151C2"/>
    <w:rsid w:val="00516B11"/>
    <w:rsid w:val="0053199F"/>
    <w:rsid w:val="00531E12"/>
    <w:rsid w:val="00533B90"/>
    <w:rsid w:val="00537A8F"/>
    <w:rsid w:val="005410F8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7B58"/>
    <w:rsid w:val="00571223"/>
    <w:rsid w:val="005763E0"/>
    <w:rsid w:val="00581136"/>
    <w:rsid w:val="00581EB8"/>
    <w:rsid w:val="005A27CA"/>
    <w:rsid w:val="005A43BD"/>
    <w:rsid w:val="005A79E5"/>
    <w:rsid w:val="005D034C"/>
    <w:rsid w:val="005E226E"/>
    <w:rsid w:val="005E2636"/>
    <w:rsid w:val="006015D7"/>
    <w:rsid w:val="00601B21"/>
    <w:rsid w:val="006041F0"/>
    <w:rsid w:val="00605C6D"/>
    <w:rsid w:val="006120CA"/>
    <w:rsid w:val="00624174"/>
    <w:rsid w:val="00625568"/>
    <w:rsid w:val="00626CF8"/>
    <w:rsid w:val="006314AF"/>
    <w:rsid w:val="00634ED8"/>
    <w:rsid w:val="00636D7D"/>
    <w:rsid w:val="00637408"/>
    <w:rsid w:val="00642868"/>
    <w:rsid w:val="00647AFE"/>
    <w:rsid w:val="006512BC"/>
    <w:rsid w:val="00653A5A"/>
    <w:rsid w:val="006554AC"/>
    <w:rsid w:val="006575F4"/>
    <w:rsid w:val="006579E6"/>
    <w:rsid w:val="00660682"/>
    <w:rsid w:val="00660F74"/>
    <w:rsid w:val="00663EDC"/>
    <w:rsid w:val="00671078"/>
    <w:rsid w:val="006758CA"/>
    <w:rsid w:val="00680A04"/>
    <w:rsid w:val="00686D80"/>
    <w:rsid w:val="00694895"/>
    <w:rsid w:val="00697E2E"/>
    <w:rsid w:val="006A25A2"/>
    <w:rsid w:val="006A3B87"/>
    <w:rsid w:val="006B0E73"/>
    <w:rsid w:val="006B1E3D"/>
    <w:rsid w:val="006B4A4D"/>
    <w:rsid w:val="006B5695"/>
    <w:rsid w:val="006B7B2E"/>
    <w:rsid w:val="006C78EB"/>
    <w:rsid w:val="006D1660"/>
    <w:rsid w:val="006D63E5"/>
    <w:rsid w:val="006E1753"/>
    <w:rsid w:val="006E3911"/>
    <w:rsid w:val="006F1B67"/>
    <w:rsid w:val="006F4D9C"/>
    <w:rsid w:val="0070091D"/>
    <w:rsid w:val="00702854"/>
    <w:rsid w:val="0071741C"/>
    <w:rsid w:val="00742B90"/>
    <w:rsid w:val="0074434D"/>
    <w:rsid w:val="007570C4"/>
    <w:rsid w:val="007605B8"/>
    <w:rsid w:val="00761478"/>
    <w:rsid w:val="00771B1E"/>
    <w:rsid w:val="00773C95"/>
    <w:rsid w:val="0078171E"/>
    <w:rsid w:val="0078658E"/>
    <w:rsid w:val="007920E2"/>
    <w:rsid w:val="0079566E"/>
    <w:rsid w:val="00795B34"/>
    <w:rsid w:val="007A067F"/>
    <w:rsid w:val="007B1770"/>
    <w:rsid w:val="007B4D3E"/>
    <w:rsid w:val="007B7C70"/>
    <w:rsid w:val="007B7DEB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800A8A"/>
    <w:rsid w:val="0080155C"/>
    <w:rsid w:val="008052E1"/>
    <w:rsid w:val="008130BD"/>
    <w:rsid w:val="00822F2C"/>
    <w:rsid w:val="00823DEE"/>
    <w:rsid w:val="008305E8"/>
    <w:rsid w:val="00836165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7401B"/>
    <w:rsid w:val="00880470"/>
    <w:rsid w:val="00880D94"/>
    <w:rsid w:val="00886F64"/>
    <w:rsid w:val="008924DE"/>
    <w:rsid w:val="008A3755"/>
    <w:rsid w:val="008B19DC"/>
    <w:rsid w:val="008B264F"/>
    <w:rsid w:val="008B6F83"/>
    <w:rsid w:val="008B7FD8"/>
    <w:rsid w:val="008C2973"/>
    <w:rsid w:val="008C6324"/>
    <w:rsid w:val="008C64C4"/>
    <w:rsid w:val="008D74D5"/>
    <w:rsid w:val="008E0ED1"/>
    <w:rsid w:val="008E3A07"/>
    <w:rsid w:val="008E537B"/>
    <w:rsid w:val="008F29BE"/>
    <w:rsid w:val="008F4AE5"/>
    <w:rsid w:val="008F51EB"/>
    <w:rsid w:val="00900197"/>
    <w:rsid w:val="00902F55"/>
    <w:rsid w:val="0090582B"/>
    <w:rsid w:val="009060C0"/>
    <w:rsid w:val="009133F5"/>
    <w:rsid w:val="0091482C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05A"/>
    <w:rsid w:val="00944647"/>
    <w:rsid w:val="00947EE5"/>
    <w:rsid w:val="0095565C"/>
    <w:rsid w:val="00964AB6"/>
    <w:rsid w:val="00966F9A"/>
    <w:rsid w:val="00977B8A"/>
    <w:rsid w:val="00982971"/>
    <w:rsid w:val="009845AD"/>
    <w:rsid w:val="00984835"/>
    <w:rsid w:val="009933EF"/>
    <w:rsid w:val="00995BA0"/>
    <w:rsid w:val="009A418B"/>
    <w:rsid w:val="009A426F"/>
    <w:rsid w:val="009A42D5"/>
    <w:rsid w:val="009A4473"/>
    <w:rsid w:val="009B05C9"/>
    <w:rsid w:val="009B286C"/>
    <w:rsid w:val="009C151C"/>
    <w:rsid w:val="009C440A"/>
    <w:rsid w:val="009D5125"/>
    <w:rsid w:val="009D60B8"/>
    <w:rsid w:val="009D7D4B"/>
    <w:rsid w:val="009E36ED"/>
    <w:rsid w:val="009E3C8C"/>
    <w:rsid w:val="009E6B77"/>
    <w:rsid w:val="009F460A"/>
    <w:rsid w:val="00A043FB"/>
    <w:rsid w:val="00A06BE4"/>
    <w:rsid w:val="00A0729C"/>
    <w:rsid w:val="00A07779"/>
    <w:rsid w:val="00A111EC"/>
    <w:rsid w:val="00A1166A"/>
    <w:rsid w:val="00A20B2E"/>
    <w:rsid w:val="00A24F33"/>
    <w:rsid w:val="00A25069"/>
    <w:rsid w:val="00A26E6B"/>
    <w:rsid w:val="00A3068F"/>
    <w:rsid w:val="00A3145B"/>
    <w:rsid w:val="00A339D0"/>
    <w:rsid w:val="00A41002"/>
    <w:rsid w:val="00A4201A"/>
    <w:rsid w:val="00A46C67"/>
    <w:rsid w:val="00A5465D"/>
    <w:rsid w:val="00A553CE"/>
    <w:rsid w:val="00A5677A"/>
    <w:rsid w:val="00A56DCC"/>
    <w:rsid w:val="00A625E8"/>
    <w:rsid w:val="00A63DFF"/>
    <w:rsid w:val="00A6490D"/>
    <w:rsid w:val="00A7415D"/>
    <w:rsid w:val="00A80363"/>
    <w:rsid w:val="00A80939"/>
    <w:rsid w:val="00A83E9D"/>
    <w:rsid w:val="00A87C05"/>
    <w:rsid w:val="00A9169D"/>
    <w:rsid w:val="00AA240C"/>
    <w:rsid w:val="00AC101C"/>
    <w:rsid w:val="00AD4CF1"/>
    <w:rsid w:val="00AD5988"/>
    <w:rsid w:val="00AD6293"/>
    <w:rsid w:val="00AF7800"/>
    <w:rsid w:val="00B00CF5"/>
    <w:rsid w:val="00B072E0"/>
    <w:rsid w:val="00B1007E"/>
    <w:rsid w:val="00B253F6"/>
    <w:rsid w:val="00B26675"/>
    <w:rsid w:val="00B305DB"/>
    <w:rsid w:val="00B332F8"/>
    <w:rsid w:val="00B3492B"/>
    <w:rsid w:val="00B378F5"/>
    <w:rsid w:val="00B4646F"/>
    <w:rsid w:val="00B55C7D"/>
    <w:rsid w:val="00B63038"/>
    <w:rsid w:val="00B64BD8"/>
    <w:rsid w:val="00B701D1"/>
    <w:rsid w:val="00B73AF2"/>
    <w:rsid w:val="00B7551A"/>
    <w:rsid w:val="00B773F1"/>
    <w:rsid w:val="00B86AB1"/>
    <w:rsid w:val="00BB2A06"/>
    <w:rsid w:val="00BB2CBB"/>
    <w:rsid w:val="00BB4198"/>
    <w:rsid w:val="00BC03EE"/>
    <w:rsid w:val="00BC59F1"/>
    <w:rsid w:val="00BF3DE1"/>
    <w:rsid w:val="00BF4843"/>
    <w:rsid w:val="00BF5205"/>
    <w:rsid w:val="00C05132"/>
    <w:rsid w:val="00C12508"/>
    <w:rsid w:val="00C23728"/>
    <w:rsid w:val="00C3026C"/>
    <w:rsid w:val="00C313A9"/>
    <w:rsid w:val="00C422AE"/>
    <w:rsid w:val="00C441CF"/>
    <w:rsid w:val="00C456D6"/>
    <w:rsid w:val="00C45AA2"/>
    <w:rsid w:val="00C4792C"/>
    <w:rsid w:val="00C55BEF"/>
    <w:rsid w:val="00C601AF"/>
    <w:rsid w:val="00C61A63"/>
    <w:rsid w:val="00C66296"/>
    <w:rsid w:val="00C7394D"/>
    <w:rsid w:val="00C77282"/>
    <w:rsid w:val="00C84DE5"/>
    <w:rsid w:val="00C86248"/>
    <w:rsid w:val="00C90B31"/>
    <w:rsid w:val="00C94361"/>
    <w:rsid w:val="00CA0D6F"/>
    <w:rsid w:val="00CA4C33"/>
    <w:rsid w:val="00CA5EC2"/>
    <w:rsid w:val="00CA6F4A"/>
    <w:rsid w:val="00CB6427"/>
    <w:rsid w:val="00CC0FBE"/>
    <w:rsid w:val="00CD2119"/>
    <w:rsid w:val="00CD237A"/>
    <w:rsid w:val="00CD36AC"/>
    <w:rsid w:val="00CE13A3"/>
    <w:rsid w:val="00CE36BC"/>
    <w:rsid w:val="00CF1747"/>
    <w:rsid w:val="00CF60ED"/>
    <w:rsid w:val="00D05D74"/>
    <w:rsid w:val="00D20C59"/>
    <w:rsid w:val="00D23323"/>
    <w:rsid w:val="00D2392A"/>
    <w:rsid w:val="00D25FFE"/>
    <w:rsid w:val="00D37D80"/>
    <w:rsid w:val="00D413B9"/>
    <w:rsid w:val="00D4476F"/>
    <w:rsid w:val="00D50573"/>
    <w:rsid w:val="00D54D50"/>
    <w:rsid w:val="00D560B4"/>
    <w:rsid w:val="00D662F8"/>
    <w:rsid w:val="00D66797"/>
    <w:rsid w:val="00D7087C"/>
    <w:rsid w:val="00D70C3C"/>
    <w:rsid w:val="00D71DF7"/>
    <w:rsid w:val="00D72BE5"/>
    <w:rsid w:val="00D81462"/>
    <w:rsid w:val="00D82F26"/>
    <w:rsid w:val="00D863D0"/>
    <w:rsid w:val="00D86FB9"/>
    <w:rsid w:val="00D87C87"/>
    <w:rsid w:val="00D90BB4"/>
    <w:rsid w:val="00D90E07"/>
    <w:rsid w:val="00D932C2"/>
    <w:rsid w:val="00D95553"/>
    <w:rsid w:val="00DB39CF"/>
    <w:rsid w:val="00DB7256"/>
    <w:rsid w:val="00DC0401"/>
    <w:rsid w:val="00DC20BD"/>
    <w:rsid w:val="00DD0BCD"/>
    <w:rsid w:val="00DD27E4"/>
    <w:rsid w:val="00DD447A"/>
    <w:rsid w:val="00DE3B20"/>
    <w:rsid w:val="00DE6C94"/>
    <w:rsid w:val="00DE6FD7"/>
    <w:rsid w:val="00E23271"/>
    <w:rsid w:val="00E24F80"/>
    <w:rsid w:val="00E259F3"/>
    <w:rsid w:val="00E30985"/>
    <w:rsid w:val="00E33238"/>
    <w:rsid w:val="00E376B7"/>
    <w:rsid w:val="00E42F5D"/>
    <w:rsid w:val="00E440B1"/>
    <w:rsid w:val="00E4486C"/>
    <w:rsid w:val="00E460B6"/>
    <w:rsid w:val="00E511D5"/>
    <w:rsid w:val="00E60249"/>
    <w:rsid w:val="00E65269"/>
    <w:rsid w:val="00E76D66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EE6463"/>
    <w:rsid w:val="00F024FE"/>
    <w:rsid w:val="00F05AD4"/>
    <w:rsid w:val="00F10EB6"/>
    <w:rsid w:val="00F13F07"/>
    <w:rsid w:val="00F140B2"/>
    <w:rsid w:val="00F25970"/>
    <w:rsid w:val="00F311A9"/>
    <w:rsid w:val="00F5180D"/>
    <w:rsid w:val="00F63781"/>
    <w:rsid w:val="00F67496"/>
    <w:rsid w:val="00F72B8F"/>
    <w:rsid w:val="00F801BA"/>
    <w:rsid w:val="00F9366A"/>
    <w:rsid w:val="00F946C9"/>
    <w:rsid w:val="00FA0EA5"/>
    <w:rsid w:val="00FA74EE"/>
    <w:rsid w:val="00FC3711"/>
    <w:rsid w:val="00FC46E7"/>
    <w:rsid w:val="00FC5D25"/>
    <w:rsid w:val="00FD0D7E"/>
    <w:rsid w:val="00FD4FFB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8EF16B5-62AA-4F76-9822-4439DC1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0BF2"/>
    <w:pPr>
      <w:pageBreakBefore/>
      <w:spacing w:after="360"/>
      <w:outlineLvl w:val="0"/>
    </w:pPr>
    <w:rPr>
      <w:rFonts w:ascii="Georgia" w:hAnsi="Georgia"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30E84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  <w:rPr>
      <w:sz w:val="22"/>
    </w:rPr>
  </w:style>
  <w:style w:type="paragraph" w:styleId="TOC3">
    <w:name w:val="toc 3"/>
    <w:basedOn w:val="Normal"/>
    <w:next w:val="Normal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qFormat/>
    <w:rsid w:val="00D25FFE"/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eastAsia="en-GB"/>
    </w:rPr>
  </w:style>
  <w:style w:type="table" w:styleId="TableGrid">
    <w:name w:val="Table Grid"/>
    <w:basedOn w:val="TableNormal"/>
    <w:uiPriority w:val="3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character" w:customStyle="1" w:styleId="FooterChar">
    <w:name w:val="Footer Char"/>
    <w:link w:val="Footer"/>
    <w:rsid w:val="007A067F"/>
    <w:rPr>
      <w:rFonts w:ascii="Segoe UI" w:hAnsi="Segoe UI"/>
      <w:sz w:val="21"/>
      <w:lang w:eastAsia="en-GB"/>
    </w:rPr>
  </w:style>
  <w:style w:type="character" w:customStyle="1" w:styleId="Heading1Char">
    <w:name w:val="Heading 1 Char"/>
    <w:link w:val="Heading1"/>
    <w:uiPriority w:val="1"/>
    <w:rsid w:val="001C0BF2"/>
    <w:rPr>
      <w:rFonts w:ascii="Georgia" w:hAnsi="Georgia"/>
      <w:color w:val="23305D"/>
      <w:spacing w:val="-10"/>
      <w:sz w:val="72"/>
      <w:lang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1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Number">
    <w:name w:val="Number"/>
    <w:basedOn w:val="Normal"/>
    <w:rsid w:val="00F140B2"/>
    <w:pPr>
      <w:numPr>
        <w:numId w:val="17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17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E30985"/>
    <w:pPr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E30985"/>
    <w:pPr>
      <w:spacing w:line="228" w:lineRule="auto"/>
      <w:ind w:right="142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17"/>
      </w:numPr>
      <w:spacing w:before="90"/>
    </w:pPr>
    <w:rPr>
      <w:rFonts w:eastAsia="Arial Unicode MS"/>
    </w:rPr>
  </w:style>
  <w:style w:type="table" w:customStyle="1" w:styleId="ListTable4-Accent11">
    <w:name w:val="List Table 4 - Accent 11"/>
    <w:basedOn w:val="TableNormal"/>
    <w:uiPriority w:val="49"/>
    <w:rsid w:val="004646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110">
    <w:name w:val="List Table 4 - Accent 11"/>
    <w:basedOn w:val="TableNormal"/>
    <w:next w:val="ListTable4-Accent11"/>
    <w:uiPriority w:val="49"/>
    <w:rsid w:val="004646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646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46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4-Accent11">
    <w:name w:val="Grid Table 4 - Accent 11"/>
    <w:basedOn w:val="TableNormal"/>
    <w:uiPriority w:val="49"/>
    <w:rsid w:val="004646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1EC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EC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package" Target="embeddings/Microsoft_Visio_Drawing11.vsdx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9152-C3B3-4723-9020-5427251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10</Pages>
  <Words>1008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Bowel Cancer Quality Performance Indicator Specifications</dc:title>
  <dc:creator>Ministry of Health</dc:creator>
  <cp:lastModifiedBy>Berni Marwick</cp:lastModifiedBy>
  <cp:revision>2</cp:revision>
  <cp:lastPrinted>2019-02-27T23:43:00Z</cp:lastPrinted>
  <dcterms:created xsi:type="dcterms:W3CDTF">2019-02-28T01:49:00Z</dcterms:created>
  <dcterms:modified xsi:type="dcterms:W3CDTF">2019-02-28T01:49:00Z</dcterms:modified>
</cp:coreProperties>
</file>