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FD" w:rsidRPr="008A39FF" w:rsidRDefault="000E28FD" w:rsidP="000E28FD">
      <w:pPr>
        <w:pStyle w:val="Heading1"/>
        <w:pageBreakBefore/>
        <w:spacing w:after="120"/>
      </w:pPr>
      <w:bookmarkStart w:id="0" w:name="_Toc244916993"/>
      <w:bookmarkStart w:id="1" w:name="_Toc244509141"/>
      <w:r w:rsidRPr="008A39FF">
        <w:rPr>
          <w:rFonts w:cs="Arial"/>
          <w:sz w:val="40"/>
          <w:szCs w:val="40"/>
        </w:rPr>
        <w:t>Regulatory Impact Statement:</w:t>
      </w:r>
      <w:bookmarkStart w:id="2" w:name="_Regulatory_Impact_Statement"/>
      <w:bookmarkEnd w:id="0"/>
      <w:bookmarkEnd w:id="1"/>
      <w:bookmarkEnd w:id="2"/>
    </w:p>
    <w:p w:rsidR="000E28FD" w:rsidRPr="000B50E8" w:rsidRDefault="000E28FD" w:rsidP="000E28FD">
      <w:pPr>
        <w:pBdr>
          <w:top w:val="single" w:sz="2" w:space="6" w:color="B2B2B2"/>
          <w:left w:val="single" w:sz="2" w:space="17" w:color="B2B2B2"/>
          <w:bottom w:val="single" w:sz="2" w:space="6" w:color="B2B2B2"/>
          <w:right w:val="single" w:sz="2" w:space="31" w:color="B2B2B2"/>
        </w:pBdr>
        <w:spacing w:before="120" w:after="120"/>
        <w:ind w:left="170" w:right="170"/>
        <w:jc w:val="left"/>
        <w:rPr>
          <w:rFonts w:ascii="Arial" w:hAnsi="Arial" w:cs="Arial"/>
          <w:b/>
          <w:sz w:val="22"/>
          <w:szCs w:val="22"/>
        </w:rPr>
      </w:pPr>
      <w:r w:rsidRPr="000B50E8">
        <w:rPr>
          <w:rFonts w:ascii="Arial" w:hAnsi="Arial" w:cs="Arial"/>
          <w:b/>
          <w:sz w:val="22"/>
          <w:szCs w:val="22"/>
        </w:rPr>
        <w:t>M</w:t>
      </w:r>
      <w:r>
        <w:rPr>
          <w:rFonts w:ascii="Arial" w:hAnsi="Arial" w:cs="Arial"/>
          <w:b/>
          <w:sz w:val="22"/>
          <w:szCs w:val="22"/>
        </w:rPr>
        <w:t>edicines (Designated Prescriber</w:t>
      </w:r>
      <w:r w:rsidRPr="000B50E8">
        <w:rPr>
          <w:rFonts w:ascii="Arial" w:hAnsi="Arial" w:cs="Arial"/>
          <w:b/>
          <w:sz w:val="22"/>
          <w:szCs w:val="22"/>
        </w:rPr>
        <w:t>) Regulations</w:t>
      </w:r>
      <w:r>
        <w:rPr>
          <w:rFonts w:ascii="Arial" w:hAnsi="Arial" w:cs="Arial"/>
          <w:b/>
          <w:sz w:val="22"/>
          <w:szCs w:val="22"/>
        </w:rPr>
        <w:t xml:space="preserve"> </w:t>
      </w:r>
    </w:p>
    <w:p w:rsidR="000E28FD" w:rsidRPr="000B50E8" w:rsidRDefault="000E28FD" w:rsidP="000E28FD">
      <w:pPr>
        <w:pBdr>
          <w:top w:val="single" w:sz="2" w:space="6" w:color="B2B2B2"/>
          <w:left w:val="single" w:sz="2" w:space="17" w:color="B2B2B2"/>
          <w:bottom w:val="single" w:sz="2" w:space="6" w:color="B2B2B2"/>
          <w:right w:val="single" w:sz="2" w:space="31" w:color="B2B2B2"/>
        </w:pBdr>
        <w:spacing w:before="120" w:after="120"/>
        <w:ind w:left="170" w:right="170"/>
        <w:jc w:val="left"/>
        <w:rPr>
          <w:rFonts w:ascii="Arial" w:hAnsi="Arial" w:cs="Arial"/>
          <w:b/>
          <w:sz w:val="22"/>
          <w:szCs w:val="22"/>
        </w:rPr>
      </w:pPr>
      <w:r w:rsidRPr="000B50E8">
        <w:rPr>
          <w:rFonts w:ascii="Arial" w:hAnsi="Arial" w:cs="Arial"/>
          <w:b/>
          <w:sz w:val="22"/>
          <w:szCs w:val="22"/>
        </w:rPr>
        <w:t xml:space="preserve">Agency Disclosure Statement </w:t>
      </w:r>
    </w:p>
    <w:p w:rsidR="000E28FD" w:rsidRDefault="000E28FD" w:rsidP="000E28FD">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rPr>
      </w:pPr>
      <w:r w:rsidRPr="00347835">
        <w:rPr>
          <w:rFonts w:cs="Arial"/>
        </w:rPr>
        <w:t>This Regulatory Impact Statement has been prepared by the Ministry of Heal</w:t>
      </w:r>
      <w:r>
        <w:rPr>
          <w:rFonts w:cs="Arial"/>
        </w:rPr>
        <w:t>th (the Ministry).</w:t>
      </w:r>
    </w:p>
    <w:p w:rsidR="000E28FD" w:rsidRDefault="000E28FD" w:rsidP="000E28FD">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szCs w:val="22"/>
        </w:rPr>
      </w:pPr>
      <w:r w:rsidRPr="00347835">
        <w:rPr>
          <w:rFonts w:cs="Arial"/>
          <w:szCs w:val="22"/>
        </w:rPr>
        <w:t xml:space="preserve">This assessment considers </w:t>
      </w:r>
      <w:r>
        <w:rPr>
          <w:rFonts w:cs="Arial"/>
          <w:szCs w:val="22"/>
        </w:rPr>
        <w:t xml:space="preserve">the analysis of options to improve patient access to 230 prescription medicines. </w:t>
      </w:r>
      <w:r w:rsidR="00413BE2">
        <w:rPr>
          <w:rFonts w:cs="Arial"/>
          <w:szCs w:val="22"/>
        </w:rPr>
        <w:t xml:space="preserve"> </w:t>
      </w:r>
      <w:r>
        <w:rPr>
          <w:rFonts w:cs="Arial"/>
          <w:szCs w:val="22"/>
        </w:rPr>
        <w:t xml:space="preserve">The analysis includes </w:t>
      </w:r>
      <w:r w:rsidRPr="00347835">
        <w:rPr>
          <w:rFonts w:cs="Arial"/>
          <w:szCs w:val="22"/>
        </w:rPr>
        <w:t xml:space="preserve">the status quo, as well as </w:t>
      </w:r>
      <w:r>
        <w:rPr>
          <w:rFonts w:cs="Arial"/>
          <w:szCs w:val="22"/>
        </w:rPr>
        <w:t xml:space="preserve">two regulatory </w:t>
      </w:r>
      <w:r w:rsidRPr="00347835">
        <w:rPr>
          <w:rFonts w:cs="Arial"/>
          <w:szCs w:val="22"/>
        </w:rPr>
        <w:t>option</w:t>
      </w:r>
      <w:r>
        <w:rPr>
          <w:rFonts w:cs="Arial"/>
          <w:szCs w:val="22"/>
        </w:rPr>
        <w:t>s</w:t>
      </w:r>
      <w:r w:rsidRPr="00347835">
        <w:rPr>
          <w:rFonts w:cs="Arial"/>
          <w:szCs w:val="22"/>
        </w:rPr>
        <w:t xml:space="preserve"> </w:t>
      </w:r>
      <w:r>
        <w:rPr>
          <w:rFonts w:cs="Arial"/>
          <w:szCs w:val="22"/>
        </w:rPr>
        <w:t xml:space="preserve">to </w:t>
      </w:r>
      <w:r w:rsidRPr="00347835">
        <w:rPr>
          <w:rFonts w:cs="Arial"/>
          <w:szCs w:val="22"/>
        </w:rPr>
        <w:t xml:space="preserve">allow </w:t>
      </w:r>
      <w:r>
        <w:rPr>
          <w:rFonts w:cs="Arial"/>
          <w:szCs w:val="22"/>
        </w:rPr>
        <w:t>registered nurses working in primary health and specialty teams</w:t>
      </w:r>
      <w:r w:rsidRPr="00470416">
        <w:rPr>
          <w:rFonts w:cs="Arial"/>
          <w:szCs w:val="22"/>
        </w:rPr>
        <w:t xml:space="preserve"> </w:t>
      </w:r>
      <w:r w:rsidR="006853BF">
        <w:rPr>
          <w:rFonts w:cs="Arial"/>
          <w:szCs w:val="22"/>
        </w:rPr>
        <w:t xml:space="preserve">to have </w:t>
      </w:r>
      <w:r>
        <w:rPr>
          <w:rFonts w:cs="Arial"/>
          <w:szCs w:val="22"/>
        </w:rPr>
        <w:t>improved access to prescription medicines for patients</w:t>
      </w:r>
      <w:r w:rsidRPr="00347835">
        <w:rPr>
          <w:rFonts w:cs="Arial"/>
          <w:szCs w:val="22"/>
        </w:rPr>
        <w:t>.</w:t>
      </w:r>
      <w:r>
        <w:rPr>
          <w:rFonts w:cs="Arial"/>
          <w:szCs w:val="22"/>
        </w:rPr>
        <w:t xml:space="preserve"> </w:t>
      </w:r>
      <w:r w:rsidR="00413BE2">
        <w:rPr>
          <w:rFonts w:cs="Arial"/>
          <w:szCs w:val="22"/>
        </w:rPr>
        <w:t xml:space="preserve"> </w:t>
      </w:r>
      <w:r w:rsidRPr="00347835">
        <w:rPr>
          <w:rFonts w:cs="Arial"/>
          <w:szCs w:val="22"/>
        </w:rPr>
        <w:t xml:space="preserve">There are no non-regulatory options to extend </w:t>
      </w:r>
      <w:r>
        <w:rPr>
          <w:rFonts w:cs="Arial"/>
          <w:szCs w:val="22"/>
        </w:rPr>
        <w:t>access to prescription medicines by</w:t>
      </w:r>
      <w:r w:rsidRPr="00347835">
        <w:rPr>
          <w:rFonts w:cs="Arial"/>
          <w:szCs w:val="22"/>
        </w:rPr>
        <w:t xml:space="preserve"> </w:t>
      </w:r>
      <w:r>
        <w:rPr>
          <w:rFonts w:cs="Arial"/>
          <w:szCs w:val="22"/>
        </w:rPr>
        <w:t>registered nurses working in primary health and specialty teams or to allow prescribing access to the medicines being considered in this impact statement</w:t>
      </w:r>
      <w:r w:rsidRPr="00347835">
        <w:rPr>
          <w:rFonts w:cs="Arial"/>
          <w:szCs w:val="22"/>
        </w:rPr>
        <w:t>.</w:t>
      </w:r>
      <w:r>
        <w:rPr>
          <w:rFonts w:cs="Arial"/>
          <w:szCs w:val="22"/>
        </w:rPr>
        <w:t xml:space="preserve"> </w:t>
      </w:r>
    </w:p>
    <w:p w:rsidR="000E28FD" w:rsidRPr="00347835" w:rsidRDefault="000E28FD" w:rsidP="000E28FD">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szCs w:val="22"/>
        </w:rPr>
      </w:pPr>
      <w:r w:rsidRPr="00347835">
        <w:rPr>
          <w:rFonts w:cs="Arial"/>
          <w:szCs w:val="22"/>
        </w:rPr>
        <w:t xml:space="preserve">Neither of the </w:t>
      </w:r>
      <w:r>
        <w:rPr>
          <w:rFonts w:cs="Arial"/>
          <w:szCs w:val="22"/>
        </w:rPr>
        <w:t xml:space="preserve">regulatory </w:t>
      </w:r>
      <w:r w:rsidRPr="00347835">
        <w:rPr>
          <w:rFonts w:cs="Arial"/>
          <w:szCs w:val="22"/>
        </w:rPr>
        <w:t>options covered in this assessment impose</w:t>
      </w:r>
      <w:r>
        <w:rPr>
          <w:rFonts w:cs="Arial"/>
          <w:szCs w:val="22"/>
        </w:rPr>
        <w:t>s</w:t>
      </w:r>
      <w:r w:rsidRPr="00347835">
        <w:rPr>
          <w:rFonts w:cs="Arial"/>
          <w:szCs w:val="22"/>
        </w:rPr>
        <w:t xml:space="preserve"> additional </w:t>
      </w:r>
      <w:r>
        <w:rPr>
          <w:rFonts w:cs="Arial"/>
          <w:szCs w:val="22"/>
        </w:rPr>
        <w:t xml:space="preserve">known </w:t>
      </w:r>
      <w:r w:rsidRPr="00347835">
        <w:rPr>
          <w:rFonts w:cs="Arial"/>
          <w:szCs w:val="22"/>
        </w:rPr>
        <w:t>costs on the health sector</w:t>
      </w:r>
      <w:r>
        <w:rPr>
          <w:rFonts w:cs="Arial"/>
          <w:szCs w:val="22"/>
        </w:rPr>
        <w:t>;</w:t>
      </w:r>
      <w:r w:rsidRPr="00347835">
        <w:rPr>
          <w:rFonts w:cs="Arial"/>
          <w:szCs w:val="22"/>
        </w:rPr>
        <w:t xml:space="preserve"> impair</w:t>
      </w:r>
      <w:r>
        <w:rPr>
          <w:rFonts w:cs="Arial"/>
          <w:szCs w:val="22"/>
        </w:rPr>
        <w:t>s</w:t>
      </w:r>
      <w:r w:rsidRPr="00347835">
        <w:rPr>
          <w:rFonts w:cs="Arial"/>
          <w:szCs w:val="22"/>
        </w:rPr>
        <w:t xml:space="preserve"> private property rights, market competition, or the incentives on businesses to innovate and invest</w:t>
      </w:r>
      <w:r>
        <w:rPr>
          <w:rFonts w:cs="Arial"/>
          <w:szCs w:val="22"/>
        </w:rPr>
        <w:t>;</w:t>
      </w:r>
      <w:r w:rsidRPr="00347835">
        <w:rPr>
          <w:rFonts w:cs="Arial"/>
          <w:szCs w:val="22"/>
        </w:rPr>
        <w:t xml:space="preserve"> or override</w:t>
      </w:r>
      <w:r>
        <w:rPr>
          <w:rFonts w:cs="Arial"/>
          <w:szCs w:val="22"/>
        </w:rPr>
        <w:t>s</w:t>
      </w:r>
      <w:r w:rsidRPr="00347835">
        <w:rPr>
          <w:rFonts w:cs="Arial"/>
          <w:szCs w:val="22"/>
        </w:rPr>
        <w:t xml:space="preserve"> fundamental common law principles.</w:t>
      </w:r>
    </w:p>
    <w:p w:rsidR="000E28FD" w:rsidRDefault="000E28FD"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szCs w:val="22"/>
        </w:rPr>
      </w:pPr>
      <w:r>
        <w:rPr>
          <w:rFonts w:cs="Arial"/>
          <w:szCs w:val="22"/>
        </w:rPr>
        <w:t xml:space="preserve">Michael </w:t>
      </w:r>
      <w:proofErr w:type="spellStart"/>
      <w:r>
        <w:rPr>
          <w:rFonts w:cs="Arial"/>
          <w:szCs w:val="22"/>
        </w:rPr>
        <w:t>Hundleby</w:t>
      </w:r>
      <w:proofErr w:type="spellEnd"/>
      <w:r>
        <w:rPr>
          <w:rFonts w:cs="Arial"/>
          <w:szCs w:val="22"/>
        </w:rPr>
        <w:t xml:space="preserve"> </w:t>
      </w:r>
    </w:p>
    <w:p w:rsidR="00561B8F" w:rsidRDefault="000E28FD"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r>
        <w:rPr>
          <w:rFonts w:cs="Arial"/>
          <w:b/>
          <w:szCs w:val="22"/>
        </w:rPr>
        <w:t xml:space="preserve">Acting </w:t>
      </w:r>
      <w:r w:rsidR="00561B8F">
        <w:rPr>
          <w:rFonts w:cs="Arial"/>
          <w:b/>
          <w:szCs w:val="22"/>
        </w:rPr>
        <w:t xml:space="preserve">National </w:t>
      </w:r>
      <w:r w:rsidRPr="00347835">
        <w:rPr>
          <w:rFonts w:cs="Arial"/>
          <w:b/>
          <w:szCs w:val="22"/>
        </w:rPr>
        <w:t>Director</w:t>
      </w:r>
      <w:r>
        <w:rPr>
          <w:rFonts w:cs="Arial"/>
          <w:b/>
          <w:szCs w:val="22"/>
        </w:rPr>
        <w:t xml:space="preserve"> </w:t>
      </w:r>
    </w:p>
    <w:p w:rsidR="000E28FD" w:rsidRDefault="000E28FD"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r w:rsidRPr="00347835">
        <w:rPr>
          <w:rFonts w:cs="Arial"/>
          <w:b/>
          <w:szCs w:val="22"/>
        </w:rPr>
        <w:t>National Health Board</w:t>
      </w:r>
      <w:r w:rsidRPr="00FF5D60">
        <w:rPr>
          <w:rFonts w:cs="Arial"/>
          <w:b/>
          <w:szCs w:val="22"/>
        </w:rPr>
        <w:t xml:space="preserve"> </w:t>
      </w:r>
    </w:p>
    <w:p w:rsidR="000E28FD" w:rsidRPr="002F0E8D" w:rsidRDefault="000E28FD"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r>
        <w:rPr>
          <w:rFonts w:cs="Arial"/>
          <w:b/>
          <w:szCs w:val="22"/>
        </w:rPr>
        <w:t>October 2015</w:t>
      </w:r>
    </w:p>
    <w:p w:rsidR="000E28FD" w:rsidRDefault="000E28FD" w:rsidP="000E28FD">
      <w:pPr>
        <w:pStyle w:val="Heading3"/>
      </w:pPr>
      <w:bookmarkStart w:id="3" w:name="_Toc244580363"/>
      <w:bookmarkStart w:id="4" w:name="_Toc244587039"/>
      <w:bookmarkStart w:id="5" w:name="_Toc244857273"/>
      <w:bookmarkStart w:id="6" w:name="_Toc244912538"/>
      <w:bookmarkStart w:id="7" w:name="_Toc244916995"/>
      <w:r>
        <w:br w:type="page"/>
        <w:t>Executive Summary</w:t>
      </w: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One of Government’s priorities is to improve patient access to healthcare services in New Zealand.</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 Making </w:t>
      </w:r>
      <w:r w:rsidR="00413BE2">
        <w:rPr>
          <w:rFonts w:ascii="Arial" w:hAnsi="Arial" w:cs="Arial"/>
          <w:color w:val="000000"/>
          <w:sz w:val="22"/>
          <w:szCs w:val="22"/>
          <w:lang w:val="en-US" w:eastAsia="en-NZ"/>
        </w:rPr>
        <w:t xml:space="preserve">best </w:t>
      </w:r>
      <w:r>
        <w:rPr>
          <w:rFonts w:ascii="Arial" w:hAnsi="Arial" w:cs="Arial"/>
          <w:color w:val="000000"/>
          <w:sz w:val="22"/>
          <w:szCs w:val="22"/>
          <w:lang w:val="en-US" w:eastAsia="en-NZ"/>
        </w:rPr>
        <w:t xml:space="preserve">use of </w:t>
      </w:r>
      <w:r w:rsidR="00413BE2">
        <w:rPr>
          <w:rFonts w:ascii="Arial" w:hAnsi="Arial" w:cs="Arial"/>
          <w:color w:val="000000"/>
          <w:sz w:val="22"/>
          <w:szCs w:val="22"/>
          <w:lang w:val="en-US" w:eastAsia="en-NZ"/>
        </w:rPr>
        <w:t xml:space="preserve">the potential of </w:t>
      </w:r>
      <w:r>
        <w:rPr>
          <w:rFonts w:ascii="Arial" w:hAnsi="Arial" w:cs="Arial"/>
          <w:color w:val="000000"/>
          <w:sz w:val="22"/>
          <w:szCs w:val="22"/>
          <w:lang w:val="en-US" w:eastAsia="en-NZ"/>
        </w:rPr>
        <w:t>health practitioners, including registered nurses</w:t>
      </w:r>
      <w:r w:rsidR="003314B4">
        <w:rPr>
          <w:rFonts w:ascii="Arial" w:hAnsi="Arial" w:cs="Arial"/>
          <w:color w:val="000000"/>
          <w:sz w:val="22"/>
          <w:szCs w:val="22"/>
          <w:lang w:val="en-US" w:eastAsia="en-NZ"/>
        </w:rPr>
        <w:t xml:space="preserve"> working</w:t>
      </w:r>
      <w:r>
        <w:rPr>
          <w:rFonts w:ascii="Arial" w:hAnsi="Arial" w:cs="Arial"/>
          <w:color w:val="000000"/>
          <w:sz w:val="22"/>
          <w:szCs w:val="22"/>
          <w:lang w:val="en-US" w:eastAsia="en-NZ"/>
        </w:rPr>
        <w:t xml:space="preserve"> to their full capacity would reduce the number of steps required for patients to access medicines and is one way to achieve this priority.</w:t>
      </w:r>
    </w:p>
    <w:p w:rsidR="000E28FD"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It is </w:t>
      </w:r>
      <w:proofErr w:type="spellStart"/>
      <w:r>
        <w:rPr>
          <w:rFonts w:ascii="Arial" w:hAnsi="Arial" w:cs="Arial"/>
          <w:color w:val="000000"/>
          <w:sz w:val="22"/>
          <w:szCs w:val="22"/>
          <w:lang w:val="en-US" w:eastAsia="en-NZ"/>
        </w:rPr>
        <w:t>recognised</w:t>
      </w:r>
      <w:proofErr w:type="spellEnd"/>
      <w:r>
        <w:rPr>
          <w:rFonts w:ascii="Arial" w:hAnsi="Arial" w:cs="Arial"/>
          <w:color w:val="000000"/>
          <w:sz w:val="22"/>
          <w:szCs w:val="22"/>
          <w:lang w:val="en-US" w:eastAsia="en-NZ"/>
        </w:rPr>
        <w:t xml:space="preserve"> that </w:t>
      </w:r>
      <w:r w:rsidRPr="004A367D">
        <w:rPr>
          <w:rFonts w:ascii="Arial" w:hAnsi="Arial" w:cs="Arial"/>
          <w:color w:val="000000"/>
          <w:sz w:val="22"/>
          <w:szCs w:val="22"/>
          <w:lang w:val="en-US" w:eastAsia="en-NZ"/>
        </w:rPr>
        <w:t xml:space="preserve">patient access to medicines </w:t>
      </w:r>
      <w:r>
        <w:rPr>
          <w:rFonts w:ascii="Arial" w:hAnsi="Arial" w:cs="Arial"/>
          <w:color w:val="000000"/>
          <w:sz w:val="22"/>
          <w:szCs w:val="22"/>
          <w:lang w:val="en-US" w:eastAsia="en-NZ"/>
        </w:rPr>
        <w:t xml:space="preserve">should be timely and convenient, particularly in order to manage </w:t>
      </w:r>
      <w:r w:rsidRPr="004A367D">
        <w:rPr>
          <w:rFonts w:ascii="Arial" w:hAnsi="Arial" w:cs="Arial"/>
          <w:color w:val="000000"/>
          <w:sz w:val="22"/>
          <w:szCs w:val="22"/>
          <w:lang w:val="en-US" w:eastAsia="en-NZ"/>
        </w:rPr>
        <w:t>workloads in some settings</w:t>
      </w:r>
      <w:r>
        <w:rPr>
          <w:rFonts w:ascii="Arial" w:hAnsi="Arial" w:cs="Arial"/>
          <w:color w:val="000000"/>
          <w:sz w:val="22"/>
          <w:szCs w:val="22"/>
          <w:lang w:val="en-US" w:eastAsia="en-NZ"/>
        </w:rPr>
        <w:t xml:space="preserve"> and where there are</w:t>
      </w:r>
      <w:r w:rsidRPr="004A367D">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issues with access to services</w:t>
      </w:r>
      <w:r w:rsidRPr="004A367D">
        <w:rPr>
          <w:rFonts w:ascii="Arial" w:hAnsi="Arial" w:cs="Arial"/>
          <w:color w:val="000000"/>
          <w:sz w:val="22"/>
          <w:szCs w:val="22"/>
          <w:lang w:val="en-US" w:eastAsia="en-NZ"/>
        </w:rPr>
        <w:t xml:space="preserve"> (</w:t>
      </w:r>
      <w:r>
        <w:rPr>
          <w:rFonts w:ascii="Arial" w:hAnsi="Arial" w:cs="Arial"/>
          <w:color w:val="000000"/>
          <w:sz w:val="22"/>
          <w:szCs w:val="22"/>
          <w:lang w:val="en-US" w:eastAsia="en-NZ"/>
        </w:rPr>
        <w:t>such as</w:t>
      </w:r>
      <w:r w:rsidRPr="004A367D">
        <w:rPr>
          <w:rFonts w:ascii="Arial" w:hAnsi="Arial" w:cs="Arial"/>
          <w:color w:val="000000"/>
          <w:sz w:val="22"/>
          <w:szCs w:val="22"/>
          <w:lang w:val="en-US" w:eastAsia="en-NZ"/>
        </w:rPr>
        <w:t xml:space="preserve"> rural areas). </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Patients with </w:t>
      </w:r>
      <w:r w:rsidRPr="004A367D">
        <w:rPr>
          <w:rFonts w:ascii="Arial" w:hAnsi="Arial" w:cs="Arial"/>
          <w:color w:val="000000"/>
          <w:sz w:val="22"/>
          <w:szCs w:val="22"/>
          <w:lang w:val="en-US" w:eastAsia="en-NZ"/>
        </w:rPr>
        <w:t>multiple health conditions which may include common conditions such as hypertension, respiratory diseases, common skin conditions and infections</w:t>
      </w:r>
      <w:r>
        <w:rPr>
          <w:rFonts w:ascii="Arial" w:hAnsi="Arial" w:cs="Arial"/>
          <w:color w:val="000000"/>
          <w:sz w:val="22"/>
          <w:szCs w:val="22"/>
          <w:lang w:val="en-US" w:eastAsia="en-NZ"/>
        </w:rPr>
        <w:t xml:space="preserve"> </w:t>
      </w:r>
      <w:r w:rsidRPr="004A367D">
        <w:rPr>
          <w:rFonts w:ascii="Arial" w:hAnsi="Arial" w:cs="Arial"/>
          <w:color w:val="000000"/>
          <w:sz w:val="22"/>
          <w:szCs w:val="22"/>
          <w:lang w:val="en-US" w:eastAsia="en-NZ"/>
        </w:rPr>
        <w:t xml:space="preserve">could be managed by a registered nurse </w:t>
      </w:r>
      <w:r>
        <w:rPr>
          <w:rFonts w:ascii="Arial" w:hAnsi="Arial" w:cs="Arial"/>
          <w:color w:val="000000"/>
          <w:sz w:val="22"/>
          <w:szCs w:val="22"/>
          <w:lang w:val="en-US" w:eastAsia="en-NZ"/>
        </w:rPr>
        <w:t>with designated prescribing authority</w:t>
      </w:r>
      <w:r w:rsidRPr="004A367D">
        <w:rPr>
          <w:rFonts w:ascii="Arial" w:hAnsi="Arial" w:cs="Arial"/>
          <w:color w:val="000000"/>
          <w:sz w:val="22"/>
          <w:szCs w:val="22"/>
          <w:lang w:val="en-US" w:eastAsia="en-NZ"/>
        </w:rPr>
        <w:t xml:space="preserve"> who works as part of a multi-disciplinary team within a primary health or specialty team.</w:t>
      </w:r>
    </w:p>
    <w:p w:rsidR="000E28FD" w:rsidRDefault="000E28FD" w:rsidP="000E28FD">
      <w:pPr>
        <w:pStyle w:val="ListParagraph"/>
        <w:ind w:left="0"/>
        <w:rPr>
          <w:rFonts w:cs="Arial"/>
          <w:color w:val="000000"/>
          <w:szCs w:val="22"/>
          <w:lang w:val="en-US" w:eastAsia="en-NZ"/>
        </w:rPr>
      </w:pPr>
    </w:p>
    <w:p w:rsidR="000E28FD" w:rsidRDefault="000E28FD" w:rsidP="000E28FD">
      <w:pPr>
        <w:numPr>
          <w:ilvl w:val="0"/>
          <w:numId w:val="3"/>
        </w:numPr>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The Medicines Act 1981 allows the making of regulations to extend prescribing authority to designated classes of health professionals, such as registered nurses. </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D</w:t>
      </w:r>
      <w:r w:rsidRPr="004B4447">
        <w:rPr>
          <w:rFonts w:ascii="Arial" w:hAnsi="Arial" w:cs="Arial"/>
          <w:color w:val="000000"/>
          <w:sz w:val="22"/>
          <w:szCs w:val="22"/>
          <w:lang w:val="en-US" w:eastAsia="en-NZ"/>
        </w:rPr>
        <w:t xml:space="preserve">esignated registered nurse prescribers working in diabetes health </w:t>
      </w:r>
      <w:r>
        <w:rPr>
          <w:rFonts w:ascii="Arial" w:hAnsi="Arial" w:cs="Arial"/>
          <w:color w:val="000000"/>
          <w:sz w:val="22"/>
          <w:szCs w:val="22"/>
          <w:lang w:val="en-US" w:eastAsia="en-NZ"/>
        </w:rPr>
        <w:t xml:space="preserve">are </w:t>
      </w:r>
      <w:r w:rsidR="003314B4">
        <w:rPr>
          <w:rFonts w:ascii="Arial" w:hAnsi="Arial" w:cs="Arial"/>
          <w:color w:val="000000"/>
          <w:sz w:val="22"/>
          <w:szCs w:val="22"/>
          <w:lang w:val="en-US" w:eastAsia="en-NZ"/>
        </w:rPr>
        <w:t xml:space="preserve">already </w:t>
      </w:r>
      <w:r>
        <w:rPr>
          <w:rFonts w:ascii="Arial" w:hAnsi="Arial" w:cs="Arial"/>
          <w:color w:val="000000"/>
          <w:sz w:val="22"/>
          <w:szCs w:val="22"/>
          <w:lang w:val="en-US" w:eastAsia="en-NZ"/>
        </w:rPr>
        <w:t xml:space="preserve">able to prescribe medicines in New Zealand under these regulations.  </w:t>
      </w:r>
    </w:p>
    <w:p w:rsidR="000E28FD" w:rsidRDefault="000E28FD" w:rsidP="000E28FD">
      <w:pPr>
        <w:pStyle w:val="ListParagraph"/>
        <w:rPr>
          <w:rFonts w:cs="Arial"/>
          <w:color w:val="000000"/>
          <w:szCs w:val="22"/>
          <w:lang w:val="en-US" w:eastAsia="en-NZ"/>
        </w:rPr>
      </w:pPr>
    </w:p>
    <w:p w:rsidR="000E28FD" w:rsidRPr="00D06DE9"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An evaluation of d</w:t>
      </w:r>
      <w:r w:rsidRPr="00B326AA">
        <w:rPr>
          <w:rFonts w:ascii="Arial" w:hAnsi="Arial" w:cs="Arial"/>
          <w:color w:val="000000"/>
          <w:sz w:val="22"/>
          <w:szCs w:val="22"/>
          <w:lang w:val="en-US" w:eastAsia="en-NZ"/>
        </w:rPr>
        <w:t>iabetes nurse prescribing</w:t>
      </w:r>
      <w:r>
        <w:rPr>
          <w:rFonts w:ascii="Arial" w:hAnsi="Arial" w:cs="Arial"/>
          <w:color w:val="000000"/>
          <w:sz w:val="22"/>
          <w:szCs w:val="22"/>
          <w:lang w:val="en-US" w:eastAsia="en-NZ"/>
        </w:rPr>
        <w:t xml:space="preserve"> in New Zealand has found that it </w:t>
      </w:r>
      <w:r w:rsidR="00413BE2">
        <w:rPr>
          <w:rFonts w:ascii="Arial" w:hAnsi="Arial" w:cs="Arial"/>
          <w:color w:val="000000"/>
          <w:sz w:val="22"/>
          <w:szCs w:val="22"/>
          <w:lang w:eastAsia="en-NZ"/>
        </w:rPr>
        <w:t>i</w:t>
      </w:r>
      <w:r w:rsidRPr="00B326AA">
        <w:rPr>
          <w:rFonts w:ascii="Arial" w:hAnsi="Arial" w:cs="Arial"/>
          <w:color w:val="000000"/>
          <w:sz w:val="22"/>
          <w:szCs w:val="22"/>
          <w:lang w:eastAsia="en-NZ"/>
        </w:rPr>
        <w:t>s safe, of good quality</w:t>
      </w:r>
      <w:r>
        <w:rPr>
          <w:rFonts w:ascii="Arial" w:hAnsi="Arial" w:cs="Arial"/>
          <w:color w:val="000000"/>
          <w:sz w:val="22"/>
          <w:szCs w:val="22"/>
          <w:lang w:eastAsia="en-NZ"/>
        </w:rPr>
        <w:t xml:space="preserve"> and clinically appropriate.  D</w:t>
      </w:r>
      <w:r w:rsidRPr="00B326AA">
        <w:rPr>
          <w:rFonts w:ascii="Arial" w:hAnsi="Arial" w:cs="Arial"/>
          <w:color w:val="000000"/>
          <w:sz w:val="22"/>
          <w:szCs w:val="22"/>
          <w:lang w:eastAsia="en-NZ"/>
        </w:rPr>
        <w:t>iabetes physicians had fewer interruptions to their work due to nurses initiating prescriptions</w:t>
      </w:r>
      <w:r w:rsidR="00CF143E">
        <w:rPr>
          <w:rFonts w:ascii="Arial" w:hAnsi="Arial" w:cs="Arial"/>
          <w:color w:val="000000"/>
          <w:sz w:val="22"/>
          <w:szCs w:val="22"/>
          <w:lang w:eastAsia="en-NZ"/>
        </w:rPr>
        <w:t xml:space="preserve">. </w:t>
      </w:r>
      <w:r w:rsidR="00413BE2">
        <w:rPr>
          <w:rFonts w:ascii="Arial" w:hAnsi="Arial" w:cs="Arial"/>
          <w:color w:val="000000"/>
          <w:sz w:val="22"/>
          <w:szCs w:val="22"/>
          <w:lang w:eastAsia="en-NZ"/>
        </w:rPr>
        <w:t xml:space="preserve"> </w:t>
      </w:r>
      <w:r w:rsidR="00CF143E" w:rsidRPr="00B326AA">
        <w:rPr>
          <w:rFonts w:ascii="Arial" w:hAnsi="Arial" w:cs="Arial"/>
          <w:color w:val="000000"/>
          <w:sz w:val="22"/>
          <w:szCs w:val="22"/>
          <w:lang w:eastAsia="en-NZ"/>
        </w:rPr>
        <w:t>Patients</w:t>
      </w:r>
      <w:r w:rsidRPr="00B326AA">
        <w:rPr>
          <w:rFonts w:ascii="Arial" w:hAnsi="Arial" w:cs="Arial"/>
          <w:color w:val="000000"/>
          <w:sz w:val="22"/>
          <w:szCs w:val="22"/>
          <w:lang w:eastAsia="en-NZ"/>
        </w:rPr>
        <w:t xml:space="preserve"> were satisfied with the change as it was convenient, saved time and led to fewer delays.</w:t>
      </w:r>
      <w:r w:rsidR="00413BE2">
        <w:rPr>
          <w:rFonts w:ascii="Arial" w:hAnsi="Arial" w:cs="Arial"/>
          <w:color w:val="000000"/>
          <w:sz w:val="22"/>
          <w:szCs w:val="22"/>
          <w:lang w:eastAsia="en-NZ"/>
        </w:rPr>
        <w:t xml:space="preserve">  Moreover the clinical interventions are safe and appropriate.</w:t>
      </w:r>
      <w:r>
        <w:rPr>
          <w:rFonts w:ascii="Arial" w:hAnsi="Arial" w:cs="Arial"/>
          <w:color w:val="000000"/>
          <w:sz w:val="22"/>
          <w:szCs w:val="22"/>
          <w:lang w:eastAsia="en-NZ"/>
        </w:rPr>
        <w:t xml:space="preserve"> </w:t>
      </w:r>
    </w:p>
    <w:p w:rsidR="000E28FD" w:rsidRDefault="000E28FD" w:rsidP="000E28FD">
      <w:pPr>
        <w:pStyle w:val="ListParagraph"/>
        <w:rPr>
          <w:rFonts w:cs="Arial"/>
          <w:color w:val="000000"/>
          <w:szCs w:val="22"/>
          <w:lang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eastAsia="en-NZ"/>
        </w:rPr>
        <w:t>Internationally, t</w:t>
      </w:r>
      <w:r w:rsidRPr="00B326AA">
        <w:rPr>
          <w:rFonts w:ascii="Arial" w:hAnsi="Arial" w:cs="Arial"/>
          <w:color w:val="000000"/>
          <w:sz w:val="22"/>
          <w:szCs w:val="22"/>
          <w:lang w:val="en-US" w:eastAsia="en-NZ"/>
        </w:rPr>
        <w:t>he benefits of nurse prescribing have been found to include improved patient access to treatment, enhanced patient care, more effective use of medical staff time and greater profes</w:t>
      </w:r>
      <w:r>
        <w:rPr>
          <w:rFonts w:ascii="Arial" w:hAnsi="Arial" w:cs="Arial"/>
          <w:color w:val="000000"/>
          <w:sz w:val="22"/>
          <w:szCs w:val="22"/>
          <w:lang w:val="en-US" w:eastAsia="en-NZ"/>
        </w:rPr>
        <w:t xml:space="preserve">sional satisfaction for nurses.  In addition, </w:t>
      </w:r>
      <w:r w:rsidRPr="00B326AA">
        <w:rPr>
          <w:rFonts w:ascii="Arial" w:hAnsi="Arial" w:cs="Arial"/>
          <w:color w:val="000000"/>
          <w:sz w:val="22"/>
          <w:szCs w:val="22"/>
          <w:lang w:val="en-US" w:eastAsia="en-NZ"/>
        </w:rPr>
        <w:t>inter</w:t>
      </w:r>
      <w:r>
        <w:rPr>
          <w:rFonts w:ascii="Arial" w:hAnsi="Arial" w:cs="Arial"/>
          <w:color w:val="000000"/>
          <w:sz w:val="22"/>
          <w:szCs w:val="22"/>
          <w:lang w:val="en-US" w:eastAsia="en-NZ"/>
        </w:rPr>
        <w:t>-professional working practices have been strengthened.</w:t>
      </w:r>
    </w:p>
    <w:p w:rsidR="000E28FD" w:rsidRDefault="000E28FD" w:rsidP="000E28FD">
      <w:pPr>
        <w:pStyle w:val="ListParagraph"/>
        <w:rPr>
          <w:rFonts w:cs="Arial"/>
          <w:color w:val="000000"/>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140E9A">
        <w:rPr>
          <w:rFonts w:ascii="Arial" w:hAnsi="Arial" w:cs="Arial"/>
          <w:color w:val="000000"/>
          <w:sz w:val="22"/>
          <w:szCs w:val="22"/>
          <w:lang w:eastAsia="en-NZ"/>
        </w:rPr>
        <w:t xml:space="preserve">Designated registered nurse prescribers will practise in primary health and specialty teams, work with patients with long term and common conditions and prescribe from a limited list of commonly used medicines. </w:t>
      </w:r>
      <w:r w:rsidR="00413BE2">
        <w:rPr>
          <w:rFonts w:ascii="Arial" w:hAnsi="Arial" w:cs="Arial"/>
          <w:color w:val="000000"/>
          <w:sz w:val="22"/>
          <w:szCs w:val="22"/>
          <w:lang w:eastAsia="en-NZ"/>
        </w:rPr>
        <w:t xml:space="preserve"> </w:t>
      </w:r>
      <w:r>
        <w:rPr>
          <w:rFonts w:ascii="Arial" w:hAnsi="Arial" w:cs="Arial"/>
          <w:color w:val="000000"/>
          <w:sz w:val="22"/>
          <w:szCs w:val="22"/>
          <w:lang w:eastAsia="en-NZ"/>
        </w:rPr>
        <w:t xml:space="preserve">Employment arrangements would </w:t>
      </w:r>
      <w:r w:rsidR="003314B4">
        <w:rPr>
          <w:rFonts w:ascii="Arial" w:hAnsi="Arial" w:cs="Arial"/>
          <w:color w:val="000000"/>
          <w:sz w:val="22"/>
          <w:szCs w:val="22"/>
          <w:lang w:eastAsia="en-NZ"/>
        </w:rPr>
        <w:t>be expected to</w:t>
      </w:r>
      <w:r>
        <w:rPr>
          <w:rFonts w:ascii="Arial" w:hAnsi="Arial" w:cs="Arial"/>
          <w:color w:val="000000"/>
          <w:sz w:val="22"/>
          <w:szCs w:val="22"/>
          <w:lang w:eastAsia="en-NZ"/>
        </w:rPr>
        <w:t xml:space="preserve"> provi</w:t>
      </w:r>
      <w:r w:rsidR="003314B4">
        <w:rPr>
          <w:rFonts w:ascii="Arial" w:hAnsi="Arial" w:cs="Arial"/>
          <w:color w:val="000000"/>
          <w:sz w:val="22"/>
          <w:szCs w:val="22"/>
          <w:lang w:eastAsia="en-NZ"/>
        </w:rPr>
        <w:t>de</w:t>
      </w:r>
      <w:r>
        <w:rPr>
          <w:rFonts w:ascii="Arial" w:hAnsi="Arial" w:cs="Arial"/>
          <w:color w:val="000000"/>
          <w:sz w:val="22"/>
          <w:szCs w:val="22"/>
          <w:lang w:eastAsia="en-NZ"/>
        </w:rPr>
        <w:t xml:space="preserve"> mentoring and support.  In addition, designated registered nurse prescribers will be required to meet, and continue to meet, specific educational and competence standards managed by the Nursing Council of New Zealand (the Nursing Council) in accordance with the Nursing Council’s statutory role under the </w:t>
      </w:r>
      <w:r w:rsidRPr="00545E14">
        <w:rPr>
          <w:rFonts w:ascii="Arial" w:hAnsi="Arial" w:cs="Arial"/>
          <w:color w:val="000000"/>
          <w:sz w:val="22"/>
          <w:szCs w:val="22"/>
          <w:lang w:val="en-US" w:eastAsia="en-NZ"/>
        </w:rPr>
        <w:t>Health Practitioners Competence Assurance Act 2003</w:t>
      </w:r>
      <w:r>
        <w:rPr>
          <w:rFonts w:ascii="Arial" w:hAnsi="Arial" w:cs="Arial"/>
          <w:color w:val="000000"/>
          <w:sz w:val="22"/>
          <w:szCs w:val="22"/>
          <w:lang w:val="en-US" w:eastAsia="en-NZ"/>
        </w:rPr>
        <w:t>.</w:t>
      </w:r>
    </w:p>
    <w:p w:rsidR="000E28FD" w:rsidRDefault="000E28FD" w:rsidP="000E28FD">
      <w:pPr>
        <w:pStyle w:val="ListParagraph"/>
        <w:rPr>
          <w:rFonts w:cs="Arial"/>
          <w:color w:val="000000"/>
          <w:szCs w:val="22"/>
          <w:lang w:val="en-US" w:eastAsia="en-NZ"/>
        </w:rPr>
      </w:pPr>
    </w:p>
    <w:p w:rsidR="000E28FD" w:rsidRDefault="000E28FD" w:rsidP="000E28FD">
      <w:pPr>
        <w:numPr>
          <w:ilvl w:val="0"/>
          <w:numId w:val="3"/>
        </w:numPr>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This proposal seeks to make:</w:t>
      </w:r>
    </w:p>
    <w:p w:rsidR="000E28FD" w:rsidRDefault="000E28FD" w:rsidP="000E28FD">
      <w:pPr>
        <w:jc w:val="left"/>
        <w:rPr>
          <w:rFonts w:ascii="Arial" w:hAnsi="Arial" w:cs="Arial"/>
          <w:color w:val="000000"/>
          <w:sz w:val="22"/>
          <w:szCs w:val="22"/>
          <w:lang w:val="en-US" w:eastAsia="en-NZ"/>
        </w:rPr>
      </w:pPr>
    </w:p>
    <w:p w:rsidR="000E28FD" w:rsidRDefault="000E28FD" w:rsidP="000E28FD">
      <w:pPr>
        <w:numPr>
          <w:ilvl w:val="0"/>
          <w:numId w:val="4"/>
        </w:numPr>
        <w:jc w:val="left"/>
        <w:rPr>
          <w:rFonts w:ascii="Arial" w:hAnsi="Arial" w:cs="Arial"/>
          <w:color w:val="000000"/>
          <w:sz w:val="22"/>
          <w:szCs w:val="22"/>
          <w:lang w:val="en-US" w:eastAsia="en-NZ"/>
        </w:rPr>
      </w:pPr>
      <w:proofErr w:type="gramStart"/>
      <w:r>
        <w:rPr>
          <w:rFonts w:ascii="Arial" w:hAnsi="Arial" w:cs="Arial"/>
          <w:color w:val="000000"/>
          <w:sz w:val="22"/>
          <w:szCs w:val="22"/>
          <w:lang w:val="en-US" w:eastAsia="en-NZ"/>
        </w:rPr>
        <w:t>a</w:t>
      </w:r>
      <w:proofErr w:type="gramEnd"/>
      <w:r>
        <w:rPr>
          <w:rFonts w:ascii="Arial" w:hAnsi="Arial" w:cs="Arial"/>
          <w:color w:val="000000"/>
          <w:sz w:val="22"/>
          <w:szCs w:val="22"/>
          <w:lang w:val="en-US" w:eastAsia="en-NZ"/>
        </w:rPr>
        <w:t xml:space="preserve"> </w:t>
      </w:r>
      <w:r w:rsidRPr="009066D9">
        <w:rPr>
          <w:rFonts w:ascii="Arial" w:hAnsi="Arial" w:cs="Arial"/>
          <w:color w:val="000000"/>
          <w:sz w:val="22"/>
          <w:szCs w:val="22"/>
          <w:lang w:val="en-US" w:eastAsia="en-NZ"/>
        </w:rPr>
        <w:t xml:space="preserve">regulation to extend prescribing </w:t>
      </w:r>
      <w:r>
        <w:rPr>
          <w:rFonts w:ascii="Arial" w:hAnsi="Arial" w:cs="Arial"/>
          <w:color w:val="000000"/>
          <w:sz w:val="22"/>
          <w:szCs w:val="22"/>
          <w:lang w:val="en-US" w:eastAsia="en-NZ"/>
        </w:rPr>
        <w:t>authority</w:t>
      </w:r>
      <w:r w:rsidRPr="009066D9">
        <w:rPr>
          <w:rFonts w:ascii="Arial" w:hAnsi="Arial" w:cs="Arial"/>
          <w:color w:val="000000"/>
          <w:sz w:val="22"/>
          <w:szCs w:val="22"/>
          <w:lang w:val="en-US" w:eastAsia="en-NZ"/>
        </w:rPr>
        <w:t xml:space="preserve"> for </w:t>
      </w:r>
      <w:r>
        <w:rPr>
          <w:rFonts w:ascii="Arial" w:hAnsi="Arial" w:cs="Arial"/>
          <w:color w:val="000000"/>
          <w:sz w:val="22"/>
          <w:szCs w:val="22"/>
          <w:lang w:val="en-US" w:eastAsia="en-NZ"/>
        </w:rPr>
        <w:t xml:space="preserve">designated </w:t>
      </w:r>
      <w:r w:rsidRPr="009066D9">
        <w:rPr>
          <w:rFonts w:ascii="Arial" w:hAnsi="Arial" w:cs="Arial"/>
          <w:color w:val="000000"/>
          <w:sz w:val="22"/>
          <w:szCs w:val="22"/>
          <w:lang w:val="en-US" w:eastAsia="en-NZ"/>
        </w:rPr>
        <w:t>registered nurse prescribers within primary health and specialist teams</w:t>
      </w:r>
      <w:r>
        <w:rPr>
          <w:rFonts w:ascii="Arial" w:hAnsi="Arial" w:cs="Arial"/>
          <w:color w:val="000000"/>
          <w:sz w:val="22"/>
          <w:szCs w:val="22"/>
          <w:lang w:val="en-US" w:eastAsia="en-NZ"/>
        </w:rPr>
        <w:t xml:space="preserve"> under the Medicines Act 1981.</w:t>
      </w:r>
    </w:p>
    <w:p w:rsidR="000E28FD" w:rsidRDefault="000E28FD" w:rsidP="000E28FD">
      <w:pPr>
        <w:ind w:left="1146"/>
        <w:jc w:val="left"/>
        <w:rPr>
          <w:rFonts w:ascii="Arial" w:hAnsi="Arial" w:cs="Arial"/>
          <w:color w:val="000000"/>
          <w:sz w:val="22"/>
          <w:szCs w:val="22"/>
          <w:lang w:val="en-US" w:eastAsia="en-NZ"/>
        </w:rPr>
      </w:pPr>
    </w:p>
    <w:p w:rsidR="000E28FD" w:rsidRDefault="000E28FD" w:rsidP="000E28FD">
      <w:pPr>
        <w:numPr>
          <w:ilvl w:val="0"/>
          <w:numId w:val="4"/>
        </w:numPr>
        <w:jc w:val="left"/>
        <w:rPr>
          <w:rFonts w:ascii="Arial" w:hAnsi="Arial" w:cs="Arial"/>
          <w:color w:val="000000"/>
          <w:sz w:val="22"/>
          <w:szCs w:val="22"/>
          <w:lang w:val="en-US" w:eastAsia="en-NZ"/>
        </w:rPr>
      </w:pPr>
      <w:proofErr w:type="gramStart"/>
      <w:r w:rsidRPr="009066D9">
        <w:rPr>
          <w:rFonts w:ascii="Arial" w:hAnsi="Arial" w:cs="Arial"/>
          <w:color w:val="000000"/>
          <w:sz w:val="22"/>
          <w:szCs w:val="22"/>
          <w:lang w:val="en-US" w:eastAsia="en-NZ"/>
        </w:rPr>
        <w:t>amendment</w:t>
      </w:r>
      <w:r>
        <w:rPr>
          <w:rFonts w:ascii="Arial" w:hAnsi="Arial" w:cs="Arial"/>
          <w:color w:val="000000"/>
          <w:sz w:val="22"/>
          <w:szCs w:val="22"/>
          <w:lang w:val="en-US" w:eastAsia="en-NZ"/>
        </w:rPr>
        <w:t>s</w:t>
      </w:r>
      <w:proofErr w:type="gramEnd"/>
      <w:r w:rsidRPr="009066D9">
        <w:rPr>
          <w:rFonts w:ascii="Arial" w:hAnsi="Arial" w:cs="Arial"/>
          <w:color w:val="000000"/>
          <w:sz w:val="22"/>
          <w:szCs w:val="22"/>
          <w:lang w:val="en-US" w:eastAsia="en-NZ"/>
        </w:rPr>
        <w:t xml:space="preserve"> to the Misuse of Drugs Regulations 1977</w:t>
      </w:r>
      <w:r>
        <w:rPr>
          <w:rFonts w:ascii="Arial" w:hAnsi="Arial" w:cs="Arial"/>
          <w:color w:val="000000"/>
          <w:sz w:val="22"/>
          <w:szCs w:val="22"/>
          <w:lang w:val="en-US" w:eastAsia="en-NZ"/>
        </w:rPr>
        <w:t xml:space="preserve"> to extend the length of supply of </w:t>
      </w:r>
      <w:r w:rsidRPr="009066D9">
        <w:rPr>
          <w:rFonts w:ascii="Arial" w:hAnsi="Arial" w:cs="Arial"/>
          <w:color w:val="000000"/>
          <w:sz w:val="22"/>
          <w:szCs w:val="22"/>
          <w:lang w:val="en-US" w:eastAsia="en-NZ"/>
        </w:rPr>
        <w:t xml:space="preserve">specific controlled drugs </w:t>
      </w:r>
      <w:r>
        <w:rPr>
          <w:rFonts w:ascii="Arial" w:hAnsi="Arial" w:cs="Arial"/>
          <w:color w:val="000000"/>
          <w:sz w:val="22"/>
          <w:szCs w:val="22"/>
          <w:lang w:val="en-US" w:eastAsia="en-NZ"/>
        </w:rPr>
        <w:t>from three days to seven days</w:t>
      </w:r>
      <w:r w:rsidRPr="009066D9">
        <w:rPr>
          <w:rFonts w:ascii="Arial" w:hAnsi="Arial" w:cs="Arial"/>
          <w:color w:val="000000"/>
          <w:sz w:val="22"/>
          <w:szCs w:val="22"/>
          <w:lang w:val="en-US" w:eastAsia="en-NZ"/>
        </w:rPr>
        <w:t>.</w:t>
      </w:r>
    </w:p>
    <w:p w:rsidR="000E28FD" w:rsidRPr="00D06DE9" w:rsidRDefault="000E28FD" w:rsidP="000E28FD">
      <w:pPr>
        <w:jc w:val="left"/>
        <w:rPr>
          <w:rFonts w:ascii="Arial" w:hAnsi="Arial" w:cs="Arial"/>
          <w:color w:val="000000"/>
          <w:sz w:val="22"/>
          <w:szCs w:val="22"/>
          <w:lang w:val="en-US" w:eastAsia="en-NZ"/>
        </w:rPr>
      </w:pPr>
    </w:p>
    <w:p w:rsidR="003314B4" w:rsidRDefault="003314B4" w:rsidP="003314B4">
      <w:pPr>
        <w:numPr>
          <w:ilvl w:val="0"/>
          <w:numId w:val="3"/>
        </w:numPr>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The proposal will not</w:t>
      </w:r>
      <w:r w:rsidRPr="00D06DE9">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lead to a </w:t>
      </w:r>
      <w:r w:rsidRPr="00D06DE9">
        <w:rPr>
          <w:rFonts w:ascii="Arial" w:hAnsi="Arial" w:cs="Arial"/>
          <w:color w:val="000000"/>
          <w:sz w:val="22"/>
          <w:szCs w:val="22"/>
          <w:lang w:val="en-US" w:eastAsia="en-NZ"/>
        </w:rPr>
        <w:t>significant increase in costs</w:t>
      </w:r>
      <w:r>
        <w:rPr>
          <w:rFonts w:ascii="Arial" w:hAnsi="Arial" w:cs="Arial"/>
          <w:color w:val="000000"/>
          <w:sz w:val="22"/>
          <w:szCs w:val="22"/>
          <w:lang w:val="en-US" w:eastAsia="en-NZ"/>
        </w:rPr>
        <w:t xml:space="preserve"> for medicines</w:t>
      </w:r>
      <w:r w:rsidR="00413BE2">
        <w:rPr>
          <w:rFonts w:ascii="Arial" w:hAnsi="Arial" w:cs="Arial"/>
          <w:color w:val="000000"/>
          <w:sz w:val="22"/>
          <w:szCs w:val="22"/>
          <w:lang w:val="en-US" w:eastAsia="en-NZ"/>
        </w:rPr>
        <w:t xml:space="preserve">.  Registered nurses already supply and administer many medicines through the use of standing orders. </w:t>
      </w:r>
      <w:r w:rsidRPr="00D06DE9">
        <w:rPr>
          <w:rFonts w:ascii="Arial" w:hAnsi="Arial" w:cs="Arial"/>
          <w:color w:val="000000"/>
          <w:sz w:val="22"/>
          <w:szCs w:val="22"/>
          <w:lang w:val="en-US" w:eastAsia="en-NZ"/>
        </w:rPr>
        <w:t xml:space="preserve"> </w:t>
      </w:r>
      <w:r>
        <w:rPr>
          <w:rFonts w:ascii="Arial" w:hAnsi="Arial" w:cs="Arial"/>
          <w:color w:val="000000"/>
          <w:sz w:val="22"/>
          <w:szCs w:val="22"/>
          <w:lang w:val="en-US" w:eastAsia="en-NZ"/>
        </w:rPr>
        <w:t>Further, much</w:t>
      </w:r>
      <w:r w:rsidRPr="00D06DE9">
        <w:rPr>
          <w:rFonts w:ascii="Arial" w:hAnsi="Arial" w:cs="Arial"/>
          <w:color w:val="000000"/>
          <w:sz w:val="22"/>
          <w:szCs w:val="22"/>
          <w:lang w:val="en-US" w:eastAsia="en-NZ"/>
        </w:rPr>
        <w:t xml:space="preserve"> of the prescribing undertaken by designated registered nurse prescribers, including repeat prescriptions, </w:t>
      </w:r>
      <w:r>
        <w:rPr>
          <w:rFonts w:ascii="Arial" w:hAnsi="Arial" w:cs="Arial"/>
          <w:color w:val="000000"/>
          <w:sz w:val="22"/>
          <w:szCs w:val="22"/>
          <w:lang w:val="en-US" w:eastAsia="en-NZ"/>
        </w:rPr>
        <w:t>is expected to</w:t>
      </w:r>
      <w:r w:rsidRPr="00D06DE9">
        <w:rPr>
          <w:rFonts w:ascii="Arial" w:hAnsi="Arial" w:cs="Arial"/>
          <w:color w:val="000000"/>
          <w:sz w:val="22"/>
          <w:szCs w:val="22"/>
          <w:lang w:val="en-US" w:eastAsia="en-NZ"/>
        </w:rPr>
        <w:t xml:space="preserve"> replace the </w:t>
      </w:r>
      <w:r>
        <w:rPr>
          <w:rFonts w:ascii="Arial" w:hAnsi="Arial" w:cs="Arial"/>
          <w:color w:val="000000"/>
          <w:sz w:val="22"/>
          <w:szCs w:val="22"/>
          <w:lang w:val="en-US" w:eastAsia="en-NZ"/>
        </w:rPr>
        <w:t xml:space="preserve">current </w:t>
      </w:r>
      <w:r w:rsidRPr="00D06DE9">
        <w:rPr>
          <w:rFonts w:ascii="Arial" w:hAnsi="Arial" w:cs="Arial"/>
          <w:color w:val="000000"/>
          <w:sz w:val="22"/>
          <w:szCs w:val="22"/>
          <w:lang w:val="en-US" w:eastAsia="en-NZ"/>
        </w:rPr>
        <w:t>need for medical or nurse practitioner prescribing</w:t>
      </w:r>
      <w:r>
        <w:rPr>
          <w:rFonts w:ascii="Arial" w:hAnsi="Arial" w:cs="Arial"/>
          <w:color w:val="000000"/>
          <w:sz w:val="22"/>
          <w:szCs w:val="22"/>
          <w:lang w:val="en-US" w:eastAsia="en-NZ"/>
        </w:rPr>
        <w:t>.</w:t>
      </w:r>
    </w:p>
    <w:p w:rsidR="000E28FD" w:rsidRDefault="000E28FD" w:rsidP="000E28FD">
      <w:pPr>
        <w:jc w:val="left"/>
        <w:rPr>
          <w:rFonts w:ascii="Arial" w:hAnsi="Arial" w:cs="Arial"/>
          <w:color w:val="000000"/>
          <w:sz w:val="22"/>
          <w:szCs w:val="22"/>
          <w:lang w:val="en-US" w:eastAsia="en-NZ"/>
        </w:rPr>
      </w:pPr>
    </w:p>
    <w:p w:rsidR="000E28FD" w:rsidRPr="0006151C" w:rsidRDefault="000E28FD" w:rsidP="000E28FD">
      <w:pPr>
        <w:jc w:val="left"/>
        <w:rPr>
          <w:rFonts w:ascii="Arial" w:hAnsi="Arial" w:cs="Arial"/>
          <w:color w:val="000000"/>
          <w:sz w:val="22"/>
          <w:szCs w:val="22"/>
          <w:lang w:val="en-US" w:eastAsia="en-NZ"/>
        </w:rPr>
      </w:pPr>
    </w:p>
    <w:p w:rsidR="000E28FD" w:rsidRDefault="000E28FD" w:rsidP="000E28FD">
      <w:pPr>
        <w:pStyle w:val="Heading3"/>
      </w:pPr>
      <w:r w:rsidRPr="00347835">
        <w:t>Status quo and problem definition</w:t>
      </w:r>
      <w:bookmarkEnd w:id="3"/>
      <w:bookmarkEnd w:id="4"/>
      <w:bookmarkEnd w:id="5"/>
      <w:bookmarkEnd w:id="6"/>
      <w:bookmarkEnd w:id="7"/>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There is a need for more timely and convenient patient access to medicines</w:t>
      </w:r>
      <w:r>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This can be achieved by making </w:t>
      </w:r>
      <w:r w:rsidRPr="00D81091">
        <w:rPr>
          <w:rFonts w:ascii="Arial" w:hAnsi="Arial" w:cs="Arial"/>
          <w:color w:val="000000"/>
          <w:sz w:val="22"/>
          <w:szCs w:val="22"/>
          <w:lang w:val="en-US" w:eastAsia="en-NZ"/>
        </w:rPr>
        <w:t xml:space="preserve">better use of registered nurses’ skills and knowledge </w:t>
      </w:r>
      <w:r>
        <w:rPr>
          <w:rFonts w:ascii="Arial" w:hAnsi="Arial" w:cs="Arial"/>
          <w:color w:val="000000"/>
          <w:sz w:val="22"/>
          <w:szCs w:val="22"/>
          <w:lang w:val="en-US" w:eastAsia="en-NZ"/>
        </w:rPr>
        <w:t>particularly in settings where there are</w:t>
      </w:r>
      <w:r w:rsidRPr="00D81091">
        <w:rPr>
          <w:rFonts w:ascii="Arial" w:hAnsi="Arial" w:cs="Arial"/>
          <w:color w:val="000000"/>
          <w:sz w:val="22"/>
          <w:szCs w:val="22"/>
          <w:lang w:val="en-US" w:eastAsia="en-NZ"/>
        </w:rPr>
        <w:t xml:space="preserve"> medical </w:t>
      </w:r>
      <w:r w:rsidR="00413BE2">
        <w:rPr>
          <w:rFonts w:ascii="Arial" w:hAnsi="Arial" w:cs="Arial"/>
          <w:color w:val="000000"/>
          <w:sz w:val="22"/>
          <w:szCs w:val="22"/>
          <w:lang w:val="en-US" w:eastAsia="en-NZ"/>
        </w:rPr>
        <w:t xml:space="preserve">and nurse </w:t>
      </w:r>
      <w:r w:rsidRPr="00D81091">
        <w:rPr>
          <w:rFonts w:ascii="Arial" w:hAnsi="Arial" w:cs="Arial"/>
          <w:color w:val="000000"/>
          <w:sz w:val="22"/>
          <w:szCs w:val="22"/>
          <w:lang w:val="en-US" w:eastAsia="en-NZ"/>
        </w:rPr>
        <w:t>practitioner shortages (</w:t>
      </w:r>
      <w:r>
        <w:rPr>
          <w:rFonts w:ascii="Arial" w:hAnsi="Arial" w:cs="Arial"/>
          <w:color w:val="000000"/>
          <w:sz w:val="22"/>
          <w:szCs w:val="22"/>
          <w:lang w:val="en-US" w:eastAsia="en-NZ"/>
        </w:rPr>
        <w:t>for example</w:t>
      </w:r>
      <w:r w:rsidRPr="00D81091">
        <w:rPr>
          <w:rFonts w:ascii="Arial" w:hAnsi="Arial" w:cs="Arial"/>
          <w:color w:val="000000"/>
          <w:sz w:val="22"/>
          <w:szCs w:val="22"/>
          <w:lang w:val="en-US" w:eastAsia="en-NZ"/>
        </w:rPr>
        <w:t xml:space="preserve"> in rural </w:t>
      </w:r>
      <w:r>
        <w:rPr>
          <w:rFonts w:ascii="Arial" w:hAnsi="Arial" w:cs="Arial"/>
          <w:color w:val="000000"/>
          <w:sz w:val="22"/>
          <w:szCs w:val="22"/>
          <w:lang w:val="en-US" w:eastAsia="en-NZ"/>
        </w:rPr>
        <w:t xml:space="preserve">and remote </w:t>
      </w:r>
      <w:r w:rsidRPr="00D81091">
        <w:rPr>
          <w:rFonts w:ascii="Arial" w:hAnsi="Arial" w:cs="Arial"/>
          <w:color w:val="000000"/>
          <w:sz w:val="22"/>
          <w:szCs w:val="22"/>
          <w:lang w:val="en-US" w:eastAsia="en-NZ"/>
        </w:rPr>
        <w:t>areas)</w:t>
      </w:r>
      <w:r>
        <w:rPr>
          <w:rFonts w:ascii="Arial" w:hAnsi="Arial" w:cs="Arial"/>
          <w:color w:val="000000"/>
          <w:sz w:val="22"/>
          <w:szCs w:val="22"/>
          <w:lang w:val="en-US" w:eastAsia="en-NZ"/>
        </w:rPr>
        <w:t xml:space="preserve"> but also in </w:t>
      </w:r>
      <w:r w:rsidR="00413BE2">
        <w:rPr>
          <w:rFonts w:ascii="Arial" w:hAnsi="Arial" w:cs="Arial"/>
          <w:color w:val="000000"/>
          <w:sz w:val="22"/>
          <w:szCs w:val="22"/>
          <w:lang w:val="en-US" w:eastAsia="en-NZ"/>
        </w:rPr>
        <w:t xml:space="preserve">all primary care and specialty </w:t>
      </w:r>
      <w:r>
        <w:rPr>
          <w:rFonts w:ascii="Arial" w:hAnsi="Arial" w:cs="Arial"/>
          <w:color w:val="000000"/>
          <w:sz w:val="22"/>
          <w:szCs w:val="22"/>
          <w:lang w:val="en-US" w:eastAsia="en-NZ"/>
        </w:rPr>
        <w:t>settings</w:t>
      </w:r>
      <w:r w:rsidRPr="00D81091">
        <w:rPr>
          <w:rFonts w:ascii="Arial" w:hAnsi="Arial" w:cs="Arial"/>
          <w:color w:val="000000"/>
          <w:sz w:val="22"/>
          <w:szCs w:val="22"/>
          <w:lang w:val="en-US" w:eastAsia="en-NZ"/>
        </w:rPr>
        <w:t xml:space="preserve">.  </w:t>
      </w:r>
    </w:p>
    <w:p w:rsidR="000E28FD" w:rsidRPr="009845CD" w:rsidRDefault="000E28FD" w:rsidP="000E28FD">
      <w:pPr>
        <w:ind w:left="408"/>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3314B4">
        <w:rPr>
          <w:rFonts w:ascii="Arial" w:hAnsi="Arial" w:cs="Arial"/>
          <w:color w:val="000000"/>
          <w:sz w:val="22"/>
          <w:szCs w:val="22"/>
          <w:lang w:val="en-US" w:eastAsia="en-NZ"/>
        </w:rPr>
        <w:t>Registered nurses have a broad scope of practice that covers the lifespan and most health conditions, and have a role in administering medicines and educa</w:t>
      </w:r>
      <w:r w:rsidR="00413BE2">
        <w:rPr>
          <w:rFonts w:ascii="Arial" w:hAnsi="Arial" w:cs="Arial"/>
          <w:color w:val="000000"/>
          <w:sz w:val="22"/>
          <w:szCs w:val="22"/>
          <w:lang w:val="en-US" w:eastAsia="en-NZ"/>
        </w:rPr>
        <w:t>ting patients about medicines.  R</w:t>
      </w:r>
      <w:r w:rsidRPr="003314B4">
        <w:rPr>
          <w:rFonts w:ascii="Arial" w:hAnsi="Arial" w:cs="Arial"/>
          <w:color w:val="000000"/>
          <w:sz w:val="22"/>
          <w:szCs w:val="22"/>
          <w:lang w:val="en-US" w:eastAsia="en-NZ"/>
        </w:rPr>
        <w:t>egistered nurses are a large group with 49,769</w:t>
      </w:r>
      <w:r w:rsidRPr="00D81091">
        <w:rPr>
          <w:rFonts w:ascii="Arial" w:hAnsi="Arial"/>
          <w:sz w:val="22"/>
          <w:vertAlign w:val="superscript"/>
        </w:rPr>
        <w:footnoteReference w:id="1"/>
      </w:r>
      <w:r w:rsidRPr="003314B4">
        <w:rPr>
          <w:rFonts w:ascii="Arial" w:hAnsi="Arial" w:cs="Arial"/>
          <w:color w:val="000000"/>
          <w:sz w:val="22"/>
          <w:szCs w:val="22"/>
          <w:lang w:val="en-US" w:eastAsia="en-NZ"/>
        </w:rPr>
        <w:t xml:space="preserve"> </w:t>
      </w:r>
      <w:proofErr w:type="spellStart"/>
      <w:r w:rsidRPr="003314B4">
        <w:rPr>
          <w:rFonts w:ascii="Arial" w:hAnsi="Arial" w:cs="Arial"/>
          <w:color w:val="000000"/>
          <w:sz w:val="22"/>
          <w:szCs w:val="22"/>
          <w:lang w:val="en-US" w:eastAsia="en-NZ"/>
        </w:rPr>
        <w:t>practising</w:t>
      </w:r>
      <w:proofErr w:type="spellEnd"/>
      <w:r w:rsidRPr="003314B4">
        <w:rPr>
          <w:rFonts w:ascii="Arial" w:hAnsi="Arial" w:cs="Arial"/>
          <w:color w:val="000000"/>
          <w:sz w:val="22"/>
          <w:szCs w:val="22"/>
          <w:lang w:val="en-US" w:eastAsia="en-NZ"/>
        </w:rPr>
        <w:t xml:space="preserve"> in New Zealand. Many nurses </w:t>
      </w:r>
      <w:r w:rsidR="00CF143E">
        <w:rPr>
          <w:rFonts w:ascii="Arial" w:hAnsi="Arial" w:cs="Arial"/>
          <w:color w:val="000000"/>
          <w:sz w:val="22"/>
          <w:szCs w:val="22"/>
          <w:lang w:val="en-US" w:eastAsia="en-NZ"/>
        </w:rPr>
        <w:t>deliver</w:t>
      </w:r>
      <w:r w:rsidRPr="003314B4">
        <w:rPr>
          <w:rFonts w:ascii="Arial" w:hAnsi="Arial" w:cs="Arial"/>
          <w:color w:val="000000"/>
          <w:sz w:val="22"/>
          <w:szCs w:val="22"/>
          <w:lang w:val="en-US" w:eastAsia="en-NZ"/>
        </w:rPr>
        <w:t xml:space="preserve"> primary and special</w:t>
      </w:r>
      <w:r w:rsidR="00CF143E">
        <w:rPr>
          <w:rFonts w:ascii="Arial" w:hAnsi="Arial" w:cs="Arial"/>
          <w:color w:val="000000"/>
          <w:sz w:val="22"/>
          <w:szCs w:val="22"/>
          <w:lang w:val="en-US" w:eastAsia="en-NZ"/>
        </w:rPr>
        <w:t xml:space="preserve">ist health care </w:t>
      </w:r>
      <w:r w:rsidRPr="003314B4">
        <w:rPr>
          <w:rFonts w:ascii="Arial" w:hAnsi="Arial" w:cs="Arial"/>
          <w:color w:val="000000"/>
          <w:sz w:val="22"/>
          <w:szCs w:val="22"/>
          <w:lang w:val="en-US" w:eastAsia="en-NZ"/>
        </w:rPr>
        <w:t>work</w:t>
      </w:r>
      <w:r w:rsidR="00CF143E">
        <w:rPr>
          <w:rFonts w:ascii="Arial" w:hAnsi="Arial" w:cs="Arial"/>
          <w:color w:val="000000"/>
          <w:sz w:val="22"/>
          <w:szCs w:val="22"/>
          <w:lang w:val="en-US" w:eastAsia="en-NZ"/>
        </w:rPr>
        <w:t>ing</w:t>
      </w:r>
      <w:r w:rsidRPr="003314B4">
        <w:rPr>
          <w:rFonts w:ascii="Arial" w:hAnsi="Arial" w:cs="Arial"/>
          <w:color w:val="000000"/>
          <w:sz w:val="22"/>
          <w:szCs w:val="22"/>
          <w:lang w:val="en-US" w:eastAsia="en-NZ"/>
        </w:rPr>
        <w:t xml:space="preserve"> closely with medical practitioners, nurse practitioners and other </w:t>
      </w:r>
      <w:r w:rsidR="00CF143E">
        <w:rPr>
          <w:rFonts w:ascii="Arial" w:hAnsi="Arial" w:cs="Arial"/>
          <w:color w:val="000000"/>
          <w:sz w:val="22"/>
          <w:szCs w:val="22"/>
          <w:lang w:val="en-US" w:eastAsia="en-NZ"/>
        </w:rPr>
        <w:t>health</w:t>
      </w:r>
      <w:r w:rsidR="003314B4">
        <w:rPr>
          <w:rFonts w:ascii="Arial" w:hAnsi="Arial" w:cs="Arial"/>
          <w:color w:val="000000"/>
          <w:sz w:val="22"/>
          <w:szCs w:val="22"/>
          <w:lang w:val="en-US" w:eastAsia="en-NZ"/>
        </w:rPr>
        <w:t xml:space="preserve"> practitioners</w:t>
      </w:r>
      <w:r w:rsidR="00CF143E">
        <w:rPr>
          <w:rFonts w:ascii="Arial" w:hAnsi="Arial" w:cs="Arial"/>
          <w:color w:val="000000"/>
          <w:sz w:val="22"/>
          <w:szCs w:val="22"/>
          <w:lang w:val="en-US" w:eastAsia="en-NZ"/>
        </w:rPr>
        <w:t xml:space="preserve"> in multidisciplinary teams</w:t>
      </w:r>
      <w:r w:rsidR="003314B4">
        <w:rPr>
          <w:rFonts w:ascii="Arial" w:hAnsi="Arial" w:cs="Arial"/>
          <w:color w:val="000000"/>
          <w:sz w:val="22"/>
          <w:szCs w:val="22"/>
          <w:lang w:val="en-US" w:eastAsia="en-NZ"/>
        </w:rPr>
        <w:t>.</w:t>
      </w:r>
    </w:p>
    <w:p w:rsidR="003314B4" w:rsidRPr="003314B4" w:rsidRDefault="003314B4" w:rsidP="003314B4">
      <w:pPr>
        <w:ind w:left="6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Currently, registered nurses (apart from the small group of designated registered nurse prescribers working in diabetes health) are unable to prescribe medicines. Many commo</w:t>
      </w:r>
      <w:r w:rsidR="00413BE2">
        <w:rPr>
          <w:rFonts w:ascii="Arial" w:hAnsi="Arial" w:cs="Arial"/>
          <w:color w:val="000000"/>
          <w:sz w:val="22"/>
          <w:szCs w:val="22"/>
          <w:lang w:val="en-US" w:eastAsia="en-NZ"/>
        </w:rPr>
        <w:t>n conditions are readily treatable</w:t>
      </w:r>
      <w:r>
        <w:rPr>
          <w:rFonts w:ascii="Arial" w:hAnsi="Arial" w:cs="Arial"/>
          <w:color w:val="000000"/>
          <w:sz w:val="22"/>
          <w:szCs w:val="22"/>
          <w:lang w:val="en-US" w:eastAsia="en-NZ"/>
        </w:rPr>
        <w:t xml:space="preserve"> by a registered nurse. </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However, patients have to see the doctor </w:t>
      </w:r>
      <w:r w:rsidR="004D6357">
        <w:rPr>
          <w:rFonts w:ascii="Arial" w:hAnsi="Arial" w:cs="Arial"/>
          <w:color w:val="000000"/>
          <w:sz w:val="22"/>
          <w:szCs w:val="22"/>
          <w:lang w:val="en-US" w:eastAsia="en-NZ"/>
        </w:rPr>
        <w:t xml:space="preserve">or nurse practitioner </w:t>
      </w:r>
      <w:r>
        <w:rPr>
          <w:rFonts w:ascii="Arial" w:hAnsi="Arial" w:cs="Arial"/>
          <w:color w:val="000000"/>
          <w:sz w:val="22"/>
          <w:szCs w:val="22"/>
          <w:lang w:val="en-US" w:eastAsia="en-NZ"/>
        </w:rPr>
        <w:t xml:space="preserve">to get a prescription for medicine. This can lead to double handling and may delay patient access to medicines. </w:t>
      </w:r>
    </w:p>
    <w:p w:rsidR="000E28FD" w:rsidRPr="00D81091" w:rsidRDefault="000E28FD" w:rsidP="000E28FD">
      <w:pPr>
        <w:ind w:left="406"/>
        <w:jc w:val="left"/>
        <w:rPr>
          <w:rFonts w:ascii="Arial" w:hAnsi="Arial" w:cs="Arial"/>
          <w:color w:val="000000"/>
          <w:sz w:val="22"/>
          <w:szCs w:val="22"/>
          <w:lang w:val="en-US" w:eastAsia="en-NZ"/>
        </w:rPr>
      </w:pPr>
    </w:p>
    <w:p w:rsidR="000E28FD" w:rsidRDefault="00413BE2"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C</w:t>
      </w:r>
      <w:r w:rsidR="000E28FD" w:rsidRPr="00D81091">
        <w:rPr>
          <w:rFonts w:ascii="Arial" w:hAnsi="Arial" w:cs="Arial"/>
          <w:color w:val="000000"/>
          <w:sz w:val="22"/>
          <w:szCs w:val="22"/>
          <w:lang w:val="en-US" w:eastAsia="en-NZ"/>
        </w:rPr>
        <w:t>ommon</w:t>
      </w:r>
      <w:r>
        <w:rPr>
          <w:rFonts w:ascii="Arial" w:hAnsi="Arial" w:cs="Arial"/>
          <w:color w:val="000000"/>
          <w:sz w:val="22"/>
          <w:szCs w:val="22"/>
          <w:lang w:val="en-US" w:eastAsia="en-NZ"/>
        </w:rPr>
        <w:t>ly</w:t>
      </w:r>
      <w:r w:rsidR="000E28FD" w:rsidRPr="00D81091">
        <w:rPr>
          <w:rFonts w:ascii="Arial" w:hAnsi="Arial" w:cs="Arial"/>
          <w:color w:val="000000"/>
          <w:sz w:val="22"/>
          <w:szCs w:val="22"/>
          <w:lang w:val="en-US" w:eastAsia="en-NZ"/>
        </w:rPr>
        <w:t xml:space="preserve"> nurses supply and administer medicines under a standing orde</w:t>
      </w:r>
      <w:r w:rsidR="007F3E28">
        <w:rPr>
          <w:rFonts w:ascii="Arial" w:hAnsi="Arial" w:cs="Arial"/>
          <w:color w:val="000000"/>
          <w:sz w:val="22"/>
          <w:szCs w:val="22"/>
          <w:lang w:val="en-US" w:eastAsia="en-NZ"/>
        </w:rPr>
        <w:t>r, defined in the Medicines Act</w:t>
      </w:r>
      <w:r w:rsidR="000E28FD" w:rsidRPr="00D81091">
        <w:rPr>
          <w:rFonts w:ascii="Arial" w:hAnsi="Arial" w:cs="Arial"/>
          <w:color w:val="000000"/>
          <w:sz w:val="22"/>
          <w:szCs w:val="22"/>
          <w:lang w:val="en-US" w:eastAsia="en-NZ"/>
        </w:rPr>
        <w:t xml:space="preserve"> as a written instruction issued by a </w:t>
      </w:r>
      <w:r w:rsidR="000E28FD">
        <w:rPr>
          <w:rFonts w:ascii="Arial" w:hAnsi="Arial" w:cs="Arial"/>
          <w:color w:val="000000"/>
          <w:sz w:val="22"/>
          <w:szCs w:val="22"/>
          <w:lang w:val="en-US" w:eastAsia="en-NZ"/>
        </w:rPr>
        <w:t xml:space="preserve">medical </w:t>
      </w:r>
      <w:r w:rsidR="000E28FD" w:rsidRPr="00D81091">
        <w:rPr>
          <w:rFonts w:ascii="Arial" w:hAnsi="Arial" w:cs="Arial"/>
          <w:color w:val="000000"/>
          <w:sz w:val="22"/>
          <w:szCs w:val="22"/>
          <w:lang w:val="en-US" w:eastAsia="en-NZ"/>
        </w:rPr>
        <w:t>practitioner</w:t>
      </w:r>
      <w:r w:rsidR="000E28FD">
        <w:rPr>
          <w:rFonts w:ascii="Arial" w:hAnsi="Arial" w:cs="Arial"/>
          <w:color w:val="000000"/>
          <w:sz w:val="22"/>
          <w:szCs w:val="22"/>
          <w:lang w:val="en-US" w:eastAsia="en-NZ"/>
        </w:rPr>
        <w:t>, dentist</w:t>
      </w:r>
      <w:r w:rsidR="000E28FD" w:rsidRPr="00D81091">
        <w:rPr>
          <w:rFonts w:ascii="Arial" w:hAnsi="Arial" w:cs="Arial"/>
          <w:color w:val="000000"/>
          <w:sz w:val="22"/>
          <w:szCs w:val="22"/>
          <w:lang w:val="en-US" w:eastAsia="en-NZ"/>
        </w:rPr>
        <w:t xml:space="preserve"> registered midwife</w:t>
      </w:r>
      <w:r w:rsidR="000E28FD">
        <w:rPr>
          <w:rFonts w:ascii="Arial" w:hAnsi="Arial" w:cs="Arial"/>
          <w:color w:val="000000"/>
          <w:sz w:val="22"/>
          <w:szCs w:val="22"/>
          <w:lang w:val="en-US" w:eastAsia="en-NZ"/>
        </w:rPr>
        <w:t>, nurse practitioner, or optometrist</w:t>
      </w:r>
      <w:r>
        <w:rPr>
          <w:rFonts w:ascii="Arial" w:hAnsi="Arial" w:cs="Arial"/>
          <w:color w:val="000000"/>
          <w:sz w:val="22"/>
          <w:szCs w:val="22"/>
          <w:lang w:val="en-US" w:eastAsia="en-NZ"/>
        </w:rPr>
        <w:t>, under applicable regulations</w:t>
      </w:r>
      <w:r w:rsidR="003314B4">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 </w:t>
      </w:r>
      <w:r w:rsidR="003314B4">
        <w:rPr>
          <w:rFonts w:ascii="Arial" w:hAnsi="Arial" w:cs="Arial"/>
          <w:color w:val="000000"/>
          <w:sz w:val="22"/>
          <w:szCs w:val="22"/>
          <w:lang w:val="en-US" w:eastAsia="en-NZ"/>
        </w:rPr>
        <w:t>A standing order</w:t>
      </w:r>
      <w:r w:rsidR="000E28FD" w:rsidRPr="00D81091">
        <w:rPr>
          <w:rFonts w:ascii="Arial" w:hAnsi="Arial" w:cs="Arial"/>
          <w:color w:val="000000"/>
          <w:sz w:val="22"/>
          <w:szCs w:val="22"/>
          <w:lang w:val="en-US" w:eastAsia="en-NZ"/>
        </w:rPr>
        <w:t xml:space="preserve"> </w:t>
      </w:r>
      <w:proofErr w:type="spellStart"/>
      <w:r w:rsidR="000E28FD" w:rsidRPr="00D81091">
        <w:rPr>
          <w:rFonts w:ascii="Arial" w:hAnsi="Arial" w:cs="Arial"/>
          <w:color w:val="000000"/>
          <w:sz w:val="22"/>
          <w:szCs w:val="22"/>
          <w:lang w:val="en-US" w:eastAsia="en-NZ"/>
        </w:rPr>
        <w:t>authoris</w:t>
      </w:r>
      <w:r w:rsidR="003314B4">
        <w:rPr>
          <w:rFonts w:ascii="Arial" w:hAnsi="Arial" w:cs="Arial"/>
          <w:color w:val="000000"/>
          <w:sz w:val="22"/>
          <w:szCs w:val="22"/>
          <w:lang w:val="en-US" w:eastAsia="en-NZ"/>
        </w:rPr>
        <w:t>es</w:t>
      </w:r>
      <w:proofErr w:type="spellEnd"/>
      <w:r w:rsidR="000E28FD" w:rsidRPr="00D81091">
        <w:rPr>
          <w:rFonts w:ascii="Arial" w:hAnsi="Arial" w:cs="Arial"/>
          <w:color w:val="000000"/>
          <w:sz w:val="22"/>
          <w:szCs w:val="22"/>
          <w:lang w:val="en-US" w:eastAsia="en-NZ"/>
        </w:rPr>
        <w:t xml:space="preserve"> </w:t>
      </w:r>
      <w:r w:rsidR="003314B4">
        <w:rPr>
          <w:rFonts w:ascii="Arial" w:hAnsi="Arial" w:cs="Arial"/>
          <w:color w:val="000000"/>
          <w:sz w:val="22"/>
          <w:szCs w:val="22"/>
          <w:lang w:val="en-US" w:eastAsia="en-NZ"/>
        </w:rPr>
        <w:t>s</w:t>
      </w:r>
      <w:r w:rsidR="000E28FD" w:rsidRPr="00D81091">
        <w:rPr>
          <w:rFonts w:ascii="Arial" w:hAnsi="Arial" w:cs="Arial"/>
          <w:color w:val="000000"/>
          <w:sz w:val="22"/>
          <w:szCs w:val="22"/>
          <w:lang w:val="en-US" w:eastAsia="en-NZ"/>
        </w:rPr>
        <w:t>pecified classes of persons</w:t>
      </w:r>
      <w:r w:rsidR="000E28FD">
        <w:rPr>
          <w:rFonts w:ascii="Arial" w:hAnsi="Arial" w:cs="Arial"/>
          <w:color w:val="000000"/>
          <w:sz w:val="22"/>
          <w:szCs w:val="22"/>
          <w:lang w:val="en-US" w:eastAsia="en-NZ"/>
        </w:rPr>
        <w:t xml:space="preserve"> engaged in the delivery of health services</w:t>
      </w:r>
      <w:r w:rsidR="000E28FD" w:rsidRPr="00D81091">
        <w:rPr>
          <w:rFonts w:ascii="Arial" w:hAnsi="Arial" w:cs="Arial"/>
          <w:color w:val="000000"/>
          <w:sz w:val="22"/>
          <w:szCs w:val="22"/>
          <w:lang w:val="en-US" w:eastAsia="en-NZ"/>
        </w:rPr>
        <w:t xml:space="preserve"> to supply and administer specified medicines</w:t>
      </w:r>
      <w:r w:rsidR="000E28FD">
        <w:rPr>
          <w:rFonts w:ascii="Arial" w:hAnsi="Arial" w:cs="Arial"/>
          <w:color w:val="000000"/>
          <w:sz w:val="22"/>
          <w:szCs w:val="22"/>
          <w:lang w:val="en-US" w:eastAsia="en-NZ"/>
        </w:rPr>
        <w:t xml:space="preserve"> or controlled drugs</w:t>
      </w:r>
      <w:r w:rsidR="000E28FD" w:rsidRPr="00D81091">
        <w:rPr>
          <w:rFonts w:ascii="Arial" w:hAnsi="Arial" w:cs="Arial"/>
          <w:color w:val="000000"/>
          <w:sz w:val="22"/>
          <w:szCs w:val="22"/>
          <w:lang w:val="en-US" w:eastAsia="en-NZ"/>
        </w:rPr>
        <w:t xml:space="preserve"> to specified persons without a prescription.</w:t>
      </w:r>
      <w:r w:rsidR="000E28FD">
        <w:rPr>
          <w:rFonts w:ascii="Arial" w:hAnsi="Arial" w:cs="Arial"/>
          <w:color w:val="000000"/>
          <w:sz w:val="22"/>
          <w:szCs w:val="22"/>
          <w:lang w:val="en-US" w:eastAsia="en-NZ"/>
        </w:rPr>
        <w:t xml:space="preserve"> </w:t>
      </w:r>
    </w:p>
    <w:p w:rsidR="000E28FD" w:rsidRPr="008E3FC0" w:rsidRDefault="000E28FD" w:rsidP="000E28FD">
      <w:pPr>
        <w:jc w:val="left"/>
        <w:rPr>
          <w:rFonts w:ascii="Arial" w:hAnsi="Arial" w:cs="Arial"/>
          <w:color w:val="000000"/>
          <w:sz w:val="22"/>
          <w:szCs w:val="22"/>
          <w:lang w:val="en-US" w:eastAsia="en-NZ"/>
        </w:rPr>
      </w:pPr>
    </w:p>
    <w:p w:rsidR="000E28FD" w:rsidRPr="008E3FC0" w:rsidRDefault="00CF143E"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Working under s</w:t>
      </w:r>
      <w:r w:rsidR="003314B4">
        <w:rPr>
          <w:rFonts w:ascii="Arial" w:hAnsi="Arial" w:cs="Arial"/>
          <w:color w:val="000000"/>
          <w:sz w:val="22"/>
          <w:szCs w:val="22"/>
          <w:lang w:val="en-US" w:eastAsia="en-NZ"/>
        </w:rPr>
        <w:t xml:space="preserve">tanding orders </w:t>
      </w:r>
      <w:r>
        <w:rPr>
          <w:rFonts w:ascii="Arial" w:hAnsi="Arial" w:cs="Arial"/>
          <w:color w:val="000000"/>
          <w:sz w:val="22"/>
          <w:szCs w:val="22"/>
          <w:lang w:val="en-US" w:eastAsia="en-NZ"/>
        </w:rPr>
        <w:t xml:space="preserve">may </w:t>
      </w:r>
      <w:r w:rsidR="003314B4">
        <w:rPr>
          <w:rFonts w:ascii="Arial" w:hAnsi="Arial" w:cs="Arial"/>
          <w:color w:val="000000"/>
          <w:sz w:val="22"/>
          <w:szCs w:val="22"/>
          <w:lang w:val="en-US" w:eastAsia="en-NZ"/>
        </w:rPr>
        <w:t>provide access to medicines</w:t>
      </w:r>
      <w:r>
        <w:rPr>
          <w:rFonts w:ascii="Arial" w:hAnsi="Arial" w:cs="Arial"/>
          <w:color w:val="000000"/>
          <w:sz w:val="22"/>
          <w:szCs w:val="22"/>
          <w:lang w:val="en-US" w:eastAsia="en-NZ"/>
        </w:rPr>
        <w:t xml:space="preserve"> only</w:t>
      </w:r>
      <w:r w:rsidR="003314B4">
        <w:rPr>
          <w:rFonts w:ascii="Arial" w:hAnsi="Arial" w:cs="Arial"/>
          <w:color w:val="000000"/>
          <w:sz w:val="22"/>
          <w:szCs w:val="22"/>
          <w:lang w:val="en-US" w:eastAsia="en-NZ"/>
        </w:rPr>
        <w:t xml:space="preserve"> on a case-by-case basis</w:t>
      </w:r>
      <w:r>
        <w:rPr>
          <w:rFonts w:ascii="Arial" w:hAnsi="Arial" w:cs="Arial"/>
          <w:color w:val="000000"/>
          <w:sz w:val="22"/>
          <w:szCs w:val="22"/>
          <w:lang w:val="en-US" w:eastAsia="en-NZ"/>
        </w:rPr>
        <w:t>.</w:t>
      </w:r>
      <w:r w:rsidR="003314B4">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In addition, accountability for medicines supplied or administered under standing orders remains with the issuer.  </w:t>
      </w:r>
      <w:r>
        <w:rPr>
          <w:rFonts w:ascii="Arial" w:hAnsi="Arial" w:cs="Arial"/>
          <w:color w:val="000000"/>
          <w:sz w:val="22"/>
          <w:szCs w:val="22"/>
          <w:lang w:val="en-US" w:eastAsia="en-NZ"/>
        </w:rPr>
        <w:t>Designated</w:t>
      </w:r>
      <w:r w:rsidR="003314B4">
        <w:rPr>
          <w:rFonts w:ascii="Arial" w:hAnsi="Arial" w:cs="Arial"/>
          <w:color w:val="000000"/>
          <w:sz w:val="22"/>
          <w:szCs w:val="22"/>
          <w:lang w:val="en-US" w:eastAsia="en-NZ"/>
        </w:rPr>
        <w:t xml:space="preserve"> registered nurse prescribers would be able to access more medicines for patients</w:t>
      </w:r>
      <w:r w:rsidRPr="00CF143E">
        <w:rPr>
          <w:rFonts w:ascii="Arial" w:hAnsi="Arial" w:cs="Arial"/>
          <w:color w:val="000000"/>
          <w:sz w:val="22"/>
          <w:szCs w:val="22"/>
          <w:lang w:val="en-US" w:eastAsia="en-NZ"/>
        </w:rPr>
        <w:t xml:space="preserve"> </w:t>
      </w:r>
      <w:r>
        <w:rPr>
          <w:rFonts w:ascii="Arial" w:hAnsi="Arial" w:cs="Arial"/>
          <w:color w:val="000000"/>
          <w:sz w:val="22"/>
          <w:szCs w:val="22"/>
          <w:lang w:val="en-US" w:eastAsia="en-NZ"/>
        </w:rPr>
        <w:t>in particular areas of practice</w:t>
      </w:r>
      <w:r w:rsidR="00413BE2">
        <w:rPr>
          <w:rFonts w:ascii="Arial" w:hAnsi="Arial" w:cs="Arial"/>
          <w:color w:val="000000"/>
          <w:sz w:val="22"/>
          <w:szCs w:val="22"/>
          <w:lang w:val="en-US" w:eastAsia="en-NZ"/>
        </w:rPr>
        <w:t xml:space="preserve"> and the accountability for the prescribing practice will be more transparent</w:t>
      </w:r>
      <w:r w:rsidR="003314B4">
        <w:rPr>
          <w:rFonts w:ascii="Arial" w:hAnsi="Arial" w:cs="Arial"/>
          <w:color w:val="000000"/>
          <w:sz w:val="22"/>
          <w:szCs w:val="22"/>
          <w:lang w:val="en-US" w:eastAsia="en-NZ"/>
        </w:rPr>
        <w:t>.</w:t>
      </w:r>
      <w:r w:rsidR="000E28FD" w:rsidRPr="008E3FC0">
        <w:rPr>
          <w:rFonts w:ascii="Arial" w:hAnsi="Arial" w:cs="Arial"/>
          <w:color w:val="000000"/>
          <w:sz w:val="22"/>
          <w:szCs w:val="22"/>
          <w:lang w:val="en-US" w:eastAsia="en-NZ"/>
        </w:rPr>
        <w:t xml:space="preserve"> </w:t>
      </w:r>
    </w:p>
    <w:p w:rsidR="000E28FD" w:rsidRDefault="000E28FD" w:rsidP="000E28FD">
      <w:pPr>
        <w:pStyle w:val="ListParagraph"/>
        <w:rPr>
          <w:rFonts w:cs="Arial"/>
          <w:color w:val="000000"/>
          <w:szCs w:val="22"/>
          <w:lang w:val="en-US" w:eastAsia="en-NZ"/>
        </w:rPr>
      </w:pPr>
    </w:p>
    <w:p w:rsidR="000E28FD" w:rsidRPr="00757C24" w:rsidRDefault="000E28FD" w:rsidP="000E28FD">
      <w:pPr>
        <w:numPr>
          <w:ilvl w:val="0"/>
          <w:numId w:val="3"/>
        </w:numPr>
        <w:ind w:hanging="340"/>
        <w:jc w:val="left"/>
        <w:rPr>
          <w:rFonts w:ascii="Arial" w:hAnsi="Arial" w:cs="Arial"/>
          <w:color w:val="000000"/>
          <w:sz w:val="22"/>
          <w:szCs w:val="22"/>
          <w:lang w:val="en-US" w:eastAsia="en-NZ"/>
        </w:rPr>
      </w:pPr>
      <w:r w:rsidRPr="00757C24">
        <w:rPr>
          <w:rFonts w:ascii="Arial" w:hAnsi="Arial" w:cs="Arial"/>
          <w:color w:val="000000"/>
          <w:sz w:val="22"/>
          <w:szCs w:val="22"/>
          <w:lang w:val="en-US" w:eastAsia="en-NZ"/>
        </w:rPr>
        <w:t xml:space="preserve">The use of designated registered nurse prescribers </w:t>
      </w:r>
      <w:r>
        <w:rPr>
          <w:rFonts w:ascii="Arial" w:hAnsi="Arial" w:cs="Arial"/>
          <w:color w:val="000000"/>
          <w:sz w:val="22"/>
          <w:szCs w:val="22"/>
          <w:lang w:val="en-US" w:eastAsia="en-NZ"/>
        </w:rPr>
        <w:t xml:space="preserve">in New Zealand </w:t>
      </w:r>
      <w:r w:rsidRPr="00757C24">
        <w:rPr>
          <w:rFonts w:ascii="Arial" w:hAnsi="Arial" w:cs="Arial"/>
          <w:color w:val="000000"/>
          <w:sz w:val="22"/>
          <w:szCs w:val="22"/>
          <w:lang w:val="en-US" w:eastAsia="en-NZ"/>
        </w:rPr>
        <w:t xml:space="preserve">has been demonstrated through introduction of designated registered nurses prescribers in diabetes health who are </w:t>
      </w:r>
      <w:proofErr w:type="spellStart"/>
      <w:r w:rsidRPr="00757C24">
        <w:rPr>
          <w:rFonts w:ascii="Arial" w:hAnsi="Arial" w:cs="Arial"/>
          <w:color w:val="000000"/>
          <w:sz w:val="22"/>
          <w:szCs w:val="22"/>
          <w:lang w:val="en-US" w:eastAsia="en-NZ"/>
        </w:rPr>
        <w:t>authorised</w:t>
      </w:r>
      <w:proofErr w:type="spellEnd"/>
      <w:r w:rsidRPr="00757C24">
        <w:rPr>
          <w:rFonts w:ascii="Arial" w:hAnsi="Arial" w:cs="Arial"/>
          <w:color w:val="000000"/>
          <w:sz w:val="22"/>
          <w:szCs w:val="22"/>
          <w:lang w:val="en-US" w:eastAsia="en-NZ"/>
        </w:rPr>
        <w:t xml:space="preserve"> to prescribe 26 medicines in diabetes health.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w:t>
      </w:r>
      <w:r>
        <w:rPr>
          <w:rFonts w:ascii="Arial" w:hAnsi="Arial" w:cs="Arial"/>
          <w:color w:val="000000"/>
          <w:sz w:val="22"/>
          <w:szCs w:val="22"/>
          <w:lang w:val="en-US" w:eastAsia="en-NZ"/>
        </w:rPr>
        <w:t>2011</w:t>
      </w:r>
      <w:r w:rsidR="00CA0739">
        <w:rPr>
          <w:rFonts w:ascii="Arial" w:hAnsi="Arial" w:cs="Arial"/>
          <w:color w:val="000000"/>
          <w:sz w:val="22"/>
          <w:szCs w:val="22"/>
          <w:lang w:val="en-US" w:eastAsia="en-NZ"/>
        </w:rPr>
        <w:t xml:space="preserve"> </w:t>
      </w:r>
      <w:r w:rsidR="00CA0739" w:rsidRPr="00D81091">
        <w:rPr>
          <w:rFonts w:ascii="Arial" w:hAnsi="Arial" w:cs="Arial"/>
          <w:color w:val="000000"/>
          <w:sz w:val="22"/>
          <w:szCs w:val="22"/>
          <w:lang w:val="en-US" w:eastAsia="en-NZ"/>
        </w:rPr>
        <w:t xml:space="preserve">evaluation </w:t>
      </w:r>
      <w:r w:rsidR="003314B4">
        <w:rPr>
          <w:rFonts w:ascii="Arial" w:hAnsi="Arial" w:cs="Arial"/>
          <w:color w:val="000000"/>
          <w:sz w:val="22"/>
          <w:szCs w:val="22"/>
          <w:lang w:val="en-US" w:eastAsia="en-NZ"/>
        </w:rPr>
        <w:t xml:space="preserve">of the </w:t>
      </w:r>
      <w:r w:rsidR="003314B4" w:rsidRPr="00D81091">
        <w:rPr>
          <w:rFonts w:ascii="Arial" w:hAnsi="Arial" w:cs="Arial"/>
          <w:color w:val="000000"/>
          <w:sz w:val="22"/>
          <w:szCs w:val="22"/>
          <w:lang w:val="en-US" w:eastAsia="en-NZ"/>
        </w:rPr>
        <w:t xml:space="preserve">diabetes registered nurse prescribing demonstration project </w:t>
      </w:r>
      <w:r>
        <w:rPr>
          <w:rFonts w:ascii="Arial" w:hAnsi="Arial" w:cs="Arial"/>
          <w:color w:val="000000"/>
          <w:sz w:val="22"/>
          <w:szCs w:val="22"/>
          <w:lang w:val="en-US" w:eastAsia="en-NZ"/>
        </w:rPr>
        <w:t xml:space="preserve">undertaken by the </w:t>
      </w:r>
      <w:r w:rsidRPr="00D81091">
        <w:rPr>
          <w:rFonts w:ascii="Arial" w:hAnsi="Arial" w:cs="Arial"/>
          <w:color w:val="000000"/>
          <w:sz w:val="22"/>
          <w:szCs w:val="22"/>
          <w:lang w:val="en-US" w:eastAsia="en-NZ"/>
        </w:rPr>
        <w:t>New Zealand Society for the Study of Diabetes and Health Workforce New Zealand</w:t>
      </w:r>
      <w:r w:rsidR="007F3E28">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found that diabetes nurse prescribing was safe, of good quality, and clinically appropriate</w:t>
      </w:r>
      <w:r>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In addition, </w:t>
      </w:r>
      <w:r w:rsidRPr="00D81091">
        <w:rPr>
          <w:rFonts w:ascii="Arial" w:hAnsi="Arial" w:cs="Arial"/>
          <w:color w:val="000000"/>
          <w:sz w:val="22"/>
          <w:szCs w:val="22"/>
          <w:lang w:val="en-US" w:eastAsia="en-NZ"/>
        </w:rPr>
        <w:t>diabetes physicians had fewer interruptions to their work due to nurses initiating prescriptions</w:t>
      </w:r>
      <w:r w:rsidR="003314B4">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w:t>
      </w:r>
      <w:r w:rsidR="003314B4">
        <w:rPr>
          <w:rFonts w:ascii="Arial" w:hAnsi="Arial" w:cs="Arial"/>
          <w:color w:val="000000"/>
          <w:sz w:val="22"/>
          <w:szCs w:val="22"/>
          <w:lang w:val="en-US" w:eastAsia="en-NZ"/>
        </w:rPr>
        <w:t>P</w:t>
      </w:r>
      <w:r w:rsidRPr="00D81091">
        <w:rPr>
          <w:rFonts w:ascii="Arial" w:hAnsi="Arial" w:cs="Arial"/>
          <w:color w:val="000000"/>
          <w:sz w:val="22"/>
          <w:szCs w:val="22"/>
          <w:lang w:val="en-US" w:eastAsia="en-NZ"/>
        </w:rPr>
        <w:t xml:space="preserve">atients were satisfied with the </w:t>
      </w:r>
      <w:r>
        <w:rPr>
          <w:rFonts w:ascii="Arial" w:hAnsi="Arial" w:cs="Arial"/>
          <w:color w:val="000000"/>
          <w:sz w:val="22"/>
          <w:szCs w:val="22"/>
          <w:lang w:val="en-US" w:eastAsia="en-NZ"/>
        </w:rPr>
        <w:t>introduction of diabetes nurse prescribing</w:t>
      </w:r>
      <w:r w:rsidRPr="00D81091">
        <w:rPr>
          <w:rFonts w:ascii="Arial" w:hAnsi="Arial" w:cs="Arial"/>
          <w:color w:val="000000"/>
          <w:sz w:val="22"/>
          <w:szCs w:val="22"/>
          <w:lang w:val="en-US" w:eastAsia="en-NZ"/>
        </w:rPr>
        <w:t xml:space="preserve"> as it was convenient, saved time, and led to fewer delays.</w:t>
      </w:r>
    </w:p>
    <w:p w:rsidR="000E28FD" w:rsidRPr="00D81091"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One option for more timely and convenient patient access to healthcare services is for patients to be seen by a designated registered nurse prescriber who can prescribe certain medicines</w:t>
      </w:r>
      <w:r>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rather than requir</w:t>
      </w:r>
      <w:r>
        <w:rPr>
          <w:rFonts w:ascii="Arial" w:hAnsi="Arial" w:cs="Arial"/>
          <w:color w:val="000000"/>
          <w:sz w:val="22"/>
          <w:szCs w:val="22"/>
          <w:lang w:val="en-US" w:eastAsia="en-NZ"/>
        </w:rPr>
        <w:t>ing</w:t>
      </w:r>
      <w:r w:rsidRPr="00D81091">
        <w:rPr>
          <w:rFonts w:ascii="Arial" w:hAnsi="Arial" w:cs="Arial"/>
          <w:color w:val="000000"/>
          <w:sz w:val="22"/>
          <w:szCs w:val="22"/>
          <w:lang w:val="en-US" w:eastAsia="en-NZ"/>
        </w:rPr>
        <w:t xml:space="preserve"> patients to see a medical practitioner </w:t>
      </w:r>
      <w:r w:rsidR="004D6357">
        <w:rPr>
          <w:rFonts w:ascii="Arial" w:hAnsi="Arial" w:cs="Arial"/>
          <w:color w:val="000000"/>
          <w:sz w:val="22"/>
          <w:szCs w:val="22"/>
          <w:lang w:val="en-US" w:eastAsia="en-NZ"/>
        </w:rPr>
        <w:t xml:space="preserve">or nurse practitioner </w:t>
      </w:r>
      <w:r w:rsidRPr="00D81091">
        <w:rPr>
          <w:rFonts w:ascii="Arial" w:hAnsi="Arial" w:cs="Arial"/>
          <w:color w:val="000000"/>
          <w:sz w:val="22"/>
          <w:szCs w:val="22"/>
          <w:lang w:val="en-US" w:eastAsia="en-NZ"/>
        </w:rPr>
        <w:t>who has to sign the prescription.</w:t>
      </w:r>
    </w:p>
    <w:p w:rsidR="000E28FD" w:rsidRDefault="000E28FD" w:rsidP="000E28FD">
      <w:pPr>
        <w:pStyle w:val="ListParagraph"/>
        <w:rPr>
          <w:rFonts w:cs="Arial"/>
          <w:color w:val="000000"/>
          <w:szCs w:val="22"/>
          <w:lang w:val="en-US" w:eastAsia="en-NZ"/>
        </w:rPr>
      </w:pPr>
    </w:p>
    <w:p w:rsidR="000E28FD" w:rsidRPr="00113764" w:rsidRDefault="00413BE2"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The diabetes nurse prescribing model has proven successful for </w:t>
      </w:r>
      <w:r w:rsidR="000E28FD" w:rsidRPr="00D81091">
        <w:rPr>
          <w:rFonts w:ascii="Arial" w:hAnsi="Arial" w:cs="Arial"/>
          <w:color w:val="000000"/>
          <w:sz w:val="22"/>
          <w:szCs w:val="22"/>
          <w:lang w:val="en-US" w:eastAsia="en-NZ"/>
        </w:rPr>
        <w:t xml:space="preserve">people </w:t>
      </w:r>
      <w:r>
        <w:rPr>
          <w:rFonts w:ascii="Arial" w:hAnsi="Arial" w:cs="Arial"/>
          <w:color w:val="000000"/>
          <w:sz w:val="22"/>
          <w:szCs w:val="22"/>
          <w:lang w:val="en-US" w:eastAsia="en-NZ"/>
        </w:rPr>
        <w:t>with</w:t>
      </w:r>
      <w:r w:rsidR="000E28FD" w:rsidRPr="00D81091">
        <w:rPr>
          <w:rFonts w:ascii="Arial" w:hAnsi="Arial" w:cs="Arial"/>
          <w:color w:val="000000"/>
          <w:sz w:val="22"/>
          <w:szCs w:val="22"/>
          <w:lang w:val="en-US" w:eastAsia="en-NZ"/>
        </w:rPr>
        <w:t xml:space="preserve"> diabetes and related conditions. </w:t>
      </w:r>
      <w:r>
        <w:rPr>
          <w:rFonts w:ascii="Arial" w:hAnsi="Arial" w:cs="Arial"/>
          <w:color w:val="000000"/>
          <w:sz w:val="22"/>
          <w:szCs w:val="22"/>
          <w:lang w:val="en-US" w:eastAsia="en-NZ"/>
        </w:rPr>
        <w:t xml:space="preserve"> </w:t>
      </w:r>
      <w:r w:rsidR="000E28FD" w:rsidRPr="00D81091">
        <w:rPr>
          <w:rFonts w:ascii="Arial" w:hAnsi="Arial" w:cs="Arial"/>
          <w:color w:val="000000"/>
          <w:sz w:val="22"/>
          <w:szCs w:val="22"/>
          <w:lang w:val="en-US" w:eastAsia="en-NZ"/>
        </w:rPr>
        <w:t xml:space="preserve">Designated registered nurse prescribing </w:t>
      </w:r>
      <w:r>
        <w:rPr>
          <w:rFonts w:ascii="Arial" w:hAnsi="Arial" w:cs="Arial"/>
          <w:color w:val="000000"/>
          <w:sz w:val="22"/>
          <w:szCs w:val="22"/>
          <w:lang w:val="en-US" w:eastAsia="en-NZ"/>
        </w:rPr>
        <w:t xml:space="preserve">for a wide range of health conditions could provide similar benefits for </w:t>
      </w:r>
      <w:r w:rsidR="000E28FD" w:rsidRPr="00D81091">
        <w:rPr>
          <w:rFonts w:ascii="Arial" w:hAnsi="Arial" w:cs="Arial"/>
          <w:color w:val="000000"/>
          <w:sz w:val="22"/>
          <w:szCs w:val="22"/>
          <w:lang w:val="en-US" w:eastAsia="en-NZ"/>
        </w:rPr>
        <w:t xml:space="preserve">people with </w:t>
      </w:r>
      <w:r>
        <w:rPr>
          <w:rFonts w:ascii="Arial" w:hAnsi="Arial" w:cs="Arial"/>
          <w:color w:val="000000"/>
          <w:sz w:val="22"/>
          <w:szCs w:val="22"/>
          <w:lang w:val="en-US" w:eastAsia="en-NZ"/>
        </w:rPr>
        <w:t xml:space="preserve">other </w:t>
      </w:r>
      <w:r w:rsidR="000E28FD" w:rsidRPr="00D81091">
        <w:rPr>
          <w:rFonts w:ascii="Arial" w:hAnsi="Arial" w:cs="Arial"/>
          <w:color w:val="000000"/>
          <w:sz w:val="22"/>
          <w:szCs w:val="22"/>
          <w:lang w:val="en-US" w:eastAsia="en-NZ"/>
        </w:rPr>
        <w:t xml:space="preserve">common conditions such as hypertension, respiratory diseases, common skin conditions and infections. </w:t>
      </w:r>
    </w:p>
    <w:p w:rsidR="000E28FD" w:rsidRPr="00D81091"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The</w:t>
      </w:r>
      <w:r w:rsidRPr="00045333">
        <w:rPr>
          <w:rFonts w:ascii="Arial" w:hAnsi="Arial" w:cs="Arial"/>
          <w:color w:val="000000"/>
          <w:sz w:val="22"/>
          <w:szCs w:val="22"/>
          <w:lang w:val="en-US" w:eastAsia="en-NZ"/>
        </w:rPr>
        <w:t xml:space="preserve"> Nursing Council </w:t>
      </w:r>
      <w:r>
        <w:rPr>
          <w:rFonts w:ascii="Arial" w:hAnsi="Arial" w:cs="Arial"/>
          <w:color w:val="000000"/>
          <w:sz w:val="22"/>
          <w:szCs w:val="22"/>
          <w:lang w:val="en-US" w:eastAsia="en-NZ"/>
        </w:rPr>
        <w:t xml:space="preserve">is a statutory body established as a responsible authority </w:t>
      </w:r>
      <w:r w:rsidRPr="00045333">
        <w:rPr>
          <w:rFonts w:ascii="Arial" w:hAnsi="Arial" w:cs="Arial"/>
          <w:color w:val="000000"/>
          <w:sz w:val="22"/>
          <w:szCs w:val="22"/>
          <w:lang w:val="en-US" w:eastAsia="en-NZ"/>
        </w:rPr>
        <w:t>under the Health Practitioners Competence Assurance Act.</w:t>
      </w:r>
      <w:r>
        <w:rPr>
          <w:rFonts w:ascii="Arial" w:hAnsi="Arial" w:cs="Arial"/>
          <w:color w:val="000000"/>
          <w:sz w:val="22"/>
          <w:szCs w:val="22"/>
          <w:lang w:val="en-US" w:eastAsia="en-NZ"/>
        </w:rPr>
        <w:t xml:space="preserve"> Under legislation, the</w:t>
      </w:r>
      <w:r w:rsidRPr="00045333">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Nursing </w:t>
      </w:r>
      <w:r w:rsidRPr="00045333">
        <w:rPr>
          <w:rFonts w:ascii="Arial" w:hAnsi="Arial" w:cs="Arial"/>
          <w:color w:val="000000"/>
          <w:sz w:val="22"/>
          <w:szCs w:val="22"/>
          <w:lang w:val="en-US" w:eastAsia="en-NZ"/>
        </w:rPr>
        <w:t>Council</w:t>
      </w:r>
      <w:r>
        <w:rPr>
          <w:rFonts w:ascii="Arial" w:hAnsi="Arial" w:cs="Arial"/>
          <w:color w:val="000000"/>
          <w:sz w:val="22"/>
          <w:szCs w:val="22"/>
          <w:lang w:val="en-US" w:eastAsia="en-NZ"/>
        </w:rPr>
        <w:t>’s principal obligation is to assure public health and safety.  The Nursing Council</w:t>
      </w:r>
      <w:r w:rsidRPr="00045333">
        <w:rPr>
          <w:rFonts w:ascii="Arial" w:hAnsi="Arial" w:cs="Arial"/>
          <w:color w:val="000000"/>
          <w:sz w:val="22"/>
          <w:szCs w:val="22"/>
          <w:lang w:val="en-US" w:eastAsia="en-NZ"/>
        </w:rPr>
        <w:t xml:space="preserve"> is responsible </w:t>
      </w:r>
      <w:r>
        <w:rPr>
          <w:rFonts w:ascii="Arial" w:hAnsi="Arial" w:cs="Arial"/>
          <w:color w:val="000000"/>
          <w:sz w:val="22"/>
          <w:szCs w:val="22"/>
          <w:lang w:val="en-US" w:eastAsia="en-NZ"/>
        </w:rPr>
        <w:t xml:space="preserve">for establishing nursing scopes of practice, prescribing qualifications for nursing scopes of practice, setting clinical competence standards, establishing requirements for ongoing competence and ethical standards, and </w:t>
      </w:r>
      <w:proofErr w:type="spellStart"/>
      <w:r>
        <w:rPr>
          <w:rFonts w:ascii="Arial" w:hAnsi="Arial" w:cs="Arial"/>
          <w:color w:val="000000"/>
          <w:sz w:val="22"/>
          <w:szCs w:val="22"/>
          <w:lang w:val="en-US" w:eastAsia="en-NZ"/>
        </w:rPr>
        <w:t>authorising</w:t>
      </w:r>
      <w:proofErr w:type="spellEnd"/>
      <w:r>
        <w:rPr>
          <w:rFonts w:ascii="Arial" w:hAnsi="Arial" w:cs="Arial"/>
          <w:color w:val="000000"/>
          <w:sz w:val="22"/>
          <w:szCs w:val="22"/>
          <w:lang w:val="en-US" w:eastAsia="en-NZ"/>
        </w:rPr>
        <w:t xml:space="preserve"> the registration of nurses.  </w:t>
      </w:r>
    </w:p>
    <w:p w:rsidR="000E28FD" w:rsidRDefault="000E28FD" w:rsidP="000E28FD">
      <w:pPr>
        <w:pStyle w:val="ListParagraph"/>
        <w:rPr>
          <w:rFonts w:cs="Arial"/>
          <w:color w:val="000000"/>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There are three scopes of practice for nurses in New Zealand: enrolled nurse, registered nurse and nurse practitioner.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Nurse practitioners are </w:t>
      </w:r>
      <w:proofErr w:type="spellStart"/>
      <w:r w:rsidRPr="00D81091">
        <w:rPr>
          <w:rFonts w:ascii="Arial" w:hAnsi="Arial" w:cs="Arial"/>
          <w:color w:val="000000"/>
          <w:sz w:val="22"/>
          <w:szCs w:val="22"/>
          <w:lang w:val="en-US" w:eastAsia="en-NZ"/>
        </w:rPr>
        <w:t>authorised</w:t>
      </w:r>
      <w:proofErr w:type="spellEnd"/>
      <w:r w:rsidRPr="00D81091">
        <w:rPr>
          <w:rFonts w:ascii="Arial" w:hAnsi="Arial" w:cs="Arial"/>
          <w:color w:val="000000"/>
          <w:sz w:val="22"/>
          <w:szCs w:val="22"/>
          <w:lang w:val="en-US" w:eastAsia="en-NZ"/>
        </w:rPr>
        <w:t xml:space="preserve"> prescribers under the Medicines Act and are able to prescribe both prescription medicines and controlled drugs. There are 38 registered nurses </w:t>
      </w:r>
      <w:r w:rsidR="006964CB">
        <w:rPr>
          <w:rFonts w:ascii="Arial" w:hAnsi="Arial" w:cs="Arial"/>
          <w:color w:val="000000"/>
          <w:sz w:val="22"/>
          <w:szCs w:val="22"/>
          <w:lang w:val="en-US" w:eastAsia="en-NZ"/>
        </w:rPr>
        <w:t xml:space="preserve">currently </w:t>
      </w:r>
      <w:r w:rsidRPr="00D81091">
        <w:rPr>
          <w:rFonts w:ascii="Arial" w:hAnsi="Arial" w:cs="Arial"/>
          <w:color w:val="000000"/>
          <w:sz w:val="22"/>
          <w:szCs w:val="22"/>
          <w:lang w:val="en-US" w:eastAsia="en-NZ"/>
        </w:rPr>
        <w:t>working in diabetes health as designated prescribers</w:t>
      </w:r>
      <w:r>
        <w:rPr>
          <w:rFonts w:ascii="Arial" w:hAnsi="Arial" w:cs="Arial"/>
          <w:color w:val="000000"/>
          <w:sz w:val="22"/>
          <w:szCs w:val="22"/>
          <w:lang w:val="en-US" w:eastAsia="en-NZ"/>
        </w:rPr>
        <w:t>. E</w:t>
      </w:r>
      <w:r w:rsidRPr="00D81091">
        <w:rPr>
          <w:rFonts w:ascii="Arial" w:hAnsi="Arial" w:cs="Arial"/>
          <w:color w:val="000000"/>
          <w:sz w:val="22"/>
          <w:szCs w:val="22"/>
          <w:lang w:val="en-US" w:eastAsia="en-NZ"/>
        </w:rPr>
        <w:t>nrolled nurses cannot prescribe medicines.</w:t>
      </w:r>
    </w:p>
    <w:p w:rsidR="000E28FD" w:rsidRDefault="000E28FD" w:rsidP="000E28FD">
      <w:pPr>
        <w:pStyle w:val="ListParagraph"/>
        <w:rPr>
          <w:rFonts w:cs="Arial"/>
          <w:color w:val="000000"/>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The Nursing Council is responsible for ensuring the safe practice of those nurses currently able to prescribe as well as those nurses who manage and administer prescription medicines, including controlled drugs.  In accordance with the Nursing Council’s role under the Health Practitioners Competence Assurance Act, the Nursing Council would be required to assure public safety when in the care of designated registered nurse prescribers.</w:t>
      </w:r>
    </w:p>
    <w:p w:rsidR="000E28FD" w:rsidRPr="00347835" w:rsidRDefault="000E28FD" w:rsidP="000E28FD">
      <w:pPr>
        <w:pStyle w:val="Heading3"/>
      </w:pPr>
      <w:bookmarkStart w:id="8" w:name="_Toc244580364"/>
      <w:bookmarkStart w:id="9" w:name="_Toc244587040"/>
      <w:bookmarkStart w:id="10" w:name="_Toc244857274"/>
      <w:bookmarkStart w:id="11" w:name="_Toc244912539"/>
      <w:bookmarkStart w:id="12" w:name="_Toc244916996"/>
      <w:r w:rsidRPr="00347835">
        <w:t>Objective</w:t>
      </w:r>
      <w:bookmarkEnd w:id="8"/>
      <w:bookmarkEnd w:id="9"/>
      <w:bookmarkEnd w:id="10"/>
      <w:bookmarkEnd w:id="11"/>
      <w:bookmarkEnd w:id="12"/>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This Regulatory Impact Statement considers options for designated prescribing authority for registered nurses working in primary health and specialist teams to meet the objectives of:</w:t>
      </w:r>
    </w:p>
    <w:p w:rsidR="000E28FD" w:rsidRPr="002A18A1" w:rsidRDefault="000E28FD" w:rsidP="000E28FD">
      <w:pPr>
        <w:pStyle w:val="spacer"/>
        <w:numPr>
          <w:ilvl w:val="0"/>
          <w:numId w:val="1"/>
        </w:numPr>
        <w:rPr>
          <w:rFonts w:cs="Arial"/>
          <w:sz w:val="22"/>
          <w:szCs w:val="20"/>
          <w:lang w:val="en-AU" w:eastAsia="en-US"/>
        </w:rPr>
      </w:pPr>
      <w:r>
        <w:rPr>
          <w:rFonts w:cs="Arial"/>
          <w:sz w:val="22"/>
          <w:szCs w:val="20"/>
          <w:lang w:val="en-AU" w:eastAsia="en-US"/>
        </w:rPr>
        <w:t>I</w:t>
      </w:r>
      <w:r w:rsidRPr="002A18A1">
        <w:rPr>
          <w:rFonts w:cs="Arial"/>
          <w:sz w:val="22"/>
          <w:szCs w:val="20"/>
          <w:lang w:val="en-AU" w:eastAsia="en-US"/>
        </w:rPr>
        <w:t>mprov</w:t>
      </w:r>
      <w:r>
        <w:rPr>
          <w:rFonts w:cs="Arial"/>
          <w:sz w:val="22"/>
          <w:szCs w:val="20"/>
          <w:lang w:val="en-AU" w:eastAsia="en-US"/>
        </w:rPr>
        <w:t>ing</w:t>
      </w:r>
      <w:r w:rsidRPr="002A18A1">
        <w:rPr>
          <w:rFonts w:cs="Arial"/>
          <w:sz w:val="22"/>
          <w:szCs w:val="20"/>
          <w:lang w:val="en-AU" w:eastAsia="en-US"/>
        </w:rPr>
        <w:t xml:space="preserve"> patient access to healthcare</w:t>
      </w:r>
      <w:r>
        <w:rPr>
          <w:rFonts w:cs="Arial"/>
          <w:sz w:val="22"/>
          <w:szCs w:val="20"/>
          <w:lang w:val="en-AU" w:eastAsia="en-US"/>
        </w:rPr>
        <w:t xml:space="preserve">, including access to medicines </w:t>
      </w:r>
    </w:p>
    <w:p w:rsidR="000E28FD" w:rsidRPr="002A18A1" w:rsidRDefault="000E28FD" w:rsidP="000E28FD">
      <w:pPr>
        <w:pStyle w:val="spacer"/>
        <w:numPr>
          <w:ilvl w:val="0"/>
          <w:numId w:val="1"/>
        </w:numPr>
        <w:rPr>
          <w:rFonts w:cs="Arial"/>
          <w:sz w:val="22"/>
          <w:szCs w:val="20"/>
          <w:lang w:val="en-AU" w:eastAsia="en-US"/>
        </w:rPr>
      </w:pPr>
      <w:r>
        <w:rPr>
          <w:rFonts w:cs="Arial"/>
          <w:sz w:val="22"/>
          <w:szCs w:val="20"/>
          <w:lang w:val="en-AU" w:eastAsia="en-US"/>
        </w:rPr>
        <w:t>Improving patient care without compromising patient safety</w:t>
      </w:r>
    </w:p>
    <w:p w:rsidR="000E28FD" w:rsidRPr="002A18A1" w:rsidRDefault="000E28FD" w:rsidP="000E28FD">
      <w:pPr>
        <w:pStyle w:val="spacer"/>
        <w:numPr>
          <w:ilvl w:val="0"/>
          <w:numId w:val="1"/>
        </w:numPr>
        <w:rPr>
          <w:rFonts w:cs="Arial"/>
          <w:sz w:val="22"/>
          <w:szCs w:val="20"/>
          <w:lang w:val="en-AU" w:eastAsia="en-US"/>
        </w:rPr>
      </w:pPr>
      <w:r>
        <w:rPr>
          <w:rFonts w:cs="Arial"/>
          <w:sz w:val="22"/>
          <w:szCs w:val="20"/>
          <w:lang w:val="en-AU" w:eastAsia="en-US"/>
        </w:rPr>
        <w:t>M</w:t>
      </w:r>
      <w:r w:rsidRPr="00EB0885">
        <w:rPr>
          <w:rFonts w:cs="Arial"/>
          <w:sz w:val="22"/>
          <w:szCs w:val="20"/>
          <w:lang w:val="en-AU" w:eastAsia="en-US"/>
        </w:rPr>
        <w:t>ak</w:t>
      </w:r>
      <w:r>
        <w:rPr>
          <w:rFonts w:cs="Arial"/>
          <w:sz w:val="22"/>
          <w:szCs w:val="20"/>
          <w:lang w:val="en-AU" w:eastAsia="en-US"/>
        </w:rPr>
        <w:t>ing</w:t>
      </w:r>
      <w:r w:rsidRPr="00EB0885">
        <w:rPr>
          <w:rFonts w:cs="Arial"/>
          <w:sz w:val="22"/>
          <w:szCs w:val="20"/>
          <w:lang w:val="en-AU" w:eastAsia="en-US"/>
        </w:rPr>
        <w:t xml:space="preserve"> best use of the </w:t>
      </w:r>
      <w:r>
        <w:rPr>
          <w:rFonts w:cs="Arial"/>
          <w:sz w:val="22"/>
          <w:szCs w:val="20"/>
          <w:lang w:val="en-AU" w:eastAsia="en-US"/>
        </w:rPr>
        <w:t xml:space="preserve">knowledge and </w:t>
      </w:r>
      <w:r w:rsidRPr="00EB0885">
        <w:rPr>
          <w:rFonts w:cs="Arial"/>
          <w:sz w:val="22"/>
          <w:szCs w:val="20"/>
          <w:lang w:val="en-AU" w:eastAsia="en-US"/>
        </w:rPr>
        <w:t>skill</w:t>
      </w:r>
      <w:r>
        <w:rPr>
          <w:rFonts w:cs="Arial"/>
          <w:sz w:val="22"/>
          <w:szCs w:val="20"/>
          <w:lang w:val="en-AU" w:eastAsia="en-US"/>
        </w:rPr>
        <w:t xml:space="preserve">s </w:t>
      </w:r>
      <w:r w:rsidRPr="00EB0885">
        <w:rPr>
          <w:rFonts w:cs="Arial"/>
          <w:sz w:val="22"/>
          <w:szCs w:val="20"/>
          <w:lang w:val="en-AU" w:eastAsia="en-US"/>
        </w:rPr>
        <w:t xml:space="preserve">of health practitioners in managing pharmaceuticals for positive health outcomes. </w:t>
      </w:r>
      <w:bookmarkStart w:id="13" w:name="_Toc244580365"/>
      <w:bookmarkStart w:id="14" w:name="_Toc244587041"/>
      <w:bookmarkStart w:id="15" w:name="_Toc244857275"/>
      <w:bookmarkStart w:id="16" w:name="_Toc244912540"/>
      <w:bookmarkStart w:id="17" w:name="_Toc244916997"/>
    </w:p>
    <w:p w:rsidR="000E28FD" w:rsidRDefault="000E28FD" w:rsidP="000E28FD">
      <w:pPr>
        <w:pStyle w:val="Heading3"/>
      </w:pPr>
      <w:r w:rsidRPr="00347835">
        <w:t>Regulatory impact analysis</w:t>
      </w:r>
      <w:bookmarkEnd w:id="13"/>
      <w:bookmarkEnd w:id="14"/>
      <w:bookmarkEnd w:id="15"/>
      <w:bookmarkEnd w:id="16"/>
      <w:bookmarkEnd w:id="17"/>
    </w:p>
    <w:p w:rsidR="000E28FD" w:rsidRPr="000432C1" w:rsidRDefault="000E28FD" w:rsidP="000E28FD">
      <w:pPr>
        <w:autoSpaceDE w:val="0"/>
        <w:autoSpaceDN w:val="0"/>
        <w:adjustRightInd w:val="0"/>
        <w:spacing w:before="200" w:after="120"/>
        <w:jc w:val="left"/>
        <w:rPr>
          <w:rFonts w:ascii="Arial" w:hAnsi="Arial" w:cs="Arial"/>
          <w:i/>
          <w:iCs/>
          <w:u w:val="single"/>
          <w:lang w:eastAsia="en-NZ"/>
        </w:rPr>
      </w:pPr>
      <w:r w:rsidRPr="000432C1">
        <w:rPr>
          <w:rFonts w:ascii="Arial" w:hAnsi="Arial" w:cs="Arial"/>
          <w:i/>
          <w:iCs/>
          <w:u w:val="single"/>
          <w:lang w:eastAsia="en-NZ"/>
        </w:rPr>
        <w:t>Status Quo option</w:t>
      </w: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Registered nurses manage and administer prescription medicines and contro</w:t>
      </w:r>
      <w:r>
        <w:rPr>
          <w:rFonts w:ascii="Arial" w:hAnsi="Arial" w:cs="Arial"/>
          <w:color w:val="000000"/>
          <w:sz w:val="22"/>
          <w:szCs w:val="22"/>
          <w:lang w:val="en-US" w:eastAsia="en-NZ"/>
        </w:rPr>
        <w:t xml:space="preserve">lled drugs as part of their role.  </w:t>
      </w:r>
      <w:r w:rsidR="00413BE2">
        <w:rPr>
          <w:rFonts w:ascii="Arial" w:hAnsi="Arial" w:cs="Arial"/>
          <w:color w:val="000000"/>
          <w:sz w:val="22"/>
          <w:szCs w:val="22"/>
          <w:lang w:val="en-US" w:eastAsia="en-NZ"/>
        </w:rPr>
        <w:t xml:space="preserve">In many cases registered nurses’ work under standing orders to supply and administer medicines.  </w:t>
      </w:r>
      <w:r>
        <w:rPr>
          <w:rFonts w:ascii="Arial" w:hAnsi="Arial" w:cs="Arial"/>
          <w:color w:val="000000"/>
          <w:sz w:val="22"/>
          <w:szCs w:val="22"/>
          <w:lang w:val="en-US" w:eastAsia="en-NZ"/>
        </w:rPr>
        <w:t>However</w:t>
      </w:r>
      <w:r w:rsidRPr="00D81091">
        <w:rPr>
          <w:rFonts w:ascii="Arial" w:hAnsi="Arial" w:cs="Arial"/>
          <w:color w:val="000000"/>
          <w:sz w:val="22"/>
          <w:szCs w:val="22"/>
          <w:lang w:val="en-US" w:eastAsia="en-NZ"/>
        </w:rPr>
        <w:t xml:space="preserve">, </w:t>
      </w:r>
      <w:r>
        <w:rPr>
          <w:rFonts w:ascii="Arial" w:hAnsi="Arial" w:cs="Arial"/>
          <w:color w:val="000000"/>
          <w:sz w:val="22"/>
          <w:szCs w:val="22"/>
          <w:lang w:val="en-US" w:eastAsia="en-NZ"/>
        </w:rPr>
        <w:t>most nurses are</w:t>
      </w:r>
      <w:r w:rsidRPr="00D81091">
        <w:rPr>
          <w:rFonts w:ascii="Arial" w:hAnsi="Arial" w:cs="Arial"/>
          <w:color w:val="000000"/>
          <w:sz w:val="22"/>
          <w:szCs w:val="22"/>
          <w:lang w:val="en-US" w:eastAsia="en-NZ"/>
        </w:rPr>
        <w:t xml:space="preserve"> unable to prescribe medicines and controlled drugs. </w:t>
      </w:r>
    </w:p>
    <w:p w:rsidR="000E28FD" w:rsidRPr="00D81091" w:rsidRDefault="000E28FD" w:rsidP="000E28FD">
      <w:pPr>
        <w:ind w:left="406"/>
        <w:jc w:val="left"/>
        <w:rPr>
          <w:rFonts w:ascii="Arial" w:hAnsi="Arial" w:cs="Arial"/>
          <w:color w:val="000000"/>
          <w:sz w:val="22"/>
          <w:szCs w:val="22"/>
          <w:lang w:val="en-US" w:eastAsia="en-NZ"/>
        </w:rPr>
      </w:pPr>
    </w:p>
    <w:p w:rsidR="000E28FD" w:rsidRPr="00111C93"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Nurses are being asked to work to the full </w:t>
      </w:r>
      <w:r w:rsidR="006964CB">
        <w:rPr>
          <w:rFonts w:ascii="Arial" w:hAnsi="Arial" w:cs="Arial"/>
          <w:color w:val="000000"/>
          <w:sz w:val="22"/>
          <w:szCs w:val="22"/>
          <w:lang w:val="en-US" w:eastAsia="en-NZ"/>
        </w:rPr>
        <w:t>extent</w:t>
      </w:r>
      <w:r w:rsidRPr="00D81091">
        <w:rPr>
          <w:rFonts w:ascii="Arial" w:hAnsi="Arial" w:cs="Arial"/>
          <w:color w:val="000000"/>
          <w:sz w:val="22"/>
          <w:szCs w:val="22"/>
          <w:lang w:val="en-US" w:eastAsia="en-NZ"/>
        </w:rPr>
        <w:t xml:space="preserve"> of the registered nurse scope of practice to make the best use of their knowledge, skills and qualifications.</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 In some areas</w:t>
      </w:r>
      <w:r>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registered nurses provide nurse-led clinics for some patients and conditions.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In these settings</w:t>
      </w:r>
      <w:r w:rsidR="00CA0739">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nurses understand the medication needs of patients and are required to relay assessment information, patient history and previous medication use to a medical practitioner </w:t>
      </w:r>
      <w:r w:rsidR="004D6357">
        <w:rPr>
          <w:rFonts w:ascii="Arial" w:hAnsi="Arial" w:cs="Arial"/>
          <w:color w:val="000000"/>
          <w:sz w:val="22"/>
          <w:szCs w:val="22"/>
          <w:lang w:val="en-US" w:eastAsia="en-NZ"/>
        </w:rPr>
        <w:t xml:space="preserve">or nurse practitioner </w:t>
      </w:r>
      <w:r>
        <w:rPr>
          <w:rFonts w:ascii="Arial" w:hAnsi="Arial" w:cs="Arial"/>
          <w:color w:val="000000"/>
          <w:sz w:val="22"/>
          <w:szCs w:val="22"/>
          <w:lang w:val="en-US" w:eastAsia="en-NZ"/>
        </w:rPr>
        <w:t>to enable them to</w:t>
      </w:r>
      <w:r w:rsidRPr="00D81091">
        <w:rPr>
          <w:rFonts w:ascii="Arial" w:hAnsi="Arial" w:cs="Arial"/>
          <w:color w:val="000000"/>
          <w:sz w:val="22"/>
          <w:szCs w:val="22"/>
          <w:lang w:val="en-US" w:eastAsia="en-NZ"/>
        </w:rPr>
        <w:t xml:space="preserve"> issue a prescription</w:t>
      </w:r>
      <w:r w:rsidR="00413BE2">
        <w:rPr>
          <w:rFonts w:ascii="Arial" w:hAnsi="Arial" w:cs="Arial"/>
          <w:color w:val="000000"/>
          <w:sz w:val="22"/>
          <w:szCs w:val="22"/>
          <w:lang w:val="en-US" w:eastAsia="en-NZ"/>
        </w:rPr>
        <w:t xml:space="preserve"> or to supply or administer the medicine under a standing order</w:t>
      </w:r>
      <w:r w:rsidRPr="00D81091">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This can result in delays for patients and </w:t>
      </w:r>
      <w:r w:rsidR="007F3E28">
        <w:rPr>
          <w:rFonts w:ascii="Arial" w:hAnsi="Arial" w:cs="Arial"/>
          <w:color w:val="000000"/>
          <w:sz w:val="22"/>
          <w:szCs w:val="22"/>
          <w:lang w:val="en-US" w:eastAsia="en-NZ"/>
        </w:rPr>
        <w:t xml:space="preserve">is an inefficient use of </w:t>
      </w:r>
      <w:r w:rsidRPr="00D81091">
        <w:rPr>
          <w:rFonts w:ascii="Arial" w:hAnsi="Arial" w:cs="Arial"/>
          <w:color w:val="000000"/>
          <w:sz w:val="22"/>
          <w:szCs w:val="22"/>
          <w:lang w:val="en-US" w:eastAsia="en-NZ"/>
        </w:rPr>
        <w:t>the workforce.</w:t>
      </w:r>
      <w:r>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The status quo option does not meet the policy objective of providing the most timely and convenient healthcare.</w:t>
      </w:r>
    </w:p>
    <w:p w:rsidR="000E28FD" w:rsidRPr="009C40B4" w:rsidRDefault="000E28FD" w:rsidP="000E28FD">
      <w:pPr>
        <w:autoSpaceDE w:val="0"/>
        <w:autoSpaceDN w:val="0"/>
        <w:adjustRightInd w:val="0"/>
        <w:spacing w:before="200" w:after="120"/>
        <w:jc w:val="left"/>
        <w:rPr>
          <w:rFonts w:ascii="Arial" w:hAnsi="Arial" w:cs="Arial"/>
          <w:i/>
          <w:iCs/>
          <w:u w:val="single"/>
          <w:lang w:eastAsia="en-NZ"/>
        </w:rPr>
      </w:pPr>
      <w:r w:rsidRPr="009C40B4">
        <w:rPr>
          <w:rFonts w:ascii="Arial" w:hAnsi="Arial" w:cs="Arial"/>
          <w:i/>
          <w:iCs/>
          <w:u w:val="single"/>
          <w:lang w:eastAsia="en-NZ"/>
        </w:rPr>
        <w:t>Reclassification of medicines option</w:t>
      </w: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Ministry is responsible for administering the Medicines Act and the Medicines Regulations 1984.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The regulatory framework applies </w:t>
      </w:r>
      <w:r w:rsidR="007F3E28">
        <w:rPr>
          <w:rFonts w:ascii="Arial" w:hAnsi="Arial" w:cs="Arial"/>
          <w:color w:val="000000"/>
          <w:sz w:val="22"/>
          <w:szCs w:val="22"/>
          <w:lang w:val="en-US" w:eastAsia="en-NZ"/>
        </w:rPr>
        <w:t xml:space="preserve">to </w:t>
      </w:r>
      <w:r w:rsidRPr="00D81091">
        <w:rPr>
          <w:rFonts w:ascii="Arial" w:hAnsi="Arial" w:cs="Arial"/>
          <w:color w:val="000000"/>
          <w:sz w:val="22"/>
          <w:szCs w:val="22"/>
          <w:lang w:val="en-US" w:eastAsia="en-NZ"/>
        </w:rPr>
        <w:t xml:space="preserve">a number of inter-related controls that are intended to ensure that the therapeutic products available in New Zealand meet acceptable standards of safety, quality and efficacy or performance.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Products are therefore expected to have greater benefits than risks</w:t>
      </w:r>
      <w:r>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if used appropriately.</w:t>
      </w:r>
    </w:p>
    <w:p w:rsidR="000E28FD" w:rsidRPr="00D81091"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Access to medicines is controlled by a classification system that ensures that some medicines are only available through appropriately qualified health professionals.</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 Medicines are classified on the advice of an expert Ministerial advisory committee (the Medicines Classification Committee) which meets twice a year.</w:t>
      </w:r>
    </w:p>
    <w:p w:rsidR="00413BE2" w:rsidRDefault="00413BE2" w:rsidP="00413BE2">
      <w:pPr>
        <w:pStyle w:val="ListParagraph"/>
        <w:rPr>
          <w:rFonts w:cs="Arial"/>
          <w:color w:val="000000"/>
          <w:szCs w:val="22"/>
          <w:lang w:val="en-US" w:eastAsia="en-NZ"/>
        </w:rPr>
      </w:pPr>
    </w:p>
    <w:p w:rsidR="00413BE2" w:rsidRPr="00D81091" w:rsidRDefault="00413BE2"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Ministry </w:t>
      </w:r>
      <w:r>
        <w:rPr>
          <w:rFonts w:ascii="Arial" w:hAnsi="Arial" w:cs="Arial"/>
          <w:color w:val="000000"/>
          <w:sz w:val="22"/>
          <w:szCs w:val="22"/>
          <w:lang w:val="en-US" w:eastAsia="en-NZ"/>
        </w:rPr>
        <w:t xml:space="preserve">of Health </w:t>
      </w:r>
      <w:r w:rsidRPr="00D81091">
        <w:rPr>
          <w:rFonts w:ascii="Arial" w:hAnsi="Arial" w:cs="Arial"/>
          <w:color w:val="000000"/>
          <w:sz w:val="22"/>
          <w:szCs w:val="22"/>
          <w:lang w:val="en-US" w:eastAsia="en-NZ"/>
        </w:rPr>
        <w:t xml:space="preserve">has considered the option of reclassifying each of the prescription medicines to non-prescription medicines or reclassifying </w:t>
      </w:r>
      <w:r>
        <w:rPr>
          <w:rFonts w:ascii="Arial" w:hAnsi="Arial" w:cs="Arial"/>
          <w:color w:val="000000"/>
          <w:sz w:val="22"/>
          <w:szCs w:val="22"/>
          <w:lang w:val="en-US" w:eastAsia="en-NZ"/>
        </w:rPr>
        <w:t xml:space="preserve">them </w:t>
      </w:r>
      <w:r w:rsidRPr="00D81091">
        <w:rPr>
          <w:rFonts w:ascii="Arial" w:hAnsi="Arial" w:cs="Arial"/>
          <w:color w:val="000000"/>
          <w:sz w:val="22"/>
          <w:szCs w:val="22"/>
          <w:lang w:val="en-US" w:eastAsia="en-NZ"/>
        </w:rPr>
        <w:t xml:space="preserve">so that registered nurses without prescribing authority can </w:t>
      </w:r>
      <w:proofErr w:type="spellStart"/>
      <w:r w:rsidRPr="00D81091">
        <w:rPr>
          <w:rFonts w:ascii="Arial" w:hAnsi="Arial" w:cs="Arial"/>
          <w:color w:val="000000"/>
          <w:sz w:val="22"/>
          <w:szCs w:val="22"/>
          <w:lang w:val="en-US" w:eastAsia="en-NZ"/>
        </w:rPr>
        <w:t>authorise</w:t>
      </w:r>
      <w:proofErr w:type="spellEnd"/>
      <w:r w:rsidRPr="00D81091">
        <w:rPr>
          <w:rFonts w:ascii="Arial" w:hAnsi="Arial" w:cs="Arial"/>
          <w:color w:val="000000"/>
          <w:sz w:val="22"/>
          <w:szCs w:val="22"/>
          <w:lang w:val="en-US" w:eastAsia="en-NZ"/>
        </w:rPr>
        <w:t xml:space="preserve"> their use.</w:t>
      </w:r>
      <w:r>
        <w:rPr>
          <w:rFonts w:ascii="Arial" w:hAnsi="Arial" w:cs="Arial"/>
          <w:color w:val="000000"/>
          <w:sz w:val="22"/>
          <w:szCs w:val="22"/>
          <w:lang w:val="en-US" w:eastAsia="en-NZ"/>
        </w:rPr>
        <w:t xml:space="preserve">  </w:t>
      </w:r>
      <w:r w:rsidRPr="00111C93">
        <w:rPr>
          <w:rFonts w:ascii="Arial" w:hAnsi="Arial" w:cs="Arial"/>
          <w:color w:val="000000"/>
          <w:sz w:val="22"/>
          <w:szCs w:val="22"/>
          <w:lang w:val="en-US" w:eastAsia="en-NZ"/>
        </w:rPr>
        <w:t>For example, there are currently four medicines that have been reclassified and can be prescribed in certain situations by registered nurses in order to improve patient care.</w:t>
      </w:r>
    </w:p>
    <w:p w:rsidR="000E28FD" w:rsidRPr="00D81091" w:rsidRDefault="000E28FD" w:rsidP="000E28FD">
      <w:pPr>
        <w:ind w:left="406"/>
        <w:jc w:val="left"/>
        <w:rPr>
          <w:rFonts w:ascii="Arial" w:hAnsi="Arial" w:cs="Arial"/>
          <w:color w:val="000000"/>
          <w:sz w:val="22"/>
          <w:szCs w:val="22"/>
          <w:lang w:val="en-US" w:eastAsia="en-NZ"/>
        </w:rPr>
      </w:pPr>
    </w:p>
    <w:p w:rsidR="000E28FD" w:rsidRPr="00111C93"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reclassification option is a regulatory approach and would require the reclassification of 230 medicines.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The reclassification of </w:t>
      </w:r>
      <w:r w:rsidR="007F3E28">
        <w:rPr>
          <w:rFonts w:ascii="Arial" w:hAnsi="Arial" w:cs="Arial"/>
          <w:color w:val="000000"/>
          <w:sz w:val="22"/>
          <w:szCs w:val="22"/>
          <w:lang w:val="en-US" w:eastAsia="en-NZ"/>
        </w:rPr>
        <w:t xml:space="preserve">the </w:t>
      </w:r>
      <w:r w:rsidRPr="00D81091">
        <w:rPr>
          <w:rFonts w:ascii="Arial" w:hAnsi="Arial" w:cs="Arial"/>
          <w:color w:val="000000"/>
          <w:sz w:val="22"/>
          <w:szCs w:val="22"/>
          <w:lang w:val="en-US" w:eastAsia="en-NZ"/>
        </w:rPr>
        <w:t>230 medicines or the inclusion of new medicines would be time consuming and is not practicable.</w:t>
      </w:r>
      <w:r>
        <w:rPr>
          <w:rFonts w:ascii="Arial" w:hAnsi="Arial" w:cs="Arial"/>
          <w:color w:val="000000"/>
          <w:sz w:val="22"/>
          <w:szCs w:val="22"/>
          <w:lang w:val="en-US" w:eastAsia="en-NZ"/>
        </w:rPr>
        <w:t xml:space="preserve">  </w:t>
      </w:r>
      <w:r w:rsidRPr="00111C93">
        <w:rPr>
          <w:rFonts w:ascii="Arial" w:hAnsi="Arial" w:cs="Arial"/>
          <w:color w:val="000000"/>
          <w:sz w:val="22"/>
          <w:szCs w:val="22"/>
          <w:lang w:val="en-US" w:eastAsia="en-NZ"/>
        </w:rPr>
        <w:t>Reclassification of medicines is not the preferred approach of the Ministry as it is not practical or flexible.</w:t>
      </w:r>
    </w:p>
    <w:p w:rsidR="000E28FD" w:rsidRDefault="000E28FD" w:rsidP="000E28FD">
      <w:pPr>
        <w:autoSpaceDE w:val="0"/>
        <w:autoSpaceDN w:val="0"/>
        <w:adjustRightInd w:val="0"/>
        <w:spacing w:before="200" w:after="120"/>
        <w:jc w:val="left"/>
        <w:rPr>
          <w:rFonts w:ascii="Arial" w:hAnsi="Arial" w:cs="Arial"/>
          <w:i/>
          <w:iCs/>
          <w:u w:val="single"/>
          <w:lang w:eastAsia="en-NZ"/>
        </w:rPr>
      </w:pPr>
      <w:r>
        <w:rPr>
          <w:rFonts w:ascii="Arial" w:hAnsi="Arial" w:cs="Arial"/>
          <w:i/>
          <w:iCs/>
          <w:u w:val="single"/>
          <w:lang w:eastAsia="en-NZ"/>
        </w:rPr>
        <w:t>Designated registered nurse p</w:t>
      </w:r>
      <w:r w:rsidRPr="000432C1">
        <w:rPr>
          <w:rFonts w:ascii="Arial" w:hAnsi="Arial" w:cs="Arial"/>
          <w:i/>
          <w:iCs/>
          <w:u w:val="single"/>
          <w:lang w:eastAsia="en-NZ"/>
        </w:rPr>
        <w:t xml:space="preserve">rescribing </w:t>
      </w:r>
      <w:r>
        <w:rPr>
          <w:rFonts w:ascii="Arial" w:hAnsi="Arial" w:cs="Arial"/>
          <w:i/>
          <w:iCs/>
          <w:u w:val="single"/>
          <w:lang w:eastAsia="en-NZ"/>
        </w:rPr>
        <w:t xml:space="preserve">authority </w:t>
      </w:r>
      <w:r w:rsidRPr="000432C1">
        <w:rPr>
          <w:rFonts w:ascii="Arial" w:hAnsi="Arial" w:cs="Arial"/>
          <w:i/>
          <w:iCs/>
          <w:u w:val="single"/>
          <w:lang w:eastAsia="en-NZ"/>
        </w:rPr>
        <w:t>option – preferred</w:t>
      </w: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Medicines Act allows the making of regulations to enable health practitioners to become designated prescribers. Designated prescribers can only prescribe certain prescription medicines, as specified by the Director-General of Health by notice in the </w:t>
      </w:r>
      <w:r w:rsidRPr="0078220B">
        <w:rPr>
          <w:rFonts w:ascii="Arial" w:hAnsi="Arial" w:cs="Arial"/>
          <w:i/>
          <w:color w:val="000000"/>
          <w:sz w:val="22"/>
          <w:szCs w:val="22"/>
          <w:lang w:val="en-US" w:eastAsia="en-NZ"/>
        </w:rPr>
        <w:t>New Zealand Gazette</w:t>
      </w:r>
      <w:r w:rsidRPr="00D81091">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The prescription medicines that may be prescribed are specific to that class of health practitioners and dependent on the practitioner’s competence and scope of practice, as defined by the responsible authority.</w:t>
      </w:r>
    </w:p>
    <w:p w:rsidR="000E28FD" w:rsidRPr="00D81091" w:rsidRDefault="000E28FD" w:rsidP="000E28FD">
      <w:pPr>
        <w:ind w:left="406"/>
        <w:jc w:val="left"/>
        <w:rPr>
          <w:rFonts w:ascii="Arial" w:hAnsi="Arial" w:cs="Arial"/>
          <w:color w:val="000000"/>
          <w:sz w:val="22"/>
          <w:szCs w:val="22"/>
          <w:lang w:val="en-US" w:eastAsia="en-NZ"/>
        </w:rPr>
      </w:pPr>
    </w:p>
    <w:p w:rsidR="006964CB" w:rsidRDefault="006964CB"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Prescribing authority for specified controlled drugs for a seven-day length of supply would be enabled by amending the Misuse of Drugs Regulations 1977.</w:t>
      </w:r>
    </w:p>
    <w:p w:rsidR="006964CB" w:rsidRDefault="006964CB" w:rsidP="006964CB">
      <w:pPr>
        <w:pStyle w:val="ListParagraph"/>
        <w:rPr>
          <w:rFonts w:cs="Arial"/>
          <w:color w:val="000000"/>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Health Practitioners Competence Assurance Act </w:t>
      </w:r>
      <w:r w:rsidR="00CA0739">
        <w:rPr>
          <w:rFonts w:ascii="Arial" w:hAnsi="Arial" w:cs="Arial"/>
          <w:color w:val="000000"/>
          <w:sz w:val="22"/>
          <w:szCs w:val="22"/>
          <w:lang w:val="en-US" w:eastAsia="en-NZ"/>
        </w:rPr>
        <w:t>assures</w:t>
      </w:r>
      <w:r w:rsidRPr="00D81091">
        <w:rPr>
          <w:rFonts w:ascii="Arial" w:hAnsi="Arial" w:cs="Arial"/>
          <w:color w:val="000000"/>
          <w:sz w:val="22"/>
          <w:szCs w:val="22"/>
          <w:lang w:val="en-US" w:eastAsia="en-NZ"/>
        </w:rPr>
        <w:t xml:space="preserve"> the safety of members of the public by providing mechanisms to ensure the lifelong competence of health practitioners.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The Nursing Council, as the responsible authority for nurse practitioners, registered nurses and enrolled nurses, sets standards for nursing to protect the New Zealand public.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The standards are applied to all education </w:t>
      </w:r>
      <w:proofErr w:type="spellStart"/>
      <w:r w:rsidRPr="00D81091">
        <w:rPr>
          <w:rFonts w:ascii="Arial" w:hAnsi="Arial" w:cs="Arial"/>
          <w:color w:val="000000"/>
          <w:sz w:val="22"/>
          <w:szCs w:val="22"/>
          <w:lang w:val="en-US" w:eastAsia="en-NZ"/>
        </w:rPr>
        <w:t>programmes</w:t>
      </w:r>
      <w:proofErr w:type="spellEnd"/>
      <w:r w:rsidRPr="00D81091">
        <w:rPr>
          <w:rFonts w:ascii="Arial" w:hAnsi="Arial" w:cs="Arial"/>
          <w:color w:val="000000"/>
          <w:sz w:val="22"/>
          <w:szCs w:val="22"/>
          <w:lang w:val="en-US" w:eastAsia="en-NZ"/>
        </w:rPr>
        <w:t xml:space="preserve">, </w:t>
      </w:r>
      <w:proofErr w:type="spellStart"/>
      <w:r w:rsidR="006964CB">
        <w:rPr>
          <w:rFonts w:ascii="Arial" w:hAnsi="Arial" w:cs="Arial"/>
          <w:color w:val="000000"/>
          <w:sz w:val="22"/>
          <w:szCs w:val="22"/>
          <w:lang w:val="en-US" w:eastAsia="en-NZ"/>
        </w:rPr>
        <w:t>practising</w:t>
      </w:r>
      <w:proofErr w:type="spellEnd"/>
      <w:r w:rsidR="006964CB">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nurses and overseas trained nurses work</w:t>
      </w:r>
      <w:r>
        <w:rPr>
          <w:rFonts w:ascii="Arial" w:hAnsi="Arial" w:cs="Arial"/>
          <w:color w:val="000000"/>
          <w:sz w:val="22"/>
          <w:szCs w:val="22"/>
          <w:lang w:val="en-US" w:eastAsia="en-NZ"/>
        </w:rPr>
        <w:t>ing</w:t>
      </w:r>
      <w:r w:rsidRPr="00D81091">
        <w:rPr>
          <w:rFonts w:ascii="Arial" w:hAnsi="Arial" w:cs="Arial"/>
          <w:color w:val="000000"/>
          <w:sz w:val="22"/>
          <w:szCs w:val="22"/>
          <w:lang w:val="en-US" w:eastAsia="en-NZ"/>
        </w:rPr>
        <w:t xml:space="preserve"> in New Zealand.</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Nurses in New Zealand must meet these standards in order to become a nurse and are required to continue to demonstrate that they are competent and fit to </w:t>
      </w:r>
      <w:proofErr w:type="spellStart"/>
      <w:r w:rsidRPr="00D81091">
        <w:rPr>
          <w:rFonts w:ascii="Arial" w:hAnsi="Arial" w:cs="Arial"/>
          <w:color w:val="000000"/>
          <w:sz w:val="22"/>
          <w:szCs w:val="22"/>
          <w:lang w:val="en-US" w:eastAsia="en-NZ"/>
        </w:rPr>
        <w:t>practise</w:t>
      </w:r>
      <w:proofErr w:type="spellEnd"/>
      <w:r w:rsidRPr="00D81091">
        <w:rPr>
          <w:rFonts w:ascii="Arial" w:hAnsi="Arial" w:cs="Arial"/>
          <w:color w:val="000000"/>
          <w:sz w:val="22"/>
          <w:szCs w:val="22"/>
          <w:lang w:val="en-US" w:eastAsia="en-NZ"/>
        </w:rPr>
        <w:t xml:space="preserve">.  The new designated registered nurse prescriber role </w:t>
      </w:r>
      <w:proofErr w:type="spellStart"/>
      <w:r w:rsidRPr="00D81091">
        <w:rPr>
          <w:rFonts w:ascii="Arial" w:hAnsi="Arial" w:cs="Arial"/>
          <w:color w:val="000000"/>
          <w:sz w:val="22"/>
          <w:szCs w:val="22"/>
          <w:lang w:val="en-US" w:eastAsia="en-NZ"/>
        </w:rPr>
        <w:t>practising</w:t>
      </w:r>
      <w:proofErr w:type="spellEnd"/>
      <w:r w:rsidRPr="00D81091">
        <w:rPr>
          <w:rFonts w:ascii="Arial" w:hAnsi="Arial" w:cs="Arial"/>
          <w:color w:val="000000"/>
          <w:sz w:val="22"/>
          <w:szCs w:val="22"/>
          <w:lang w:val="en-US" w:eastAsia="en-NZ"/>
        </w:rPr>
        <w:t xml:space="preserve"> in primary health and specialty teams will have to meet specific educational and competence standards.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A nurse who fails</w:t>
      </w:r>
      <w:r>
        <w:rPr>
          <w:rFonts w:ascii="Arial" w:hAnsi="Arial" w:cs="Arial"/>
          <w:color w:val="000000"/>
          <w:sz w:val="22"/>
          <w:szCs w:val="22"/>
          <w:lang w:val="en-US" w:eastAsia="en-NZ"/>
        </w:rPr>
        <w:t xml:space="preserve"> to</w:t>
      </w:r>
      <w:r w:rsidRPr="00D81091">
        <w:rPr>
          <w:rFonts w:ascii="Arial" w:hAnsi="Arial" w:cs="Arial"/>
          <w:color w:val="000000"/>
          <w:sz w:val="22"/>
          <w:szCs w:val="22"/>
          <w:lang w:val="en-US" w:eastAsia="en-NZ"/>
        </w:rPr>
        <w:t xml:space="preserve"> meet the required standards of nursing will be investigated by the Nursing Council</w:t>
      </w:r>
      <w:r>
        <w:rPr>
          <w:rFonts w:ascii="Arial" w:hAnsi="Arial" w:cs="Arial"/>
          <w:color w:val="000000"/>
          <w:sz w:val="22"/>
          <w:szCs w:val="22"/>
          <w:lang w:val="en-US" w:eastAsia="en-NZ"/>
        </w:rPr>
        <w:t xml:space="preserve">. </w:t>
      </w:r>
      <w:r w:rsidR="00413BE2">
        <w:rPr>
          <w:rFonts w:ascii="Arial" w:hAnsi="Arial" w:cs="Arial"/>
          <w:color w:val="000000"/>
          <w:sz w:val="22"/>
          <w:szCs w:val="22"/>
          <w:lang w:val="en-US" w:eastAsia="en-NZ"/>
        </w:rPr>
        <w:t xml:space="preserve"> </w:t>
      </w:r>
      <w:r>
        <w:rPr>
          <w:rFonts w:ascii="Arial" w:hAnsi="Arial" w:cs="Arial"/>
          <w:color w:val="000000"/>
          <w:sz w:val="22"/>
          <w:szCs w:val="22"/>
          <w:lang w:val="en-US" w:eastAsia="en-NZ"/>
        </w:rPr>
        <w:t>D</w:t>
      </w:r>
      <w:r w:rsidRPr="00D81091">
        <w:rPr>
          <w:rFonts w:ascii="Arial" w:hAnsi="Arial" w:cs="Arial"/>
          <w:color w:val="000000"/>
          <w:sz w:val="22"/>
          <w:szCs w:val="22"/>
          <w:lang w:val="en-US" w:eastAsia="en-NZ"/>
        </w:rPr>
        <w:t xml:space="preserve">epending on the </w:t>
      </w:r>
      <w:r>
        <w:rPr>
          <w:rFonts w:ascii="Arial" w:hAnsi="Arial" w:cs="Arial"/>
          <w:color w:val="000000"/>
          <w:sz w:val="22"/>
          <w:szCs w:val="22"/>
          <w:lang w:val="en-US" w:eastAsia="en-NZ"/>
        </w:rPr>
        <w:t>nature</w:t>
      </w:r>
      <w:r w:rsidRPr="00D81091">
        <w:rPr>
          <w:rFonts w:ascii="Arial" w:hAnsi="Arial" w:cs="Arial"/>
          <w:color w:val="000000"/>
          <w:sz w:val="22"/>
          <w:szCs w:val="22"/>
          <w:lang w:val="en-US" w:eastAsia="en-NZ"/>
        </w:rPr>
        <w:t xml:space="preserve"> of </w:t>
      </w:r>
      <w:r>
        <w:rPr>
          <w:rFonts w:ascii="Arial" w:hAnsi="Arial" w:cs="Arial"/>
          <w:color w:val="000000"/>
          <w:sz w:val="22"/>
          <w:szCs w:val="22"/>
          <w:lang w:val="en-US" w:eastAsia="en-NZ"/>
        </w:rPr>
        <w:t xml:space="preserve">the </w:t>
      </w:r>
      <w:r w:rsidRPr="00D81091">
        <w:rPr>
          <w:rFonts w:ascii="Arial" w:hAnsi="Arial" w:cs="Arial"/>
          <w:color w:val="000000"/>
          <w:sz w:val="22"/>
          <w:szCs w:val="22"/>
          <w:lang w:val="en-US" w:eastAsia="en-NZ"/>
        </w:rPr>
        <w:t>issue</w:t>
      </w:r>
      <w:r>
        <w:rPr>
          <w:rFonts w:ascii="Arial" w:hAnsi="Arial" w:cs="Arial"/>
          <w:color w:val="000000"/>
          <w:sz w:val="22"/>
          <w:szCs w:val="22"/>
          <w:lang w:val="en-US" w:eastAsia="en-NZ"/>
        </w:rPr>
        <w:t>, the Nursing Council</w:t>
      </w:r>
      <w:r w:rsidRPr="00D81091">
        <w:rPr>
          <w:rFonts w:ascii="Arial" w:hAnsi="Arial" w:cs="Arial"/>
          <w:color w:val="000000"/>
          <w:sz w:val="22"/>
          <w:szCs w:val="22"/>
          <w:lang w:val="en-US" w:eastAsia="en-NZ"/>
        </w:rPr>
        <w:t xml:space="preserve"> will either </w:t>
      </w:r>
      <w:r>
        <w:rPr>
          <w:rFonts w:ascii="Arial" w:hAnsi="Arial" w:cs="Arial"/>
          <w:color w:val="000000"/>
          <w:sz w:val="22"/>
          <w:szCs w:val="22"/>
          <w:lang w:val="en-US" w:eastAsia="en-NZ"/>
        </w:rPr>
        <w:t>assist</w:t>
      </w:r>
      <w:r w:rsidRPr="00D81091">
        <w:rPr>
          <w:rFonts w:ascii="Arial" w:hAnsi="Arial" w:cs="Arial"/>
          <w:color w:val="000000"/>
          <w:sz w:val="22"/>
          <w:szCs w:val="22"/>
          <w:lang w:val="en-US" w:eastAsia="en-NZ"/>
        </w:rPr>
        <w:t xml:space="preserve"> the nurse to meet the standards or</w:t>
      </w:r>
      <w:r>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if necessary</w:t>
      </w:r>
      <w:r>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w:t>
      </w:r>
      <w:r>
        <w:rPr>
          <w:rFonts w:ascii="Arial" w:hAnsi="Arial" w:cs="Arial"/>
          <w:color w:val="000000"/>
          <w:sz w:val="22"/>
          <w:szCs w:val="22"/>
          <w:lang w:val="en-US" w:eastAsia="en-NZ"/>
        </w:rPr>
        <w:t>implement</w:t>
      </w:r>
      <w:r w:rsidRPr="00D81091">
        <w:rPr>
          <w:rFonts w:ascii="Arial" w:hAnsi="Arial" w:cs="Arial"/>
          <w:color w:val="000000"/>
          <w:sz w:val="22"/>
          <w:szCs w:val="22"/>
          <w:lang w:val="en-US" w:eastAsia="en-NZ"/>
        </w:rPr>
        <w:t xml:space="preserve"> disciplinary processes </w:t>
      </w:r>
      <w:r>
        <w:rPr>
          <w:rFonts w:ascii="Arial" w:hAnsi="Arial" w:cs="Arial"/>
          <w:color w:val="000000"/>
          <w:sz w:val="22"/>
          <w:szCs w:val="22"/>
          <w:lang w:val="en-US" w:eastAsia="en-NZ"/>
        </w:rPr>
        <w:t xml:space="preserve">as </w:t>
      </w:r>
      <w:r w:rsidRPr="00D81091">
        <w:rPr>
          <w:rFonts w:ascii="Arial" w:hAnsi="Arial" w:cs="Arial"/>
          <w:color w:val="000000"/>
          <w:sz w:val="22"/>
          <w:szCs w:val="22"/>
          <w:lang w:val="en-US" w:eastAsia="en-NZ"/>
        </w:rPr>
        <w:t xml:space="preserve">set out in the Health Practitioners Competence Assurance Act.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proposal </w:t>
      </w:r>
      <w:r>
        <w:rPr>
          <w:rFonts w:ascii="Arial" w:hAnsi="Arial" w:cs="Arial"/>
          <w:color w:val="000000"/>
          <w:sz w:val="22"/>
          <w:szCs w:val="22"/>
          <w:lang w:val="en-US" w:eastAsia="en-NZ"/>
        </w:rPr>
        <w:t>is for</w:t>
      </w:r>
      <w:r w:rsidRPr="00D81091">
        <w:rPr>
          <w:rFonts w:ascii="Arial" w:hAnsi="Arial" w:cs="Arial"/>
          <w:color w:val="000000"/>
          <w:sz w:val="22"/>
          <w:szCs w:val="22"/>
          <w:lang w:val="en-US" w:eastAsia="en-NZ"/>
        </w:rPr>
        <w:t xml:space="preserve"> </w:t>
      </w:r>
      <w:r w:rsidR="006964CB">
        <w:rPr>
          <w:rFonts w:ascii="Arial" w:hAnsi="Arial" w:cs="Arial"/>
          <w:color w:val="000000"/>
          <w:sz w:val="22"/>
          <w:szCs w:val="22"/>
          <w:lang w:val="en-US" w:eastAsia="en-NZ"/>
        </w:rPr>
        <w:t>registered</w:t>
      </w:r>
      <w:r w:rsidRPr="00D81091">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nurses </w:t>
      </w:r>
      <w:proofErr w:type="spellStart"/>
      <w:r w:rsidRPr="00D81091">
        <w:rPr>
          <w:rFonts w:ascii="Arial" w:hAnsi="Arial" w:cs="Arial"/>
          <w:color w:val="000000"/>
          <w:sz w:val="22"/>
          <w:szCs w:val="22"/>
          <w:lang w:val="en-US" w:eastAsia="en-NZ"/>
        </w:rPr>
        <w:t>practising</w:t>
      </w:r>
      <w:proofErr w:type="spellEnd"/>
      <w:r w:rsidRPr="00D81091">
        <w:rPr>
          <w:rFonts w:ascii="Arial" w:hAnsi="Arial" w:cs="Arial"/>
          <w:color w:val="000000"/>
          <w:sz w:val="22"/>
          <w:szCs w:val="22"/>
          <w:lang w:val="en-US" w:eastAsia="en-NZ"/>
        </w:rPr>
        <w:t xml:space="preserve"> in primary health and specialty teams</w:t>
      </w:r>
      <w:r w:rsidR="006964CB">
        <w:rPr>
          <w:rFonts w:ascii="Arial" w:hAnsi="Arial" w:cs="Arial"/>
          <w:color w:val="000000"/>
          <w:sz w:val="22"/>
          <w:szCs w:val="22"/>
          <w:lang w:val="en-US" w:eastAsia="en-NZ"/>
        </w:rPr>
        <w:t xml:space="preserve"> to work as</w:t>
      </w:r>
      <w:r w:rsidR="006964CB" w:rsidRPr="006964CB">
        <w:rPr>
          <w:rFonts w:ascii="Arial" w:hAnsi="Arial" w:cs="Arial"/>
          <w:color w:val="000000"/>
          <w:sz w:val="22"/>
          <w:szCs w:val="22"/>
          <w:lang w:val="en-US" w:eastAsia="en-NZ"/>
        </w:rPr>
        <w:t xml:space="preserve"> </w:t>
      </w:r>
      <w:r w:rsidR="006964CB" w:rsidRPr="00D81091">
        <w:rPr>
          <w:rFonts w:ascii="Arial" w:hAnsi="Arial" w:cs="Arial"/>
          <w:color w:val="000000"/>
          <w:sz w:val="22"/>
          <w:szCs w:val="22"/>
          <w:lang w:val="en-US" w:eastAsia="en-NZ"/>
        </w:rPr>
        <w:t xml:space="preserve">designated </w:t>
      </w:r>
      <w:r w:rsidR="006964CB">
        <w:rPr>
          <w:rFonts w:ascii="Arial" w:hAnsi="Arial" w:cs="Arial"/>
          <w:color w:val="000000"/>
          <w:sz w:val="22"/>
          <w:szCs w:val="22"/>
          <w:lang w:val="en-US" w:eastAsia="en-NZ"/>
        </w:rPr>
        <w:t>registered nurse prescribers</w:t>
      </w:r>
      <w:r w:rsidRPr="00D81091">
        <w:rPr>
          <w:rFonts w:ascii="Arial" w:hAnsi="Arial" w:cs="Arial"/>
          <w:color w:val="000000"/>
          <w:sz w:val="22"/>
          <w:szCs w:val="22"/>
          <w:lang w:val="en-US" w:eastAsia="en-NZ"/>
        </w:rPr>
        <w:t>.</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 Designated registered nurse prescribers will be working in collaborative, multidisciplinary teams, wh</w:t>
      </w:r>
      <w:r>
        <w:rPr>
          <w:rFonts w:ascii="Arial" w:hAnsi="Arial" w:cs="Arial"/>
          <w:color w:val="000000"/>
          <w:sz w:val="22"/>
          <w:szCs w:val="22"/>
          <w:lang w:val="en-US" w:eastAsia="en-NZ"/>
        </w:rPr>
        <w:t>ich</w:t>
      </w:r>
      <w:r w:rsidRPr="00D81091">
        <w:rPr>
          <w:rFonts w:ascii="Arial" w:hAnsi="Arial" w:cs="Arial"/>
          <w:color w:val="000000"/>
          <w:sz w:val="22"/>
          <w:szCs w:val="22"/>
          <w:lang w:val="en-US" w:eastAsia="en-NZ"/>
        </w:rPr>
        <w:t xml:space="preserve"> manage and monitor patients with conditions such as those outlined below, in outpatient </w:t>
      </w:r>
      <w:r w:rsidR="00413BE2">
        <w:rPr>
          <w:rFonts w:ascii="Arial" w:hAnsi="Arial" w:cs="Arial"/>
          <w:color w:val="000000"/>
          <w:sz w:val="22"/>
          <w:szCs w:val="22"/>
          <w:lang w:val="en-US" w:eastAsia="en-NZ"/>
        </w:rPr>
        <w:t xml:space="preserve">clinics </w:t>
      </w:r>
      <w:r w:rsidRPr="00D81091">
        <w:rPr>
          <w:rFonts w:ascii="Arial" w:hAnsi="Arial" w:cs="Arial"/>
          <w:color w:val="000000"/>
          <w:sz w:val="22"/>
          <w:szCs w:val="22"/>
          <w:lang w:val="en-US" w:eastAsia="en-NZ"/>
        </w:rPr>
        <w:t>or general practice, or by providing home-based care.</w:t>
      </w:r>
    </w:p>
    <w:p w:rsidR="000E28FD" w:rsidRPr="00D81091" w:rsidRDefault="000E28FD" w:rsidP="000E28FD">
      <w:pPr>
        <w:ind w:left="406"/>
        <w:jc w:val="left"/>
        <w:rPr>
          <w:rFonts w:ascii="Arial" w:hAnsi="Arial" w:cs="Arial"/>
          <w:color w:val="000000"/>
          <w:sz w:val="22"/>
          <w:szCs w:val="22"/>
          <w:lang w:val="en-US" w:eastAsia="en-NZ"/>
        </w:rPr>
      </w:pPr>
    </w:p>
    <w:p w:rsidR="006964CB" w:rsidRDefault="000E28FD" w:rsidP="00182A87">
      <w:pPr>
        <w:numPr>
          <w:ilvl w:val="0"/>
          <w:numId w:val="3"/>
        </w:numPr>
        <w:ind w:hanging="340"/>
        <w:jc w:val="left"/>
        <w:rPr>
          <w:rFonts w:ascii="Arial" w:hAnsi="Arial" w:cs="Arial"/>
          <w:color w:val="000000"/>
          <w:sz w:val="22"/>
          <w:szCs w:val="22"/>
          <w:lang w:val="en-US" w:eastAsia="en-NZ"/>
        </w:rPr>
      </w:pPr>
      <w:r w:rsidRPr="006964CB">
        <w:rPr>
          <w:rFonts w:ascii="Arial" w:hAnsi="Arial" w:cs="Arial"/>
          <w:color w:val="000000"/>
          <w:sz w:val="22"/>
          <w:szCs w:val="22"/>
          <w:lang w:val="en-US" w:eastAsia="en-NZ"/>
        </w:rPr>
        <w:t xml:space="preserve">Specific conditions that designated registered nurse prescribers will prescribe medicines for could include diabetes and related conditions, hypertension, respiratory diseases including asthma and chronic obstructive pulmonary disease, </w:t>
      </w:r>
      <w:r w:rsidR="006964CB" w:rsidRPr="006964CB">
        <w:rPr>
          <w:rFonts w:ascii="Arial" w:hAnsi="Arial" w:cs="Arial"/>
          <w:color w:val="000000"/>
          <w:sz w:val="22"/>
          <w:szCs w:val="22"/>
          <w:lang w:val="en-US" w:eastAsia="en-NZ"/>
        </w:rPr>
        <w:t xml:space="preserve">ophthalmological diseases, </w:t>
      </w:r>
      <w:r w:rsidRPr="006964CB">
        <w:rPr>
          <w:rFonts w:ascii="Arial" w:hAnsi="Arial" w:cs="Arial"/>
          <w:color w:val="000000"/>
          <w:sz w:val="22"/>
          <w:szCs w:val="22"/>
          <w:lang w:val="en-US" w:eastAsia="en-NZ"/>
        </w:rPr>
        <w:t xml:space="preserve">anxiety, depression, heart failure, gout, palliative care, contraception, common skin conditions and infections.  They will also be able to administer vaccines. </w:t>
      </w:r>
    </w:p>
    <w:p w:rsidR="006964CB" w:rsidRDefault="006964CB" w:rsidP="006964CB">
      <w:pPr>
        <w:pStyle w:val="ListParagraph"/>
        <w:rPr>
          <w:rFonts w:cs="Arial"/>
          <w:color w:val="000000"/>
          <w:szCs w:val="22"/>
          <w:lang w:val="en-US" w:eastAsia="en-NZ"/>
        </w:rPr>
      </w:pPr>
    </w:p>
    <w:p w:rsidR="000E28FD" w:rsidRDefault="006964CB" w:rsidP="00182A87">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Table 1 </w:t>
      </w:r>
      <w:proofErr w:type="spellStart"/>
      <w:r>
        <w:rPr>
          <w:rFonts w:ascii="Arial" w:hAnsi="Arial" w:cs="Arial"/>
          <w:color w:val="000000"/>
          <w:sz w:val="22"/>
          <w:szCs w:val="22"/>
          <w:lang w:val="en-US" w:eastAsia="en-NZ"/>
        </w:rPr>
        <w:t>summarises</w:t>
      </w:r>
      <w:proofErr w:type="spellEnd"/>
      <w:r>
        <w:rPr>
          <w:rFonts w:ascii="Arial" w:hAnsi="Arial" w:cs="Arial"/>
          <w:color w:val="000000"/>
          <w:sz w:val="22"/>
          <w:szCs w:val="22"/>
          <w:lang w:val="en-US" w:eastAsia="en-NZ"/>
        </w:rPr>
        <w:t xml:space="preserve"> the options to improve patient access to medicines.</w:t>
      </w:r>
      <w:r w:rsidR="000E28FD" w:rsidRPr="006964CB">
        <w:rPr>
          <w:rFonts w:ascii="Arial" w:hAnsi="Arial" w:cs="Arial"/>
          <w:color w:val="000000"/>
          <w:sz w:val="22"/>
          <w:szCs w:val="22"/>
          <w:lang w:val="en-US" w:eastAsia="en-NZ"/>
        </w:rPr>
        <w:t xml:space="preserve"> </w:t>
      </w:r>
    </w:p>
    <w:p w:rsidR="000E28FD" w:rsidRDefault="000E28FD" w:rsidP="000E28FD">
      <w:pPr>
        <w:ind w:left="406"/>
        <w:jc w:val="left"/>
        <w:rPr>
          <w:rFonts w:ascii="Arial" w:hAnsi="Arial" w:cs="Arial"/>
          <w:color w:val="000000"/>
          <w:sz w:val="22"/>
          <w:szCs w:val="22"/>
          <w:lang w:val="en-US" w:eastAsia="en-NZ"/>
        </w:rPr>
      </w:pPr>
    </w:p>
    <w:p w:rsidR="000E28FD" w:rsidRDefault="000E28FD" w:rsidP="000E28FD">
      <w:pPr>
        <w:ind w:left="406"/>
        <w:jc w:val="left"/>
        <w:rPr>
          <w:rFonts w:ascii="Arial" w:hAnsi="Arial" w:cs="Arial"/>
          <w:color w:val="000000"/>
          <w:sz w:val="22"/>
          <w:szCs w:val="22"/>
          <w:lang w:val="en-US" w:eastAsia="en-NZ"/>
        </w:rPr>
      </w:pPr>
    </w:p>
    <w:p w:rsidR="000E28FD" w:rsidRDefault="000E28FD" w:rsidP="000E28FD">
      <w:pPr>
        <w:ind w:left="406"/>
        <w:jc w:val="left"/>
        <w:rPr>
          <w:rFonts w:ascii="Arial" w:hAnsi="Arial" w:cs="Arial"/>
          <w:color w:val="000000"/>
          <w:sz w:val="22"/>
          <w:szCs w:val="22"/>
          <w:lang w:val="en-US" w:eastAsia="en-NZ"/>
        </w:rPr>
      </w:pPr>
    </w:p>
    <w:p w:rsidR="000E28FD" w:rsidRPr="00D81091" w:rsidRDefault="000E28FD" w:rsidP="000E28FD">
      <w:pPr>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Table 1: Options to improve </w:t>
      </w:r>
      <w:r>
        <w:rPr>
          <w:rFonts w:ascii="Arial" w:hAnsi="Arial" w:cs="Arial"/>
          <w:color w:val="000000"/>
          <w:sz w:val="22"/>
          <w:szCs w:val="22"/>
          <w:lang w:val="en-US" w:eastAsia="en-NZ"/>
        </w:rPr>
        <w:t xml:space="preserve">patient </w:t>
      </w:r>
      <w:r w:rsidRPr="00D81091">
        <w:rPr>
          <w:rFonts w:ascii="Arial" w:hAnsi="Arial" w:cs="Arial"/>
          <w:color w:val="000000"/>
          <w:sz w:val="22"/>
          <w:szCs w:val="22"/>
          <w:lang w:val="en-US" w:eastAsia="en-NZ"/>
        </w:rPr>
        <w:t xml:space="preserve">access to </w:t>
      </w:r>
      <w:r>
        <w:rPr>
          <w:rFonts w:ascii="Arial" w:hAnsi="Arial" w:cs="Arial"/>
          <w:color w:val="000000"/>
          <w:sz w:val="22"/>
          <w:szCs w:val="22"/>
          <w:lang w:val="en-US" w:eastAsia="en-NZ"/>
        </w:rPr>
        <w:t>medicines</w:t>
      </w:r>
      <w:r w:rsidRPr="00D81091">
        <w:rPr>
          <w:rFonts w:ascii="Arial" w:hAnsi="Arial" w:cs="Arial"/>
          <w:color w:val="000000"/>
          <w:sz w:val="22"/>
          <w:szCs w:val="22"/>
          <w:lang w:val="en-US" w:eastAsia="en-NZ"/>
        </w:rPr>
        <w:t xml:space="preserve"> </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7"/>
        <w:gridCol w:w="2277"/>
        <w:gridCol w:w="2277"/>
      </w:tblGrid>
      <w:tr w:rsidR="000E28FD" w:rsidRPr="005317B2" w:rsidTr="00CA0739">
        <w:tc>
          <w:tcPr>
            <w:tcW w:w="2276" w:type="dxa"/>
            <w:tcBorders>
              <w:bottom w:val="single" w:sz="4" w:space="0" w:color="auto"/>
              <w:tr2bl w:val="single" w:sz="4" w:space="0" w:color="auto"/>
            </w:tcBorders>
            <w:shd w:val="clear" w:color="auto" w:fill="auto"/>
          </w:tcPr>
          <w:p w:rsidR="00CA0739" w:rsidRPr="00CA0739" w:rsidRDefault="00CA0739" w:rsidP="008E3FC0">
            <w:pPr>
              <w:pStyle w:val="spacer"/>
              <w:rPr>
                <w:rFonts w:cs="Arial"/>
                <w:sz w:val="22"/>
              </w:rPr>
            </w:pPr>
            <w:r w:rsidRPr="00CA0739">
              <w:rPr>
                <w:rFonts w:cs="Arial"/>
                <w:sz w:val="22"/>
              </w:rPr>
              <w:t>Outcomes</w:t>
            </w:r>
          </w:p>
          <w:p w:rsidR="00CA0739" w:rsidRPr="00CA0739" w:rsidRDefault="00CA0739" w:rsidP="00CA0739">
            <w:pPr>
              <w:rPr>
                <w:rFonts w:ascii="Arial" w:hAnsi="Arial" w:cs="Arial"/>
                <w:sz w:val="22"/>
                <w:szCs w:val="22"/>
                <w:lang w:val="en-GB" w:eastAsia="en-AU"/>
              </w:rPr>
            </w:pPr>
          </w:p>
          <w:p w:rsidR="00CA0739" w:rsidRPr="00CA0739" w:rsidRDefault="00CA0739" w:rsidP="00CA0739">
            <w:pPr>
              <w:rPr>
                <w:rFonts w:ascii="Arial" w:hAnsi="Arial" w:cs="Arial"/>
                <w:sz w:val="22"/>
                <w:szCs w:val="22"/>
                <w:lang w:val="en-GB" w:eastAsia="en-AU"/>
              </w:rPr>
            </w:pPr>
          </w:p>
          <w:p w:rsidR="000E28FD" w:rsidRPr="00CA0739" w:rsidRDefault="00CA0739" w:rsidP="00CA0739">
            <w:pPr>
              <w:jc w:val="right"/>
              <w:rPr>
                <w:lang w:val="en-GB" w:eastAsia="en-AU"/>
              </w:rPr>
            </w:pPr>
            <w:r w:rsidRPr="00CA0739">
              <w:rPr>
                <w:rFonts w:ascii="Arial" w:hAnsi="Arial" w:cs="Arial"/>
                <w:sz w:val="22"/>
                <w:szCs w:val="22"/>
                <w:lang w:val="en-GB" w:eastAsia="en-AU"/>
              </w:rPr>
              <w:t>Options</w:t>
            </w:r>
          </w:p>
        </w:tc>
        <w:tc>
          <w:tcPr>
            <w:tcW w:w="2277" w:type="dxa"/>
            <w:shd w:val="clear" w:color="auto" w:fill="auto"/>
          </w:tcPr>
          <w:p w:rsidR="000E28FD" w:rsidRPr="005317B2" w:rsidRDefault="000E28FD" w:rsidP="008E3FC0">
            <w:pPr>
              <w:pStyle w:val="spacer"/>
              <w:rPr>
                <w:rFonts w:cs="Arial"/>
                <w:sz w:val="20"/>
                <w:szCs w:val="20"/>
              </w:rPr>
            </w:pPr>
            <w:r w:rsidRPr="00E5301B">
              <w:rPr>
                <w:rFonts w:cs="Arial"/>
                <w:sz w:val="20"/>
                <w:szCs w:val="20"/>
                <w:lang w:val="en-AU"/>
              </w:rPr>
              <w:t>Improving patient access to healthcare, including access to medicine</w:t>
            </w:r>
            <w:r>
              <w:rPr>
                <w:rFonts w:cs="Arial"/>
                <w:sz w:val="20"/>
                <w:szCs w:val="20"/>
                <w:lang w:val="en-AU"/>
              </w:rPr>
              <w:t>s</w:t>
            </w:r>
          </w:p>
        </w:tc>
        <w:tc>
          <w:tcPr>
            <w:tcW w:w="2277" w:type="dxa"/>
            <w:shd w:val="clear" w:color="auto" w:fill="auto"/>
          </w:tcPr>
          <w:p w:rsidR="000E28FD" w:rsidRPr="005317B2" w:rsidRDefault="000E28FD" w:rsidP="008E3FC0">
            <w:pPr>
              <w:pStyle w:val="spacer"/>
              <w:rPr>
                <w:rFonts w:cs="Arial"/>
                <w:sz w:val="20"/>
                <w:szCs w:val="20"/>
              </w:rPr>
            </w:pPr>
            <w:r w:rsidRPr="00E5301B">
              <w:rPr>
                <w:rFonts w:cs="Arial"/>
                <w:sz w:val="20"/>
                <w:szCs w:val="20"/>
                <w:lang w:val="en-AU"/>
              </w:rPr>
              <w:t>Improving patient care without compromising patient safety</w:t>
            </w:r>
          </w:p>
        </w:tc>
        <w:tc>
          <w:tcPr>
            <w:tcW w:w="2277" w:type="dxa"/>
            <w:shd w:val="clear" w:color="auto" w:fill="auto"/>
          </w:tcPr>
          <w:p w:rsidR="000E28FD" w:rsidRPr="005317B2" w:rsidRDefault="000E28FD" w:rsidP="008E3FC0">
            <w:pPr>
              <w:pStyle w:val="spacer"/>
              <w:rPr>
                <w:rFonts w:cs="Arial"/>
                <w:sz w:val="20"/>
                <w:szCs w:val="20"/>
              </w:rPr>
            </w:pPr>
            <w:r w:rsidRPr="00E5301B">
              <w:rPr>
                <w:rFonts w:cs="Arial"/>
                <w:sz w:val="20"/>
                <w:szCs w:val="20"/>
                <w:lang w:val="en-AU"/>
              </w:rPr>
              <w:t>Making best use of the knowledge and skills of health practitioners in managing pharmaceuticals for positive health outcomes</w:t>
            </w:r>
          </w:p>
        </w:tc>
      </w:tr>
      <w:tr w:rsidR="000E28FD" w:rsidRPr="005317B2" w:rsidTr="00CA0739">
        <w:tc>
          <w:tcPr>
            <w:tcW w:w="2276" w:type="dxa"/>
            <w:tcBorders>
              <w:top w:val="single" w:sz="4" w:space="0" w:color="auto"/>
            </w:tcBorders>
            <w:shd w:val="clear" w:color="auto" w:fill="auto"/>
          </w:tcPr>
          <w:p w:rsidR="000E28FD" w:rsidRPr="005317B2" w:rsidRDefault="000E28FD" w:rsidP="008E3FC0">
            <w:pPr>
              <w:pStyle w:val="spacer"/>
              <w:rPr>
                <w:rFonts w:cs="Arial"/>
                <w:sz w:val="20"/>
                <w:szCs w:val="20"/>
              </w:rPr>
            </w:pPr>
            <w:r w:rsidRPr="005317B2">
              <w:rPr>
                <w:rFonts w:cs="Arial"/>
                <w:sz w:val="20"/>
                <w:szCs w:val="20"/>
              </w:rPr>
              <w:t>Status Quo</w:t>
            </w:r>
            <w:r w:rsidRPr="00E5301B">
              <w:rPr>
                <w:rFonts w:cs="Arial"/>
                <w:sz w:val="20"/>
                <w:szCs w:val="20"/>
                <w:lang w:val="en-AU"/>
              </w:rPr>
              <w:t xml:space="preserve"> </w:t>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4F"/>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50"/>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4F"/>
            </w:r>
          </w:p>
        </w:tc>
      </w:tr>
      <w:tr w:rsidR="000E28FD" w:rsidRPr="005317B2" w:rsidTr="008E3FC0">
        <w:tc>
          <w:tcPr>
            <w:tcW w:w="2276" w:type="dxa"/>
            <w:shd w:val="clear" w:color="auto" w:fill="auto"/>
          </w:tcPr>
          <w:p w:rsidR="000E28FD" w:rsidRPr="00E5301B" w:rsidRDefault="000E28FD" w:rsidP="008E3FC0">
            <w:pPr>
              <w:pStyle w:val="spacer"/>
              <w:rPr>
                <w:rFonts w:cs="Arial"/>
                <w:sz w:val="20"/>
                <w:szCs w:val="20"/>
                <w:lang w:val="en-AU"/>
              </w:rPr>
            </w:pPr>
            <w:r w:rsidRPr="005317B2">
              <w:rPr>
                <w:rFonts w:cs="Arial"/>
                <w:sz w:val="20"/>
                <w:szCs w:val="20"/>
              </w:rPr>
              <w:t>Reclassification of medicines</w:t>
            </w:r>
            <w:r w:rsidRPr="00E5301B">
              <w:rPr>
                <w:rFonts w:cs="Arial"/>
                <w:sz w:val="20"/>
                <w:szCs w:val="20"/>
                <w:lang w:val="en-AU"/>
              </w:rPr>
              <w:t xml:space="preserve"> </w:t>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50"/>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50"/>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4F"/>
            </w:r>
          </w:p>
        </w:tc>
      </w:tr>
      <w:tr w:rsidR="000E28FD" w:rsidRPr="005317B2" w:rsidTr="008E3FC0">
        <w:tc>
          <w:tcPr>
            <w:tcW w:w="2276" w:type="dxa"/>
            <w:shd w:val="clear" w:color="auto" w:fill="auto"/>
          </w:tcPr>
          <w:p w:rsidR="000E28FD" w:rsidRPr="00E5301B" w:rsidRDefault="000E28FD" w:rsidP="008E3FC0">
            <w:pPr>
              <w:pStyle w:val="spacer"/>
              <w:rPr>
                <w:rFonts w:cs="Arial"/>
                <w:sz w:val="20"/>
                <w:szCs w:val="20"/>
                <w:lang w:val="en-AU"/>
              </w:rPr>
            </w:pPr>
            <w:r w:rsidRPr="005317B2">
              <w:rPr>
                <w:rFonts w:cs="Arial"/>
                <w:sz w:val="20"/>
                <w:szCs w:val="20"/>
              </w:rPr>
              <w:t xml:space="preserve">Designated registered nurse prescribing </w:t>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50"/>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50"/>
            </w:r>
          </w:p>
        </w:tc>
        <w:tc>
          <w:tcPr>
            <w:tcW w:w="2277" w:type="dxa"/>
            <w:shd w:val="clear" w:color="auto" w:fill="auto"/>
          </w:tcPr>
          <w:p w:rsidR="000E28FD" w:rsidRPr="005317B2" w:rsidRDefault="000E28FD" w:rsidP="008E3FC0">
            <w:pPr>
              <w:pStyle w:val="spacer"/>
              <w:jc w:val="center"/>
              <w:rPr>
                <w:rFonts w:cs="Arial"/>
                <w:sz w:val="28"/>
                <w:szCs w:val="28"/>
              </w:rPr>
            </w:pPr>
            <w:r>
              <w:rPr>
                <w:rFonts w:cs="Arial"/>
                <w:sz w:val="28"/>
                <w:szCs w:val="28"/>
              </w:rPr>
              <w:sym w:font="Wingdings 2" w:char="F050"/>
            </w:r>
          </w:p>
        </w:tc>
      </w:tr>
    </w:tbl>
    <w:p w:rsidR="000E28FD" w:rsidRDefault="000E28FD" w:rsidP="000E28FD">
      <w:pPr>
        <w:pStyle w:val="Heading3"/>
      </w:pPr>
      <w:bookmarkStart w:id="18" w:name="_Toc244580366"/>
      <w:bookmarkStart w:id="19" w:name="_Toc244587042"/>
      <w:bookmarkStart w:id="20" w:name="_Toc244857276"/>
      <w:bookmarkStart w:id="21" w:name="_Toc244912541"/>
      <w:bookmarkStart w:id="22" w:name="_Toc244916998"/>
      <w:r w:rsidRPr="00347835">
        <w:t>Statement of net benefit of the proposal</w:t>
      </w: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extension of designated prescribing authority to designated registered nurse prescribers is likely to improve patients’ healthcare experience.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The focus of the designated prescribing authority for registered nurse prescribers will be on prescribing for long-term and common conditions within primary health and specialist teams. </w:t>
      </w:r>
      <w:r w:rsidR="00413BE2">
        <w:rPr>
          <w:rFonts w:ascii="Arial" w:hAnsi="Arial" w:cs="Arial"/>
          <w:color w:val="000000"/>
          <w:sz w:val="22"/>
          <w:szCs w:val="22"/>
          <w:lang w:val="en-US" w:eastAsia="en-NZ"/>
        </w:rPr>
        <w:t xml:space="preserve"> </w:t>
      </w:r>
      <w:r w:rsidR="006964CB">
        <w:rPr>
          <w:rFonts w:ascii="Arial" w:hAnsi="Arial" w:cs="Arial"/>
          <w:color w:val="000000"/>
          <w:sz w:val="22"/>
          <w:szCs w:val="22"/>
          <w:lang w:val="en-US" w:eastAsia="en-NZ"/>
        </w:rPr>
        <w:t xml:space="preserve">Designated nurse prescribing would occur in </w:t>
      </w:r>
      <w:r w:rsidR="00413BE2">
        <w:rPr>
          <w:rFonts w:ascii="Arial" w:hAnsi="Arial" w:cs="Arial"/>
          <w:color w:val="000000"/>
          <w:sz w:val="22"/>
          <w:szCs w:val="22"/>
          <w:lang w:val="en-US" w:eastAsia="en-NZ"/>
        </w:rPr>
        <w:t>health care settings such as</w:t>
      </w:r>
      <w:r w:rsidR="006964CB">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general practice, specialist outpatient clinics, family planning, sexual health, public health, district and home care, and rural and remote areas.</w:t>
      </w:r>
    </w:p>
    <w:p w:rsidR="000E28FD" w:rsidRPr="00D81091"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The use of designated registered nurse prescribers will be cost neutral for the patient, subject to PHARMAC adding registered nurse prescribers to the Pharmaceutical Schedule for the subsidy of the proposed medicines.  The cost implications of this will be considered</w:t>
      </w:r>
      <w:r>
        <w:rPr>
          <w:rFonts w:ascii="Arial" w:hAnsi="Arial" w:cs="Arial"/>
          <w:color w:val="000000"/>
          <w:sz w:val="22"/>
          <w:szCs w:val="22"/>
          <w:lang w:val="en-US" w:eastAsia="en-NZ"/>
        </w:rPr>
        <w:t xml:space="preserve"> by PHARMAC</w:t>
      </w:r>
      <w:r w:rsidRPr="00D81091">
        <w:rPr>
          <w:rFonts w:ascii="Arial" w:hAnsi="Arial" w:cs="Arial"/>
          <w:color w:val="000000"/>
          <w:sz w:val="22"/>
          <w:szCs w:val="22"/>
          <w:lang w:val="en-US" w:eastAsia="en-NZ"/>
        </w:rPr>
        <w:t xml:space="preserve"> once Cabinet agrees to designated registered nurse prescribing authority.</w:t>
      </w:r>
    </w:p>
    <w:p w:rsidR="000E28FD" w:rsidRDefault="000E28FD" w:rsidP="000E28FD">
      <w:pPr>
        <w:pStyle w:val="ListParagraph"/>
        <w:rPr>
          <w:rFonts w:cs="Arial"/>
          <w:color w:val="000000"/>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In order to enable designated prescribers to access subsidies, PHARMAC will need to publically consult on and then make a decision on whether or not to amend the Schedule rules.  This consultation may take several months.</w:t>
      </w:r>
      <w:r w:rsidRPr="00D81091">
        <w:rPr>
          <w:rFonts w:ascii="Arial" w:hAnsi="Arial" w:cs="Arial"/>
          <w:color w:val="000000"/>
          <w:sz w:val="22"/>
          <w:szCs w:val="22"/>
          <w:lang w:val="en-US" w:eastAsia="en-NZ"/>
        </w:rPr>
        <w:t xml:space="preserve">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It is expected that only a small number of registered nurses (approximately 500-1000) will seek designated prescribing authority over a 10 year period.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This is based on international and New Zealand evidence. </w:t>
      </w:r>
    </w:p>
    <w:p w:rsidR="000E28FD" w:rsidRDefault="000E28FD" w:rsidP="000E28FD">
      <w:pPr>
        <w:pStyle w:val="Heading3"/>
      </w:pPr>
      <w:r w:rsidRPr="00347835">
        <w:t>Consultation</w:t>
      </w:r>
      <w:bookmarkEnd w:id="18"/>
      <w:bookmarkEnd w:id="19"/>
      <w:bookmarkEnd w:id="20"/>
      <w:bookmarkEnd w:id="21"/>
      <w:bookmarkEnd w:id="22"/>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The</w:t>
      </w:r>
      <w:r>
        <w:rPr>
          <w:rFonts w:ascii="Arial" w:hAnsi="Arial" w:cs="Arial"/>
          <w:color w:val="000000"/>
          <w:sz w:val="22"/>
          <w:szCs w:val="22"/>
          <w:lang w:val="en-US" w:eastAsia="en-NZ"/>
        </w:rPr>
        <w:t xml:space="preserve"> Minister of Health received an application for designated registered nurse prescribing in October 2014 and in May 2015 directed the Ministry to develop policy papers to consider the development of Medicines (Designated Registered Nurse Prescriber) Regulations. </w:t>
      </w:r>
      <w:r w:rsidRPr="00D81091">
        <w:rPr>
          <w:rFonts w:ascii="Arial" w:hAnsi="Arial" w:cs="Arial"/>
          <w:color w:val="000000"/>
          <w:sz w:val="22"/>
          <w:szCs w:val="22"/>
          <w:lang w:val="en-US" w:eastAsia="en-NZ"/>
        </w:rPr>
        <w:t xml:space="preserve"> </w:t>
      </w:r>
    </w:p>
    <w:p w:rsidR="000E28FD" w:rsidRPr="00D81091" w:rsidRDefault="000E28FD" w:rsidP="000E28FD">
      <w:pPr>
        <w:ind w:left="406"/>
        <w:jc w:val="left"/>
        <w:rPr>
          <w:rFonts w:ascii="Arial" w:hAnsi="Arial" w:cs="Arial"/>
          <w:color w:val="000000"/>
          <w:sz w:val="22"/>
          <w:szCs w:val="22"/>
          <w:lang w:val="en-US" w:eastAsia="en-NZ"/>
        </w:rPr>
      </w:pPr>
    </w:p>
    <w:p w:rsidR="000E28FD" w:rsidRPr="006D0162"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In order to inform the application</w:t>
      </w:r>
      <w:r>
        <w:rPr>
          <w:rFonts w:ascii="Arial" w:hAnsi="Arial" w:cs="Arial"/>
          <w:color w:val="000000"/>
          <w:sz w:val="22"/>
          <w:szCs w:val="22"/>
          <w:lang w:val="en-US" w:eastAsia="en-NZ"/>
        </w:rPr>
        <w:t xml:space="preserve"> to the Minister of Health,</w:t>
      </w:r>
      <w:r w:rsidRPr="00D81091">
        <w:rPr>
          <w:rFonts w:ascii="Arial" w:hAnsi="Arial" w:cs="Arial"/>
          <w:color w:val="000000"/>
          <w:sz w:val="22"/>
          <w:szCs w:val="22"/>
          <w:lang w:val="en-US" w:eastAsia="en-NZ"/>
        </w:rPr>
        <w:t xml:space="preserve"> and before undertaking written consultation in 2013, the Nursing Council consulted on the extension of designated prescribing authority for registered nurses between 2012 and 2013.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The Nursing Council met with relevant groups across nursing, medicine, pharmacy</w:t>
      </w:r>
      <w:r>
        <w:rPr>
          <w:rFonts w:ascii="Arial" w:hAnsi="Arial" w:cs="Arial"/>
          <w:color w:val="000000"/>
          <w:sz w:val="22"/>
          <w:szCs w:val="22"/>
          <w:lang w:val="en-US" w:eastAsia="en-NZ"/>
        </w:rPr>
        <w:t>, and also consulted</w:t>
      </w:r>
      <w:r w:rsidRPr="00D81091">
        <w:rPr>
          <w:rFonts w:ascii="Arial" w:hAnsi="Arial" w:cs="Arial"/>
          <w:color w:val="000000"/>
          <w:sz w:val="22"/>
          <w:szCs w:val="22"/>
          <w:lang w:val="en-US" w:eastAsia="en-NZ"/>
        </w:rPr>
        <w:t xml:space="preserve"> health practitioner </w:t>
      </w:r>
      <w:r>
        <w:rPr>
          <w:rFonts w:ascii="Arial" w:hAnsi="Arial" w:cs="Arial"/>
          <w:color w:val="000000"/>
          <w:sz w:val="22"/>
          <w:szCs w:val="22"/>
          <w:lang w:val="en-US" w:eastAsia="en-NZ"/>
        </w:rPr>
        <w:t>responsible</w:t>
      </w:r>
      <w:r w:rsidRPr="00D81091">
        <w:rPr>
          <w:rFonts w:ascii="Arial" w:hAnsi="Arial" w:cs="Arial"/>
          <w:color w:val="000000"/>
          <w:sz w:val="22"/>
          <w:szCs w:val="22"/>
          <w:lang w:val="en-US" w:eastAsia="en-NZ"/>
        </w:rPr>
        <w:t xml:space="preserve"> authorities, funding authorities and other interested </w:t>
      </w:r>
      <w:proofErr w:type="spellStart"/>
      <w:r w:rsidRPr="00D81091">
        <w:rPr>
          <w:rFonts w:ascii="Arial" w:hAnsi="Arial" w:cs="Arial"/>
          <w:color w:val="000000"/>
          <w:sz w:val="22"/>
          <w:szCs w:val="22"/>
          <w:lang w:val="en-US" w:eastAsia="en-NZ"/>
        </w:rPr>
        <w:t>organisations</w:t>
      </w:r>
      <w:proofErr w:type="spellEnd"/>
      <w:r>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including district health boards and primary health </w:t>
      </w:r>
      <w:proofErr w:type="spellStart"/>
      <w:r w:rsidRPr="00D81091">
        <w:rPr>
          <w:rFonts w:ascii="Arial" w:hAnsi="Arial" w:cs="Arial"/>
          <w:color w:val="000000"/>
          <w:sz w:val="22"/>
          <w:szCs w:val="22"/>
          <w:lang w:val="en-US" w:eastAsia="en-NZ"/>
        </w:rPr>
        <w:t>organisations</w:t>
      </w:r>
      <w:proofErr w:type="spellEnd"/>
      <w:r w:rsidRPr="00D81091">
        <w:rPr>
          <w:rFonts w:ascii="Arial" w:hAnsi="Arial" w:cs="Arial"/>
          <w:color w:val="000000"/>
          <w:sz w:val="22"/>
          <w:szCs w:val="22"/>
          <w:lang w:val="en-US" w:eastAsia="en-NZ"/>
        </w:rPr>
        <w:t xml:space="preserve"> before </w:t>
      </w:r>
      <w:r>
        <w:rPr>
          <w:rFonts w:ascii="Arial" w:hAnsi="Arial" w:cs="Arial"/>
          <w:color w:val="000000"/>
          <w:sz w:val="22"/>
          <w:szCs w:val="22"/>
          <w:lang w:val="en-US" w:eastAsia="en-NZ"/>
        </w:rPr>
        <w:t>developing</w:t>
      </w:r>
      <w:r w:rsidRPr="00D81091">
        <w:rPr>
          <w:rFonts w:ascii="Arial" w:hAnsi="Arial" w:cs="Arial"/>
          <w:color w:val="000000"/>
          <w:sz w:val="22"/>
          <w:szCs w:val="22"/>
          <w:lang w:val="en-US" w:eastAsia="en-NZ"/>
        </w:rPr>
        <w:t xml:space="preserve"> the application. </w:t>
      </w:r>
      <w:r w:rsidR="00413BE2">
        <w:rPr>
          <w:rFonts w:ascii="Arial" w:hAnsi="Arial" w:cs="Arial"/>
          <w:color w:val="000000"/>
          <w:sz w:val="22"/>
          <w:szCs w:val="22"/>
          <w:lang w:val="en-US" w:eastAsia="en-NZ"/>
        </w:rPr>
        <w:t xml:space="preserve"> </w:t>
      </w:r>
      <w:r w:rsidRPr="006D0162">
        <w:rPr>
          <w:rFonts w:ascii="Arial" w:hAnsi="Arial" w:cs="Arial"/>
          <w:color w:val="000000"/>
          <w:sz w:val="22"/>
          <w:szCs w:val="22"/>
          <w:lang w:val="en-US" w:eastAsia="en-NZ"/>
        </w:rPr>
        <w:t xml:space="preserve">The formal consultation process was completed in April 2013. </w:t>
      </w:r>
    </w:p>
    <w:p w:rsidR="000E28FD" w:rsidRPr="00D81091" w:rsidRDefault="000E28FD" w:rsidP="000E28FD">
      <w:pPr>
        <w:ind w:left="406"/>
        <w:jc w:val="left"/>
        <w:rPr>
          <w:rFonts w:ascii="Arial" w:hAnsi="Arial" w:cs="Arial"/>
          <w:color w:val="000000"/>
          <w:sz w:val="22"/>
          <w:szCs w:val="22"/>
          <w:lang w:val="en-US" w:eastAsia="en-NZ"/>
        </w:rPr>
      </w:pPr>
    </w:p>
    <w:p w:rsidR="000E28FD" w:rsidRPr="006D0162"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consultation document generated 197 submissions that represented the views of a wide range of stakeholders including nurses, nurse practitioners, nursing </w:t>
      </w:r>
      <w:proofErr w:type="spellStart"/>
      <w:r w:rsidRPr="00D81091">
        <w:rPr>
          <w:rFonts w:ascii="Arial" w:hAnsi="Arial" w:cs="Arial"/>
          <w:color w:val="000000"/>
          <w:sz w:val="22"/>
          <w:szCs w:val="22"/>
          <w:lang w:val="en-US" w:eastAsia="en-NZ"/>
        </w:rPr>
        <w:t>organisations</w:t>
      </w:r>
      <w:proofErr w:type="spellEnd"/>
      <w:r w:rsidRPr="00D81091">
        <w:rPr>
          <w:rFonts w:ascii="Arial" w:hAnsi="Arial" w:cs="Arial"/>
          <w:color w:val="000000"/>
          <w:sz w:val="22"/>
          <w:szCs w:val="22"/>
          <w:lang w:val="en-US" w:eastAsia="en-NZ"/>
        </w:rPr>
        <w:t xml:space="preserve">, medical </w:t>
      </w:r>
      <w:proofErr w:type="spellStart"/>
      <w:r w:rsidRPr="00D81091">
        <w:rPr>
          <w:rFonts w:ascii="Arial" w:hAnsi="Arial" w:cs="Arial"/>
          <w:color w:val="000000"/>
          <w:sz w:val="22"/>
          <w:szCs w:val="22"/>
          <w:lang w:val="en-US" w:eastAsia="en-NZ"/>
        </w:rPr>
        <w:t>organisations</w:t>
      </w:r>
      <w:proofErr w:type="spellEnd"/>
      <w:r w:rsidRPr="00D81091">
        <w:rPr>
          <w:rFonts w:ascii="Arial" w:hAnsi="Arial" w:cs="Arial"/>
          <w:color w:val="000000"/>
          <w:sz w:val="22"/>
          <w:szCs w:val="22"/>
          <w:lang w:val="en-US" w:eastAsia="en-NZ"/>
        </w:rPr>
        <w:t xml:space="preserve">, pharmacist </w:t>
      </w:r>
      <w:proofErr w:type="spellStart"/>
      <w:r w:rsidRPr="00D81091">
        <w:rPr>
          <w:rFonts w:ascii="Arial" w:hAnsi="Arial" w:cs="Arial"/>
          <w:color w:val="000000"/>
          <w:sz w:val="22"/>
          <w:szCs w:val="22"/>
          <w:lang w:val="en-US" w:eastAsia="en-NZ"/>
        </w:rPr>
        <w:t>organisations</w:t>
      </w:r>
      <w:proofErr w:type="spellEnd"/>
      <w:r w:rsidRPr="00D81091">
        <w:rPr>
          <w:rFonts w:ascii="Arial" w:hAnsi="Arial" w:cs="Arial"/>
          <w:color w:val="000000"/>
          <w:sz w:val="22"/>
          <w:szCs w:val="22"/>
          <w:lang w:val="en-US" w:eastAsia="en-NZ"/>
        </w:rPr>
        <w:t>, health practitioner responsible authorities and PHARMAC.</w:t>
      </w:r>
      <w:r>
        <w:rPr>
          <w:rFonts w:ascii="Arial" w:hAnsi="Arial" w:cs="Arial"/>
          <w:color w:val="000000"/>
          <w:sz w:val="22"/>
          <w:szCs w:val="22"/>
          <w:lang w:val="en-US" w:eastAsia="en-NZ"/>
        </w:rPr>
        <w:t xml:space="preserve">  </w:t>
      </w:r>
      <w:r w:rsidRPr="006D0162">
        <w:rPr>
          <w:rFonts w:ascii="Arial" w:hAnsi="Arial" w:cs="Arial"/>
          <w:color w:val="000000"/>
          <w:sz w:val="22"/>
          <w:szCs w:val="22"/>
          <w:lang w:val="en-US" w:eastAsia="en-NZ"/>
        </w:rPr>
        <w:t xml:space="preserve">One medical stakeholder group, the New Zealand Medical Association (the Association) submitted that they did not support the proposal for designated registered nurse prescribers. </w:t>
      </w:r>
    </w:p>
    <w:p w:rsidR="000E28FD" w:rsidRPr="00D81091" w:rsidRDefault="000E28FD" w:rsidP="000E28FD">
      <w:pPr>
        <w:ind w:left="406"/>
        <w:jc w:val="left"/>
        <w:rPr>
          <w:rFonts w:ascii="Arial" w:hAnsi="Arial" w:cs="Arial"/>
          <w:color w:val="000000"/>
          <w:sz w:val="22"/>
          <w:szCs w:val="22"/>
          <w:lang w:val="en-US" w:eastAsia="en-NZ"/>
        </w:rPr>
      </w:pPr>
    </w:p>
    <w:p w:rsidR="000E28FD" w:rsidRPr="006D0162"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Association’s preferred option for all new prescribers, including registered nurses, is for the extension of prescribing authority under a delegated model of prescribing.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The Association notes concern that designated registered nurse prescribing could lead to fragmentation of care</w:t>
      </w:r>
      <w:r>
        <w:rPr>
          <w:rFonts w:ascii="Arial" w:hAnsi="Arial" w:cs="Arial"/>
          <w:color w:val="000000"/>
          <w:sz w:val="22"/>
          <w:szCs w:val="22"/>
          <w:lang w:val="en-US" w:eastAsia="en-NZ"/>
        </w:rPr>
        <w:t xml:space="preserve">.  </w:t>
      </w:r>
      <w:r w:rsidRPr="006D0162">
        <w:rPr>
          <w:rFonts w:ascii="Arial" w:hAnsi="Arial" w:cs="Arial"/>
          <w:color w:val="000000"/>
          <w:sz w:val="22"/>
          <w:szCs w:val="22"/>
          <w:lang w:val="en-US" w:eastAsia="en-NZ"/>
        </w:rPr>
        <w:t xml:space="preserve">The Association is concerned that a number of the proposed medicines are associated with potentially serious adverse events, frequent drug interactions, a high risk of dependency and/or toxicity. They also note that there is weak evidence supporting the use of nurse prescribing.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6964CB"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T</w:t>
      </w:r>
      <w:r w:rsidR="000E28FD" w:rsidRPr="00D81091">
        <w:rPr>
          <w:rFonts w:ascii="Arial" w:hAnsi="Arial" w:cs="Arial"/>
          <w:color w:val="000000"/>
          <w:sz w:val="22"/>
          <w:szCs w:val="22"/>
          <w:lang w:val="en-US" w:eastAsia="en-NZ"/>
        </w:rPr>
        <w:t>here is sufficient international evidence that supports the use of nurse prescribing.</w:t>
      </w:r>
      <w:r w:rsidR="000E28FD">
        <w:rPr>
          <w:rFonts w:ascii="Arial" w:hAnsi="Arial" w:cs="Arial"/>
          <w:color w:val="000000"/>
          <w:sz w:val="22"/>
          <w:szCs w:val="22"/>
          <w:lang w:val="en-US" w:eastAsia="en-NZ"/>
        </w:rPr>
        <w:t xml:space="preserve">  </w:t>
      </w:r>
      <w:r w:rsidR="000E28FD" w:rsidRPr="00D81091">
        <w:rPr>
          <w:rFonts w:ascii="Arial" w:hAnsi="Arial" w:cs="Arial"/>
          <w:color w:val="000000"/>
          <w:sz w:val="22"/>
          <w:szCs w:val="22"/>
          <w:lang w:val="en-US" w:eastAsia="en-NZ"/>
        </w:rPr>
        <w:t xml:space="preserve">Nurse practitioners with prescribing authority and designated nurse prescribers are becoming increasingly common in overseas jurisdictions. </w:t>
      </w:r>
      <w:r w:rsidR="00413BE2">
        <w:rPr>
          <w:rFonts w:ascii="Arial" w:hAnsi="Arial" w:cs="Arial"/>
          <w:color w:val="000000"/>
          <w:sz w:val="22"/>
          <w:szCs w:val="22"/>
          <w:lang w:val="en-US" w:eastAsia="en-NZ"/>
        </w:rPr>
        <w:t xml:space="preserve"> </w:t>
      </w:r>
      <w:r w:rsidR="000E28FD" w:rsidRPr="00D81091">
        <w:rPr>
          <w:rFonts w:ascii="Arial" w:hAnsi="Arial" w:cs="Arial"/>
          <w:color w:val="000000"/>
          <w:sz w:val="22"/>
          <w:szCs w:val="22"/>
          <w:lang w:val="en-US" w:eastAsia="en-NZ"/>
        </w:rPr>
        <w:t xml:space="preserve">An increasing number of countries allow independent nurse prescribing including Australia, Canada, Ireland, the United Kingdom, the United States, </w:t>
      </w:r>
      <w:proofErr w:type="gramStart"/>
      <w:r w:rsidR="000E28FD" w:rsidRPr="00D81091">
        <w:rPr>
          <w:rFonts w:ascii="Arial" w:hAnsi="Arial" w:cs="Arial"/>
          <w:color w:val="000000"/>
          <w:sz w:val="22"/>
          <w:szCs w:val="22"/>
          <w:lang w:val="en-US" w:eastAsia="en-NZ"/>
        </w:rPr>
        <w:t>Finland</w:t>
      </w:r>
      <w:proofErr w:type="gramEnd"/>
      <w:r w:rsidR="000E28FD" w:rsidRPr="00D81091">
        <w:rPr>
          <w:rFonts w:ascii="Arial" w:hAnsi="Arial" w:cs="Arial"/>
          <w:color w:val="000000"/>
          <w:sz w:val="22"/>
          <w:szCs w:val="22"/>
          <w:lang w:val="en-US" w:eastAsia="en-NZ"/>
        </w:rPr>
        <w:t>, Norway and South Africa</w:t>
      </w:r>
      <w:r w:rsidR="000E28FD">
        <w:rPr>
          <w:rFonts w:ascii="Arial" w:hAnsi="Arial" w:cs="Arial"/>
          <w:color w:val="000000"/>
          <w:sz w:val="22"/>
          <w:szCs w:val="22"/>
          <w:lang w:val="en-US" w:eastAsia="en-NZ"/>
        </w:rPr>
        <w:t>,</w:t>
      </w:r>
      <w:r w:rsidR="000E28FD" w:rsidRPr="00D81091">
        <w:rPr>
          <w:rFonts w:ascii="Arial" w:hAnsi="Arial" w:cs="Arial"/>
          <w:color w:val="000000"/>
          <w:sz w:val="22"/>
          <w:szCs w:val="22"/>
          <w:lang w:val="en-US" w:eastAsia="en-NZ"/>
        </w:rPr>
        <w:t xml:space="preserve"> with Spain and the Netherlands working toward</w:t>
      </w:r>
      <w:r w:rsidR="000E28FD">
        <w:rPr>
          <w:rFonts w:ascii="Arial" w:hAnsi="Arial" w:cs="Arial"/>
          <w:color w:val="000000"/>
          <w:sz w:val="22"/>
          <w:szCs w:val="22"/>
          <w:lang w:val="en-US" w:eastAsia="en-NZ"/>
        </w:rPr>
        <w:t>s</w:t>
      </w:r>
      <w:r w:rsidR="000E28FD" w:rsidRPr="00D81091">
        <w:rPr>
          <w:rFonts w:ascii="Arial" w:hAnsi="Arial" w:cs="Arial"/>
          <w:color w:val="000000"/>
          <w:sz w:val="22"/>
          <w:szCs w:val="22"/>
          <w:lang w:val="en-US" w:eastAsia="en-NZ"/>
        </w:rPr>
        <w:t xml:space="preserve"> it.</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Internationally, the conditions (legal, educational, and </w:t>
      </w:r>
      <w:proofErr w:type="spellStart"/>
      <w:r w:rsidRPr="00D81091">
        <w:rPr>
          <w:rFonts w:ascii="Arial" w:hAnsi="Arial" w:cs="Arial"/>
          <w:color w:val="000000"/>
          <w:sz w:val="22"/>
          <w:szCs w:val="22"/>
          <w:lang w:val="en-US" w:eastAsia="en-NZ"/>
        </w:rPr>
        <w:t>organisational</w:t>
      </w:r>
      <w:proofErr w:type="spellEnd"/>
      <w:r w:rsidRPr="00D81091">
        <w:rPr>
          <w:rFonts w:ascii="Arial" w:hAnsi="Arial" w:cs="Arial"/>
          <w:color w:val="000000"/>
          <w:sz w:val="22"/>
          <w:szCs w:val="22"/>
          <w:lang w:val="en-US" w:eastAsia="en-NZ"/>
        </w:rPr>
        <w:t>) under which nurses prescribe medicines var</w:t>
      </w:r>
      <w:r>
        <w:rPr>
          <w:rFonts w:ascii="Arial" w:hAnsi="Arial" w:cs="Arial"/>
          <w:color w:val="000000"/>
          <w:sz w:val="22"/>
          <w:szCs w:val="22"/>
          <w:lang w:val="en-US" w:eastAsia="en-NZ"/>
        </w:rPr>
        <w:t>y</w:t>
      </w:r>
      <w:r w:rsidRPr="00D81091">
        <w:rPr>
          <w:rFonts w:ascii="Arial" w:hAnsi="Arial" w:cs="Arial"/>
          <w:color w:val="000000"/>
          <w:sz w:val="22"/>
          <w:szCs w:val="22"/>
          <w:lang w:val="en-US" w:eastAsia="en-NZ"/>
        </w:rPr>
        <w:t xml:space="preserve"> between countries.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In some jurisdictions</w:t>
      </w:r>
      <w:r w:rsidR="006964CB">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nurses prescribe independently and in other jurisdictions prescribing by nurses is only allowed under strict conditions and supervision </w:t>
      </w:r>
      <w:r>
        <w:rPr>
          <w:rFonts w:ascii="Arial" w:hAnsi="Arial" w:cs="Arial"/>
          <w:color w:val="000000"/>
          <w:sz w:val="22"/>
          <w:szCs w:val="22"/>
          <w:lang w:val="en-US" w:eastAsia="en-NZ"/>
        </w:rPr>
        <w:t>by</w:t>
      </w:r>
      <w:r w:rsidRPr="00D81091">
        <w:rPr>
          <w:rFonts w:ascii="Arial" w:hAnsi="Arial" w:cs="Arial"/>
          <w:color w:val="000000"/>
          <w:sz w:val="22"/>
          <w:szCs w:val="22"/>
          <w:lang w:val="en-US" w:eastAsia="en-NZ"/>
        </w:rPr>
        <w:t xml:space="preserve"> physicians</w:t>
      </w:r>
      <w:r w:rsidRPr="00D81091">
        <w:rPr>
          <w:rFonts w:ascii="Arial" w:hAnsi="Arial"/>
          <w:color w:val="000000"/>
          <w:sz w:val="22"/>
          <w:vertAlign w:val="superscript"/>
          <w:lang w:val="en-US" w:eastAsia="en-NZ"/>
        </w:rPr>
        <w:footnoteReference w:id="2"/>
      </w:r>
      <w:r w:rsidRPr="00D81091">
        <w:rPr>
          <w:rFonts w:ascii="Arial" w:hAnsi="Arial" w:cs="Arial"/>
          <w:color w:val="000000"/>
          <w:sz w:val="22"/>
          <w:szCs w:val="22"/>
          <w:lang w:val="en-US" w:eastAsia="en-NZ"/>
        </w:rPr>
        <w:t>.</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413BE2"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The international evidence indicates the</w:t>
      </w:r>
      <w:r w:rsidR="000E28FD">
        <w:rPr>
          <w:rFonts w:ascii="Arial" w:hAnsi="Arial" w:cs="Arial"/>
          <w:color w:val="000000"/>
          <w:sz w:val="22"/>
          <w:szCs w:val="22"/>
          <w:lang w:val="en-US" w:eastAsia="en-NZ"/>
        </w:rPr>
        <w:t xml:space="preserve"> </w:t>
      </w:r>
      <w:r w:rsidR="000E28FD" w:rsidRPr="00D81091">
        <w:rPr>
          <w:rFonts w:ascii="Arial" w:hAnsi="Arial" w:cs="Arial"/>
          <w:color w:val="000000"/>
          <w:sz w:val="22"/>
          <w:szCs w:val="22"/>
          <w:lang w:val="en-US" w:eastAsia="en-NZ"/>
        </w:rPr>
        <w:t>percentage of prescriptions written by nurses in primary care is very small in comparison to physicians and nurse prescribing is fairly cautious</w:t>
      </w:r>
      <w:r w:rsidR="000E28FD">
        <w:rPr>
          <w:rStyle w:val="FootnoteReference"/>
          <w:rFonts w:ascii="Arial" w:hAnsi="Arial" w:cs="Arial"/>
          <w:color w:val="000000"/>
          <w:sz w:val="22"/>
          <w:szCs w:val="22"/>
          <w:lang w:val="en-US" w:eastAsia="en-NZ"/>
        </w:rPr>
        <w:footnoteReference w:id="3"/>
      </w:r>
      <w:r w:rsidR="000E28FD" w:rsidRPr="00D81091">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 </w:t>
      </w:r>
      <w:r w:rsidR="000E28FD" w:rsidRPr="00D81091">
        <w:rPr>
          <w:rFonts w:ascii="Arial" w:hAnsi="Arial" w:cs="Arial"/>
          <w:color w:val="000000"/>
          <w:sz w:val="22"/>
          <w:szCs w:val="22"/>
          <w:lang w:val="en-US" w:eastAsia="en-NZ"/>
        </w:rPr>
        <w:t xml:space="preserve">The benefits of extended nurse prescribing have been found to include improved patient access to treatment, enhanced patient care, more effective use of medical staff time and greater professional satisfaction for nurses and </w:t>
      </w:r>
      <w:r w:rsidR="000E28FD">
        <w:rPr>
          <w:rFonts w:ascii="Arial" w:hAnsi="Arial" w:cs="Arial"/>
          <w:color w:val="000000"/>
          <w:sz w:val="22"/>
          <w:szCs w:val="22"/>
          <w:lang w:val="en-US" w:eastAsia="en-NZ"/>
        </w:rPr>
        <w:t>strengthened</w:t>
      </w:r>
      <w:r w:rsidR="000E28FD" w:rsidRPr="00D81091">
        <w:rPr>
          <w:rFonts w:ascii="Arial" w:hAnsi="Arial" w:cs="Arial"/>
          <w:color w:val="000000"/>
          <w:sz w:val="22"/>
          <w:szCs w:val="22"/>
          <w:lang w:val="en-US" w:eastAsia="en-NZ"/>
        </w:rPr>
        <w:t xml:space="preserve"> inter-professional working practices</w:t>
      </w:r>
      <w:r w:rsidR="000E28FD">
        <w:rPr>
          <w:rStyle w:val="FootnoteReference"/>
          <w:rFonts w:ascii="Arial" w:hAnsi="Arial" w:cs="Arial"/>
          <w:color w:val="000000"/>
          <w:sz w:val="22"/>
          <w:szCs w:val="22"/>
          <w:lang w:val="en-US" w:eastAsia="en-NZ"/>
        </w:rPr>
        <w:footnoteReference w:id="4"/>
      </w:r>
      <w:r w:rsidR="000E28FD" w:rsidRPr="00D81091">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 </w:t>
      </w:r>
      <w:r w:rsidR="000E28FD" w:rsidRPr="00D81091">
        <w:rPr>
          <w:rFonts w:ascii="Arial" w:hAnsi="Arial" w:cs="Arial"/>
          <w:color w:val="000000"/>
          <w:sz w:val="22"/>
          <w:szCs w:val="22"/>
          <w:lang w:val="en-US" w:eastAsia="en-NZ"/>
        </w:rPr>
        <w:t>Trust between doctors, the nurse prescriber and nurse employer is necessary for integration; without trust, the nurse will not prescribe</w:t>
      </w:r>
      <w:r w:rsidR="000E28FD" w:rsidRPr="00D81091">
        <w:rPr>
          <w:rFonts w:ascii="Arial" w:hAnsi="Arial"/>
          <w:color w:val="000000"/>
          <w:sz w:val="22"/>
          <w:vertAlign w:val="superscript"/>
          <w:lang w:eastAsia="en-NZ"/>
        </w:rPr>
        <w:footnoteReference w:id="5"/>
      </w:r>
      <w:r w:rsidR="000E28FD" w:rsidRPr="00D81091">
        <w:rPr>
          <w:rFonts w:ascii="Arial" w:hAnsi="Arial" w:cs="Arial"/>
          <w:color w:val="000000"/>
          <w:sz w:val="22"/>
          <w:szCs w:val="22"/>
          <w:lang w:val="en-US" w:eastAsia="en-NZ"/>
        </w:rPr>
        <w:t xml:space="preserve">.  </w:t>
      </w:r>
    </w:p>
    <w:p w:rsidR="000E28FD" w:rsidRPr="00D81091" w:rsidRDefault="000E28FD" w:rsidP="000E28FD">
      <w:pPr>
        <w:ind w:left="406"/>
        <w:jc w:val="left"/>
        <w:rPr>
          <w:rFonts w:ascii="Arial" w:hAnsi="Arial" w:cs="Arial"/>
          <w:color w:val="000000"/>
          <w:sz w:val="22"/>
          <w:szCs w:val="22"/>
          <w:lang w:val="en-US" w:eastAsia="en-NZ"/>
        </w:rPr>
      </w:pPr>
    </w:p>
    <w:p w:rsidR="000E28FD" w:rsidRPr="006D0162"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In response to the risks identified during consultation, including </w:t>
      </w:r>
      <w:r>
        <w:rPr>
          <w:rFonts w:ascii="Arial" w:hAnsi="Arial" w:cs="Arial"/>
          <w:color w:val="000000"/>
          <w:sz w:val="22"/>
          <w:szCs w:val="22"/>
          <w:lang w:val="en-US" w:eastAsia="en-NZ"/>
        </w:rPr>
        <w:t>those of the Association,</w:t>
      </w:r>
      <w:r w:rsidRPr="00D81091">
        <w:rPr>
          <w:rFonts w:ascii="Arial" w:hAnsi="Arial" w:cs="Arial"/>
          <w:color w:val="000000"/>
          <w:sz w:val="22"/>
          <w:szCs w:val="22"/>
          <w:lang w:val="en-US" w:eastAsia="en-NZ"/>
        </w:rPr>
        <w:t xml:space="preserve"> amendments were made to the proposal for designated registered nurse prescribers.</w:t>
      </w:r>
      <w:r>
        <w:rPr>
          <w:rFonts w:ascii="Arial" w:hAnsi="Arial" w:cs="Arial"/>
          <w:color w:val="000000"/>
          <w:sz w:val="22"/>
          <w:szCs w:val="22"/>
          <w:lang w:val="en-US" w:eastAsia="en-NZ"/>
        </w:rPr>
        <w:t xml:space="preserve">  </w:t>
      </w:r>
      <w:r w:rsidRPr="006D0162">
        <w:rPr>
          <w:rFonts w:ascii="Arial" w:hAnsi="Arial" w:cs="Arial"/>
          <w:color w:val="000000"/>
          <w:sz w:val="22"/>
          <w:szCs w:val="22"/>
          <w:lang w:val="en-US" w:eastAsia="en-NZ"/>
        </w:rPr>
        <w:t>For example, the prescription medicines lists have been amended to ensure safety as outlined in the Nursing Council’s Medicines: Review of the Medicines List September 2014.  Full consideration has been given to the safe period for the length of supply for controlled drugs.</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Under the Health Practitioners Competence Assurance Act, and in order to be </w:t>
      </w:r>
      <w:proofErr w:type="spellStart"/>
      <w:r w:rsidRPr="00D81091">
        <w:rPr>
          <w:rFonts w:ascii="Arial" w:hAnsi="Arial" w:cs="Arial"/>
          <w:color w:val="000000"/>
          <w:sz w:val="22"/>
          <w:szCs w:val="22"/>
          <w:lang w:val="en-US" w:eastAsia="en-NZ"/>
        </w:rPr>
        <w:t>authorised</w:t>
      </w:r>
      <w:proofErr w:type="spellEnd"/>
      <w:r w:rsidRPr="00D81091">
        <w:rPr>
          <w:rFonts w:ascii="Arial" w:hAnsi="Arial" w:cs="Arial"/>
          <w:color w:val="000000"/>
          <w:sz w:val="22"/>
          <w:szCs w:val="22"/>
          <w:lang w:val="en-US" w:eastAsia="en-NZ"/>
        </w:rPr>
        <w:t xml:space="preserve"> to prescribe</w:t>
      </w:r>
      <w:r w:rsidR="0082799C">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the Nursing Council will require that designated registered nurse prescribers have: </w:t>
      </w:r>
    </w:p>
    <w:p w:rsidR="000E28FD" w:rsidRPr="00315565" w:rsidRDefault="000E28FD" w:rsidP="000E28FD">
      <w:pPr>
        <w:numPr>
          <w:ilvl w:val="0"/>
          <w:numId w:val="2"/>
        </w:numPr>
        <w:jc w:val="left"/>
        <w:rPr>
          <w:rFonts w:ascii="Arial" w:hAnsi="Arial" w:cs="Arial"/>
          <w:sz w:val="22"/>
          <w:szCs w:val="22"/>
        </w:rPr>
      </w:pPr>
      <w:r w:rsidRPr="00315565">
        <w:rPr>
          <w:rFonts w:ascii="Arial" w:hAnsi="Arial" w:cs="Arial"/>
          <w:sz w:val="22"/>
          <w:szCs w:val="22"/>
        </w:rPr>
        <w:t>a minimum of three years’ experience in the area of prescribing practice</w:t>
      </w:r>
    </w:p>
    <w:p w:rsidR="000E28FD" w:rsidRPr="00315565" w:rsidRDefault="000E28FD" w:rsidP="000E28FD">
      <w:pPr>
        <w:numPr>
          <w:ilvl w:val="0"/>
          <w:numId w:val="2"/>
        </w:numPr>
        <w:jc w:val="left"/>
        <w:rPr>
          <w:rFonts w:ascii="Arial" w:hAnsi="Arial" w:cs="Arial"/>
          <w:sz w:val="22"/>
          <w:szCs w:val="22"/>
        </w:rPr>
      </w:pPr>
      <w:r w:rsidRPr="00315565">
        <w:rPr>
          <w:rFonts w:ascii="Arial" w:hAnsi="Arial" w:cs="Arial"/>
          <w:sz w:val="22"/>
          <w:szCs w:val="22"/>
        </w:rPr>
        <w:t>completed a postgraduate diploma in registered nurse prescribing for long-term and</w:t>
      </w:r>
      <w:r>
        <w:rPr>
          <w:rFonts w:ascii="Arial" w:hAnsi="Arial" w:cs="Arial"/>
          <w:sz w:val="22"/>
          <w:szCs w:val="22"/>
        </w:rPr>
        <w:t xml:space="preserve"> </w:t>
      </w:r>
      <w:r w:rsidRPr="00315565">
        <w:rPr>
          <w:rFonts w:ascii="Arial" w:hAnsi="Arial" w:cs="Arial"/>
          <w:sz w:val="22"/>
          <w:szCs w:val="22"/>
        </w:rPr>
        <w:t>common conditions (e.g. asthma, diabetes, hypertension)</w:t>
      </w:r>
    </w:p>
    <w:p w:rsidR="000E28FD" w:rsidRPr="00315565" w:rsidRDefault="000E28FD" w:rsidP="000E28FD">
      <w:pPr>
        <w:numPr>
          <w:ilvl w:val="0"/>
          <w:numId w:val="2"/>
        </w:numPr>
        <w:jc w:val="left"/>
        <w:rPr>
          <w:rFonts w:ascii="Arial" w:hAnsi="Arial" w:cs="Arial"/>
          <w:sz w:val="22"/>
          <w:szCs w:val="22"/>
        </w:rPr>
      </w:pPr>
      <w:r w:rsidRPr="00315565">
        <w:rPr>
          <w:rFonts w:ascii="Arial" w:hAnsi="Arial" w:cs="Arial"/>
          <w:sz w:val="22"/>
          <w:szCs w:val="22"/>
        </w:rPr>
        <w:t>completed a prescribing practicum with a designated authorised prescriber (a medical or nurse practitioner) as part of the postgraduate diploma</w:t>
      </w:r>
    </w:p>
    <w:p w:rsidR="000E28FD" w:rsidRPr="00315565" w:rsidRDefault="000E28FD" w:rsidP="000E28FD">
      <w:pPr>
        <w:numPr>
          <w:ilvl w:val="0"/>
          <w:numId w:val="2"/>
        </w:numPr>
        <w:jc w:val="left"/>
        <w:rPr>
          <w:rFonts w:ascii="Arial" w:hAnsi="Arial" w:cs="Arial"/>
          <w:sz w:val="22"/>
          <w:szCs w:val="22"/>
        </w:rPr>
      </w:pPr>
      <w:r w:rsidRPr="00315565">
        <w:rPr>
          <w:rFonts w:ascii="Arial" w:hAnsi="Arial" w:cs="Arial"/>
          <w:sz w:val="22"/>
          <w:szCs w:val="22"/>
        </w:rPr>
        <w:t>a limited list of medicines from which they can prescribe within their competence and area of practice</w:t>
      </w:r>
    </w:p>
    <w:p w:rsidR="007F3E28" w:rsidRDefault="000E28FD" w:rsidP="000E28FD">
      <w:pPr>
        <w:numPr>
          <w:ilvl w:val="0"/>
          <w:numId w:val="2"/>
        </w:numPr>
        <w:jc w:val="left"/>
        <w:rPr>
          <w:rFonts w:ascii="Arial" w:hAnsi="Arial" w:cs="Arial"/>
          <w:sz w:val="22"/>
          <w:szCs w:val="22"/>
        </w:rPr>
      </w:pPr>
      <w:r w:rsidRPr="007F3E28">
        <w:rPr>
          <w:rFonts w:ascii="Arial" w:hAnsi="Arial" w:cs="Arial"/>
          <w:sz w:val="22"/>
          <w:szCs w:val="22"/>
        </w:rPr>
        <w:t xml:space="preserve">a condition included in their scope of practice to complete a further 12 months of supervised prescribing practice when they are authorised by the Nursing Council to prescribe </w:t>
      </w:r>
    </w:p>
    <w:p w:rsidR="000E28FD" w:rsidRPr="007F3E28" w:rsidRDefault="000E28FD" w:rsidP="000E28FD">
      <w:pPr>
        <w:numPr>
          <w:ilvl w:val="0"/>
          <w:numId w:val="2"/>
        </w:numPr>
        <w:jc w:val="left"/>
        <w:rPr>
          <w:rFonts w:ascii="Arial" w:hAnsi="Arial" w:cs="Arial"/>
          <w:sz w:val="22"/>
          <w:szCs w:val="22"/>
        </w:rPr>
      </w:pPr>
      <w:proofErr w:type="gramStart"/>
      <w:r w:rsidRPr="007F3E28">
        <w:rPr>
          <w:rFonts w:ascii="Arial" w:hAnsi="Arial" w:cs="Arial"/>
          <w:sz w:val="22"/>
          <w:szCs w:val="22"/>
        </w:rPr>
        <w:t>ongoing</w:t>
      </w:r>
      <w:proofErr w:type="gramEnd"/>
      <w:r w:rsidRPr="007F3E28">
        <w:rPr>
          <w:rFonts w:ascii="Arial" w:hAnsi="Arial" w:cs="Arial"/>
          <w:sz w:val="22"/>
          <w:szCs w:val="22"/>
        </w:rPr>
        <w:t xml:space="preserve"> competence requirements for prescribing.</w:t>
      </w:r>
    </w:p>
    <w:p w:rsidR="000E28FD" w:rsidRPr="00821A0E" w:rsidRDefault="000E28FD" w:rsidP="000E28FD">
      <w:pPr>
        <w:ind w:left="426"/>
        <w:jc w:val="left"/>
        <w:rPr>
          <w:rFonts w:ascii="Arial" w:hAnsi="Arial" w:cs="Arial"/>
          <w:sz w:val="22"/>
          <w:szCs w:val="22"/>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Ministry has discussed the content of this analysis with The Treasury, PHARMAC, the Ministry of Social Development, Ministry of Justice, Ministry of </w:t>
      </w:r>
      <w:proofErr w:type="spellStart"/>
      <w:r w:rsidRPr="00D81091">
        <w:rPr>
          <w:rFonts w:ascii="Arial" w:hAnsi="Arial" w:cs="Arial"/>
          <w:color w:val="000000"/>
          <w:sz w:val="22"/>
          <w:szCs w:val="22"/>
          <w:lang w:val="en-US" w:eastAsia="en-NZ"/>
        </w:rPr>
        <w:t>Defence</w:t>
      </w:r>
      <w:proofErr w:type="spellEnd"/>
      <w:r w:rsidRPr="00D81091">
        <w:rPr>
          <w:rFonts w:ascii="Arial" w:hAnsi="Arial" w:cs="Arial"/>
          <w:color w:val="000000"/>
          <w:sz w:val="22"/>
          <w:szCs w:val="22"/>
          <w:lang w:val="en-US" w:eastAsia="en-NZ"/>
        </w:rPr>
        <w:t xml:space="preserve">, Ministry of Education, Department of Corrections, </w:t>
      </w:r>
      <w:r w:rsidR="0082799C" w:rsidRPr="00D81091">
        <w:rPr>
          <w:rFonts w:ascii="Arial" w:hAnsi="Arial" w:cs="Arial"/>
          <w:color w:val="000000"/>
          <w:sz w:val="22"/>
          <w:szCs w:val="22"/>
          <w:lang w:val="en-US" w:eastAsia="en-NZ"/>
        </w:rPr>
        <w:t>A</w:t>
      </w:r>
      <w:r w:rsidR="0082799C">
        <w:rPr>
          <w:rFonts w:ascii="Arial" w:hAnsi="Arial" w:cs="Arial"/>
          <w:color w:val="000000"/>
          <w:sz w:val="22"/>
          <w:szCs w:val="22"/>
          <w:lang w:val="en-US" w:eastAsia="en-NZ"/>
        </w:rPr>
        <w:t xml:space="preserve">ccident </w:t>
      </w:r>
      <w:r w:rsidRPr="00D81091">
        <w:rPr>
          <w:rFonts w:ascii="Arial" w:hAnsi="Arial" w:cs="Arial"/>
          <w:color w:val="000000"/>
          <w:sz w:val="22"/>
          <w:szCs w:val="22"/>
          <w:lang w:val="en-US" w:eastAsia="en-NZ"/>
        </w:rPr>
        <w:t>C</w:t>
      </w:r>
      <w:r w:rsidR="0082799C">
        <w:rPr>
          <w:rFonts w:ascii="Arial" w:hAnsi="Arial" w:cs="Arial"/>
          <w:color w:val="000000"/>
          <w:sz w:val="22"/>
          <w:szCs w:val="22"/>
          <w:lang w:val="en-US" w:eastAsia="en-NZ"/>
        </w:rPr>
        <w:t>ompensation Corporation</w:t>
      </w:r>
      <w:r w:rsidRPr="00D81091">
        <w:rPr>
          <w:rFonts w:ascii="Arial" w:hAnsi="Arial" w:cs="Arial"/>
          <w:color w:val="000000"/>
          <w:sz w:val="22"/>
          <w:szCs w:val="22"/>
          <w:lang w:val="en-US" w:eastAsia="en-NZ"/>
        </w:rPr>
        <w:t xml:space="preserve">, and informed </w:t>
      </w:r>
      <w:r>
        <w:rPr>
          <w:rFonts w:ascii="Arial" w:hAnsi="Arial" w:cs="Arial"/>
          <w:color w:val="000000"/>
          <w:sz w:val="22"/>
          <w:szCs w:val="22"/>
          <w:lang w:val="en-US" w:eastAsia="en-NZ"/>
        </w:rPr>
        <w:t xml:space="preserve">Parliamentary Counsel Office and </w:t>
      </w:r>
      <w:r w:rsidRPr="00D81091">
        <w:rPr>
          <w:rFonts w:ascii="Arial" w:hAnsi="Arial" w:cs="Arial"/>
          <w:color w:val="000000"/>
          <w:sz w:val="22"/>
          <w:szCs w:val="22"/>
          <w:lang w:val="en-US" w:eastAsia="en-NZ"/>
        </w:rPr>
        <w:t xml:space="preserve">the Department of </w:t>
      </w:r>
      <w:r w:rsidR="00CA0739">
        <w:rPr>
          <w:rFonts w:ascii="Arial" w:hAnsi="Arial" w:cs="Arial"/>
          <w:color w:val="000000"/>
          <w:sz w:val="22"/>
          <w:szCs w:val="22"/>
          <w:lang w:val="en-US" w:eastAsia="en-NZ"/>
        </w:rPr>
        <w:t xml:space="preserve">the </w:t>
      </w:r>
      <w:r w:rsidRPr="00D81091">
        <w:rPr>
          <w:rFonts w:ascii="Arial" w:hAnsi="Arial" w:cs="Arial"/>
          <w:color w:val="000000"/>
          <w:sz w:val="22"/>
          <w:szCs w:val="22"/>
          <w:lang w:val="en-US" w:eastAsia="en-NZ"/>
        </w:rPr>
        <w:t xml:space="preserve">Prime Minister and Cabinet. </w:t>
      </w:r>
    </w:p>
    <w:p w:rsidR="000E28FD" w:rsidRPr="00347835" w:rsidRDefault="000E28FD" w:rsidP="000E28FD">
      <w:pPr>
        <w:pStyle w:val="Heading2"/>
      </w:pPr>
      <w:bookmarkStart w:id="23" w:name="_Toc244580367"/>
      <w:bookmarkStart w:id="24" w:name="_Toc244587043"/>
      <w:bookmarkStart w:id="25" w:name="_Toc244857277"/>
      <w:bookmarkStart w:id="26" w:name="_Toc244912542"/>
      <w:bookmarkStart w:id="27" w:name="_Toc244916999"/>
      <w:r w:rsidRPr="00347835">
        <w:t>Conclusions and recommendations</w:t>
      </w:r>
      <w:bookmarkEnd w:id="23"/>
      <w:bookmarkEnd w:id="24"/>
      <w:bookmarkEnd w:id="25"/>
      <w:bookmarkEnd w:id="26"/>
      <w:bookmarkEnd w:id="27"/>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This regulatory impact analysis provides information about the benefits and, where known, the costs associated with status quo and two other options.</w:t>
      </w:r>
    </w:p>
    <w:p w:rsidR="000E28FD" w:rsidRPr="00D81091" w:rsidRDefault="000E28FD" w:rsidP="000E28FD">
      <w:pPr>
        <w:ind w:left="406"/>
        <w:jc w:val="left"/>
        <w:rPr>
          <w:rFonts w:ascii="Arial" w:hAnsi="Arial" w:cs="Arial"/>
          <w:color w:val="000000"/>
          <w:sz w:val="22"/>
          <w:szCs w:val="22"/>
          <w:lang w:val="en-US" w:eastAsia="en-NZ"/>
        </w:rPr>
      </w:pPr>
    </w:p>
    <w:p w:rsidR="000E28FD" w:rsidRPr="00E05F8F"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The Ministry recommends that regulations be made under the Medicines Act to extend prescribing authority to suitably qualified registered nurse prescribers.  Prescribing authority for specific controlled drugs by amendment to the Misuse of Drugs Regulations 1977 is also being sought.</w:t>
      </w:r>
    </w:p>
    <w:p w:rsidR="000E28FD" w:rsidRDefault="000E28FD" w:rsidP="000E28FD">
      <w:pPr>
        <w:pStyle w:val="Heading3"/>
      </w:pPr>
      <w:bookmarkStart w:id="28" w:name="_Toc244580368"/>
      <w:bookmarkStart w:id="29" w:name="_Toc244587044"/>
      <w:bookmarkStart w:id="30" w:name="_Toc244857278"/>
      <w:bookmarkStart w:id="31" w:name="_Toc244912543"/>
      <w:bookmarkStart w:id="32" w:name="_Toc244917000"/>
      <w:r w:rsidRPr="00347835">
        <w:t>Implementation</w:t>
      </w:r>
      <w:bookmarkEnd w:id="28"/>
      <w:bookmarkEnd w:id="29"/>
      <w:bookmarkEnd w:id="30"/>
      <w:bookmarkEnd w:id="31"/>
      <w:bookmarkEnd w:id="32"/>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new regulations would replace the Medicines (Designated Prescriber—Registered Nurses </w:t>
      </w:r>
      <w:proofErr w:type="spellStart"/>
      <w:r w:rsidRPr="00D81091">
        <w:rPr>
          <w:rFonts w:ascii="Arial" w:hAnsi="Arial" w:cs="Arial"/>
          <w:color w:val="000000"/>
          <w:sz w:val="22"/>
          <w:szCs w:val="22"/>
          <w:lang w:val="en-US" w:eastAsia="en-NZ"/>
        </w:rPr>
        <w:t>Practising</w:t>
      </w:r>
      <w:proofErr w:type="spellEnd"/>
      <w:r w:rsidRPr="00D81091">
        <w:rPr>
          <w:rFonts w:ascii="Arial" w:hAnsi="Arial" w:cs="Arial"/>
          <w:color w:val="000000"/>
          <w:sz w:val="22"/>
          <w:szCs w:val="22"/>
          <w:lang w:val="en-US" w:eastAsia="en-NZ"/>
        </w:rPr>
        <w:t xml:space="preserve"> in Diabetes Health) Regulations 2011.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Amendment to the Misuse of Drugs Regulations 1977 would also be necessary in order to change the length of supply of specified controlled drugs from three to seven days.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prescribing authority option would enable designated prescribing authority for experienced registered nurses who hold a postgraduate diploma in registered nurse prescribing.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Designated registered nurse prescribers w</w:t>
      </w:r>
      <w:r>
        <w:rPr>
          <w:rFonts w:ascii="Arial" w:hAnsi="Arial" w:cs="Arial"/>
          <w:color w:val="000000"/>
          <w:sz w:val="22"/>
          <w:szCs w:val="22"/>
          <w:lang w:val="en-US" w:eastAsia="en-NZ"/>
        </w:rPr>
        <w:t>ould</w:t>
      </w:r>
      <w:r w:rsidRPr="00D81091">
        <w:rPr>
          <w:rFonts w:ascii="Arial" w:hAnsi="Arial" w:cs="Arial"/>
          <w:color w:val="000000"/>
          <w:sz w:val="22"/>
          <w:szCs w:val="22"/>
          <w:lang w:val="en-US" w:eastAsia="en-NZ"/>
        </w:rPr>
        <w:t xml:space="preserve"> </w:t>
      </w:r>
      <w:proofErr w:type="spellStart"/>
      <w:r w:rsidRPr="00D81091">
        <w:rPr>
          <w:rFonts w:ascii="Arial" w:hAnsi="Arial" w:cs="Arial"/>
          <w:color w:val="000000"/>
          <w:sz w:val="22"/>
          <w:szCs w:val="22"/>
          <w:lang w:val="en-US" w:eastAsia="en-NZ"/>
        </w:rPr>
        <w:t>practise</w:t>
      </w:r>
      <w:proofErr w:type="spellEnd"/>
      <w:r w:rsidRPr="00D81091">
        <w:rPr>
          <w:rFonts w:ascii="Arial" w:hAnsi="Arial" w:cs="Arial"/>
          <w:color w:val="000000"/>
          <w:sz w:val="22"/>
          <w:szCs w:val="22"/>
          <w:lang w:val="en-US" w:eastAsia="en-NZ"/>
        </w:rPr>
        <w:t xml:space="preserve"> in primary health and specialty teams, work with patients with long term and common conditions and prescribe from a limited list of commonly used medicines. </w:t>
      </w:r>
    </w:p>
    <w:p w:rsidR="000E28FD" w:rsidRPr="00D81091" w:rsidRDefault="000E28FD" w:rsidP="000E28FD">
      <w:pPr>
        <w:ind w:left="406"/>
        <w:jc w:val="left"/>
        <w:rPr>
          <w:rFonts w:ascii="Arial" w:hAnsi="Arial" w:cs="Arial"/>
          <w:color w:val="000000"/>
          <w:sz w:val="22"/>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Where presenting cases are beyond the registered nurse’s experience and education, the nurse w</w:t>
      </w:r>
      <w:r>
        <w:rPr>
          <w:rFonts w:ascii="Arial" w:hAnsi="Arial" w:cs="Arial"/>
          <w:color w:val="000000"/>
          <w:sz w:val="22"/>
          <w:szCs w:val="22"/>
          <w:lang w:val="en-US" w:eastAsia="en-NZ"/>
        </w:rPr>
        <w:t>ould</w:t>
      </w:r>
      <w:r w:rsidRPr="00D81091">
        <w:rPr>
          <w:rFonts w:ascii="Arial" w:hAnsi="Arial" w:cs="Arial"/>
          <w:color w:val="000000"/>
          <w:sz w:val="22"/>
          <w:szCs w:val="22"/>
          <w:lang w:val="en-US" w:eastAsia="en-NZ"/>
        </w:rPr>
        <w:t xml:space="preserve"> seek advice or refer patients to a medical or nurse practitioner (both of whom are </w:t>
      </w:r>
      <w:proofErr w:type="spellStart"/>
      <w:r w:rsidRPr="00D81091">
        <w:rPr>
          <w:rFonts w:ascii="Arial" w:hAnsi="Arial" w:cs="Arial"/>
          <w:color w:val="000000"/>
          <w:sz w:val="22"/>
          <w:szCs w:val="22"/>
          <w:lang w:val="en-US" w:eastAsia="en-NZ"/>
        </w:rPr>
        <w:t>authorised</w:t>
      </w:r>
      <w:proofErr w:type="spellEnd"/>
      <w:r w:rsidRPr="00D81091">
        <w:rPr>
          <w:rFonts w:ascii="Arial" w:hAnsi="Arial" w:cs="Arial"/>
          <w:color w:val="000000"/>
          <w:sz w:val="22"/>
          <w:szCs w:val="22"/>
          <w:lang w:val="en-US" w:eastAsia="en-NZ"/>
        </w:rPr>
        <w:t xml:space="preserve"> prescribers) within the multidisciplinary team.</w:t>
      </w:r>
    </w:p>
    <w:p w:rsidR="000E28FD" w:rsidRPr="00D81091"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Both the prescribing authority option and the reclassification option are regulatory.</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 Designated registered nurse prescriber is the preferred option as it will have benefits for public safety.</w:t>
      </w:r>
      <w:r>
        <w:rPr>
          <w:rFonts w:ascii="Arial" w:hAnsi="Arial" w:cs="Arial"/>
          <w:color w:val="000000"/>
          <w:sz w:val="22"/>
          <w:szCs w:val="22"/>
          <w:lang w:val="en-US" w:eastAsia="en-NZ"/>
        </w:rPr>
        <w:t xml:space="preserve">  </w:t>
      </w:r>
    </w:p>
    <w:p w:rsidR="000E28FD" w:rsidRDefault="000E28FD" w:rsidP="000E28FD">
      <w:pPr>
        <w:pStyle w:val="ListParagraph"/>
        <w:rPr>
          <w:rFonts w:cs="Arial"/>
          <w:color w:val="000000"/>
          <w:szCs w:val="22"/>
          <w:lang w:val="en-US" w:eastAsia="en-NZ"/>
        </w:rPr>
      </w:pPr>
    </w:p>
    <w:p w:rsidR="000E28FD" w:rsidRPr="00994AD3" w:rsidRDefault="000E28FD" w:rsidP="000E28FD">
      <w:pPr>
        <w:numPr>
          <w:ilvl w:val="0"/>
          <w:numId w:val="3"/>
        </w:numPr>
        <w:ind w:hanging="340"/>
        <w:jc w:val="left"/>
        <w:rPr>
          <w:rFonts w:ascii="Arial" w:hAnsi="Arial" w:cs="Arial"/>
          <w:color w:val="000000"/>
          <w:sz w:val="22"/>
          <w:szCs w:val="22"/>
          <w:lang w:val="en-US" w:eastAsia="en-NZ"/>
        </w:rPr>
      </w:pPr>
      <w:r w:rsidRPr="00994AD3">
        <w:rPr>
          <w:rFonts w:ascii="Arial" w:hAnsi="Arial" w:cs="Arial"/>
          <w:color w:val="000000"/>
          <w:sz w:val="22"/>
          <w:szCs w:val="22"/>
          <w:lang w:val="en-US" w:eastAsia="en-NZ"/>
        </w:rPr>
        <w:t xml:space="preserve">The preferred option </w:t>
      </w:r>
      <w:r w:rsidR="00413BE2">
        <w:rPr>
          <w:rFonts w:ascii="Arial" w:hAnsi="Arial" w:cs="Arial"/>
          <w:color w:val="000000"/>
          <w:sz w:val="22"/>
          <w:szCs w:val="22"/>
          <w:lang w:val="en-US" w:eastAsia="en-NZ"/>
        </w:rPr>
        <w:t>is unlikely to</w:t>
      </w:r>
      <w:r w:rsidRPr="00994AD3">
        <w:rPr>
          <w:rFonts w:ascii="Arial" w:hAnsi="Arial" w:cs="Arial"/>
          <w:color w:val="000000"/>
          <w:sz w:val="22"/>
          <w:szCs w:val="22"/>
          <w:lang w:val="en-US" w:eastAsia="en-NZ"/>
        </w:rPr>
        <w:t xml:space="preserve"> </w:t>
      </w:r>
      <w:r w:rsidR="00FD53A6">
        <w:rPr>
          <w:rFonts w:ascii="Arial" w:hAnsi="Arial" w:cs="Arial"/>
          <w:color w:val="000000"/>
          <w:sz w:val="22"/>
          <w:szCs w:val="22"/>
          <w:lang w:val="en-US" w:eastAsia="en-NZ"/>
        </w:rPr>
        <w:t xml:space="preserve">lead to </w:t>
      </w:r>
      <w:r w:rsidRPr="00994AD3">
        <w:rPr>
          <w:rFonts w:ascii="Arial" w:hAnsi="Arial" w:cs="Arial"/>
          <w:color w:val="000000"/>
          <w:sz w:val="22"/>
          <w:szCs w:val="22"/>
          <w:lang w:val="en-US" w:eastAsia="en-NZ"/>
        </w:rPr>
        <w:t xml:space="preserve">a significant increase in medicines costs. </w:t>
      </w:r>
      <w:r w:rsidR="00413BE2">
        <w:rPr>
          <w:rFonts w:ascii="Arial" w:hAnsi="Arial" w:cs="Arial"/>
          <w:color w:val="000000"/>
          <w:sz w:val="22"/>
          <w:szCs w:val="22"/>
          <w:lang w:val="en-US" w:eastAsia="en-NZ"/>
        </w:rPr>
        <w:t xml:space="preserve"> </w:t>
      </w:r>
      <w:r w:rsidRPr="00994AD3">
        <w:rPr>
          <w:rFonts w:ascii="Arial" w:hAnsi="Arial" w:cs="Arial"/>
          <w:color w:val="000000"/>
          <w:sz w:val="22"/>
          <w:szCs w:val="22"/>
          <w:lang w:val="en-US" w:eastAsia="en-NZ"/>
        </w:rPr>
        <w:t xml:space="preserve">There will be a </w:t>
      </w:r>
      <w:r w:rsidR="00413BE2">
        <w:rPr>
          <w:rFonts w:ascii="Arial" w:hAnsi="Arial" w:cs="Arial"/>
          <w:color w:val="000000"/>
          <w:sz w:val="22"/>
          <w:szCs w:val="22"/>
          <w:lang w:val="en-US" w:eastAsia="en-NZ"/>
        </w:rPr>
        <w:t xml:space="preserve">relatively </w:t>
      </w:r>
      <w:r w:rsidRPr="00994AD3">
        <w:rPr>
          <w:rFonts w:ascii="Arial" w:hAnsi="Arial" w:cs="Arial"/>
          <w:color w:val="000000"/>
          <w:sz w:val="22"/>
          <w:szCs w:val="22"/>
          <w:lang w:val="en-US" w:eastAsia="en-NZ"/>
        </w:rPr>
        <w:t xml:space="preserve">small number of nurses who will be designated registered nurse prescribers. </w:t>
      </w:r>
      <w:r w:rsidR="00413BE2">
        <w:rPr>
          <w:rFonts w:ascii="Arial" w:hAnsi="Arial" w:cs="Arial"/>
          <w:color w:val="000000"/>
          <w:sz w:val="22"/>
          <w:szCs w:val="22"/>
          <w:lang w:val="en-US" w:eastAsia="en-NZ"/>
        </w:rPr>
        <w:t xml:space="preserve"> </w:t>
      </w:r>
      <w:r w:rsidRPr="008E3FC0">
        <w:rPr>
          <w:rFonts w:ascii="Arial" w:hAnsi="Arial" w:cs="Arial"/>
          <w:color w:val="000000"/>
          <w:sz w:val="22"/>
          <w:szCs w:val="22"/>
          <w:lang w:val="en-US" w:eastAsia="en-NZ"/>
        </w:rPr>
        <w:t>The pharmaceutical cost implications of nurse prescribing are likely to be similar to those associated with current levels of prescribing</w:t>
      </w:r>
      <w:r w:rsidR="00413BE2">
        <w:rPr>
          <w:rFonts w:ascii="Arial" w:hAnsi="Arial" w:cs="Arial"/>
          <w:color w:val="000000"/>
          <w:sz w:val="22"/>
          <w:szCs w:val="22"/>
          <w:lang w:val="en-US" w:eastAsia="en-NZ"/>
        </w:rPr>
        <w:t xml:space="preserve">.  It is possible </w:t>
      </w:r>
      <w:r w:rsidR="00FD53A6">
        <w:rPr>
          <w:rFonts w:ascii="Arial" w:hAnsi="Arial" w:cs="Arial"/>
          <w:color w:val="000000"/>
          <w:sz w:val="22"/>
          <w:szCs w:val="22"/>
          <w:lang w:val="en-US" w:eastAsia="en-NZ"/>
        </w:rPr>
        <w:t xml:space="preserve">that </w:t>
      </w:r>
      <w:r w:rsidR="00413BE2">
        <w:rPr>
          <w:rFonts w:ascii="Arial" w:hAnsi="Arial" w:cs="Arial"/>
          <w:color w:val="000000"/>
          <w:sz w:val="22"/>
          <w:szCs w:val="22"/>
          <w:lang w:val="en-US" w:eastAsia="en-NZ"/>
        </w:rPr>
        <w:t>the short term costs may</w:t>
      </w:r>
      <w:r w:rsidRPr="008E3FC0">
        <w:rPr>
          <w:rFonts w:ascii="Arial" w:hAnsi="Arial" w:cs="Arial"/>
          <w:color w:val="000000"/>
          <w:sz w:val="22"/>
          <w:szCs w:val="22"/>
          <w:lang w:val="en-US" w:eastAsia="en-NZ"/>
        </w:rPr>
        <w:t xml:space="preserve"> increase due to improved access</w:t>
      </w:r>
      <w:r w:rsidR="00413BE2">
        <w:rPr>
          <w:rFonts w:ascii="Arial" w:hAnsi="Arial" w:cs="Arial"/>
          <w:color w:val="000000"/>
          <w:sz w:val="22"/>
          <w:szCs w:val="22"/>
          <w:lang w:val="en-US" w:eastAsia="en-NZ"/>
        </w:rPr>
        <w:t>.  However, this can be balanced by the potential for longer term and</w:t>
      </w:r>
      <w:r w:rsidRPr="008E3FC0">
        <w:rPr>
          <w:rFonts w:ascii="Arial" w:hAnsi="Arial" w:cs="Arial"/>
          <w:color w:val="000000"/>
          <w:sz w:val="22"/>
          <w:szCs w:val="22"/>
          <w:lang w:val="en-US" w:eastAsia="en-NZ"/>
        </w:rPr>
        <w:t xml:space="preserve"> better health outcomes. </w:t>
      </w:r>
    </w:p>
    <w:p w:rsidR="000E28FD" w:rsidRPr="00D81091" w:rsidRDefault="000E28FD" w:rsidP="000E28FD">
      <w:pPr>
        <w:ind w:left="406"/>
        <w:jc w:val="left"/>
        <w:rPr>
          <w:rFonts w:ascii="Arial" w:hAnsi="Arial" w:cs="Arial"/>
          <w:color w:val="000000"/>
          <w:sz w:val="22"/>
          <w:szCs w:val="22"/>
          <w:lang w:val="en-US" w:eastAsia="en-NZ"/>
        </w:rPr>
      </w:pPr>
    </w:p>
    <w:p w:rsidR="000E28FD" w:rsidRPr="0069485F"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No medicines, other than vaccines which have a cold chain requirement, have additional compliance costs.</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 </w:t>
      </w:r>
      <w:r>
        <w:rPr>
          <w:rFonts w:ascii="Arial" w:hAnsi="Arial" w:cs="Arial"/>
          <w:color w:val="000000"/>
          <w:sz w:val="22"/>
          <w:szCs w:val="22"/>
          <w:lang w:val="en-US" w:eastAsia="en-NZ"/>
        </w:rPr>
        <w:t>If prescribing vaccinations, t</w:t>
      </w:r>
      <w:r w:rsidRPr="00D81091">
        <w:rPr>
          <w:rFonts w:ascii="Arial" w:hAnsi="Arial" w:cs="Arial"/>
          <w:color w:val="000000"/>
          <w:sz w:val="22"/>
          <w:szCs w:val="22"/>
          <w:lang w:val="en-US" w:eastAsia="en-NZ"/>
        </w:rPr>
        <w:t xml:space="preserve">he designated registered nurse prescriber will be required to have </w:t>
      </w:r>
      <w:proofErr w:type="spellStart"/>
      <w:r w:rsidRPr="00D81091">
        <w:rPr>
          <w:rFonts w:ascii="Arial" w:hAnsi="Arial" w:cs="Arial"/>
          <w:color w:val="000000"/>
          <w:sz w:val="22"/>
          <w:szCs w:val="22"/>
          <w:lang w:val="en-US" w:eastAsia="en-NZ"/>
        </w:rPr>
        <w:t>authorised</w:t>
      </w:r>
      <w:proofErr w:type="spellEnd"/>
      <w:r w:rsidRPr="00D81091">
        <w:rPr>
          <w:rFonts w:ascii="Arial" w:hAnsi="Arial" w:cs="Arial"/>
          <w:color w:val="000000"/>
          <w:sz w:val="22"/>
          <w:szCs w:val="22"/>
          <w:lang w:val="en-US" w:eastAsia="en-NZ"/>
        </w:rPr>
        <w:t xml:space="preserve"> vaccinator status.</w:t>
      </w:r>
      <w:r w:rsidR="00413BE2">
        <w:rPr>
          <w:rFonts w:ascii="Arial" w:hAnsi="Arial" w:cs="Arial"/>
          <w:color w:val="000000"/>
          <w:sz w:val="22"/>
          <w:szCs w:val="22"/>
          <w:lang w:val="en-US" w:eastAsia="en-NZ"/>
        </w:rPr>
        <w:t xml:space="preserve">  S</w:t>
      </w:r>
      <w:r w:rsidR="00413BE2" w:rsidRPr="00413BE2">
        <w:rPr>
          <w:rFonts w:ascii="Arial" w:hAnsi="Arial" w:cs="Arial"/>
          <w:color w:val="000000"/>
          <w:sz w:val="22"/>
          <w:szCs w:val="22"/>
          <w:lang w:val="en-US" w:eastAsia="en-NZ"/>
        </w:rPr>
        <w:t>ome medicines are available on Practitioner Supply Order.</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 xml:space="preserve"> In general</w:t>
      </w:r>
      <w:r w:rsidR="00413BE2">
        <w:rPr>
          <w:rFonts w:ascii="Arial" w:hAnsi="Arial" w:cs="Arial"/>
          <w:color w:val="000000"/>
          <w:sz w:val="22"/>
          <w:szCs w:val="22"/>
          <w:lang w:val="en-US" w:eastAsia="en-NZ"/>
        </w:rPr>
        <w:t>, any</w:t>
      </w:r>
      <w:r w:rsidRPr="00D81091">
        <w:rPr>
          <w:rFonts w:ascii="Arial" w:hAnsi="Arial" w:cs="Arial"/>
          <w:color w:val="000000"/>
          <w:sz w:val="22"/>
          <w:szCs w:val="22"/>
          <w:lang w:val="en-US" w:eastAsia="en-NZ"/>
        </w:rPr>
        <w:t xml:space="preserve"> compliance costs related to bulk supply and storage are existing costs. </w:t>
      </w:r>
    </w:p>
    <w:p w:rsidR="000E28FD" w:rsidRPr="00D81091" w:rsidRDefault="000E28FD" w:rsidP="000E28FD">
      <w:pPr>
        <w:ind w:left="406"/>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There may be ongoing costs for registered nurses with designated prescribing authority to ensure their continued professional development and competence. </w:t>
      </w:r>
      <w:r w:rsidR="00413BE2">
        <w:rPr>
          <w:rFonts w:ascii="Arial" w:hAnsi="Arial" w:cs="Arial"/>
          <w:color w:val="000000"/>
          <w:sz w:val="22"/>
          <w:szCs w:val="22"/>
          <w:lang w:val="en-US" w:eastAsia="en-NZ"/>
        </w:rPr>
        <w:t xml:space="preserve"> </w:t>
      </w:r>
      <w:r w:rsidRPr="00D81091">
        <w:rPr>
          <w:rFonts w:ascii="Arial" w:hAnsi="Arial" w:cs="Arial"/>
          <w:color w:val="000000"/>
          <w:sz w:val="22"/>
          <w:szCs w:val="22"/>
          <w:lang w:val="en-US" w:eastAsia="en-NZ"/>
        </w:rPr>
        <w:t>District Health Boards</w:t>
      </w:r>
      <w:r w:rsidR="007F3E28">
        <w:rPr>
          <w:rFonts w:ascii="Arial" w:hAnsi="Arial" w:cs="Arial"/>
          <w:color w:val="000000"/>
          <w:sz w:val="22"/>
          <w:szCs w:val="22"/>
          <w:lang w:val="en-US" w:eastAsia="en-NZ"/>
        </w:rPr>
        <w:t>,</w:t>
      </w:r>
      <w:r w:rsidRPr="00D81091">
        <w:rPr>
          <w:rFonts w:ascii="Arial" w:hAnsi="Arial" w:cs="Arial"/>
          <w:color w:val="000000"/>
          <w:sz w:val="22"/>
          <w:szCs w:val="22"/>
          <w:lang w:val="en-US" w:eastAsia="en-NZ"/>
        </w:rPr>
        <w:t xml:space="preserve"> as employers of some designated registered nurse prescribers, may meet </w:t>
      </w:r>
      <w:r>
        <w:rPr>
          <w:rFonts w:ascii="Arial" w:hAnsi="Arial" w:cs="Arial"/>
          <w:color w:val="000000"/>
          <w:sz w:val="22"/>
          <w:szCs w:val="22"/>
          <w:lang w:val="en-US" w:eastAsia="en-NZ"/>
        </w:rPr>
        <w:t>training costs</w:t>
      </w:r>
      <w:r w:rsidRPr="00D81091">
        <w:rPr>
          <w:rFonts w:ascii="Arial" w:hAnsi="Arial" w:cs="Arial"/>
          <w:color w:val="000000"/>
          <w:sz w:val="22"/>
          <w:szCs w:val="22"/>
          <w:lang w:val="en-US" w:eastAsia="en-NZ"/>
        </w:rPr>
        <w:t xml:space="preserve"> and ongoing competence requirements for postgraduate nursing.</w:t>
      </w:r>
    </w:p>
    <w:p w:rsidR="000E28FD" w:rsidRDefault="000E28FD" w:rsidP="000E28FD">
      <w:pPr>
        <w:jc w:val="left"/>
        <w:rPr>
          <w:rFonts w:ascii="Arial" w:hAnsi="Arial" w:cs="Arial"/>
          <w:color w:val="000000"/>
          <w:sz w:val="22"/>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Other employers, such as primary health </w:t>
      </w:r>
      <w:proofErr w:type="spellStart"/>
      <w:r w:rsidRPr="00D81091">
        <w:rPr>
          <w:rFonts w:ascii="Arial" w:hAnsi="Arial" w:cs="Arial"/>
          <w:color w:val="000000"/>
          <w:sz w:val="22"/>
          <w:szCs w:val="22"/>
          <w:lang w:val="en-US" w:eastAsia="en-NZ"/>
        </w:rPr>
        <w:t>organisations</w:t>
      </w:r>
      <w:proofErr w:type="spellEnd"/>
      <w:r w:rsidRPr="00D81091">
        <w:rPr>
          <w:rFonts w:ascii="Arial" w:hAnsi="Arial" w:cs="Arial"/>
          <w:color w:val="000000"/>
          <w:sz w:val="22"/>
          <w:szCs w:val="22"/>
          <w:lang w:val="en-US" w:eastAsia="en-NZ"/>
        </w:rPr>
        <w:t xml:space="preserve"> or medical practices employing designated registered nurse prescribers, are also likely to meet the </w:t>
      </w:r>
      <w:r>
        <w:rPr>
          <w:rFonts w:ascii="Arial" w:hAnsi="Arial" w:cs="Arial"/>
          <w:color w:val="000000"/>
          <w:sz w:val="22"/>
          <w:szCs w:val="22"/>
          <w:lang w:val="en-US" w:eastAsia="en-NZ"/>
        </w:rPr>
        <w:t xml:space="preserve">ongoing training </w:t>
      </w:r>
      <w:r w:rsidRPr="00D81091">
        <w:rPr>
          <w:rFonts w:ascii="Arial" w:hAnsi="Arial" w:cs="Arial"/>
          <w:color w:val="000000"/>
          <w:sz w:val="22"/>
          <w:szCs w:val="22"/>
          <w:lang w:val="en-US" w:eastAsia="en-NZ"/>
        </w:rPr>
        <w:t>costs for practitioners, depending on employment arrangements.</w:t>
      </w:r>
    </w:p>
    <w:p w:rsidR="000E28FD" w:rsidRDefault="000E28FD" w:rsidP="000E28FD">
      <w:pPr>
        <w:pStyle w:val="ListParagraph"/>
        <w:rPr>
          <w:rFonts w:cs="Arial"/>
          <w:color w:val="000000"/>
          <w:szCs w:val="22"/>
          <w:lang w:val="en-US" w:eastAsia="en-NZ"/>
        </w:rPr>
      </w:pPr>
    </w:p>
    <w:p w:rsidR="000E28FD" w:rsidRPr="00D81091" w:rsidRDefault="000E28FD" w:rsidP="000E28FD">
      <w:pPr>
        <w:numPr>
          <w:ilvl w:val="0"/>
          <w:numId w:val="3"/>
        </w:numPr>
        <w:ind w:hanging="340"/>
        <w:jc w:val="left"/>
        <w:rPr>
          <w:rFonts w:ascii="Arial" w:hAnsi="Arial" w:cs="Arial"/>
          <w:color w:val="000000"/>
          <w:sz w:val="22"/>
          <w:szCs w:val="22"/>
          <w:lang w:val="en-US" w:eastAsia="en-NZ"/>
        </w:rPr>
      </w:pPr>
      <w:r w:rsidRPr="00D81091">
        <w:rPr>
          <w:rFonts w:ascii="Arial" w:hAnsi="Arial" w:cs="Arial"/>
          <w:color w:val="000000"/>
          <w:sz w:val="22"/>
          <w:szCs w:val="22"/>
          <w:lang w:val="en-US" w:eastAsia="en-NZ"/>
        </w:rPr>
        <w:t xml:space="preserve">The Nursing Council will notify </w:t>
      </w:r>
      <w:r w:rsidR="00413BE2">
        <w:rPr>
          <w:rFonts w:ascii="Arial" w:hAnsi="Arial" w:cs="Arial"/>
          <w:color w:val="000000"/>
          <w:sz w:val="22"/>
          <w:szCs w:val="22"/>
          <w:lang w:val="en-US" w:eastAsia="en-NZ"/>
        </w:rPr>
        <w:t xml:space="preserve">all </w:t>
      </w:r>
      <w:r w:rsidRPr="00D81091">
        <w:rPr>
          <w:rFonts w:ascii="Arial" w:hAnsi="Arial" w:cs="Arial"/>
          <w:color w:val="000000"/>
          <w:sz w:val="22"/>
          <w:szCs w:val="22"/>
          <w:lang w:val="en-US" w:eastAsia="en-NZ"/>
        </w:rPr>
        <w:t>registered nurses about the changes in prescribing authority, education and competence requirements should designated registered nurse prescribing be agreed by Cabinet.</w:t>
      </w:r>
    </w:p>
    <w:p w:rsidR="000E28FD" w:rsidRDefault="000E28FD" w:rsidP="000E28FD">
      <w:pPr>
        <w:pStyle w:val="ListParagraph"/>
        <w:rPr>
          <w:rFonts w:cs="Arial"/>
          <w:color w:val="000000"/>
          <w:szCs w:val="22"/>
          <w:lang w:val="en-US" w:eastAsia="en-NZ"/>
        </w:rPr>
      </w:pPr>
    </w:p>
    <w:p w:rsidR="000E28FD" w:rsidRDefault="000E28FD" w:rsidP="000E28FD">
      <w:pPr>
        <w:numPr>
          <w:ilvl w:val="0"/>
          <w:numId w:val="3"/>
        </w:numPr>
        <w:ind w:hanging="340"/>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As </w:t>
      </w:r>
      <w:r w:rsidRPr="002F42C9">
        <w:rPr>
          <w:rFonts w:ascii="Arial" w:hAnsi="Arial" w:cs="Arial"/>
          <w:color w:val="000000"/>
          <w:sz w:val="22"/>
          <w:szCs w:val="22"/>
          <w:lang w:val="en-US" w:eastAsia="en-NZ"/>
        </w:rPr>
        <w:t xml:space="preserve">Australia already allows appropriately qualified nurses to prescribe certain scheduled medicines, there may be </w:t>
      </w:r>
      <w:r>
        <w:rPr>
          <w:rFonts w:ascii="Arial" w:hAnsi="Arial" w:cs="Arial"/>
          <w:color w:val="000000"/>
          <w:sz w:val="22"/>
          <w:szCs w:val="22"/>
          <w:lang w:val="en-US" w:eastAsia="en-NZ"/>
        </w:rPr>
        <w:t xml:space="preserve">potential </w:t>
      </w:r>
      <w:r w:rsidRPr="002F42C9">
        <w:rPr>
          <w:rFonts w:ascii="Arial" w:hAnsi="Arial" w:cs="Arial"/>
          <w:color w:val="000000"/>
          <w:sz w:val="22"/>
          <w:szCs w:val="22"/>
          <w:lang w:val="en-US" w:eastAsia="en-NZ"/>
        </w:rPr>
        <w:t>opportunities for some Australian nurses to register as designated registered nurse prescribers in New Zealand under the Trans-Tasman Mutual Recognition Arrangement.  Similarly, New Zealand-qualified designated registered nurse prescribers might be able to register in Australia at an equivalent level.  Regulators in both jurisdictions will need to discuss the respective activities of these nurses to determine the extent to which this will be possible.</w:t>
      </w:r>
    </w:p>
    <w:p w:rsidR="000E28FD" w:rsidRPr="00347835" w:rsidRDefault="000E28FD" w:rsidP="000E28FD">
      <w:pPr>
        <w:pStyle w:val="Heading3"/>
      </w:pPr>
      <w:bookmarkStart w:id="33" w:name="_Toc244580369"/>
      <w:bookmarkStart w:id="34" w:name="_Toc244587045"/>
      <w:bookmarkStart w:id="35" w:name="_Toc244857279"/>
      <w:bookmarkStart w:id="36" w:name="_Toc244912544"/>
      <w:bookmarkStart w:id="37" w:name="_Toc244917001"/>
      <w:r w:rsidRPr="00347835">
        <w:t>Monitoring, evaluation and review</w:t>
      </w:r>
      <w:bookmarkEnd w:id="33"/>
      <w:bookmarkEnd w:id="34"/>
      <w:bookmarkEnd w:id="35"/>
      <w:bookmarkEnd w:id="36"/>
      <w:bookmarkEnd w:id="37"/>
    </w:p>
    <w:p w:rsidR="000E28FD" w:rsidRPr="008E3FC0" w:rsidRDefault="000E28FD" w:rsidP="000E28FD">
      <w:pPr>
        <w:numPr>
          <w:ilvl w:val="0"/>
          <w:numId w:val="3"/>
        </w:numPr>
        <w:ind w:left="426" w:hanging="340"/>
        <w:jc w:val="left"/>
        <w:rPr>
          <w:rFonts w:ascii="Arial" w:hAnsi="Arial" w:cs="Arial"/>
          <w:sz w:val="22"/>
          <w:szCs w:val="22"/>
          <w:lang w:val="en-US"/>
        </w:rPr>
      </w:pPr>
      <w:r w:rsidRPr="00BB3D0A">
        <w:rPr>
          <w:rFonts w:ascii="Arial" w:hAnsi="Arial" w:cs="Arial"/>
          <w:color w:val="000000"/>
          <w:sz w:val="22"/>
          <w:szCs w:val="22"/>
          <w:lang w:val="en-US" w:eastAsia="en-NZ"/>
        </w:rPr>
        <w:t xml:space="preserve">In accordance with their responsibilities under the Health Practitioners Competence Assurance Act, the Nursing Council will be responsible for monitoring the practice of designated registered nurse prescribers.  The Nursing Council is exploring the monitoring systems used by the Medical Council of New Zealand and considering modifying current systems to monitor designated registered nurse prescribers. </w:t>
      </w:r>
    </w:p>
    <w:p w:rsidR="000E28FD" w:rsidRPr="00BB3D0A" w:rsidRDefault="000E28FD" w:rsidP="000E28FD">
      <w:pPr>
        <w:ind w:left="426"/>
        <w:jc w:val="left"/>
        <w:rPr>
          <w:rFonts w:ascii="Arial" w:hAnsi="Arial" w:cs="Arial"/>
          <w:sz w:val="22"/>
          <w:szCs w:val="22"/>
          <w:lang w:val="en-US"/>
        </w:rPr>
      </w:pPr>
    </w:p>
    <w:p w:rsidR="000E28FD" w:rsidRPr="00BB3D0A" w:rsidRDefault="000E28FD" w:rsidP="000E28FD">
      <w:pPr>
        <w:numPr>
          <w:ilvl w:val="0"/>
          <w:numId w:val="3"/>
        </w:numPr>
        <w:ind w:left="426" w:hanging="340"/>
        <w:jc w:val="left"/>
        <w:rPr>
          <w:rFonts w:ascii="Arial" w:hAnsi="Arial" w:cs="Arial"/>
          <w:sz w:val="22"/>
          <w:szCs w:val="22"/>
          <w:lang w:val="en-US"/>
        </w:rPr>
      </w:pPr>
      <w:r w:rsidRPr="00BB3D0A">
        <w:rPr>
          <w:rFonts w:ascii="Arial" w:hAnsi="Arial" w:cs="Arial"/>
          <w:sz w:val="22"/>
          <w:szCs w:val="22"/>
          <w:lang w:val="en-US"/>
        </w:rPr>
        <w:t xml:space="preserve">The </w:t>
      </w:r>
      <w:r w:rsidR="007F3E28">
        <w:rPr>
          <w:rFonts w:ascii="Arial" w:hAnsi="Arial" w:cs="Arial"/>
          <w:sz w:val="22"/>
          <w:szCs w:val="22"/>
          <w:lang w:val="en-US"/>
        </w:rPr>
        <w:t xml:space="preserve">Nursing </w:t>
      </w:r>
      <w:r w:rsidRPr="00BB3D0A">
        <w:rPr>
          <w:rFonts w:ascii="Arial" w:hAnsi="Arial" w:cs="Arial"/>
          <w:sz w:val="22"/>
          <w:szCs w:val="22"/>
          <w:lang w:val="en-US"/>
        </w:rPr>
        <w:t>Council will evaluate the safety of registered nurse prescribing one year after implementation and thereafter at intervals yet to be determined.</w:t>
      </w:r>
    </w:p>
    <w:sectPr w:rsidR="000E28FD" w:rsidRPr="00BB3D0A" w:rsidSect="000432C1">
      <w:footerReference w:type="even" r:id="rId9"/>
      <w:footerReference w:type="default" r:id="rId10"/>
      <w:pgSz w:w="11907" w:h="16840" w:code="9"/>
      <w:pgMar w:top="851" w:right="1361" w:bottom="1361" w:left="1247"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71" w:rsidRDefault="00160F71" w:rsidP="000E28FD">
      <w:r>
        <w:separator/>
      </w:r>
    </w:p>
  </w:endnote>
  <w:endnote w:type="continuationSeparator" w:id="0">
    <w:p w:rsidR="00160F71" w:rsidRDefault="00160F71" w:rsidP="000E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C0" w:rsidRPr="00281580" w:rsidRDefault="000E28FD" w:rsidP="00CE30CC">
    <w:pPr>
      <w:pStyle w:val="EvenFooter"/>
      <w:ind w:left="0"/>
      <w:rPr>
        <w:caps/>
      </w:rPr>
    </w:pPr>
    <w:r>
      <w:fldChar w:fldCharType="begin"/>
    </w:r>
    <w:r>
      <w:instrText xml:space="preserve">PAGE  </w:instrText>
    </w:r>
    <w:r>
      <w:fldChar w:fldCharType="separate"/>
    </w:r>
    <w:r>
      <w:t>2</w:t>
    </w:r>
    <w:r>
      <w:fldChar w:fldCharType="end"/>
    </w:r>
    <w:r>
      <w:t xml:space="preserve"> </w:t>
    </w:r>
    <w:r w:rsidRPr="00281580">
      <w:t>|</w:t>
    </w:r>
    <w:r>
      <w:t xml:space="preserve"> </w:t>
    </w:r>
    <w:r>
      <w:rPr>
        <w:rFonts w:cs="Arial"/>
        <w:szCs w:val="28"/>
      </w:rPr>
      <w:t>Regulatory Impact Statement - Template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78" w:rsidRDefault="000E28FD" w:rsidP="00CE30CC">
    <w:pPr>
      <w:pStyle w:val="Footer"/>
      <w:rPr>
        <w:rFonts w:cs="Arial"/>
        <w:szCs w:val="28"/>
      </w:rPr>
    </w:pPr>
    <w:r>
      <w:rPr>
        <w:rFonts w:cs="Arial"/>
        <w:szCs w:val="28"/>
      </w:rPr>
      <w:t xml:space="preserve">Regulatory Impact Statement – </w:t>
    </w:r>
    <w:r w:rsidRPr="00457C2D">
      <w:rPr>
        <w:rFonts w:cs="Arial"/>
        <w:szCs w:val="28"/>
      </w:rPr>
      <w:t>Designated</w:t>
    </w:r>
    <w:r>
      <w:rPr>
        <w:rFonts w:cs="Arial"/>
        <w:szCs w:val="28"/>
      </w:rPr>
      <w:t xml:space="preserve"> prescribing authority for registered nurses working in primary health and specialty teams</w:t>
    </w:r>
  </w:p>
  <w:p w:rsidR="00557CC0" w:rsidRPr="00EB5751" w:rsidRDefault="000E28FD" w:rsidP="00CE30CC">
    <w:pPr>
      <w:pStyle w:val="Footer"/>
    </w:pPr>
    <w:r>
      <w:t xml:space="preserve">October 2015 </w:t>
    </w:r>
    <w:r w:rsidRPr="00B91224">
      <w:t>|</w:t>
    </w:r>
    <w:r>
      <w:t xml:space="preserve"> </w:t>
    </w:r>
    <w:r>
      <w:fldChar w:fldCharType="begin"/>
    </w:r>
    <w:r>
      <w:instrText xml:space="preserve"> PAGE </w:instrText>
    </w:r>
    <w:r>
      <w:fldChar w:fldCharType="separate"/>
    </w:r>
    <w:r w:rsidR="00B76FD8">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71" w:rsidRDefault="00160F71" w:rsidP="000E28FD">
      <w:r>
        <w:separator/>
      </w:r>
    </w:p>
  </w:footnote>
  <w:footnote w:type="continuationSeparator" w:id="0">
    <w:p w:rsidR="00160F71" w:rsidRDefault="00160F71" w:rsidP="000E28FD">
      <w:r>
        <w:continuationSeparator/>
      </w:r>
    </w:p>
  </w:footnote>
  <w:footnote w:id="1">
    <w:p w:rsidR="000E28FD" w:rsidRPr="006964CB" w:rsidRDefault="000E28FD" w:rsidP="000E28FD">
      <w:pPr>
        <w:pStyle w:val="FootnoteText"/>
        <w:rPr>
          <w:rFonts w:ascii="Arial" w:hAnsi="Arial" w:cs="Arial"/>
          <w:sz w:val="18"/>
          <w:szCs w:val="18"/>
        </w:rPr>
      </w:pPr>
      <w:r>
        <w:rPr>
          <w:rStyle w:val="FootnoteReference"/>
        </w:rPr>
        <w:footnoteRef/>
      </w:r>
      <w:r>
        <w:t xml:space="preserve"> </w:t>
      </w:r>
      <w:r w:rsidR="006964CB" w:rsidRPr="006964CB">
        <w:rPr>
          <w:rFonts w:ascii="Arial" w:hAnsi="Arial" w:cs="Arial"/>
          <w:sz w:val="18"/>
          <w:szCs w:val="18"/>
        </w:rPr>
        <w:t xml:space="preserve">The Nursing Council of New Zealand </w:t>
      </w:r>
      <w:r w:rsidR="006964CB">
        <w:rPr>
          <w:rFonts w:ascii="Arial" w:hAnsi="Arial" w:cs="Arial"/>
          <w:sz w:val="18"/>
          <w:szCs w:val="18"/>
        </w:rPr>
        <w:t>a</w:t>
      </w:r>
      <w:r w:rsidR="006964CB" w:rsidRPr="006964CB">
        <w:rPr>
          <w:rFonts w:ascii="Arial" w:hAnsi="Arial" w:cs="Arial"/>
          <w:sz w:val="18"/>
          <w:szCs w:val="18"/>
        </w:rPr>
        <w:t>dvises that a</w:t>
      </w:r>
      <w:r w:rsidR="006964CB">
        <w:rPr>
          <w:rFonts w:ascii="Arial" w:hAnsi="Arial" w:cs="Arial"/>
          <w:sz w:val="18"/>
          <w:szCs w:val="18"/>
        </w:rPr>
        <w:t>s at 31 March 2015,</w:t>
      </w:r>
      <w:r>
        <w:rPr>
          <w:rFonts w:ascii="Arial" w:hAnsi="Arial" w:cs="Arial"/>
          <w:sz w:val="18"/>
          <w:szCs w:val="18"/>
        </w:rPr>
        <w:t xml:space="preserve"> </w:t>
      </w:r>
      <w:r w:rsidR="006964CB">
        <w:rPr>
          <w:rFonts w:ascii="Arial" w:hAnsi="Arial" w:cs="Arial"/>
          <w:sz w:val="18"/>
          <w:szCs w:val="18"/>
        </w:rPr>
        <w:t>t</w:t>
      </w:r>
      <w:r>
        <w:rPr>
          <w:rFonts w:ascii="Arial" w:hAnsi="Arial" w:cs="Arial"/>
          <w:sz w:val="18"/>
          <w:szCs w:val="18"/>
        </w:rPr>
        <w:t>here are 52,729 nurses in total comprising 49,769 registered nurses, 2,815 enrolled nurses and 145 nurse practitioners.</w:t>
      </w:r>
    </w:p>
  </w:footnote>
  <w:footnote w:id="2">
    <w:p w:rsidR="000E28FD" w:rsidRDefault="000E28FD" w:rsidP="000E28FD">
      <w:pPr>
        <w:pStyle w:val="FootnoteText"/>
      </w:pPr>
      <w:r>
        <w:rPr>
          <w:rStyle w:val="FootnoteReference"/>
        </w:rPr>
        <w:footnoteRef/>
      </w:r>
      <w:r>
        <w:t xml:space="preserve"> </w:t>
      </w:r>
      <w:proofErr w:type="spellStart"/>
      <w:r w:rsidRPr="00F478A0">
        <w:rPr>
          <w:rFonts w:ascii="Arial" w:hAnsi="Arial" w:cs="Arial"/>
          <w:sz w:val="18"/>
          <w:szCs w:val="18"/>
          <w:lang w:val="en-US"/>
        </w:rPr>
        <w:t>Kroezen</w:t>
      </w:r>
      <w:proofErr w:type="spellEnd"/>
      <w:r>
        <w:rPr>
          <w:rFonts w:ascii="Arial" w:hAnsi="Arial" w:cs="Arial"/>
          <w:sz w:val="18"/>
          <w:szCs w:val="18"/>
          <w:lang w:val="en-US"/>
        </w:rPr>
        <w:t xml:space="preserve">, </w:t>
      </w:r>
      <w:r w:rsidRPr="00F37602">
        <w:rPr>
          <w:rFonts w:ascii="Arial" w:hAnsi="Arial" w:cs="Arial"/>
          <w:bCs/>
          <w:sz w:val="18"/>
          <w:szCs w:val="18"/>
        </w:rPr>
        <w:t>M</w:t>
      </w:r>
      <w:r w:rsidRPr="00F37602">
        <w:rPr>
          <w:rFonts w:ascii="Arial" w:hAnsi="Arial" w:cs="Arial"/>
          <w:sz w:val="18"/>
          <w:szCs w:val="18"/>
        </w:rPr>
        <w:t xml:space="preserve">, </w:t>
      </w:r>
      <w:r w:rsidRPr="00F37602">
        <w:rPr>
          <w:rFonts w:ascii="Arial" w:hAnsi="Arial" w:cs="Arial"/>
          <w:bCs/>
          <w:sz w:val="18"/>
          <w:szCs w:val="18"/>
        </w:rPr>
        <w:t xml:space="preserve">van </w:t>
      </w:r>
      <w:proofErr w:type="spellStart"/>
      <w:r w:rsidRPr="00F37602">
        <w:rPr>
          <w:rFonts w:ascii="Arial" w:hAnsi="Arial" w:cs="Arial"/>
          <w:bCs/>
          <w:sz w:val="18"/>
          <w:szCs w:val="18"/>
        </w:rPr>
        <w:t>Dijk</w:t>
      </w:r>
      <w:proofErr w:type="spellEnd"/>
      <w:r>
        <w:rPr>
          <w:rFonts w:ascii="Arial" w:hAnsi="Arial" w:cs="Arial"/>
          <w:bCs/>
          <w:sz w:val="18"/>
          <w:szCs w:val="18"/>
        </w:rPr>
        <w:t xml:space="preserve">, L, </w:t>
      </w:r>
      <w:proofErr w:type="spellStart"/>
      <w:r w:rsidRPr="00F37602">
        <w:rPr>
          <w:rFonts w:ascii="Arial" w:hAnsi="Arial" w:cs="Arial"/>
          <w:bCs/>
          <w:sz w:val="18"/>
          <w:szCs w:val="18"/>
        </w:rPr>
        <w:t>Groenewegen</w:t>
      </w:r>
      <w:proofErr w:type="spellEnd"/>
      <w:r>
        <w:rPr>
          <w:rFonts w:ascii="Arial" w:hAnsi="Arial" w:cs="Arial"/>
          <w:bCs/>
          <w:sz w:val="18"/>
          <w:szCs w:val="18"/>
        </w:rPr>
        <w:t xml:space="preserve">, PP, &amp; </w:t>
      </w:r>
      <w:proofErr w:type="spellStart"/>
      <w:r w:rsidRPr="00F37602">
        <w:rPr>
          <w:rFonts w:ascii="Arial" w:hAnsi="Arial" w:cs="Arial"/>
          <w:bCs/>
          <w:sz w:val="18"/>
          <w:szCs w:val="18"/>
        </w:rPr>
        <w:t>Francke</w:t>
      </w:r>
      <w:proofErr w:type="spellEnd"/>
      <w:r>
        <w:rPr>
          <w:rFonts w:ascii="Arial" w:hAnsi="Arial" w:cs="Arial"/>
          <w:bCs/>
          <w:sz w:val="18"/>
          <w:szCs w:val="18"/>
        </w:rPr>
        <w:t xml:space="preserve">, AL. </w:t>
      </w:r>
      <w:r>
        <w:rPr>
          <w:rFonts w:ascii="Arial" w:hAnsi="Arial" w:cs="Arial"/>
          <w:sz w:val="18"/>
          <w:szCs w:val="18"/>
          <w:lang w:val="en-US"/>
        </w:rPr>
        <w:t xml:space="preserve">2011. </w:t>
      </w:r>
      <w:proofErr w:type="gramStart"/>
      <w:r w:rsidRPr="00F478A0">
        <w:rPr>
          <w:rFonts w:ascii="Arial" w:hAnsi="Arial" w:cs="Arial"/>
          <w:sz w:val="18"/>
          <w:szCs w:val="18"/>
        </w:rPr>
        <w:t>Nurse prescribing of medicines in Western</w:t>
      </w:r>
      <w:r>
        <w:rPr>
          <w:rFonts w:ascii="Arial" w:hAnsi="Arial" w:cs="Arial"/>
          <w:sz w:val="18"/>
          <w:szCs w:val="18"/>
        </w:rPr>
        <w:t xml:space="preserve"> </w:t>
      </w:r>
      <w:r w:rsidRPr="00F478A0">
        <w:rPr>
          <w:rFonts w:ascii="Arial" w:hAnsi="Arial" w:cs="Arial"/>
          <w:sz w:val="18"/>
          <w:szCs w:val="18"/>
        </w:rPr>
        <w:t>European and Anglo-Saxon countries: a</w:t>
      </w:r>
      <w:r>
        <w:rPr>
          <w:rFonts w:ascii="Arial" w:hAnsi="Arial" w:cs="Arial"/>
          <w:sz w:val="18"/>
          <w:szCs w:val="18"/>
        </w:rPr>
        <w:t xml:space="preserve"> </w:t>
      </w:r>
      <w:r w:rsidRPr="00F478A0">
        <w:rPr>
          <w:rFonts w:ascii="Arial" w:hAnsi="Arial" w:cs="Arial"/>
          <w:sz w:val="18"/>
          <w:szCs w:val="18"/>
        </w:rPr>
        <w:t>systematic review of the literature</w:t>
      </w:r>
      <w:r>
        <w:rPr>
          <w:rFonts w:ascii="Arial" w:hAnsi="Arial" w:cs="Arial"/>
          <w:sz w:val="18"/>
          <w:szCs w:val="18"/>
        </w:rPr>
        <w:t>,</w:t>
      </w:r>
      <w:r w:rsidRPr="00F478A0">
        <w:rPr>
          <w:rFonts w:ascii="Arial" w:hAnsi="Arial" w:cs="Arial"/>
          <w:sz w:val="18"/>
          <w:szCs w:val="18"/>
          <w:lang w:val="en-US"/>
        </w:rPr>
        <w:t xml:space="preserve"> </w:t>
      </w:r>
      <w:r w:rsidRPr="00F37602">
        <w:rPr>
          <w:rFonts w:ascii="Arial" w:hAnsi="Arial" w:cs="Arial"/>
          <w:i/>
          <w:sz w:val="18"/>
          <w:szCs w:val="18"/>
          <w:lang w:val="en-US"/>
        </w:rPr>
        <w:t>BMC Health Services Research</w:t>
      </w:r>
      <w:r>
        <w:rPr>
          <w:rFonts w:ascii="Arial" w:hAnsi="Arial" w:cs="Arial"/>
          <w:i/>
          <w:sz w:val="18"/>
          <w:szCs w:val="18"/>
          <w:lang w:val="en-US"/>
        </w:rPr>
        <w:t xml:space="preserve"> </w:t>
      </w:r>
      <w:r w:rsidRPr="009924B7">
        <w:rPr>
          <w:rFonts w:ascii="Arial" w:hAnsi="Arial" w:cs="Arial"/>
          <w:sz w:val="18"/>
          <w:szCs w:val="18"/>
          <w:lang w:val="en-US"/>
        </w:rPr>
        <w:t>11</w:t>
      </w:r>
      <w:r>
        <w:rPr>
          <w:rFonts w:ascii="Arial" w:hAnsi="Arial" w:cs="Arial"/>
          <w:sz w:val="18"/>
          <w:szCs w:val="18"/>
          <w:lang w:val="en-US"/>
        </w:rPr>
        <w:t>(127).</w:t>
      </w:r>
      <w:proofErr w:type="gramEnd"/>
      <w:r>
        <w:rPr>
          <w:rFonts w:ascii="Arial" w:hAnsi="Arial" w:cs="Arial"/>
          <w:sz w:val="18"/>
          <w:szCs w:val="18"/>
          <w:lang w:val="en-US"/>
        </w:rPr>
        <w:t xml:space="preserve"> </w:t>
      </w:r>
    </w:p>
  </w:footnote>
  <w:footnote w:id="3">
    <w:p w:rsidR="000E28FD" w:rsidRDefault="000E28FD" w:rsidP="000E28FD">
      <w:pPr>
        <w:pStyle w:val="FootnoteText"/>
      </w:pPr>
      <w:r>
        <w:rPr>
          <w:rStyle w:val="FootnoteReference"/>
        </w:rPr>
        <w:footnoteRef/>
      </w:r>
      <w:r>
        <w:t xml:space="preserve"> </w:t>
      </w:r>
      <w:proofErr w:type="gramStart"/>
      <w:r w:rsidRPr="00E05F8F">
        <w:rPr>
          <w:rFonts w:ascii="Arial" w:hAnsi="Arial" w:cs="Arial"/>
          <w:sz w:val="18"/>
          <w:szCs w:val="18"/>
          <w:lang w:val="en-US"/>
        </w:rPr>
        <w:t xml:space="preserve">Buckley, </w:t>
      </w:r>
      <w:r w:rsidRPr="00E05F8F">
        <w:rPr>
          <w:rFonts w:ascii="Arial" w:hAnsi="Arial" w:cs="Arial"/>
          <w:sz w:val="18"/>
          <w:szCs w:val="18"/>
        </w:rPr>
        <w:t xml:space="preserve">T, </w:t>
      </w:r>
      <w:proofErr w:type="spellStart"/>
      <w:r w:rsidRPr="00E05F8F">
        <w:rPr>
          <w:rFonts w:ascii="Arial" w:hAnsi="Arial" w:cs="Arial"/>
          <w:sz w:val="18"/>
          <w:szCs w:val="18"/>
          <w:lang w:val="en"/>
        </w:rPr>
        <w:t>Cashin</w:t>
      </w:r>
      <w:proofErr w:type="spellEnd"/>
      <w:r w:rsidRPr="00E05F8F">
        <w:rPr>
          <w:rFonts w:ascii="Arial" w:hAnsi="Arial" w:cs="Arial"/>
          <w:sz w:val="18"/>
          <w:szCs w:val="18"/>
          <w:lang w:val="en"/>
        </w:rPr>
        <w:t>, A, Stuart, M, Browne, G, &amp; Dunn, SV.</w:t>
      </w:r>
      <w:proofErr w:type="gramEnd"/>
      <w:r w:rsidRPr="00E05F8F">
        <w:rPr>
          <w:rFonts w:ascii="Arial" w:hAnsi="Arial" w:cs="Arial"/>
          <w:sz w:val="18"/>
          <w:szCs w:val="18"/>
        </w:rPr>
        <w:t xml:space="preserve"> 2013. Nurse practitioner prescribing practices: the most frequently prescribed medications. </w:t>
      </w:r>
      <w:r w:rsidRPr="00E05F8F">
        <w:rPr>
          <w:rFonts w:ascii="Arial" w:hAnsi="Arial" w:cs="Arial"/>
          <w:i/>
          <w:sz w:val="18"/>
          <w:szCs w:val="18"/>
        </w:rPr>
        <w:t>Journal of Clinical Nursing</w:t>
      </w:r>
      <w:r w:rsidRPr="00E05F8F">
        <w:rPr>
          <w:rFonts w:ascii="Arial" w:hAnsi="Arial" w:cs="Arial"/>
          <w:sz w:val="18"/>
          <w:szCs w:val="18"/>
        </w:rPr>
        <w:t xml:space="preserve"> </w:t>
      </w:r>
      <w:r w:rsidRPr="00E05F8F">
        <w:rPr>
          <w:rFonts w:ascii="Arial" w:hAnsi="Arial" w:cs="Arial"/>
          <w:bCs/>
          <w:sz w:val="18"/>
          <w:szCs w:val="18"/>
        </w:rPr>
        <w:t>22</w:t>
      </w:r>
      <w:r w:rsidRPr="00E05F8F">
        <w:rPr>
          <w:rFonts w:ascii="Arial" w:hAnsi="Arial" w:cs="Arial"/>
          <w:sz w:val="18"/>
          <w:szCs w:val="18"/>
        </w:rPr>
        <w:t xml:space="preserve">(13-14): 2053-2063.  </w:t>
      </w:r>
      <w:proofErr w:type="spellStart"/>
      <w:proofErr w:type="gramStart"/>
      <w:r w:rsidRPr="00E05F8F">
        <w:rPr>
          <w:rFonts w:ascii="Arial" w:hAnsi="Arial" w:cs="Arial"/>
          <w:bCs/>
          <w:sz w:val="18"/>
          <w:szCs w:val="18"/>
        </w:rPr>
        <w:t>Drennan</w:t>
      </w:r>
      <w:proofErr w:type="spellEnd"/>
      <w:r w:rsidRPr="00E05F8F">
        <w:rPr>
          <w:rFonts w:ascii="Arial" w:hAnsi="Arial" w:cs="Arial"/>
          <w:bCs/>
          <w:sz w:val="18"/>
          <w:szCs w:val="18"/>
        </w:rPr>
        <w:t>, VM</w:t>
      </w:r>
      <w:r w:rsidRPr="00E05F8F">
        <w:rPr>
          <w:rFonts w:ascii="Arial" w:hAnsi="Arial" w:cs="Arial"/>
          <w:sz w:val="18"/>
          <w:szCs w:val="18"/>
        </w:rPr>
        <w:t xml:space="preserve">, </w:t>
      </w:r>
      <w:r w:rsidRPr="00E05F8F">
        <w:rPr>
          <w:rFonts w:ascii="Arial" w:hAnsi="Arial" w:cs="Arial"/>
          <w:bCs/>
          <w:sz w:val="18"/>
          <w:szCs w:val="18"/>
        </w:rPr>
        <w:t>Grant, RL</w:t>
      </w:r>
      <w:r w:rsidRPr="00E05F8F">
        <w:rPr>
          <w:rFonts w:ascii="Arial" w:hAnsi="Arial" w:cs="Arial"/>
          <w:sz w:val="18"/>
          <w:szCs w:val="18"/>
        </w:rPr>
        <w:t xml:space="preserve"> &amp; </w:t>
      </w:r>
      <w:r w:rsidRPr="00E05F8F">
        <w:rPr>
          <w:rFonts w:ascii="Arial" w:hAnsi="Arial" w:cs="Arial"/>
          <w:bCs/>
          <w:sz w:val="18"/>
          <w:szCs w:val="18"/>
        </w:rPr>
        <w:t xml:space="preserve">Harris, R. </w:t>
      </w:r>
      <w:r w:rsidRPr="00E05F8F">
        <w:rPr>
          <w:rFonts w:ascii="Arial" w:hAnsi="Arial" w:cs="Arial"/>
          <w:sz w:val="18"/>
          <w:szCs w:val="18"/>
        </w:rPr>
        <w:t>2014.</w:t>
      </w:r>
      <w:proofErr w:type="gramEnd"/>
      <w:r w:rsidRPr="00E05F8F">
        <w:rPr>
          <w:rFonts w:ascii="Arial" w:hAnsi="Arial" w:cs="Arial"/>
          <w:sz w:val="18"/>
          <w:szCs w:val="18"/>
        </w:rPr>
        <w:t xml:space="preserve"> Trends over time in prescribing by English primary care nurses: a secondary analysis of a national prescription database. </w:t>
      </w:r>
      <w:r w:rsidRPr="00E05F8F">
        <w:rPr>
          <w:rFonts w:ascii="Arial" w:hAnsi="Arial" w:cs="Arial"/>
          <w:i/>
          <w:sz w:val="18"/>
          <w:szCs w:val="18"/>
        </w:rPr>
        <w:t>BMC Health Services Research</w:t>
      </w:r>
      <w:r w:rsidRPr="00E05F8F">
        <w:rPr>
          <w:rFonts w:ascii="Arial" w:hAnsi="Arial" w:cs="Arial"/>
          <w:sz w:val="18"/>
          <w:szCs w:val="18"/>
        </w:rPr>
        <w:t xml:space="preserve"> </w:t>
      </w:r>
      <w:r w:rsidRPr="00E05F8F">
        <w:rPr>
          <w:rFonts w:ascii="Arial" w:hAnsi="Arial" w:cs="Arial"/>
          <w:bCs/>
          <w:sz w:val="18"/>
          <w:szCs w:val="18"/>
        </w:rPr>
        <w:t>14</w:t>
      </w:r>
      <w:r w:rsidRPr="00E05F8F">
        <w:rPr>
          <w:rFonts w:ascii="Arial" w:hAnsi="Arial" w:cs="Arial"/>
          <w:sz w:val="18"/>
          <w:szCs w:val="18"/>
        </w:rPr>
        <w:t xml:space="preserve">(54).  </w:t>
      </w:r>
      <w:proofErr w:type="spellStart"/>
      <w:r w:rsidRPr="00E05F8F">
        <w:rPr>
          <w:rFonts w:ascii="Arial" w:hAnsi="Arial" w:cs="Arial"/>
          <w:sz w:val="18"/>
          <w:szCs w:val="18"/>
        </w:rPr>
        <w:t>Kroezen</w:t>
      </w:r>
      <w:proofErr w:type="spellEnd"/>
      <w:r w:rsidRPr="00E05F8F">
        <w:rPr>
          <w:rFonts w:ascii="Arial" w:hAnsi="Arial" w:cs="Arial"/>
          <w:sz w:val="18"/>
          <w:szCs w:val="18"/>
        </w:rPr>
        <w:t xml:space="preserve">, M, Veer, A. de, </w:t>
      </w:r>
      <w:proofErr w:type="spellStart"/>
      <w:r w:rsidRPr="00E05F8F">
        <w:rPr>
          <w:rFonts w:ascii="Arial" w:hAnsi="Arial" w:cs="Arial"/>
          <w:sz w:val="18"/>
          <w:szCs w:val="18"/>
        </w:rPr>
        <w:t>Francke</w:t>
      </w:r>
      <w:proofErr w:type="spellEnd"/>
      <w:r w:rsidRPr="00E05F8F">
        <w:rPr>
          <w:rFonts w:ascii="Arial" w:hAnsi="Arial" w:cs="Arial"/>
          <w:sz w:val="18"/>
          <w:szCs w:val="18"/>
        </w:rPr>
        <w:t xml:space="preserve">, A, </w:t>
      </w:r>
      <w:proofErr w:type="spellStart"/>
      <w:r w:rsidRPr="00E05F8F">
        <w:rPr>
          <w:rFonts w:ascii="Arial" w:hAnsi="Arial" w:cs="Arial"/>
          <w:sz w:val="18"/>
          <w:szCs w:val="18"/>
        </w:rPr>
        <w:t>Groenewegen</w:t>
      </w:r>
      <w:proofErr w:type="spellEnd"/>
      <w:r w:rsidRPr="00E05F8F">
        <w:rPr>
          <w:rFonts w:ascii="Arial" w:hAnsi="Arial" w:cs="Arial"/>
          <w:sz w:val="18"/>
          <w:szCs w:val="18"/>
        </w:rPr>
        <w:t xml:space="preserve">, P, van </w:t>
      </w:r>
      <w:proofErr w:type="spellStart"/>
      <w:r w:rsidRPr="00E05F8F">
        <w:rPr>
          <w:rFonts w:ascii="Arial" w:hAnsi="Arial" w:cs="Arial"/>
          <w:sz w:val="18"/>
          <w:szCs w:val="18"/>
        </w:rPr>
        <w:t>Dijk</w:t>
      </w:r>
      <w:proofErr w:type="spellEnd"/>
      <w:r w:rsidRPr="00E05F8F">
        <w:rPr>
          <w:rFonts w:ascii="Arial" w:hAnsi="Arial" w:cs="Arial"/>
          <w:sz w:val="18"/>
          <w:szCs w:val="18"/>
        </w:rPr>
        <w:t xml:space="preserve">, L. 2014. Changes in nurses’ views and practices concerning nurse prescribing between 2006 and 2012: results from two national surveys. </w:t>
      </w:r>
      <w:r w:rsidRPr="00E05F8F">
        <w:rPr>
          <w:rFonts w:ascii="Arial" w:hAnsi="Arial" w:cs="Arial"/>
          <w:i/>
          <w:sz w:val="18"/>
          <w:szCs w:val="18"/>
        </w:rPr>
        <w:t>Journal of Advanced Nursing</w:t>
      </w:r>
      <w:r w:rsidRPr="00E05F8F">
        <w:rPr>
          <w:rFonts w:ascii="Arial" w:hAnsi="Arial" w:cs="Arial"/>
          <w:sz w:val="18"/>
          <w:szCs w:val="18"/>
        </w:rPr>
        <w:t xml:space="preserve"> 70(11): 2550-</w:t>
      </w:r>
      <w:r>
        <w:rPr>
          <w:rFonts w:ascii="Arial" w:hAnsi="Arial" w:cs="Arial"/>
          <w:sz w:val="18"/>
          <w:szCs w:val="18"/>
        </w:rPr>
        <w:t>2561.</w:t>
      </w:r>
    </w:p>
  </w:footnote>
  <w:footnote w:id="4">
    <w:p w:rsidR="000E28FD" w:rsidRDefault="000E28FD" w:rsidP="000E28FD">
      <w:pPr>
        <w:pStyle w:val="FootnoteText"/>
      </w:pPr>
      <w:r>
        <w:rPr>
          <w:rStyle w:val="FootnoteReference"/>
        </w:rPr>
        <w:footnoteRef/>
      </w:r>
      <w:r>
        <w:t xml:space="preserve"> </w:t>
      </w:r>
      <w:proofErr w:type="spellStart"/>
      <w:proofErr w:type="gramStart"/>
      <w:r w:rsidRPr="002911E7">
        <w:rPr>
          <w:rFonts w:ascii="Arial" w:hAnsi="Arial" w:cs="Arial"/>
          <w:sz w:val="18"/>
          <w:szCs w:val="18"/>
          <w:lang w:val="en-US"/>
        </w:rPr>
        <w:t>Coull</w:t>
      </w:r>
      <w:proofErr w:type="spellEnd"/>
      <w:r w:rsidRPr="002911E7">
        <w:rPr>
          <w:rFonts w:ascii="Arial" w:hAnsi="Arial" w:cs="Arial"/>
          <w:sz w:val="18"/>
          <w:szCs w:val="18"/>
          <w:lang w:val="en-US"/>
        </w:rPr>
        <w:t>, A</w:t>
      </w:r>
      <w:r>
        <w:rPr>
          <w:rFonts w:ascii="Arial" w:hAnsi="Arial" w:cs="Arial"/>
          <w:sz w:val="18"/>
          <w:szCs w:val="18"/>
          <w:lang w:val="en-US"/>
        </w:rPr>
        <w:t>,</w:t>
      </w:r>
      <w:r w:rsidRPr="002911E7">
        <w:rPr>
          <w:rFonts w:ascii="Arial" w:hAnsi="Arial" w:cs="Arial"/>
          <w:sz w:val="18"/>
          <w:szCs w:val="18"/>
          <w:lang w:val="en-US"/>
        </w:rPr>
        <w:t xml:space="preserve"> Murray, I</w:t>
      </w:r>
      <w:r>
        <w:rPr>
          <w:rFonts w:ascii="Arial" w:hAnsi="Arial" w:cs="Arial"/>
          <w:sz w:val="18"/>
          <w:szCs w:val="18"/>
          <w:lang w:val="en-US"/>
        </w:rPr>
        <w:t>,</w:t>
      </w:r>
      <w:r w:rsidRPr="002911E7">
        <w:rPr>
          <w:rFonts w:ascii="Arial" w:hAnsi="Arial" w:cs="Arial"/>
          <w:sz w:val="18"/>
          <w:szCs w:val="18"/>
          <w:lang w:val="en-US"/>
        </w:rPr>
        <w:t xml:space="preserve"> Turner-Halliday, </w:t>
      </w:r>
      <w:r>
        <w:rPr>
          <w:rFonts w:ascii="Arial" w:hAnsi="Arial" w:cs="Arial"/>
          <w:sz w:val="18"/>
          <w:szCs w:val="18"/>
          <w:lang w:val="en-US"/>
        </w:rPr>
        <w:t>F, &amp;</w:t>
      </w:r>
      <w:r w:rsidRPr="002911E7">
        <w:rPr>
          <w:rFonts w:ascii="Arial" w:hAnsi="Arial" w:cs="Arial"/>
          <w:sz w:val="18"/>
          <w:szCs w:val="18"/>
          <w:lang w:val="en-US"/>
        </w:rPr>
        <w:t xml:space="preserve"> Watterson, A</w:t>
      </w:r>
      <w:r>
        <w:rPr>
          <w:rFonts w:ascii="Arial" w:hAnsi="Arial" w:cs="Arial"/>
          <w:sz w:val="18"/>
          <w:szCs w:val="18"/>
          <w:lang w:val="en-US"/>
        </w:rPr>
        <w:t xml:space="preserve">. </w:t>
      </w:r>
      <w:r w:rsidRPr="00B45D4C">
        <w:rPr>
          <w:rFonts w:ascii="Arial" w:hAnsi="Arial" w:cs="Arial"/>
          <w:sz w:val="18"/>
          <w:szCs w:val="18"/>
          <w:lang w:val="en-US"/>
        </w:rPr>
        <w:t>2013</w:t>
      </w:r>
      <w:r>
        <w:rPr>
          <w:rFonts w:ascii="Arial" w:hAnsi="Arial" w:cs="Arial"/>
          <w:sz w:val="18"/>
          <w:szCs w:val="18"/>
          <w:lang w:val="en-US"/>
        </w:rPr>
        <w:t>.</w:t>
      </w:r>
      <w:proofErr w:type="gramEnd"/>
      <w:r>
        <w:rPr>
          <w:rFonts w:ascii="Arial" w:hAnsi="Arial" w:cs="Arial"/>
          <w:sz w:val="18"/>
          <w:szCs w:val="18"/>
          <w:lang w:val="en-US"/>
        </w:rPr>
        <w:t xml:space="preserve"> </w:t>
      </w:r>
      <w:r w:rsidRPr="002911E7">
        <w:rPr>
          <w:rFonts w:ascii="Arial" w:hAnsi="Arial" w:cs="Arial"/>
          <w:sz w:val="18"/>
          <w:szCs w:val="18"/>
          <w:lang w:val="en"/>
        </w:rPr>
        <w:t>The expansion of nurse prescribing in Scotland: an evaluation</w:t>
      </w:r>
      <w:r>
        <w:rPr>
          <w:rFonts w:ascii="Arial" w:hAnsi="Arial" w:cs="Arial"/>
          <w:sz w:val="18"/>
          <w:szCs w:val="18"/>
          <w:lang w:val="en"/>
        </w:rPr>
        <w:t>.</w:t>
      </w:r>
      <w:r w:rsidRPr="002911E7">
        <w:rPr>
          <w:sz w:val="24"/>
          <w:szCs w:val="24"/>
          <w:lang w:val="en"/>
        </w:rPr>
        <w:t xml:space="preserve"> </w:t>
      </w:r>
      <w:r w:rsidRPr="002911E7">
        <w:rPr>
          <w:rFonts w:ascii="Arial" w:hAnsi="Arial" w:cs="Arial"/>
          <w:i/>
          <w:sz w:val="18"/>
          <w:szCs w:val="18"/>
          <w:lang w:val="en"/>
        </w:rPr>
        <w:t>British Journal of Community Nursing</w:t>
      </w:r>
      <w:r>
        <w:rPr>
          <w:rFonts w:ascii="Arial" w:hAnsi="Arial" w:cs="Arial"/>
          <w:sz w:val="18"/>
          <w:szCs w:val="18"/>
          <w:lang w:val="en"/>
        </w:rPr>
        <w:t xml:space="preserve"> </w:t>
      </w:r>
      <w:r w:rsidRPr="002911E7">
        <w:rPr>
          <w:rFonts w:ascii="Arial" w:hAnsi="Arial" w:cs="Arial"/>
          <w:i/>
          <w:sz w:val="18"/>
          <w:szCs w:val="18"/>
          <w:lang w:val="en"/>
        </w:rPr>
        <w:t>18</w:t>
      </w:r>
      <w:r>
        <w:rPr>
          <w:rFonts w:ascii="Arial" w:hAnsi="Arial" w:cs="Arial"/>
          <w:sz w:val="18"/>
          <w:szCs w:val="18"/>
          <w:lang w:val="en"/>
        </w:rPr>
        <w:t>(</w:t>
      </w:r>
      <w:r w:rsidRPr="002911E7">
        <w:rPr>
          <w:rFonts w:ascii="Arial" w:hAnsi="Arial" w:cs="Arial"/>
          <w:sz w:val="18"/>
          <w:szCs w:val="18"/>
          <w:lang w:val="en"/>
        </w:rPr>
        <w:t>5</w:t>
      </w:r>
      <w:r>
        <w:rPr>
          <w:rFonts w:ascii="Arial" w:hAnsi="Arial" w:cs="Arial"/>
          <w:sz w:val="18"/>
          <w:szCs w:val="18"/>
          <w:lang w:val="en"/>
        </w:rPr>
        <w:t xml:space="preserve">): </w:t>
      </w:r>
      <w:r w:rsidRPr="002911E7">
        <w:rPr>
          <w:rFonts w:ascii="Arial" w:hAnsi="Arial" w:cs="Arial"/>
          <w:sz w:val="18"/>
          <w:szCs w:val="18"/>
          <w:lang w:val="en"/>
        </w:rPr>
        <w:t>234</w:t>
      </w:r>
      <w:r>
        <w:rPr>
          <w:rFonts w:ascii="Arial" w:hAnsi="Arial" w:cs="Arial"/>
          <w:sz w:val="18"/>
          <w:szCs w:val="18"/>
          <w:lang w:val="en"/>
        </w:rPr>
        <w:t>-242.</w:t>
      </w:r>
    </w:p>
  </w:footnote>
  <w:footnote w:id="5">
    <w:p w:rsidR="000E28FD" w:rsidRDefault="000E28FD" w:rsidP="000E28FD">
      <w:pPr>
        <w:pStyle w:val="FootnoteText"/>
      </w:pPr>
      <w:r>
        <w:rPr>
          <w:rStyle w:val="FootnoteReference"/>
        </w:rPr>
        <w:footnoteRef/>
      </w:r>
      <w:proofErr w:type="spellStart"/>
      <w:proofErr w:type="gramStart"/>
      <w:r w:rsidRPr="000A5F7D">
        <w:rPr>
          <w:rFonts w:ascii="Arial" w:hAnsi="Arial" w:cs="Arial"/>
          <w:sz w:val="18"/>
          <w:szCs w:val="18"/>
          <w:lang w:val="en-US"/>
        </w:rPr>
        <w:t>Bowskill</w:t>
      </w:r>
      <w:proofErr w:type="spellEnd"/>
      <w:r w:rsidRPr="000A5F7D">
        <w:rPr>
          <w:rFonts w:ascii="Arial" w:hAnsi="Arial" w:cs="Arial"/>
          <w:sz w:val="18"/>
          <w:szCs w:val="18"/>
          <w:lang w:val="en-US"/>
        </w:rPr>
        <w:t xml:space="preserve">, D, </w:t>
      </w:r>
      <w:r>
        <w:rPr>
          <w:rFonts w:ascii="Arial" w:hAnsi="Arial" w:cs="Arial"/>
          <w:sz w:val="18"/>
          <w:szCs w:val="18"/>
          <w:lang w:val="en-US"/>
        </w:rPr>
        <w:t>Timmons, S, &amp; James, V</w:t>
      </w:r>
      <w:r w:rsidRPr="000A5F7D">
        <w:rPr>
          <w:rFonts w:ascii="Arial" w:hAnsi="Arial" w:cs="Arial"/>
          <w:sz w:val="18"/>
          <w:szCs w:val="18"/>
          <w:lang w:val="en-US"/>
        </w:rPr>
        <w:t>. 2013.</w:t>
      </w:r>
      <w:proofErr w:type="gramEnd"/>
      <w:r w:rsidRPr="000A5F7D">
        <w:rPr>
          <w:rFonts w:ascii="Arial" w:hAnsi="Arial" w:cs="Arial"/>
          <w:sz w:val="18"/>
          <w:szCs w:val="18"/>
          <w:lang w:val="en-US"/>
        </w:rPr>
        <w:t xml:space="preserve"> How do nurse prescribers integrate prescribing in practice: case studies</w:t>
      </w:r>
      <w:r>
        <w:rPr>
          <w:rFonts w:ascii="Arial" w:hAnsi="Arial" w:cs="Arial"/>
          <w:sz w:val="18"/>
          <w:szCs w:val="18"/>
          <w:lang w:val="en-US"/>
        </w:rPr>
        <w:t xml:space="preserve"> in primary and secondary </w:t>
      </w:r>
      <w:proofErr w:type="gramStart"/>
      <w:r>
        <w:rPr>
          <w:rFonts w:ascii="Arial" w:hAnsi="Arial" w:cs="Arial"/>
          <w:sz w:val="18"/>
          <w:szCs w:val="18"/>
          <w:lang w:val="en-US"/>
        </w:rPr>
        <w:t>care.</w:t>
      </w:r>
      <w:proofErr w:type="gramEnd"/>
      <w:r>
        <w:rPr>
          <w:rFonts w:ascii="Arial" w:hAnsi="Arial" w:cs="Arial"/>
          <w:sz w:val="18"/>
          <w:szCs w:val="18"/>
          <w:lang w:val="en-US"/>
        </w:rPr>
        <w:t xml:space="preserve"> </w:t>
      </w:r>
      <w:r w:rsidRPr="000A5F7D">
        <w:rPr>
          <w:rFonts w:ascii="Arial" w:hAnsi="Arial" w:cs="Arial"/>
          <w:i/>
          <w:sz w:val="18"/>
          <w:szCs w:val="18"/>
          <w:lang w:val="en-US"/>
        </w:rPr>
        <w:t>Journal of Clinical Nursing</w:t>
      </w:r>
      <w:r w:rsidRPr="000A5F7D">
        <w:rPr>
          <w:rFonts w:ascii="Arial" w:hAnsi="Arial" w:cs="Arial"/>
          <w:sz w:val="18"/>
          <w:szCs w:val="18"/>
          <w:lang w:val="en-US"/>
        </w:rPr>
        <w:t xml:space="preserve"> 22(13-14): 2077-2086.</w:t>
      </w:r>
      <w:r>
        <w:rPr>
          <w:rFonts w:ascii="Arial" w:hAnsi="Arial" w:cs="Arial"/>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084A"/>
    <w:multiLevelType w:val="hybridMultilevel"/>
    <w:tmpl w:val="648E2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2123959"/>
    <w:multiLevelType w:val="hybridMultilevel"/>
    <w:tmpl w:val="813A225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2B8828AD"/>
    <w:multiLevelType w:val="hybridMultilevel"/>
    <w:tmpl w:val="3DB4A8C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nsid w:val="51265E1B"/>
    <w:multiLevelType w:val="hybridMultilevel"/>
    <w:tmpl w:val="FAA8A6A6"/>
    <w:lvl w:ilvl="0" w:tplc="758CDDA0">
      <w:start w:val="1"/>
      <w:numFmt w:val="decimal"/>
      <w:lvlText w:val="%1."/>
      <w:lvlJc w:val="left"/>
      <w:pPr>
        <w:ind w:left="406" w:firstLine="20"/>
      </w:pPr>
      <w:rPr>
        <w:rFonts w:hint="default"/>
        <w:i w:val="0"/>
        <w:sz w:val="22"/>
        <w:szCs w:val="22"/>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FD"/>
    <w:rsid w:val="0002211A"/>
    <w:rsid w:val="000E28FD"/>
    <w:rsid w:val="001277B1"/>
    <w:rsid w:val="00143AD3"/>
    <w:rsid w:val="00160F71"/>
    <w:rsid w:val="001D7AD7"/>
    <w:rsid w:val="003314B4"/>
    <w:rsid w:val="00413BE2"/>
    <w:rsid w:val="004225FA"/>
    <w:rsid w:val="00460FDC"/>
    <w:rsid w:val="004B4016"/>
    <w:rsid w:val="004B4CBE"/>
    <w:rsid w:val="004D6357"/>
    <w:rsid w:val="00561B8F"/>
    <w:rsid w:val="00605E6C"/>
    <w:rsid w:val="006065F9"/>
    <w:rsid w:val="006366C6"/>
    <w:rsid w:val="006853BF"/>
    <w:rsid w:val="006964CB"/>
    <w:rsid w:val="006F62F1"/>
    <w:rsid w:val="007E7084"/>
    <w:rsid w:val="007F3E28"/>
    <w:rsid w:val="0082799C"/>
    <w:rsid w:val="009138C8"/>
    <w:rsid w:val="00923E45"/>
    <w:rsid w:val="00950767"/>
    <w:rsid w:val="00970794"/>
    <w:rsid w:val="009866FE"/>
    <w:rsid w:val="00AA7E28"/>
    <w:rsid w:val="00AF3065"/>
    <w:rsid w:val="00B76FD8"/>
    <w:rsid w:val="00CA0739"/>
    <w:rsid w:val="00CD0F2C"/>
    <w:rsid w:val="00CF143E"/>
    <w:rsid w:val="00DD69A8"/>
    <w:rsid w:val="00F14834"/>
    <w:rsid w:val="00FA07C6"/>
    <w:rsid w:val="00FD53A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FD"/>
    <w:pPr>
      <w:spacing w:after="0" w:line="240" w:lineRule="auto"/>
      <w:jc w:val="both"/>
    </w:pPr>
    <w:rPr>
      <w:rFonts w:ascii="Times New Roman Mäori" w:eastAsia="Times New Roman" w:hAnsi="Times New Roman Mäori" w:cs="Times New Roman"/>
      <w:szCs w:val="24"/>
    </w:rPr>
  </w:style>
  <w:style w:type="paragraph" w:styleId="Heading1">
    <w:name w:val="heading 1"/>
    <w:basedOn w:val="Normal"/>
    <w:next w:val="Normal"/>
    <w:link w:val="Heading1Char"/>
    <w:qFormat/>
    <w:rsid w:val="000E28FD"/>
    <w:pPr>
      <w:spacing w:before="120" w:after="240"/>
      <w:jc w:val="left"/>
      <w:outlineLvl w:val="0"/>
    </w:pPr>
    <w:rPr>
      <w:rFonts w:ascii="Arial" w:hAnsi="Arial"/>
      <w:b/>
      <w:color w:val="002469"/>
      <w:spacing w:val="20"/>
      <w:w w:val="90"/>
      <w:sz w:val="44"/>
      <w:szCs w:val="44"/>
      <w:lang w:val="en-GB" w:eastAsia="en-GB"/>
    </w:rPr>
  </w:style>
  <w:style w:type="paragraph" w:styleId="Heading2">
    <w:name w:val="heading 2"/>
    <w:basedOn w:val="Normal"/>
    <w:next w:val="Normal"/>
    <w:link w:val="Heading2Char"/>
    <w:autoRedefine/>
    <w:qFormat/>
    <w:rsid w:val="000E28FD"/>
    <w:pPr>
      <w:keepNext/>
      <w:tabs>
        <w:tab w:val="left" w:pos="567"/>
      </w:tabs>
      <w:spacing w:before="200" w:after="120"/>
      <w:ind w:right="-142"/>
      <w:jc w:val="left"/>
      <w:outlineLvl w:val="1"/>
    </w:pPr>
    <w:rPr>
      <w:rFonts w:ascii="Arial" w:hAnsi="Arial"/>
      <w:b/>
      <w:color w:val="335087"/>
      <w:spacing w:val="20"/>
      <w:w w:val="90"/>
      <w:sz w:val="28"/>
      <w:szCs w:val="28"/>
      <w:lang w:val="en-GB" w:eastAsia="en-GB"/>
    </w:rPr>
  </w:style>
  <w:style w:type="paragraph" w:styleId="Heading3">
    <w:name w:val="heading 3"/>
    <w:basedOn w:val="Heading2"/>
    <w:next w:val="Normal"/>
    <w:link w:val="Heading3Char"/>
    <w:qFormat/>
    <w:rsid w:val="000E28FD"/>
    <w:pPr>
      <w:outlineLvl w:val="2"/>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8FD"/>
    <w:rPr>
      <w:rFonts w:eastAsia="Times New Roman" w:cs="Times New Roman"/>
      <w:b/>
      <w:color w:val="002469"/>
      <w:spacing w:val="20"/>
      <w:w w:val="90"/>
      <w:sz w:val="44"/>
      <w:szCs w:val="44"/>
      <w:lang w:val="en-GB" w:eastAsia="en-GB"/>
    </w:rPr>
  </w:style>
  <w:style w:type="character" w:customStyle="1" w:styleId="Heading2Char">
    <w:name w:val="Heading 2 Char"/>
    <w:basedOn w:val="DefaultParagraphFont"/>
    <w:link w:val="Heading2"/>
    <w:rsid w:val="000E28FD"/>
    <w:rPr>
      <w:rFonts w:eastAsia="Times New Roman" w:cs="Times New Roman"/>
      <w:b/>
      <w:color w:val="335087"/>
      <w:spacing w:val="20"/>
      <w:w w:val="90"/>
      <w:sz w:val="28"/>
      <w:szCs w:val="28"/>
      <w:lang w:val="en-GB" w:eastAsia="en-GB"/>
    </w:rPr>
  </w:style>
  <w:style w:type="character" w:customStyle="1" w:styleId="Heading3Char">
    <w:name w:val="Heading 3 Char"/>
    <w:basedOn w:val="DefaultParagraphFont"/>
    <w:link w:val="Heading3"/>
    <w:rsid w:val="000E28FD"/>
    <w:rPr>
      <w:rFonts w:eastAsia="Times New Roman" w:cs="Times New Roman"/>
      <w:b/>
      <w:color w:val="335087"/>
      <w:spacing w:val="20"/>
      <w:w w:val="90"/>
      <w:lang w:val="en-GB" w:eastAsia="en-GB"/>
    </w:rPr>
  </w:style>
  <w:style w:type="paragraph" w:styleId="Footer">
    <w:name w:val="footer"/>
    <w:basedOn w:val="Normal"/>
    <w:link w:val="FooterChar"/>
    <w:autoRedefine/>
    <w:rsid w:val="000E28FD"/>
    <w:pPr>
      <w:ind w:left="-1985"/>
      <w:jc w:val="right"/>
    </w:pPr>
    <w:rPr>
      <w:rFonts w:ascii="Arial" w:hAnsi="Arial"/>
      <w:noProof/>
      <w:color w:val="002469"/>
      <w:spacing w:val="6"/>
      <w:sz w:val="16"/>
      <w:szCs w:val="16"/>
      <w:lang w:val="en-GB" w:eastAsia="en-GB"/>
    </w:rPr>
  </w:style>
  <w:style w:type="character" w:customStyle="1" w:styleId="FooterChar">
    <w:name w:val="Footer Char"/>
    <w:basedOn w:val="DefaultParagraphFont"/>
    <w:link w:val="Footer"/>
    <w:rsid w:val="000E28FD"/>
    <w:rPr>
      <w:rFonts w:eastAsia="Times New Roman" w:cs="Times New Roman"/>
      <w:noProof/>
      <w:color w:val="002469"/>
      <w:spacing w:val="6"/>
      <w:sz w:val="16"/>
      <w:szCs w:val="16"/>
      <w:lang w:val="en-GB" w:eastAsia="en-GB"/>
    </w:rPr>
  </w:style>
  <w:style w:type="paragraph" w:customStyle="1" w:styleId="EvenFooter">
    <w:name w:val="Even Footer"/>
    <w:basedOn w:val="Footer"/>
    <w:rsid w:val="000E28FD"/>
    <w:pPr>
      <w:jc w:val="left"/>
    </w:pPr>
  </w:style>
  <w:style w:type="paragraph" w:customStyle="1" w:styleId="spacer">
    <w:name w:val="spacer"/>
    <w:basedOn w:val="Normal"/>
    <w:rsid w:val="000E28FD"/>
    <w:pPr>
      <w:jc w:val="left"/>
    </w:pPr>
    <w:rPr>
      <w:rFonts w:ascii="Arial" w:hAnsi="Arial"/>
      <w:sz w:val="16"/>
      <w:szCs w:val="22"/>
      <w:lang w:val="en-GB" w:eastAsia="en-AU"/>
    </w:rPr>
  </w:style>
  <w:style w:type="paragraph" w:styleId="ListParagraph">
    <w:name w:val="List Paragraph"/>
    <w:basedOn w:val="Normal"/>
    <w:uiPriority w:val="34"/>
    <w:qFormat/>
    <w:rsid w:val="000E28FD"/>
    <w:pPr>
      <w:ind w:left="720"/>
      <w:contextualSpacing/>
    </w:pPr>
    <w:rPr>
      <w:rFonts w:ascii="Arial" w:hAnsi="Arial"/>
      <w:sz w:val="22"/>
      <w:szCs w:val="20"/>
    </w:rPr>
  </w:style>
  <w:style w:type="paragraph" w:styleId="FootnoteText">
    <w:name w:val="footnote text"/>
    <w:basedOn w:val="Normal"/>
    <w:link w:val="FootnoteTextChar"/>
    <w:uiPriority w:val="99"/>
    <w:semiHidden/>
    <w:rsid w:val="000E28FD"/>
    <w:rPr>
      <w:sz w:val="20"/>
      <w:szCs w:val="20"/>
    </w:rPr>
  </w:style>
  <w:style w:type="character" w:customStyle="1" w:styleId="FootnoteTextChar">
    <w:name w:val="Footnote Text Char"/>
    <w:basedOn w:val="DefaultParagraphFont"/>
    <w:link w:val="FootnoteText"/>
    <w:uiPriority w:val="99"/>
    <w:semiHidden/>
    <w:rsid w:val="000E28FD"/>
    <w:rPr>
      <w:rFonts w:ascii="Times New Roman Mäori" w:eastAsia="Times New Roman" w:hAnsi="Times New Roman Mäori" w:cs="Times New Roman"/>
      <w:sz w:val="20"/>
      <w:szCs w:val="20"/>
    </w:rPr>
  </w:style>
  <w:style w:type="character" w:styleId="FootnoteReference">
    <w:name w:val="footnote reference"/>
    <w:uiPriority w:val="99"/>
    <w:semiHidden/>
    <w:rsid w:val="000E28FD"/>
    <w:rPr>
      <w:vertAlign w:val="superscript"/>
    </w:rPr>
  </w:style>
  <w:style w:type="paragraph" w:styleId="Header">
    <w:name w:val="header"/>
    <w:basedOn w:val="Normal"/>
    <w:link w:val="HeaderChar"/>
    <w:uiPriority w:val="99"/>
    <w:rsid w:val="000E28FD"/>
    <w:pPr>
      <w:tabs>
        <w:tab w:val="center" w:pos="4153"/>
        <w:tab w:val="right" w:pos="8306"/>
      </w:tabs>
    </w:pPr>
    <w:rPr>
      <w:lang w:val="x-none"/>
    </w:rPr>
  </w:style>
  <w:style w:type="character" w:customStyle="1" w:styleId="HeaderChar">
    <w:name w:val="Header Char"/>
    <w:basedOn w:val="DefaultParagraphFont"/>
    <w:link w:val="Header"/>
    <w:uiPriority w:val="99"/>
    <w:rsid w:val="000E28FD"/>
    <w:rPr>
      <w:rFonts w:ascii="Times New Roman Mäori" w:eastAsia="Times New Roman" w:hAnsi="Times New Roman Mäori" w:cs="Times New Roman"/>
      <w:szCs w:val="24"/>
      <w:lang w:val="x-none"/>
    </w:rPr>
  </w:style>
  <w:style w:type="paragraph" w:styleId="BalloonText">
    <w:name w:val="Balloon Text"/>
    <w:basedOn w:val="Normal"/>
    <w:link w:val="BalloonTextChar"/>
    <w:uiPriority w:val="99"/>
    <w:semiHidden/>
    <w:unhideWhenUsed/>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rsid w:val="001D7A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FD"/>
    <w:pPr>
      <w:spacing w:after="0" w:line="240" w:lineRule="auto"/>
      <w:jc w:val="both"/>
    </w:pPr>
    <w:rPr>
      <w:rFonts w:ascii="Times New Roman Mäori" w:eastAsia="Times New Roman" w:hAnsi="Times New Roman Mäori" w:cs="Times New Roman"/>
      <w:szCs w:val="24"/>
    </w:rPr>
  </w:style>
  <w:style w:type="paragraph" w:styleId="Heading1">
    <w:name w:val="heading 1"/>
    <w:basedOn w:val="Normal"/>
    <w:next w:val="Normal"/>
    <w:link w:val="Heading1Char"/>
    <w:qFormat/>
    <w:rsid w:val="000E28FD"/>
    <w:pPr>
      <w:spacing w:before="120" w:after="240"/>
      <w:jc w:val="left"/>
      <w:outlineLvl w:val="0"/>
    </w:pPr>
    <w:rPr>
      <w:rFonts w:ascii="Arial" w:hAnsi="Arial"/>
      <w:b/>
      <w:color w:val="002469"/>
      <w:spacing w:val="20"/>
      <w:w w:val="90"/>
      <w:sz w:val="44"/>
      <w:szCs w:val="44"/>
      <w:lang w:val="en-GB" w:eastAsia="en-GB"/>
    </w:rPr>
  </w:style>
  <w:style w:type="paragraph" w:styleId="Heading2">
    <w:name w:val="heading 2"/>
    <w:basedOn w:val="Normal"/>
    <w:next w:val="Normal"/>
    <w:link w:val="Heading2Char"/>
    <w:autoRedefine/>
    <w:qFormat/>
    <w:rsid w:val="000E28FD"/>
    <w:pPr>
      <w:keepNext/>
      <w:tabs>
        <w:tab w:val="left" w:pos="567"/>
      </w:tabs>
      <w:spacing w:before="200" w:after="120"/>
      <w:ind w:right="-142"/>
      <w:jc w:val="left"/>
      <w:outlineLvl w:val="1"/>
    </w:pPr>
    <w:rPr>
      <w:rFonts w:ascii="Arial" w:hAnsi="Arial"/>
      <w:b/>
      <w:color w:val="335087"/>
      <w:spacing w:val="20"/>
      <w:w w:val="90"/>
      <w:sz w:val="28"/>
      <w:szCs w:val="28"/>
      <w:lang w:val="en-GB" w:eastAsia="en-GB"/>
    </w:rPr>
  </w:style>
  <w:style w:type="paragraph" w:styleId="Heading3">
    <w:name w:val="heading 3"/>
    <w:basedOn w:val="Heading2"/>
    <w:next w:val="Normal"/>
    <w:link w:val="Heading3Char"/>
    <w:qFormat/>
    <w:rsid w:val="000E28FD"/>
    <w:pPr>
      <w:outlineLvl w:val="2"/>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8FD"/>
    <w:rPr>
      <w:rFonts w:eastAsia="Times New Roman" w:cs="Times New Roman"/>
      <w:b/>
      <w:color w:val="002469"/>
      <w:spacing w:val="20"/>
      <w:w w:val="90"/>
      <w:sz w:val="44"/>
      <w:szCs w:val="44"/>
      <w:lang w:val="en-GB" w:eastAsia="en-GB"/>
    </w:rPr>
  </w:style>
  <w:style w:type="character" w:customStyle="1" w:styleId="Heading2Char">
    <w:name w:val="Heading 2 Char"/>
    <w:basedOn w:val="DefaultParagraphFont"/>
    <w:link w:val="Heading2"/>
    <w:rsid w:val="000E28FD"/>
    <w:rPr>
      <w:rFonts w:eastAsia="Times New Roman" w:cs="Times New Roman"/>
      <w:b/>
      <w:color w:val="335087"/>
      <w:spacing w:val="20"/>
      <w:w w:val="90"/>
      <w:sz w:val="28"/>
      <w:szCs w:val="28"/>
      <w:lang w:val="en-GB" w:eastAsia="en-GB"/>
    </w:rPr>
  </w:style>
  <w:style w:type="character" w:customStyle="1" w:styleId="Heading3Char">
    <w:name w:val="Heading 3 Char"/>
    <w:basedOn w:val="DefaultParagraphFont"/>
    <w:link w:val="Heading3"/>
    <w:rsid w:val="000E28FD"/>
    <w:rPr>
      <w:rFonts w:eastAsia="Times New Roman" w:cs="Times New Roman"/>
      <w:b/>
      <w:color w:val="335087"/>
      <w:spacing w:val="20"/>
      <w:w w:val="90"/>
      <w:lang w:val="en-GB" w:eastAsia="en-GB"/>
    </w:rPr>
  </w:style>
  <w:style w:type="paragraph" w:styleId="Footer">
    <w:name w:val="footer"/>
    <w:basedOn w:val="Normal"/>
    <w:link w:val="FooterChar"/>
    <w:autoRedefine/>
    <w:rsid w:val="000E28FD"/>
    <w:pPr>
      <w:ind w:left="-1985"/>
      <w:jc w:val="right"/>
    </w:pPr>
    <w:rPr>
      <w:rFonts w:ascii="Arial" w:hAnsi="Arial"/>
      <w:noProof/>
      <w:color w:val="002469"/>
      <w:spacing w:val="6"/>
      <w:sz w:val="16"/>
      <w:szCs w:val="16"/>
      <w:lang w:val="en-GB" w:eastAsia="en-GB"/>
    </w:rPr>
  </w:style>
  <w:style w:type="character" w:customStyle="1" w:styleId="FooterChar">
    <w:name w:val="Footer Char"/>
    <w:basedOn w:val="DefaultParagraphFont"/>
    <w:link w:val="Footer"/>
    <w:rsid w:val="000E28FD"/>
    <w:rPr>
      <w:rFonts w:eastAsia="Times New Roman" w:cs="Times New Roman"/>
      <w:noProof/>
      <w:color w:val="002469"/>
      <w:spacing w:val="6"/>
      <w:sz w:val="16"/>
      <w:szCs w:val="16"/>
      <w:lang w:val="en-GB" w:eastAsia="en-GB"/>
    </w:rPr>
  </w:style>
  <w:style w:type="paragraph" w:customStyle="1" w:styleId="EvenFooter">
    <w:name w:val="Even Footer"/>
    <w:basedOn w:val="Footer"/>
    <w:rsid w:val="000E28FD"/>
    <w:pPr>
      <w:jc w:val="left"/>
    </w:pPr>
  </w:style>
  <w:style w:type="paragraph" w:customStyle="1" w:styleId="spacer">
    <w:name w:val="spacer"/>
    <w:basedOn w:val="Normal"/>
    <w:rsid w:val="000E28FD"/>
    <w:pPr>
      <w:jc w:val="left"/>
    </w:pPr>
    <w:rPr>
      <w:rFonts w:ascii="Arial" w:hAnsi="Arial"/>
      <w:sz w:val="16"/>
      <w:szCs w:val="22"/>
      <w:lang w:val="en-GB" w:eastAsia="en-AU"/>
    </w:rPr>
  </w:style>
  <w:style w:type="paragraph" w:styleId="ListParagraph">
    <w:name w:val="List Paragraph"/>
    <w:basedOn w:val="Normal"/>
    <w:uiPriority w:val="34"/>
    <w:qFormat/>
    <w:rsid w:val="000E28FD"/>
    <w:pPr>
      <w:ind w:left="720"/>
      <w:contextualSpacing/>
    </w:pPr>
    <w:rPr>
      <w:rFonts w:ascii="Arial" w:hAnsi="Arial"/>
      <w:sz w:val="22"/>
      <w:szCs w:val="20"/>
    </w:rPr>
  </w:style>
  <w:style w:type="paragraph" w:styleId="FootnoteText">
    <w:name w:val="footnote text"/>
    <w:basedOn w:val="Normal"/>
    <w:link w:val="FootnoteTextChar"/>
    <w:uiPriority w:val="99"/>
    <w:semiHidden/>
    <w:rsid w:val="000E28FD"/>
    <w:rPr>
      <w:sz w:val="20"/>
      <w:szCs w:val="20"/>
    </w:rPr>
  </w:style>
  <w:style w:type="character" w:customStyle="1" w:styleId="FootnoteTextChar">
    <w:name w:val="Footnote Text Char"/>
    <w:basedOn w:val="DefaultParagraphFont"/>
    <w:link w:val="FootnoteText"/>
    <w:uiPriority w:val="99"/>
    <w:semiHidden/>
    <w:rsid w:val="000E28FD"/>
    <w:rPr>
      <w:rFonts w:ascii="Times New Roman Mäori" w:eastAsia="Times New Roman" w:hAnsi="Times New Roman Mäori" w:cs="Times New Roman"/>
      <w:sz w:val="20"/>
      <w:szCs w:val="20"/>
    </w:rPr>
  </w:style>
  <w:style w:type="character" w:styleId="FootnoteReference">
    <w:name w:val="footnote reference"/>
    <w:uiPriority w:val="99"/>
    <w:semiHidden/>
    <w:rsid w:val="000E28FD"/>
    <w:rPr>
      <w:vertAlign w:val="superscript"/>
    </w:rPr>
  </w:style>
  <w:style w:type="paragraph" w:styleId="Header">
    <w:name w:val="header"/>
    <w:basedOn w:val="Normal"/>
    <w:link w:val="HeaderChar"/>
    <w:uiPriority w:val="99"/>
    <w:rsid w:val="000E28FD"/>
    <w:pPr>
      <w:tabs>
        <w:tab w:val="center" w:pos="4153"/>
        <w:tab w:val="right" w:pos="8306"/>
      </w:tabs>
    </w:pPr>
    <w:rPr>
      <w:lang w:val="x-none"/>
    </w:rPr>
  </w:style>
  <w:style w:type="character" w:customStyle="1" w:styleId="HeaderChar">
    <w:name w:val="Header Char"/>
    <w:basedOn w:val="DefaultParagraphFont"/>
    <w:link w:val="Header"/>
    <w:uiPriority w:val="99"/>
    <w:rsid w:val="000E28FD"/>
    <w:rPr>
      <w:rFonts w:ascii="Times New Roman Mäori" w:eastAsia="Times New Roman" w:hAnsi="Times New Roman Mäori" w:cs="Times New Roman"/>
      <w:szCs w:val="24"/>
      <w:lang w:val="x-none"/>
    </w:rPr>
  </w:style>
  <w:style w:type="paragraph" w:styleId="BalloonText">
    <w:name w:val="Balloon Text"/>
    <w:basedOn w:val="Normal"/>
    <w:link w:val="BalloonTextChar"/>
    <w:uiPriority w:val="99"/>
    <w:semiHidden/>
    <w:unhideWhenUsed/>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rsid w:val="001D7A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2667-1D07-4F44-A2C0-F38F498D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Designated prescribing authority for registered nurses working in primary health and specialty teams</dc:title>
  <dc:creator>Ministry of Health</dc:creator>
  <cp:lastModifiedBy>Ministry of Health</cp:lastModifiedBy>
  <cp:revision>1</cp:revision>
  <dcterms:created xsi:type="dcterms:W3CDTF">2016-01-20T20:50:00Z</dcterms:created>
  <dcterms:modified xsi:type="dcterms:W3CDTF">2016-01-20T20:50:00Z</dcterms:modified>
</cp:coreProperties>
</file>