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diagrams/data12.xml" ContentType="application/vnd.openxmlformats-officedocument.drawingml.diagramData+xml"/>
  <Override PartName="/word/diagrams/layout12.xml" ContentType="application/vnd.openxmlformats-officedocument.drawingml.diagramLayout+xml"/>
  <Override PartName="/word/diagrams/quickStyle12.xml" ContentType="application/vnd.openxmlformats-officedocument.drawingml.diagramStyle+xml"/>
  <Override PartName="/word/diagrams/colors12.xml" ContentType="application/vnd.openxmlformats-officedocument.drawingml.diagramColors+xml"/>
  <Override PartName="/word/diagrams/drawing12.xml" ContentType="application/vnd.ms-office.drawingml.diagramDrawing+xml"/>
  <Override PartName="/word/diagrams/data13.xml" ContentType="application/vnd.openxmlformats-officedocument.drawingml.diagramData+xml"/>
  <Override PartName="/word/diagrams/layout13.xml" ContentType="application/vnd.openxmlformats-officedocument.drawingml.diagramLayout+xml"/>
  <Override PartName="/word/diagrams/quickStyle13.xml" ContentType="application/vnd.openxmlformats-officedocument.drawingml.diagramStyle+xml"/>
  <Override PartName="/word/diagrams/colors13.xml" ContentType="application/vnd.openxmlformats-officedocument.drawingml.diagramColors+xml"/>
  <Override PartName="/word/diagrams/drawing13.xml" ContentType="application/vnd.ms-office.drawingml.diagramDrawing+xml"/>
  <Override PartName="/word/diagrams/data14.xml" ContentType="application/vnd.openxmlformats-officedocument.drawingml.diagramData+xml"/>
  <Override PartName="/word/diagrams/layout14.xml" ContentType="application/vnd.openxmlformats-officedocument.drawingml.diagramLayout+xml"/>
  <Override PartName="/word/diagrams/quickStyle14.xml" ContentType="application/vnd.openxmlformats-officedocument.drawingml.diagramStyle+xml"/>
  <Override PartName="/word/diagrams/colors14.xml" ContentType="application/vnd.openxmlformats-officedocument.drawingml.diagramColors+xml"/>
  <Override PartName="/word/diagrams/drawing1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55161" w14:textId="08C113E7" w:rsidR="00C86248" w:rsidRPr="00926083" w:rsidRDefault="00DC2FBA" w:rsidP="00926083">
      <w:pPr>
        <w:pStyle w:val="Title"/>
      </w:pPr>
      <w:r w:rsidRPr="00DC2FBA">
        <w:t>Victims’ Rights in the Health System</w:t>
      </w:r>
    </w:p>
    <w:p w14:paraId="4A8533AC" w14:textId="2162042B" w:rsidR="00DC2FBA" w:rsidRPr="00B809E2" w:rsidRDefault="00DC2FBA" w:rsidP="00DC2FBA">
      <w:pPr>
        <w:pStyle w:val="Subhead"/>
        <w:tabs>
          <w:tab w:val="left" w:pos="6237"/>
        </w:tabs>
        <w:rPr>
          <w:b/>
          <w:bCs/>
          <w:sz w:val="32"/>
          <w:szCs w:val="24"/>
        </w:rPr>
      </w:pPr>
      <w:r w:rsidRPr="00B809E2">
        <w:rPr>
          <w:b/>
          <w:bCs/>
          <w:sz w:val="32"/>
          <w:szCs w:val="24"/>
        </w:rPr>
        <w:t>Guidance for</w:t>
      </w:r>
      <w:r w:rsidRPr="00B809E2">
        <w:rPr>
          <w:b/>
          <w:bCs/>
          <w:sz w:val="32"/>
          <w:szCs w:val="24"/>
        </w:rPr>
        <w:br/>
      </w:r>
      <w:bookmarkStart w:id="0" w:name="_Hlk134721074"/>
      <w:r w:rsidRPr="00B809E2">
        <w:rPr>
          <w:sz w:val="32"/>
          <w:szCs w:val="24"/>
        </w:rPr>
        <w:t>Directors of Area Mental Health Services</w:t>
      </w:r>
      <w:r w:rsidRPr="00B809E2">
        <w:rPr>
          <w:sz w:val="32"/>
          <w:szCs w:val="24"/>
        </w:rPr>
        <w:br/>
        <w:t>Compulsory care coordinators</w:t>
      </w:r>
      <w:r w:rsidRPr="00B809E2">
        <w:rPr>
          <w:sz w:val="32"/>
          <w:szCs w:val="24"/>
        </w:rPr>
        <w:br/>
        <w:t>Care managers</w:t>
      </w:r>
      <w:r w:rsidRPr="00B809E2">
        <w:rPr>
          <w:sz w:val="32"/>
          <w:szCs w:val="24"/>
        </w:rPr>
        <w:br/>
        <w:t>Victim coordinators</w:t>
      </w:r>
      <w:bookmarkEnd w:id="0"/>
    </w:p>
    <w:p w14:paraId="2A961E80" w14:textId="334CD8E3" w:rsidR="00531E12" w:rsidRPr="00531E12" w:rsidRDefault="00531E12" w:rsidP="00531E12">
      <w:pPr>
        <w:pStyle w:val="Year"/>
      </w:pPr>
    </w:p>
    <w:p w14:paraId="5C1CCC9F" w14:textId="77777777" w:rsidR="00C05132" w:rsidRDefault="00C05132" w:rsidP="00A06BE4"/>
    <w:p w14:paraId="57E2CB79" w14:textId="77777777" w:rsidR="00142954" w:rsidRPr="00142954" w:rsidRDefault="00142954" w:rsidP="00142954">
      <w:pPr>
        <w:sectPr w:rsidR="00142954" w:rsidRPr="00142954" w:rsidSect="005A79E5">
          <w:headerReference w:type="default" r:id="rId11"/>
          <w:footerReference w:type="default" r:id="rId12"/>
          <w:pgSz w:w="11907" w:h="16834" w:code="9"/>
          <w:pgMar w:top="5670" w:right="1134" w:bottom="1134" w:left="1134" w:header="567" w:footer="851" w:gutter="0"/>
          <w:pgNumType w:start="1"/>
          <w:cols w:space="720"/>
        </w:sectPr>
      </w:pPr>
    </w:p>
    <w:p w14:paraId="358CE3BA" w14:textId="6EA3D7FB" w:rsidR="00A80363" w:rsidRPr="00C05132" w:rsidRDefault="00A80363" w:rsidP="00A63DFF">
      <w:pPr>
        <w:pStyle w:val="Imprint"/>
        <w:spacing w:before="1200"/>
        <w:rPr>
          <w:rFonts w:cs="Segoe UI"/>
        </w:rPr>
      </w:pPr>
      <w:r w:rsidRPr="00C05132">
        <w:rPr>
          <w:rFonts w:cs="Segoe UI"/>
        </w:rPr>
        <w:lastRenderedPageBreak/>
        <w:t xml:space="preserve">Citation: </w:t>
      </w:r>
      <w:r w:rsidR="00442C1C" w:rsidRPr="00C05132">
        <w:rPr>
          <w:rFonts w:cs="Segoe UI"/>
        </w:rPr>
        <w:t>Ministry of Health.</w:t>
      </w:r>
      <w:r w:rsidR="00DC2FBA">
        <w:rPr>
          <w:rFonts w:cs="Segoe UI"/>
        </w:rPr>
        <w:t xml:space="preserve"> 2023</w:t>
      </w:r>
      <w:r w:rsidR="00442C1C" w:rsidRPr="00C05132">
        <w:rPr>
          <w:rFonts w:cs="Segoe UI"/>
        </w:rPr>
        <w:t xml:space="preserve">. </w:t>
      </w:r>
      <w:r w:rsidR="00DC2FBA" w:rsidRPr="00DC2FBA">
        <w:rPr>
          <w:rFonts w:cs="Segoe UI"/>
          <w:i/>
        </w:rPr>
        <w:t>Victims’ Rights in the Health System</w:t>
      </w:r>
      <w:r w:rsidR="00161E0C">
        <w:rPr>
          <w:rFonts w:cs="Segoe UI"/>
          <w:i/>
        </w:rPr>
        <w:t xml:space="preserve">: </w:t>
      </w:r>
      <w:r w:rsidR="00161E0C" w:rsidRPr="00161E0C">
        <w:rPr>
          <w:rFonts w:cs="Segoe UI"/>
          <w:i/>
        </w:rPr>
        <w:t>Guidance for Directors of Area Mental Health Services, compulsory care coordinators, care managers, victim coordinators</w:t>
      </w:r>
      <w:r w:rsidR="00442C1C" w:rsidRPr="00C05132">
        <w:rPr>
          <w:rFonts w:cs="Segoe UI"/>
        </w:rPr>
        <w:t>. Wellington: Ministry of Health.</w:t>
      </w:r>
    </w:p>
    <w:p w14:paraId="7909192E" w14:textId="138B03F3" w:rsidR="00C86248" w:rsidRDefault="00C86248">
      <w:pPr>
        <w:pStyle w:val="Imprint"/>
      </w:pPr>
      <w:r>
        <w:t xml:space="preserve">Published in </w:t>
      </w:r>
      <w:r w:rsidR="002C6220">
        <w:t>May 2023</w:t>
      </w:r>
      <w:r w:rsidR="00A63DFF">
        <w:t xml:space="preserve"> </w:t>
      </w:r>
      <w:r>
        <w:t>by the</w:t>
      </w:r>
      <w:r w:rsidR="00442C1C">
        <w:t xml:space="preserve"> </w:t>
      </w:r>
      <w:r>
        <w:t>Ministry of Health</w:t>
      </w:r>
      <w:r>
        <w:br/>
        <w:t>PO Box 5013, Wellington</w:t>
      </w:r>
      <w:r w:rsidR="00A80363">
        <w:t xml:space="preserve"> 614</w:t>
      </w:r>
      <w:r w:rsidR="006041F0">
        <w:t>0</w:t>
      </w:r>
      <w:r>
        <w:t xml:space="preserve">, </w:t>
      </w:r>
      <w:r w:rsidR="00571223">
        <w:t>New Zealand</w:t>
      </w:r>
    </w:p>
    <w:p w14:paraId="6D17E5E8" w14:textId="67E11787" w:rsidR="00082CD6" w:rsidRPr="009C0F2D" w:rsidRDefault="009A42D5" w:rsidP="00082CD6">
      <w:pPr>
        <w:pStyle w:val="Imprint"/>
      </w:pPr>
      <w:r w:rsidRPr="002C6220">
        <w:t xml:space="preserve">ISBN </w:t>
      </w:r>
      <w:r w:rsidR="00E84C4B" w:rsidRPr="00E84C4B">
        <w:t>978-1-991075-23-9</w:t>
      </w:r>
      <w:r w:rsidRPr="002C6220">
        <w:t xml:space="preserve"> </w:t>
      </w:r>
      <w:r w:rsidR="00D863D0" w:rsidRPr="002C6220">
        <w:t>(</w:t>
      </w:r>
      <w:r w:rsidR="00442C1C" w:rsidRPr="002C6220">
        <w:t>online</w:t>
      </w:r>
      <w:r w:rsidR="00D863D0" w:rsidRPr="002C6220">
        <w:t>)</w:t>
      </w:r>
      <w:r w:rsidR="00082CD6" w:rsidRPr="002C6220">
        <w:br/>
        <w:t xml:space="preserve">HP </w:t>
      </w:r>
      <w:r w:rsidR="00707706">
        <w:t>8767</w:t>
      </w:r>
    </w:p>
    <w:p w14:paraId="48DBDA36" w14:textId="77777777" w:rsidR="00C86248" w:rsidRDefault="008C64C4" w:rsidP="00A63DFF">
      <w:r>
        <w:rPr>
          <w:noProof/>
          <w:lang w:eastAsia="en-NZ"/>
        </w:rPr>
        <w:drawing>
          <wp:inline distT="0" distB="0" distL="0" distR="0" wp14:anchorId="6EF4539D" wp14:editId="57626443">
            <wp:extent cx="1216825" cy="576270"/>
            <wp:effectExtent l="0" t="0" r="2540" b="0"/>
            <wp:docPr id="2" name="Picture 2"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inistry of Health logo"/>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216825" cy="576270"/>
                    </a:xfrm>
                    <a:prstGeom prst="rect">
                      <a:avLst/>
                    </a:prstGeom>
                    <a:noFill/>
                    <a:ln>
                      <a:noFill/>
                    </a:ln>
                  </pic:spPr>
                </pic:pic>
              </a:graphicData>
            </a:graphic>
          </wp:inline>
        </w:drawing>
      </w:r>
    </w:p>
    <w:p w14:paraId="354F16DF" w14:textId="77777777" w:rsidR="00A63DFF" w:rsidRDefault="00A63DFF" w:rsidP="00A63DFF">
      <w:pPr>
        <w:pStyle w:val="Imprint"/>
        <w:spacing w:before="240" w:after="480"/>
      </w:pPr>
      <w:r>
        <w:t>This document is available at health.govt.nz</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6"/>
        <w:gridCol w:w="6061"/>
      </w:tblGrid>
      <w:tr w:rsidR="00A63DFF" w:rsidRPr="00A63DFF" w14:paraId="3FC6B2D2" w14:textId="77777777" w:rsidTr="00A63DFF">
        <w:trPr>
          <w:cantSplit/>
        </w:trPr>
        <w:tc>
          <w:tcPr>
            <w:tcW w:w="1526" w:type="dxa"/>
          </w:tcPr>
          <w:p w14:paraId="362D26E7" w14:textId="77777777" w:rsidR="00A63DFF" w:rsidRPr="00A63DFF" w:rsidRDefault="00A63DFF" w:rsidP="00A63DFF">
            <w:pPr>
              <w:rPr>
                <w:rFonts w:cs="Segoe UI"/>
                <w:sz w:val="15"/>
                <w:szCs w:val="15"/>
              </w:rPr>
            </w:pPr>
            <w:r w:rsidRPr="00A63DFF">
              <w:rPr>
                <w:rFonts w:cs="Segoe UI"/>
                <w:b/>
                <w:noProof/>
                <w:sz w:val="15"/>
                <w:szCs w:val="15"/>
                <w:lang w:eastAsia="en-NZ"/>
              </w:rPr>
              <w:drawing>
                <wp:inline distT="0" distB="0" distL="0" distR="0" wp14:anchorId="4BFD7476" wp14:editId="5569ABBB">
                  <wp:extent cx="809625" cy="285750"/>
                  <wp:effectExtent l="0" t="0" r="9525" b="0"/>
                  <wp:docPr id="3" name="Picture 3" descr="CC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a:noFill/>
                          </a:ln>
                        </pic:spPr>
                      </pic:pic>
                    </a:graphicData>
                  </a:graphic>
                </wp:inline>
              </w:drawing>
            </w:r>
          </w:p>
        </w:tc>
        <w:tc>
          <w:tcPr>
            <w:tcW w:w="6061" w:type="dxa"/>
          </w:tcPr>
          <w:p w14:paraId="7D3A471A" w14:textId="77777777" w:rsidR="00A63DFF" w:rsidRPr="00A63DFF" w:rsidRDefault="00A63DFF" w:rsidP="00A63DFF">
            <w:pPr>
              <w:rPr>
                <w:rFonts w:cs="Segoe UI"/>
                <w:sz w:val="15"/>
                <w:szCs w:val="15"/>
              </w:rPr>
            </w:pPr>
            <w:r w:rsidRPr="00A63DFF">
              <w:rPr>
                <w:rFonts w:cs="Segoe UI"/>
                <w:sz w:val="15"/>
                <w:szCs w:val="15"/>
              </w:rPr>
              <w:t xml:space="preserve">This work is licensed under the Creative Commons Attribution 4.0 International licence. In essence, </w:t>
            </w:r>
            <w:r w:rsidRPr="00A63DFF">
              <w:rPr>
                <w:rFonts w:cs="Segoe UI"/>
                <w:bCs/>
                <w:sz w:val="15"/>
                <w:szCs w:val="15"/>
              </w:rPr>
              <w:t xml:space="preserve">you are free to: </w:t>
            </w:r>
            <w:r w:rsidRPr="00A63DFF">
              <w:rPr>
                <w:rFonts w:cs="Segoe UI"/>
                <w:sz w:val="15"/>
                <w:szCs w:val="15"/>
              </w:rPr>
              <w:t xml:space="preserve">share ie, copy and redistribute the material in any medium or format; adapt ie, remix, transform and build upon the material. </w:t>
            </w:r>
            <w:r w:rsidRPr="00A63DFF">
              <w:rPr>
                <w:rFonts w:cs="Segoe UI"/>
                <w:bCs/>
                <w:sz w:val="15"/>
                <w:szCs w:val="15"/>
              </w:rPr>
              <w:t>You must give appropriate credit, provide a link to the licence and indicate if changes were made.</w:t>
            </w:r>
          </w:p>
        </w:tc>
      </w:tr>
    </w:tbl>
    <w:p w14:paraId="44C6FE3A" w14:textId="77777777" w:rsidR="007E74F1" w:rsidRPr="001F45A7" w:rsidRDefault="007E74F1" w:rsidP="00A63DFF"/>
    <w:p w14:paraId="2113CC0B" w14:textId="77777777" w:rsidR="00C86248" w:rsidRDefault="00C86248">
      <w:pPr>
        <w:jc w:val="center"/>
        <w:sectPr w:rsidR="00C86248" w:rsidSect="00C05132">
          <w:footerReference w:type="even" r:id="rId15"/>
          <w:footerReference w:type="default" r:id="rId16"/>
          <w:pgSz w:w="11907" w:h="16834" w:code="9"/>
          <w:pgMar w:top="1701" w:right="2268" w:bottom="1134" w:left="2268" w:header="0" w:footer="0" w:gutter="0"/>
          <w:cols w:space="720"/>
          <w:vAlign w:val="bottom"/>
        </w:sectPr>
      </w:pPr>
    </w:p>
    <w:p w14:paraId="648D4F84" w14:textId="77777777" w:rsidR="00C86248" w:rsidRDefault="00C86248" w:rsidP="00025A6F">
      <w:pPr>
        <w:pStyle w:val="IntroHead"/>
      </w:pPr>
      <w:bookmarkStart w:id="2" w:name="_Toc405792991"/>
      <w:bookmarkStart w:id="3" w:name="_Toc405793224"/>
      <w:r>
        <w:lastRenderedPageBreak/>
        <w:t>Contents</w:t>
      </w:r>
      <w:bookmarkEnd w:id="2"/>
      <w:bookmarkEnd w:id="3"/>
    </w:p>
    <w:p w14:paraId="19DCA0EE" w14:textId="027F4F99" w:rsidR="005C420B" w:rsidRDefault="005C420B">
      <w:pPr>
        <w:pStyle w:val="TOC1"/>
        <w:rPr>
          <w:rFonts w:asciiTheme="minorHAnsi" w:eastAsiaTheme="minorEastAsia" w:hAnsiTheme="minorHAnsi" w:cstheme="minorBidi"/>
          <w:noProof/>
          <w:sz w:val="22"/>
          <w:szCs w:val="22"/>
          <w:lang w:eastAsia="en-NZ"/>
        </w:rPr>
      </w:pPr>
      <w:r>
        <w:rPr>
          <w:b/>
        </w:rPr>
        <w:fldChar w:fldCharType="begin"/>
      </w:r>
      <w:r>
        <w:rPr>
          <w:b/>
        </w:rPr>
        <w:instrText xml:space="preserve"> TOC \o "1-2" \h \z </w:instrText>
      </w:r>
      <w:r>
        <w:rPr>
          <w:b/>
        </w:rPr>
        <w:fldChar w:fldCharType="separate"/>
      </w:r>
      <w:hyperlink w:anchor="_Toc135223927" w:history="1">
        <w:r w:rsidRPr="00AC0748">
          <w:rPr>
            <w:rStyle w:val="Hyperlink"/>
            <w:noProof/>
          </w:rPr>
          <w:t>Part 1: Introduction</w:t>
        </w:r>
        <w:r>
          <w:rPr>
            <w:noProof/>
            <w:webHidden/>
          </w:rPr>
          <w:tab/>
        </w:r>
        <w:r>
          <w:rPr>
            <w:noProof/>
            <w:webHidden/>
          </w:rPr>
          <w:fldChar w:fldCharType="begin"/>
        </w:r>
        <w:r>
          <w:rPr>
            <w:noProof/>
            <w:webHidden/>
          </w:rPr>
          <w:instrText xml:space="preserve"> PAGEREF _Toc135223927 \h </w:instrText>
        </w:r>
        <w:r>
          <w:rPr>
            <w:noProof/>
            <w:webHidden/>
          </w:rPr>
        </w:r>
        <w:r>
          <w:rPr>
            <w:noProof/>
            <w:webHidden/>
          </w:rPr>
          <w:fldChar w:fldCharType="separate"/>
        </w:r>
        <w:r w:rsidR="00D668D4">
          <w:rPr>
            <w:noProof/>
            <w:webHidden/>
          </w:rPr>
          <w:t>1</w:t>
        </w:r>
        <w:r>
          <w:rPr>
            <w:noProof/>
            <w:webHidden/>
          </w:rPr>
          <w:fldChar w:fldCharType="end"/>
        </w:r>
      </w:hyperlink>
    </w:p>
    <w:p w14:paraId="401686A1" w14:textId="27145F45" w:rsidR="005C420B" w:rsidRDefault="00FB64ED">
      <w:pPr>
        <w:pStyle w:val="TOC2"/>
        <w:rPr>
          <w:rFonts w:asciiTheme="minorHAnsi" w:eastAsiaTheme="minorEastAsia" w:hAnsiTheme="minorHAnsi" w:cstheme="minorBidi"/>
          <w:noProof/>
          <w:szCs w:val="22"/>
          <w:lang w:eastAsia="en-NZ"/>
        </w:rPr>
      </w:pPr>
      <w:hyperlink w:anchor="_Toc135223928" w:history="1">
        <w:r w:rsidR="005C420B" w:rsidRPr="00AC0748">
          <w:rPr>
            <w:rStyle w:val="Hyperlink"/>
            <w:noProof/>
          </w:rPr>
          <w:t>Purpose of these guidelines</w:t>
        </w:r>
        <w:r w:rsidR="005C420B">
          <w:rPr>
            <w:noProof/>
            <w:webHidden/>
          </w:rPr>
          <w:tab/>
        </w:r>
        <w:r w:rsidR="005C420B">
          <w:rPr>
            <w:noProof/>
            <w:webHidden/>
          </w:rPr>
          <w:fldChar w:fldCharType="begin"/>
        </w:r>
        <w:r w:rsidR="005C420B">
          <w:rPr>
            <w:noProof/>
            <w:webHidden/>
          </w:rPr>
          <w:instrText xml:space="preserve"> PAGEREF _Toc135223928 \h </w:instrText>
        </w:r>
        <w:r w:rsidR="005C420B">
          <w:rPr>
            <w:noProof/>
            <w:webHidden/>
          </w:rPr>
        </w:r>
        <w:r w:rsidR="005C420B">
          <w:rPr>
            <w:noProof/>
            <w:webHidden/>
          </w:rPr>
          <w:fldChar w:fldCharType="separate"/>
        </w:r>
        <w:r w:rsidR="00D668D4">
          <w:rPr>
            <w:noProof/>
            <w:webHidden/>
          </w:rPr>
          <w:t>1</w:t>
        </w:r>
        <w:r w:rsidR="005C420B">
          <w:rPr>
            <w:noProof/>
            <w:webHidden/>
          </w:rPr>
          <w:fldChar w:fldCharType="end"/>
        </w:r>
      </w:hyperlink>
    </w:p>
    <w:p w14:paraId="3B37A2DC" w14:textId="7A9C0274" w:rsidR="005C420B" w:rsidRDefault="00FB64ED">
      <w:pPr>
        <w:pStyle w:val="TOC2"/>
        <w:rPr>
          <w:rFonts w:asciiTheme="minorHAnsi" w:eastAsiaTheme="minorEastAsia" w:hAnsiTheme="minorHAnsi" w:cstheme="minorBidi"/>
          <w:noProof/>
          <w:szCs w:val="22"/>
          <w:lang w:eastAsia="en-NZ"/>
        </w:rPr>
      </w:pPr>
      <w:hyperlink w:anchor="_Toc135223929" w:history="1">
        <w:r w:rsidR="005C420B" w:rsidRPr="00AC0748">
          <w:rPr>
            <w:rStyle w:val="Hyperlink"/>
            <w:noProof/>
          </w:rPr>
          <w:t>Victims’ Rights Act 2002</w:t>
        </w:r>
        <w:r w:rsidR="005C420B">
          <w:rPr>
            <w:noProof/>
            <w:webHidden/>
          </w:rPr>
          <w:tab/>
        </w:r>
        <w:r w:rsidR="005C420B">
          <w:rPr>
            <w:noProof/>
            <w:webHidden/>
          </w:rPr>
          <w:fldChar w:fldCharType="begin"/>
        </w:r>
        <w:r w:rsidR="005C420B">
          <w:rPr>
            <w:noProof/>
            <w:webHidden/>
          </w:rPr>
          <w:instrText xml:space="preserve"> PAGEREF _Toc135223929 \h </w:instrText>
        </w:r>
        <w:r w:rsidR="005C420B">
          <w:rPr>
            <w:noProof/>
            <w:webHidden/>
          </w:rPr>
        </w:r>
        <w:r w:rsidR="005C420B">
          <w:rPr>
            <w:noProof/>
            <w:webHidden/>
          </w:rPr>
          <w:fldChar w:fldCharType="separate"/>
        </w:r>
        <w:r w:rsidR="00D668D4">
          <w:rPr>
            <w:noProof/>
            <w:webHidden/>
          </w:rPr>
          <w:t>1</w:t>
        </w:r>
        <w:r w:rsidR="005C420B">
          <w:rPr>
            <w:noProof/>
            <w:webHidden/>
          </w:rPr>
          <w:fldChar w:fldCharType="end"/>
        </w:r>
      </w:hyperlink>
    </w:p>
    <w:p w14:paraId="606F99A0" w14:textId="68762467" w:rsidR="005C420B" w:rsidRDefault="00FB64ED">
      <w:pPr>
        <w:pStyle w:val="TOC2"/>
        <w:rPr>
          <w:rFonts w:asciiTheme="minorHAnsi" w:eastAsiaTheme="minorEastAsia" w:hAnsiTheme="minorHAnsi" w:cstheme="minorBidi"/>
          <w:noProof/>
          <w:szCs w:val="22"/>
          <w:lang w:eastAsia="en-NZ"/>
        </w:rPr>
      </w:pPr>
      <w:hyperlink w:anchor="_Toc135223930" w:history="1">
        <w:r w:rsidR="005C420B" w:rsidRPr="00AC0748">
          <w:rPr>
            <w:rStyle w:val="Hyperlink"/>
            <w:noProof/>
          </w:rPr>
          <w:t>Rights for Victims of Insane Offenders Act 2021</w:t>
        </w:r>
        <w:r w:rsidR="005C420B">
          <w:rPr>
            <w:noProof/>
            <w:webHidden/>
          </w:rPr>
          <w:tab/>
        </w:r>
        <w:r w:rsidR="005C420B">
          <w:rPr>
            <w:noProof/>
            <w:webHidden/>
          </w:rPr>
          <w:fldChar w:fldCharType="begin"/>
        </w:r>
        <w:r w:rsidR="005C420B">
          <w:rPr>
            <w:noProof/>
            <w:webHidden/>
          </w:rPr>
          <w:instrText xml:space="preserve"> PAGEREF _Toc135223930 \h </w:instrText>
        </w:r>
        <w:r w:rsidR="005C420B">
          <w:rPr>
            <w:noProof/>
            <w:webHidden/>
          </w:rPr>
        </w:r>
        <w:r w:rsidR="005C420B">
          <w:rPr>
            <w:noProof/>
            <w:webHidden/>
          </w:rPr>
          <w:fldChar w:fldCharType="separate"/>
        </w:r>
        <w:r w:rsidR="00D668D4">
          <w:rPr>
            <w:noProof/>
            <w:webHidden/>
          </w:rPr>
          <w:t>2</w:t>
        </w:r>
        <w:r w:rsidR="005C420B">
          <w:rPr>
            <w:noProof/>
            <w:webHidden/>
          </w:rPr>
          <w:fldChar w:fldCharType="end"/>
        </w:r>
      </w:hyperlink>
    </w:p>
    <w:p w14:paraId="346588CF" w14:textId="430A81CF" w:rsidR="005C420B" w:rsidRDefault="00FB64ED">
      <w:pPr>
        <w:pStyle w:val="TOC2"/>
        <w:rPr>
          <w:rFonts w:asciiTheme="minorHAnsi" w:eastAsiaTheme="minorEastAsia" w:hAnsiTheme="minorHAnsi" w:cstheme="minorBidi"/>
          <w:noProof/>
          <w:szCs w:val="22"/>
          <w:lang w:eastAsia="en-NZ"/>
        </w:rPr>
      </w:pPr>
      <w:hyperlink w:anchor="_Toc135223931" w:history="1">
        <w:r w:rsidR="005C420B" w:rsidRPr="00AC0748">
          <w:rPr>
            <w:rStyle w:val="Hyperlink"/>
            <w:noProof/>
          </w:rPr>
          <w:t>Context</w:t>
        </w:r>
        <w:r w:rsidR="005C420B">
          <w:rPr>
            <w:noProof/>
            <w:webHidden/>
          </w:rPr>
          <w:tab/>
        </w:r>
        <w:r w:rsidR="005C420B">
          <w:rPr>
            <w:noProof/>
            <w:webHidden/>
          </w:rPr>
          <w:fldChar w:fldCharType="begin"/>
        </w:r>
        <w:r w:rsidR="005C420B">
          <w:rPr>
            <w:noProof/>
            <w:webHidden/>
          </w:rPr>
          <w:instrText xml:space="preserve"> PAGEREF _Toc135223931 \h </w:instrText>
        </w:r>
        <w:r w:rsidR="005C420B">
          <w:rPr>
            <w:noProof/>
            <w:webHidden/>
          </w:rPr>
        </w:r>
        <w:r w:rsidR="005C420B">
          <w:rPr>
            <w:noProof/>
            <w:webHidden/>
          </w:rPr>
          <w:fldChar w:fldCharType="separate"/>
        </w:r>
        <w:r w:rsidR="00D668D4">
          <w:rPr>
            <w:noProof/>
            <w:webHidden/>
          </w:rPr>
          <w:t>2</w:t>
        </w:r>
        <w:r w:rsidR="005C420B">
          <w:rPr>
            <w:noProof/>
            <w:webHidden/>
          </w:rPr>
          <w:fldChar w:fldCharType="end"/>
        </w:r>
      </w:hyperlink>
    </w:p>
    <w:p w14:paraId="363E4671" w14:textId="20C57B1C" w:rsidR="005C420B" w:rsidRDefault="00FB64ED">
      <w:pPr>
        <w:pStyle w:val="TOC2"/>
        <w:rPr>
          <w:rFonts w:asciiTheme="minorHAnsi" w:eastAsiaTheme="minorEastAsia" w:hAnsiTheme="minorHAnsi" w:cstheme="minorBidi"/>
          <w:noProof/>
          <w:szCs w:val="22"/>
          <w:lang w:eastAsia="en-NZ"/>
        </w:rPr>
      </w:pPr>
      <w:hyperlink w:anchor="_Toc135223932" w:history="1">
        <w:r w:rsidR="005C420B" w:rsidRPr="00AC0748">
          <w:rPr>
            <w:rStyle w:val="Hyperlink"/>
            <w:noProof/>
          </w:rPr>
          <w:t>Defining a victim</w:t>
        </w:r>
        <w:r w:rsidR="005C420B">
          <w:rPr>
            <w:noProof/>
            <w:webHidden/>
          </w:rPr>
          <w:tab/>
        </w:r>
        <w:r w:rsidR="005C420B">
          <w:rPr>
            <w:noProof/>
            <w:webHidden/>
          </w:rPr>
          <w:fldChar w:fldCharType="begin"/>
        </w:r>
        <w:r w:rsidR="005C420B">
          <w:rPr>
            <w:noProof/>
            <w:webHidden/>
          </w:rPr>
          <w:instrText xml:space="preserve"> PAGEREF _Toc135223932 \h </w:instrText>
        </w:r>
        <w:r w:rsidR="005C420B">
          <w:rPr>
            <w:noProof/>
            <w:webHidden/>
          </w:rPr>
        </w:r>
        <w:r w:rsidR="005C420B">
          <w:rPr>
            <w:noProof/>
            <w:webHidden/>
          </w:rPr>
          <w:fldChar w:fldCharType="separate"/>
        </w:r>
        <w:r w:rsidR="00D668D4">
          <w:rPr>
            <w:noProof/>
            <w:webHidden/>
          </w:rPr>
          <w:t>3</w:t>
        </w:r>
        <w:r w:rsidR="005C420B">
          <w:rPr>
            <w:noProof/>
            <w:webHidden/>
          </w:rPr>
          <w:fldChar w:fldCharType="end"/>
        </w:r>
      </w:hyperlink>
    </w:p>
    <w:p w14:paraId="0E211D58" w14:textId="3F120B3E" w:rsidR="005C420B" w:rsidRDefault="00FB64ED">
      <w:pPr>
        <w:pStyle w:val="TOC2"/>
        <w:rPr>
          <w:rFonts w:asciiTheme="minorHAnsi" w:eastAsiaTheme="minorEastAsia" w:hAnsiTheme="minorHAnsi" w:cstheme="minorBidi"/>
          <w:noProof/>
          <w:szCs w:val="22"/>
          <w:lang w:eastAsia="en-NZ"/>
        </w:rPr>
      </w:pPr>
      <w:hyperlink w:anchor="_Toc135223933" w:history="1">
        <w:r w:rsidR="005C420B" w:rsidRPr="00AC0748">
          <w:rPr>
            <w:rStyle w:val="Hyperlink"/>
            <w:noProof/>
          </w:rPr>
          <w:t>People who a victim may receive health and disability notifications about</w:t>
        </w:r>
        <w:r w:rsidR="005C420B">
          <w:rPr>
            <w:noProof/>
            <w:webHidden/>
          </w:rPr>
          <w:tab/>
        </w:r>
        <w:r w:rsidR="005C420B">
          <w:rPr>
            <w:noProof/>
            <w:webHidden/>
          </w:rPr>
          <w:fldChar w:fldCharType="begin"/>
        </w:r>
        <w:r w:rsidR="005C420B">
          <w:rPr>
            <w:noProof/>
            <w:webHidden/>
          </w:rPr>
          <w:instrText xml:space="preserve"> PAGEREF _Toc135223933 \h </w:instrText>
        </w:r>
        <w:r w:rsidR="005C420B">
          <w:rPr>
            <w:noProof/>
            <w:webHidden/>
          </w:rPr>
        </w:r>
        <w:r w:rsidR="005C420B">
          <w:rPr>
            <w:noProof/>
            <w:webHidden/>
          </w:rPr>
          <w:fldChar w:fldCharType="separate"/>
        </w:r>
        <w:r w:rsidR="00D668D4">
          <w:rPr>
            <w:noProof/>
            <w:webHidden/>
          </w:rPr>
          <w:t>4</w:t>
        </w:r>
        <w:r w:rsidR="005C420B">
          <w:rPr>
            <w:noProof/>
            <w:webHidden/>
          </w:rPr>
          <w:fldChar w:fldCharType="end"/>
        </w:r>
      </w:hyperlink>
    </w:p>
    <w:p w14:paraId="276F669A" w14:textId="4831D3AC" w:rsidR="005C420B" w:rsidRDefault="00FB64ED">
      <w:pPr>
        <w:pStyle w:val="TOC2"/>
        <w:rPr>
          <w:rFonts w:asciiTheme="minorHAnsi" w:eastAsiaTheme="minorEastAsia" w:hAnsiTheme="minorHAnsi" w:cstheme="minorBidi"/>
          <w:noProof/>
          <w:szCs w:val="22"/>
          <w:lang w:eastAsia="en-NZ"/>
        </w:rPr>
      </w:pPr>
      <w:hyperlink w:anchor="_Toc135223934" w:history="1">
        <w:r w:rsidR="005C420B" w:rsidRPr="00AC0748">
          <w:rPr>
            <w:rStyle w:val="Hyperlink"/>
            <w:noProof/>
          </w:rPr>
          <w:t>Challenges with legal terms</w:t>
        </w:r>
        <w:r w:rsidR="005C420B">
          <w:rPr>
            <w:noProof/>
            <w:webHidden/>
          </w:rPr>
          <w:tab/>
        </w:r>
        <w:r w:rsidR="005C420B">
          <w:rPr>
            <w:noProof/>
            <w:webHidden/>
          </w:rPr>
          <w:fldChar w:fldCharType="begin"/>
        </w:r>
        <w:r w:rsidR="005C420B">
          <w:rPr>
            <w:noProof/>
            <w:webHidden/>
          </w:rPr>
          <w:instrText xml:space="preserve"> PAGEREF _Toc135223934 \h </w:instrText>
        </w:r>
        <w:r w:rsidR="005C420B">
          <w:rPr>
            <w:noProof/>
            <w:webHidden/>
          </w:rPr>
        </w:r>
        <w:r w:rsidR="005C420B">
          <w:rPr>
            <w:noProof/>
            <w:webHidden/>
          </w:rPr>
          <w:fldChar w:fldCharType="separate"/>
        </w:r>
        <w:r w:rsidR="00D668D4">
          <w:rPr>
            <w:noProof/>
            <w:webHidden/>
          </w:rPr>
          <w:t>4</w:t>
        </w:r>
        <w:r w:rsidR="005C420B">
          <w:rPr>
            <w:noProof/>
            <w:webHidden/>
          </w:rPr>
          <w:fldChar w:fldCharType="end"/>
        </w:r>
      </w:hyperlink>
    </w:p>
    <w:p w14:paraId="77BFED2C" w14:textId="18DB2BEC" w:rsidR="005C420B" w:rsidRDefault="00FB64ED">
      <w:pPr>
        <w:pStyle w:val="TOC2"/>
        <w:rPr>
          <w:rFonts w:asciiTheme="minorHAnsi" w:eastAsiaTheme="minorEastAsia" w:hAnsiTheme="minorHAnsi" w:cstheme="minorBidi"/>
          <w:noProof/>
          <w:szCs w:val="22"/>
          <w:lang w:eastAsia="en-NZ"/>
        </w:rPr>
      </w:pPr>
      <w:hyperlink w:anchor="_Toc135223935" w:history="1">
        <w:r w:rsidR="005C420B" w:rsidRPr="00AC0748">
          <w:rPr>
            <w:rStyle w:val="Hyperlink"/>
            <w:noProof/>
          </w:rPr>
          <w:t>Principles</w:t>
        </w:r>
        <w:r w:rsidR="005C420B">
          <w:rPr>
            <w:noProof/>
            <w:webHidden/>
          </w:rPr>
          <w:tab/>
        </w:r>
        <w:r w:rsidR="005C420B">
          <w:rPr>
            <w:noProof/>
            <w:webHidden/>
          </w:rPr>
          <w:fldChar w:fldCharType="begin"/>
        </w:r>
        <w:r w:rsidR="005C420B">
          <w:rPr>
            <w:noProof/>
            <w:webHidden/>
          </w:rPr>
          <w:instrText xml:space="preserve"> PAGEREF _Toc135223935 \h </w:instrText>
        </w:r>
        <w:r w:rsidR="005C420B">
          <w:rPr>
            <w:noProof/>
            <w:webHidden/>
          </w:rPr>
        </w:r>
        <w:r w:rsidR="005C420B">
          <w:rPr>
            <w:noProof/>
            <w:webHidden/>
          </w:rPr>
          <w:fldChar w:fldCharType="separate"/>
        </w:r>
        <w:r w:rsidR="00D668D4">
          <w:rPr>
            <w:noProof/>
            <w:webHidden/>
          </w:rPr>
          <w:t>5</w:t>
        </w:r>
        <w:r w:rsidR="005C420B">
          <w:rPr>
            <w:noProof/>
            <w:webHidden/>
          </w:rPr>
          <w:fldChar w:fldCharType="end"/>
        </w:r>
      </w:hyperlink>
    </w:p>
    <w:p w14:paraId="18FA98EA" w14:textId="0740A9A5" w:rsidR="005C420B" w:rsidRDefault="00FB64ED">
      <w:pPr>
        <w:pStyle w:val="TOC2"/>
        <w:rPr>
          <w:rFonts w:asciiTheme="minorHAnsi" w:eastAsiaTheme="minorEastAsia" w:hAnsiTheme="minorHAnsi" w:cstheme="minorBidi"/>
          <w:noProof/>
          <w:szCs w:val="22"/>
          <w:lang w:eastAsia="en-NZ"/>
        </w:rPr>
      </w:pPr>
      <w:hyperlink w:anchor="_Toc135223936" w:history="1">
        <w:r w:rsidR="005C420B" w:rsidRPr="00AC0748">
          <w:rPr>
            <w:rStyle w:val="Hyperlink"/>
            <w:noProof/>
          </w:rPr>
          <w:t>The Victims Code of Rights</w:t>
        </w:r>
        <w:r w:rsidR="005C420B">
          <w:rPr>
            <w:noProof/>
            <w:webHidden/>
          </w:rPr>
          <w:tab/>
        </w:r>
        <w:r w:rsidR="005C420B">
          <w:rPr>
            <w:noProof/>
            <w:webHidden/>
          </w:rPr>
          <w:fldChar w:fldCharType="begin"/>
        </w:r>
        <w:r w:rsidR="005C420B">
          <w:rPr>
            <w:noProof/>
            <w:webHidden/>
          </w:rPr>
          <w:instrText xml:space="preserve"> PAGEREF _Toc135223936 \h </w:instrText>
        </w:r>
        <w:r w:rsidR="005C420B">
          <w:rPr>
            <w:noProof/>
            <w:webHidden/>
          </w:rPr>
        </w:r>
        <w:r w:rsidR="005C420B">
          <w:rPr>
            <w:noProof/>
            <w:webHidden/>
          </w:rPr>
          <w:fldChar w:fldCharType="separate"/>
        </w:r>
        <w:r w:rsidR="00D668D4">
          <w:rPr>
            <w:noProof/>
            <w:webHidden/>
          </w:rPr>
          <w:t>5</w:t>
        </w:r>
        <w:r w:rsidR="005C420B">
          <w:rPr>
            <w:noProof/>
            <w:webHidden/>
          </w:rPr>
          <w:fldChar w:fldCharType="end"/>
        </w:r>
      </w:hyperlink>
    </w:p>
    <w:p w14:paraId="60C8FA16" w14:textId="0B5EC531" w:rsidR="005C420B" w:rsidRDefault="00FB64ED">
      <w:pPr>
        <w:pStyle w:val="TOC2"/>
        <w:rPr>
          <w:rFonts w:asciiTheme="minorHAnsi" w:eastAsiaTheme="minorEastAsia" w:hAnsiTheme="minorHAnsi" w:cstheme="minorBidi"/>
          <w:noProof/>
          <w:szCs w:val="22"/>
          <w:lang w:eastAsia="en-NZ"/>
        </w:rPr>
      </w:pPr>
      <w:hyperlink w:anchor="_Toc135223937" w:history="1">
        <w:r w:rsidR="005C420B" w:rsidRPr="00AC0748">
          <w:rPr>
            <w:rStyle w:val="Hyperlink"/>
            <w:noProof/>
          </w:rPr>
          <w:t>The Code of Health and Disability Services Consumers’ Rights</w:t>
        </w:r>
        <w:r w:rsidR="005C420B">
          <w:rPr>
            <w:noProof/>
            <w:webHidden/>
          </w:rPr>
          <w:tab/>
        </w:r>
        <w:r w:rsidR="005C420B">
          <w:rPr>
            <w:noProof/>
            <w:webHidden/>
          </w:rPr>
          <w:fldChar w:fldCharType="begin"/>
        </w:r>
        <w:r w:rsidR="005C420B">
          <w:rPr>
            <w:noProof/>
            <w:webHidden/>
          </w:rPr>
          <w:instrText xml:space="preserve"> PAGEREF _Toc135223937 \h </w:instrText>
        </w:r>
        <w:r w:rsidR="005C420B">
          <w:rPr>
            <w:noProof/>
            <w:webHidden/>
          </w:rPr>
        </w:r>
        <w:r w:rsidR="005C420B">
          <w:rPr>
            <w:noProof/>
            <w:webHidden/>
          </w:rPr>
          <w:fldChar w:fldCharType="separate"/>
        </w:r>
        <w:r w:rsidR="00D668D4">
          <w:rPr>
            <w:noProof/>
            <w:webHidden/>
          </w:rPr>
          <w:t>6</w:t>
        </w:r>
        <w:r w:rsidR="005C420B">
          <w:rPr>
            <w:noProof/>
            <w:webHidden/>
          </w:rPr>
          <w:fldChar w:fldCharType="end"/>
        </w:r>
      </w:hyperlink>
    </w:p>
    <w:p w14:paraId="192EF6DC" w14:textId="4DE05EAD" w:rsidR="005C420B" w:rsidRDefault="00FB64ED">
      <w:pPr>
        <w:pStyle w:val="TOC2"/>
        <w:rPr>
          <w:rFonts w:asciiTheme="minorHAnsi" w:eastAsiaTheme="minorEastAsia" w:hAnsiTheme="minorHAnsi" w:cstheme="minorBidi"/>
          <w:noProof/>
          <w:szCs w:val="22"/>
          <w:lang w:eastAsia="en-NZ"/>
        </w:rPr>
      </w:pPr>
      <w:hyperlink w:anchor="_Toc135223938" w:history="1">
        <w:r w:rsidR="005C420B" w:rsidRPr="00AC0748">
          <w:rPr>
            <w:rStyle w:val="Hyperlink"/>
            <w:noProof/>
          </w:rPr>
          <w:t>Victim notification system</w:t>
        </w:r>
        <w:r w:rsidR="005C420B">
          <w:rPr>
            <w:noProof/>
            <w:webHidden/>
          </w:rPr>
          <w:tab/>
        </w:r>
        <w:r w:rsidR="005C420B">
          <w:rPr>
            <w:noProof/>
            <w:webHidden/>
          </w:rPr>
          <w:fldChar w:fldCharType="begin"/>
        </w:r>
        <w:r w:rsidR="005C420B">
          <w:rPr>
            <w:noProof/>
            <w:webHidden/>
          </w:rPr>
          <w:instrText xml:space="preserve"> PAGEREF _Toc135223938 \h </w:instrText>
        </w:r>
        <w:r w:rsidR="005C420B">
          <w:rPr>
            <w:noProof/>
            <w:webHidden/>
          </w:rPr>
        </w:r>
        <w:r w:rsidR="005C420B">
          <w:rPr>
            <w:noProof/>
            <w:webHidden/>
          </w:rPr>
          <w:fldChar w:fldCharType="separate"/>
        </w:r>
        <w:r w:rsidR="00D668D4">
          <w:rPr>
            <w:noProof/>
            <w:webHidden/>
          </w:rPr>
          <w:t>6</w:t>
        </w:r>
        <w:r w:rsidR="005C420B">
          <w:rPr>
            <w:noProof/>
            <w:webHidden/>
          </w:rPr>
          <w:fldChar w:fldCharType="end"/>
        </w:r>
      </w:hyperlink>
    </w:p>
    <w:p w14:paraId="39C119BC" w14:textId="26B80788" w:rsidR="005C420B" w:rsidRDefault="00FB64ED">
      <w:pPr>
        <w:pStyle w:val="TOC1"/>
        <w:rPr>
          <w:rFonts w:asciiTheme="minorHAnsi" w:eastAsiaTheme="minorEastAsia" w:hAnsiTheme="minorHAnsi" w:cstheme="minorBidi"/>
          <w:noProof/>
          <w:sz w:val="22"/>
          <w:szCs w:val="22"/>
          <w:lang w:eastAsia="en-NZ"/>
        </w:rPr>
      </w:pPr>
      <w:hyperlink w:anchor="_Toc135223939" w:history="1">
        <w:r w:rsidR="005C420B" w:rsidRPr="00AC0748">
          <w:rPr>
            <w:rStyle w:val="Hyperlink"/>
            <w:noProof/>
          </w:rPr>
          <w:t>Part 2: Health and disability staff responsibilities</w:t>
        </w:r>
        <w:r w:rsidR="005C420B">
          <w:rPr>
            <w:noProof/>
            <w:webHidden/>
          </w:rPr>
          <w:tab/>
        </w:r>
        <w:r w:rsidR="005C420B">
          <w:rPr>
            <w:noProof/>
            <w:webHidden/>
          </w:rPr>
          <w:fldChar w:fldCharType="begin"/>
        </w:r>
        <w:r w:rsidR="005C420B">
          <w:rPr>
            <w:noProof/>
            <w:webHidden/>
          </w:rPr>
          <w:instrText xml:space="preserve"> PAGEREF _Toc135223939 \h </w:instrText>
        </w:r>
        <w:r w:rsidR="005C420B">
          <w:rPr>
            <w:noProof/>
            <w:webHidden/>
          </w:rPr>
        </w:r>
        <w:r w:rsidR="005C420B">
          <w:rPr>
            <w:noProof/>
            <w:webHidden/>
          </w:rPr>
          <w:fldChar w:fldCharType="separate"/>
        </w:r>
        <w:r w:rsidR="00D668D4">
          <w:rPr>
            <w:noProof/>
            <w:webHidden/>
          </w:rPr>
          <w:t>9</w:t>
        </w:r>
        <w:r w:rsidR="005C420B">
          <w:rPr>
            <w:noProof/>
            <w:webHidden/>
          </w:rPr>
          <w:fldChar w:fldCharType="end"/>
        </w:r>
      </w:hyperlink>
    </w:p>
    <w:p w14:paraId="40050389" w14:textId="613A1491" w:rsidR="005C420B" w:rsidRDefault="00FB64ED">
      <w:pPr>
        <w:pStyle w:val="TOC2"/>
        <w:rPr>
          <w:rFonts w:asciiTheme="minorHAnsi" w:eastAsiaTheme="minorEastAsia" w:hAnsiTheme="minorHAnsi" w:cstheme="minorBidi"/>
          <w:noProof/>
          <w:szCs w:val="22"/>
          <w:lang w:eastAsia="en-NZ"/>
        </w:rPr>
      </w:pPr>
      <w:hyperlink w:anchor="_Toc135223940" w:history="1">
        <w:r w:rsidR="005C420B" w:rsidRPr="00AC0748">
          <w:rPr>
            <w:rStyle w:val="Hyperlink"/>
            <w:noProof/>
          </w:rPr>
          <w:t>Health and disability notification delegations</w:t>
        </w:r>
        <w:r w:rsidR="005C420B">
          <w:rPr>
            <w:noProof/>
            <w:webHidden/>
          </w:rPr>
          <w:tab/>
        </w:r>
        <w:r w:rsidR="005C420B">
          <w:rPr>
            <w:noProof/>
            <w:webHidden/>
          </w:rPr>
          <w:fldChar w:fldCharType="begin"/>
        </w:r>
        <w:r w:rsidR="005C420B">
          <w:rPr>
            <w:noProof/>
            <w:webHidden/>
          </w:rPr>
          <w:instrText xml:space="preserve"> PAGEREF _Toc135223940 \h </w:instrText>
        </w:r>
        <w:r w:rsidR="005C420B">
          <w:rPr>
            <w:noProof/>
            <w:webHidden/>
          </w:rPr>
        </w:r>
        <w:r w:rsidR="005C420B">
          <w:rPr>
            <w:noProof/>
            <w:webHidden/>
          </w:rPr>
          <w:fldChar w:fldCharType="separate"/>
        </w:r>
        <w:r w:rsidR="00D668D4">
          <w:rPr>
            <w:noProof/>
            <w:webHidden/>
          </w:rPr>
          <w:t>9</w:t>
        </w:r>
        <w:r w:rsidR="005C420B">
          <w:rPr>
            <w:noProof/>
            <w:webHidden/>
          </w:rPr>
          <w:fldChar w:fldCharType="end"/>
        </w:r>
      </w:hyperlink>
    </w:p>
    <w:p w14:paraId="1B656820" w14:textId="3DDD7C6A" w:rsidR="005C420B" w:rsidRDefault="00FB64ED">
      <w:pPr>
        <w:pStyle w:val="TOC2"/>
        <w:rPr>
          <w:rFonts w:asciiTheme="minorHAnsi" w:eastAsiaTheme="minorEastAsia" w:hAnsiTheme="minorHAnsi" w:cstheme="minorBidi"/>
          <w:noProof/>
          <w:szCs w:val="22"/>
          <w:lang w:eastAsia="en-NZ"/>
        </w:rPr>
      </w:pPr>
      <w:hyperlink w:anchor="_Toc135223941" w:history="1">
        <w:r w:rsidR="005C420B" w:rsidRPr="00AC0748">
          <w:rPr>
            <w:rStyle w:val="Hyperlink"/>
            <w:noProof/>
          </w:rPr>
          <w:t>Maintaining accurate information about the victim</w:t>
        </w:r>
        <w:r w:rsidR="005C420B">
          <w:rPr>
            <w:noProof/>
            <w:webHidden/>
          </w:rPr>
          <w:tab/>
        </w:r>
        <w:r w:rsidR="005C420B">
          <w:rPr>
            <w:noProof/>
            <w:webHidden/>
          </w:rPr>
          <w:fldChar w:fldCharType="begin"/>
        </w:r>
        <w:r w:rsidR="005C420B">
          <w:rPr>
            <w:noProof/>
            <w:webHidden/>
          </w:rPr>
          <w:instrText xml:space="preserve"> PAGEREF _Toc135223941 \h </w:instrText>
        </w:r>
        <w:r w:rsidR="005C420B">
          <w:rPr>
            <w:noProof/>
            <w:webHidden/>
          </w:rPr>
        </w:r>
        <w:r w:rsidR="005C420B">
          <w:rPr>
            <w:noProof/>
            <w:webHidden/>
          </w:rPr>
          <w:fldChar w:fldCharType="separate"/>
        </w:r>
        <w:r w:rsidR="00D668D4">
          <w:rPr>
            <w:noProof/>
            <w:webHidden/>
          </w:rPr>
          <w:t>10</w:t>
        </w:r>
        <w:r w:rsidR="005C420B">
          <w:rPr>
            <w:noProof/>
            <w:webHidden/>
          </w:rPr>
          <w:fldChar w:fldCharType="end"/>
        </w:r>
      </w:hyperlink>
    </w:p>
    <w:p w14:paraId="1C5866CC" w14:textId="5606F76E" w:rsidR="005C420B" w:rsidRDefault="00FB64ED">
      <w:pPr>
        <w:pStyle w:val="TOC2"/>
        <w:rPr>
          <w:rFonts w:asciiTheme="minorHAnsi" w:eastAsiaTheme="minorEastAsia" w:hAnsiTheme="minorHAnsi" w:cstheme="minorBidi"/>
          <w:noProof/>
          <w:szCs w:val="22"/>
          <w:lang w:eastAsia="en-NZ"/>
        </w:rPr>
      </w:pPr>
      <w:hyperlink w:anchor="_Toc135223942" w:history="1">
        <w:r w:rsidR="005C420B" w:rsidRPr="00AC0748">
          <w:rPr>
            <w:rStyle w:val="Hyperlink"/>
            <w:noProof/>
          </w:rPr>
          <w:t>Health and disability actions in the victim notification system</w:t>
        </w:r>
        <w:r w:rsidR="005C420B">
          <w:rPr>
            <w:noProof/>
            <w:webHidden/>
          </w:rPr>
          <w:tab/>
        </w:r>
        <w:r w:rsidR="005C420B">
          <w:rPr>
            <w:noProof/>
            <w:webHidden/>
          </w:rPr>
          <w:fldChar w:fldCharType="begin"/>
        </w:r>
        <w:r w:rsidR="005C420B">
          <w:rPr>
            <w:noProof/>
            <w:webHidden/>
          </w:rPr>
          <w:instrText xml:space="preserve"> PAGEREF _Toc135223942 \h </w:instrText>
        </w:r>
        <w:r w:rsidR="005C420B">
          <w:rPr>
            <w:noProof/>
            <w:webHidden/>
          </w:rPr>
        </w:r>
        <w:r w:rsidR="005C420B">
          <w:rPr>
            <w:noProof/>
            <w:webHidden/>
          </w:rPr>
          <w:fldChar w:fldCharType="separate"/>
        </w:r>
        <w:r w:rsidR="00D668D4">
          <w:rPr>
            <w:noProof/>
            <w:webHidden/>
          </w:rPr>
          <w:t>11</w:t>
        </w:r>
        <w:r w:rsidR="005C420B">
          <w:rPr>
            <w:noProof/>
            <w:webHidden/>
          </w:rPr>
          <w:fldChar w:fldCharType="end"/>
        </w:r>
      </w:hyperlink>
    </w:p>
    <w:p w14:paraId="066C6B6B" w14:textId="4B9733DD" w:rsidR="005C420B" w:rsidRDefault="00FB64ED">
      <w:pPr>
        <w:pStyle w:val="TOC2"/>
        <w:rPr>
          <w:rFonts w:asciiTheme="minorHAnsi" w:eastAsiaTheme="minorEastAsia" w:hAnsiTheme="minorHAnsi" w:cstheme="minorBidi"/>
          <w:noProof/>
          <w:szCs w:val="22"/>
          <w:lang w:eastAsia="en-NZ"/>
        </w:rPr>
      </w:pPr>
      <w:hyperlink w:anchor="_Toc135223943" w:history="1">
        <w:r w:rsidR="005C420B" w:rsidRPr="00AC0748">
          <w:rPr>
            <w:rStyle w:val="Hyperlink"/>
            <w:noProof/>
          </w:rPr>
          <w:t>Inter-hospital transfers</w:t>
        </w:r>
        <w:r w:rsidR="005C420B">
          <w:rPr>
            <w:noProof/>
            <w:webHidden/>
          </w:rPr>
          <w:tab/>
        </w:r>
        <w:r w:rsidR="005C420B">
          <w:rPr>
            <w:noProof/>
            <w:webHidden/>
          </w:rPr>
          <w:fldChar w:fldCharType="begin"/>
        </w:r>
        <w:r w:rsidR="005C420B">
          <w:rPr>
            <w:noProof/>
            <w:webHidden/>
          </w:rPr>
          <w:instrText xml:space="preserve"> PAGEREF _Toc135223943 \h </w:instrText>
        </w:r>
        <w:r w:rsidR="005C420B">
          <w:rPr>
            <w:noProof/>
            <w:webHidden/>
          </w:rPr>
        </w:r>
        <w:r w:rsidR="005C420B">
          <w:rPr>
            <w:noProof/>
            <w:webHidden/>
          </w:rPr>
          <w:fldChar w:fldCharType="separate"/>
        </w:r>
        <w:r w:rsidR="00D668D4">
          <w:rPr>
            <w:noProof/>
            <w:webHidden/>
          </w:rPr>
          <w:t>14</w:t>
        </w:r>
        <w:r w:rsidR="005C420B">
          <w:rPr>
            <w:noProof/>
            <w:webHidden/>
          </w:rPr>
          <w:fldChar w:fldCharType="end"/>
        </w:r>
      </w:hyperlink>
    </w:p>
    <w:p w14:paraId="08618A0B" w14:textId="560C739F" w:rsidR="005C420B" w:rsidRDefault="00FB64ED">
      <w:pPr>
        <w:pStyle w:val="TOC1"/>
        <w:rPr>
          <w:rFonts w:asciiTheme="minorHAnsi" w:eastAsiaTheme="minorEastAsia" w:hAnsiTheme="minorHAnsi" w:cstheme="minorBidi"/>
          <w:noProof/>
          <w:sz w:val="22"/>
          <w:szCs w:val="22"/>
          <w:lang w:eastAsia="en-NZ"/>
        </w:rPr>
      </w:pPr>
      <w:hyperlink w:anchor="_Toc135223944" w:history="1">
        <w:r w:rsidR="005C420B" w:rsidRPr="00AC0748">
          <w:rPr>
            <w:rStyle w:val="Hyperlink"/>
            <w:noProof/>
          </w:rPr>
          <w:t>Part 3: Victim notifications under the Victims’ Rights Act 2002</w:t>
        </w:r>
        <w:r w:rsidR="005C420B">
          <w:rPr>
            <w:noProof/>
            <w:webHidden/>
          </w:rPr>
          <w:tab/>
        </w:r>
        <w:r w:rsidR="005C420B">
          <w:rPr>
            <w:noProof/>
            <w:webHidden/>
          </w:rPr>
          <w:fldChar w:fldCharType="begin"/>
        </w:r>
        <w:r w:rsidR="005C420B">
          <w:rPr>
            <w:noProof/>
            <w:webHidden/>
          </w:rPr>
          <w:instrText xml:space="preserve"> PAGEREF _Toc135223944 \h </w:instrText>
        </w:r>
        <w:r w:rsidR="005C420B">
          <w:rPr>
            <w:noProof/>
            <w:webHidden/>
          </w:rPr>
        </w:r>
        <w:r w:rsidR="005C420B">
          <w:rPr>
            <w:noProof/>
            <w:webHidden/>
          </w:rPr>
          <w:fldChar w:fldCharType="separate"/>
        </w:r>
        <w:r w:rsidR="00D668D4">
          <w:rPr>
            <w:noProof/>
            <w:webHidden/>
          </w:rPr>
          <w:t>15</w:t>
        </w:r>
        <w:r w:rsidR="005C420B">
          <w:rPr>
            <w:noProof/>
            <w:webHidden/>
          </w:rPr>
          <w:fldChar w:fldCharType="end"/>
        </w:r>
      </w:hyperlink>
    </w:p>
    <w:p w14:paraId="20F974E1" w14:textId="79788219" w:rsidR="005C420B" w:rsidRDefault="00FB64ED">
      <w:pPr>
        <w:pStyle w:val="TOC2"/>
        <w:rPr>
          <w:rFonts w:asciiTheme="minorHAnsi" w:eastAsiaTheme="minorEastAsia" w:hAnsiTheme="minorHAnsi" w:cstheme="minorBidi"/>
          <w:noProof/>
          <w:szCs w:val="22"/>
          <w:lang w:eastAsia="en-NZ"/>
        </w:rPr>
      </w:pPr>
      <w:hyperlink w:anchor="_Toc135223945" w:history="1">
        <w:r w:rsidR="005C420B" w:rsidRPr="00AC0748">
          <w:rPr>
            <w:rStyle w:val="Hyperlink"/>
            <w:noProof/>
          </w:rPr>
          <w:t>Section 30A notification requirements</w:t>
        </w:r>
        <w:r w:rsidR="005C420B">
          <w:rPr>
            <w:noProof/>
            <w:webHidden/>
          </w:rPr>
          <w:tab/>
        </w:r>
        <w:r w:rsidR="005C420B">
          <w:rPr>
            <w:noProof/>
            <w:webHidden/>
          </w:rPr>
          <w:fldChar w:fldCharType="begin"/>
        </w:r>
        <w:r w:rsidR="005C420B">
          <w:rPr>
            <w:noProof/>
            <w:webHidden/>
          </w:rPr>
          <w:instrText xml:space="preserve"> PAGEREF _Toc135223945 \h </w:instrText>
        </w:r>
        <w:r w:rsidR="005C420B">
          <w:rPr>
            <w:noProof/>
            <w:webHidden/>
          </w:rPr>
        </w:r>
        <w:r w:rsidR="005C420B">
          <w:rPr>
            <w:noProof/>
            <w:webHidden/>
          </w:rPr>
          <w:fldChar w:fldCharType="separate"/>
        </w:r>
        <w:r w:rsidR="00D668D4">
          <w:rPr>
            <w:noProof/>
            <w:webHidden/>
          </w:rPr>
          <w:t>15</w:t>
        </w:r>
        <w:r w:rsidR="005C420B">
          <w:rPr>
            <w:noProof/>
            <w:webHidden/>
          </w:rPr>
          <w:fldChar w:fldCharType="end"/>
        </w:r>
      </w:hyperlink>
    </w:p>
    <w:p w14:paraId="1D05AE03" w14:textId="3EACBEE5" w:rsidR="005C420B" w:rsidRDefault="00FB64ED">
      <w:pPr>
        <w:pStyle w:val="TOC2"/>
        <w:rPr>
          <w:rFonts w:asciiTheme="minorHAnsi" w:eastAsiaTheme="minorEastAsia" w:hAnsiTheme="minorHAnsi" w:cstheme="minorBidi"/>
          <w:noProof/>
          <w:szCs w:val="22"/>
          <w:lang w:eastAsia="en-NZ"/>
        </w:rPr>
      </w:pPr>
      <w:hyperlink w:anchor="_Toc135223946" w:history="1">
        <w:r w:rsidR="005C420B" w:rsidRPr="00AC0748">
          <w:rPr>
            <w:rStyle w:val="Hyperlink"/>
            <w:noProof/>
          </w:rPr>
          <w:t>Section 37 notification requirements</w:t>
        </w:r>
        <w:r w:rsidR="005C420B">
          <w:rPr>
            <w:noProof/>
            <w:webHidden/>
          </w:rPr>
          <w:tab/>
        </w:r>
        <w:r w:rsidR="005C420B">
          <w:rPr>
            <w:noProof/>
            <w:webHidden/>
          </w:rPr>
          <w:fldChar w:fldCharType="begin"/>
        </w:r>
        <w:r w:rsidR="005C420B">
          <w:rPr>
            <w:noProof/>
            <w:webHidden/>
          </w:rPr>
          <w:instrText xml:space="preserve"> PAGEREF _Toc135223946 \h </w:instrText>
        </w:r>
        <w:r w:rsidR="005C420B">
          <w:rPr>
            <w:noProof/>
            <w:webHidden/>
          </w:rPr>
        </w:r>
        <w:r w:rsidR="005C420B">
          <w:rPr>
            <w:noProof/>
            <w:webHidden/>
          </w:rPr>
          <w:fldChar w:fldCharType="separate"/>
        </w:r>
        <w:r w:rsidR="00D668D4">
          <w:rPr>
            <w:noProof/>
            <w:webHidden/>
          </w:rPr>
          <w:t>16</w:t>
        </w:r>
        <w:r w:rsidR="005C420B">
          <w:rPr>
            <w:noProof/>
            <w:webHidden/>
          </w:rPr>
          <w:fldChar w:fldCharType="end"/>
        </w:r>
      </w:hyperlink>
    </w:p>
    <w:p w14:paraId="7DF16D7F" w14:textId="7B48F3C6" w:rsidR="005C420B" w:rsidRDefault="00FB64ED">
      <w:pPr>
        <w:pStyle w:val="TOC2"/>
        <w:rPr>
          <w:rFonts w:asciiTheme="minorHAnsi" w:eastAsiaTheme="minorEastAsia" w:hAnsiTheme="minorHAnsi" w:cstheme="minorBidi"/>
          <w:noProof/>
          <w:szCs w:val="22"/>
          <w:lang w:eastAsia="en-NZ"/>
        </w:rPr>
      </w:pPr>
      <w:hyperlink w:anchor="_Toc135223947" w:history="1">
        <w:r w:rsidR="005C420B" w:rsidRPr="00AC0748">
          <w:rPr>
            <w:rStyle w:val="Hyperlink"/>
            <w:noProof/>
          </w:rPr>
          <w:t>Section 38 notification requirements</w:t>
        </w:r>
        <w:r w:rsidR="005C420B">
          <w:rPr>
            <w:noProof/>
            <w:webHidden/>
          </w:rPr>
          <w:tab/>
        </w:r>
        <w:r w:rsidR="005C420B">
          <w:rPr>
            <w:noProof/>
            <w:webHidden/>
          </w:rPr>
          <w:fldChar w:fldCharType="begin"/>
        </w:r>
        <w:r w:rsidR="005C420B">
          <w:rPr>
            <w:noProof/>
            <w:webHidden/>
          </w:rPr>
          <w:instrText xml:space="preserve"> PAGEREF _Toc135223947 \h </w:instrText>
        </w:r>
        <w:r w:rsidR="005C420B">
          <w:rPr>
            <w:noProof/>
            <w:webHidden/>
          </w:rPr>
        </w:r>
        <w:r w:rsidR="005C420B">
          <w:rPr>
            <w:noProof/>
            <w:webHidden/>
          </w:rPr>
          <w:fldChar w:fldCharType="separate"/>
        </w:r>
        <w:r w:rsidR="00D668D4">
          <w:rPr>
            <w:noProof/>
            <w:webHidden/>
          </w:rPr>
          <w:t>17</w:t>
        </w:r>
        <w:r w:rsidR="005C420B">
          <w:rPr>
            <w:noProof/>
            <w:webHidden/>
          </w:rPr>
          <w:fldChar w:fldCharType="end"/>
        </w:r>
      </w:hyperlink>
    </w:p>
    <w:p w14:paraId="32029B1F" w14:textId="42B71D4F" w:rsidR="005C420B" w:rsidRDefault="00FB64ED">
      <w:pPr>
        <w:pStyle w:val="TOC2"/>
        <w:rPr>
          <w:rFonts w:asciiTheme="minorHAnsi" w:eastAsiaTheme="minorEastAsia" w:hAnsiTheme="minorHAnsi" w:cstheme="minorBidi"/>
          <w:noProof/>
          <w:szCs w:val="22"/>
          <w:lang w:eastAsia="en-NZ"/>
        </w:rPr>
      </w:pPr>
      <w:hyperlink w:anchor="_Toc135223948" w:history="1">
        <w:r w:rsidR="005C420B" w:rsidRPr="00AC0748">
          <w:rPr>
            <w:rStyle w:val="Hyperlink"/>
            <w:noProof/>
          </w:rPr>
          <w:t>Closing notifications</w:t>
        </w:r>
        <w:r w:rsidR="005C420B">
          <w:rPr>
            <w:noProof/>
            <w:webHidden/>
          </w:rPr>
          <w:tab/>
        </w:r>
        <w:r w:rsidR="005C420B">
          <w:rPr>
            <w:noProof/>
            <w:webHidden/>
          </w:rPr>
          <w:fldChar w:fldCharType="begin"/>
        </w:r>
        <w:r w:rsidR="005C420B">
          <w:rPr>
            <w:noProof/>
            <w:webHidden/>
          </w:rPr>
          <w:instrText xml:space="preserve"> PAGEREF _Toc135223948 \h </w:instrText>
        </w:r>
        <w:r w:rsidR="005C420B">
          <w:rPr>
            <w:noProof/>
            <w:webHidden/>
          </w:rPr>
        </w:r>
        <w:r w:rsidR="005C420B">
          <w:rPr>
            <w:noProof/>
            <w:webHidden/>
          </w:rPr>
          <w:fldChar w:fldCharType="separate"/>
        </w:r>
        <w:r w:rsidR="00D668D4">
          <w:rPr>
            <w:noProof/>
            <w:webHidden/>
          </w:rPr>
          <w:t>18</w:t>
        </w:r>
        <w:r w:rsidR="005C420B">
          <w:rPr>
            <w:noProof/>
            <w:webHidden/>
          </w:rPr>
          <w:fldChar w:fldCharType="end"/>
        </w:r>
      </w:hyperlink>
    </w:p>
    <w:p w14:paraId="2905C303" w14:textId="5384C800" w:rsidR="005C420B" w:rsidRDefault="00FB64ED">
      <w:pPr>
        <w:pStyle w:val="TOC1"/>
        <w:rPr>
          <w:rFonts w:asciiTheme="minorHAnsi" w:eastAsiaTheme="minorEastAsia" w:hAnsiTheme="minorHAnsi" w:cstheme="minorBidi"/>
          <w:noProof/>
          <w:sz w:val="22"/>
          <w:szCs w:val="22"/>
          <w:lang w:eastAsia="en-NZ"/>
        </w:rPr>
      </w:pPr>
      <w:hyperlink w:anchor="_Toc135223949" w:history="1">
        <w:r w:rsidR="005C420B" w:rsidRPr="00AC0748">
          <w:rPr>
            <w:rStyle w:val="Hyperlink"/>
            <w:noProof/>
          </w:rPr>
          <w:t>Part 4: Victim notifications and submissions under the CP (MIP) Act</w:t>
        </w:r>
        <w:r w:rsidR="005C420B">
          <w:rPr>
            <w:noProof/>
            <w:webHidden/>
          </w:rPr>
          <w:tab/>
        </w:r>
        <w:r w:rsidR="005C420B">
          <w:rPr>
            <w:noProof/>
            <w:webHidden/>
          </w:rPr>
          <w:fldChar w:fldCharType="begin"/>
        </w:r>
        <w:r w:rsidR="005C420B">
          <w:rPr>
            <w:noProof/>
            <w:webHidden/>
          </w:rPr>
          <w:instrText xml:space="preserve"> PAGEREF _Toc135223949 \h </w:instrText>
        </w:r>
        <w:r w:rsidR="005C420B">
          <w:rPr>
            <w:noProof/>
            <w:webHidden/>
          </w:rPr>
        </w:r>
        <w:r w:rsidR="005C420B">
          <w:rPr>
            <w:noProof/>
            <w:webHidden/>
          </w:rPr>
          <w:fldChar w:fldCharType="separate"/>
        </w:r>
        <w:r w:rsidR="00D668D4">
          <w:rPr>
            <w:noProof/>
            <w:webHidden/>
          </w:rPr>
          <w:t>19</w:t>
        </w:r>
        <w:r w:rsidR="005C420B">
          <w:rPr>
            <w:noProof/>
            <w:webHidden/>
          </w:rPr>
          <w:fldChar w:fldCharType="end"/>
        </w:r>
      </w:hyperlink>
    </w:p>
    <w:p w14:paraId="5D172042" w14:textId="2BFF2F5F" w:rsidR="005C420B" w:rsidRDefault="00FB64ED">
      <w:pPr>
        <w:pStyle w:val="TOC2"/>
        <w:rPr>
          <w:rFonts w:asciiTheme="minorHAnsi" w:eastAsiaTheme="minorEastAsia" w:hAnsiTheme="minorHAnsi" w:cstheme="minorBidi"/>
          <w:noProof/>
          <w:szCs w:val="22"/>
          <w:lang w:eastAsia="en-NZ"/>
        </w:rPr>
      </w:pPr>
      <w:hyperlink w:anchor="_Toc135223950" w:history="1">
        <w:r w:rsidR="005C420B" w:rsidRPr="00AC0748">
          <w:rPr>
            <w:rStyle w:val="Hyperlink"/>
            <w:noProof/>
          </w:rPr>
          <w:t>Change of status under section 31(3) or 33(3)</w:t>
        </w:r>
        <w:r w:rsidR="005C420B">
          <w:rPr>
            <w:noProof/>
            <w:webHidden/>
          </w:rPr>
          <w:tab/>
        </w:r>
        <w:r w:rsidR="005C420B">
          <w:rPr>
            <w:noProof/>
            <w:webHidden/>
          </w:rPr>
          <w:fldChar w:fldCharType="begin"/>
        </w:r>
        <w:r w:rsidR="005C420B">
          <w:rPr>
            <w:noProof/>
            <w:webHidden/>
          </w:rPr>
          <w:instrText xml:space="preserve"> PAGEREF _Toc135223950 \h </w:instrText>
        </w:r>
        <w:r w:rsidR="005C420B">
          <w:rPr>
            <w:noProof/>
            <w:webHidden/>
          </w:rPr>
        </w:r>
        <w:r w:rsidR="005C420B">
          <w:rPr>
            <w:noProof/>
            <w:webHidden/>
          </w:rPr>
          <w:fldChar w:fldCharType="separate"/>
        </w:r>
        <w:r w:rsidR="00D668D4">
          <w:rPr>
            <w:noProof/>
            <w:webHidden/>
          </w:rPr>
          <w:t>19</w:t>
        </w:r>
        <w:r w:rsidR="005C420B">
          <w:rPr>
            <w:noProof/>
            <w:webHidden/>
          </w:rPr>
          <w:fldChar w:fldCharType="end"/>
        </w:r>
      </w:hyperlink>
    </w:p>
    <w:p w14:paraId="5B3D5978" w14:textId="78A6717F" w:rsidR="005C420B" w:rsidRDefault="00FB64ED">
      <w:pPr>
        <w:pStyle w:val="TOC1"/>
        <w:rPr>
          <w:rFonts w:asciiTheme="minorHAnsi" w:eastAsiaTheme="minorEastAsia" w:hAnsiTheme="minorHAnsi" w:cstheme="minorBidi"/>
          <w:noProof/>
          <w:sz w:val="22"/>
          <w:szCs w:val="22"/>
          <w:lang w:eastAsia="en-NZ"/>
        </w:rPr>
      </w:pPr>
      <w:hyperlink w:anchor="_Toc135223951" w:history="1">
        <w:r w:rsidR="005C420B" w:rsidRPr="00AC0748">
          <w:rPr>
            <w:rStyle w:val="Hyperlink"/>
            <w:noProof/>
          </w:rPr>
          <w:t>Part 5: Victim notifications and submissions under the Mental Health Act</w:t>
        </w:r>
        <w:r w:rsidR="005C420B">
          <w:rPr>
            <w:noProof/>
            <w:webHidden/>
          </w:rPr>
          <w:tab/>
        </w:r>
        <w:r w:rsidR="005C420B">
          <w:rPr>
            <w:noProof/>
            <w:webHidden/>
          </w:rPr>
          <w:fldChar w:fldCharType="begin"/>
        </w:r>
        <w:r w:rsidR="005C420B">
          <w:rPr>
            <w:noProof/>
            <w:webHidden/>
          </w:rPr>
          <w:instrText xml:space="preserve"> PAGEREF _Toc135223951 \h </w:instrText>
        </w:r>
        <w:r w:rsidR="005C420B">
          <w:rPr>
            <w:noProof/>
            <w:webHidden/>
          </w:rPr>
        </w:r>
        <w:r w:rsidR="005C420B">
          <w:rPr>
            <w:noProof/>
            <w:webHidden/>
          </w:rPr>
          <w:fldChar w:fldCharType="separate"/>
        </w:r>
        <w:r w:rsidR="00D668D4">
          <w:rPr>
            <w:noProof/>
            <w:webHidden/>
          </w:rPr>
          <w:t>22</w:t>
        </w:r>
        <w:r w:rsidR="005C420B">
          <w:rPr>
            <w:noProof/>
            <w:webHidden/>
          </w:rPr>
          <w:fldChar w:fldCharType="end"/>
        </w:r>
      </w:hyperlink>
    </w:p>
    <w:p w14:paraId="5B9E3419" w14:textId="22253B10" w:rsidR="005C420B" w:rsidRDefault="00FB64ED">
      <w:pPr>
        <w:pStyle w:val="TOC2"/>
        <w:rPr>
          <w:rFonts w:asciiTheme="minorHAnsi" w:eastAsiaTheme="minorEastAsia" w:hAnsiTheme="minorHAnsi" w:cstheme="minorBidi"/>
          <w:noProof/>
          <w:szCs w:val="22"/>
          <w:lang w:eastAsia="en-NZ"/>
        </w:rPr>
      </w:pPr>
      <w:hyperlink w:anchor="_Toc135223952" w:history="1">
        <w:r w:rsidR="005C420B" w:rsidRPr="00AC0748">
          <w:rPr>
            <w:rStyle w:val="Hyperlink"/>
            <w:noProof/>
          </w:rPr>
          <w:t>Leave under section 52</w:t>
        </w:r>
        <w:r w:rsidR="005C420B">
          <w:rPr>
            <w:noProof/>
            <w:webHidden/>
          </w:rPr>
          <w:tab/>
        </w:r>
        <w:r w:rsidR="005C420B">
          <w:rPr>
            <w:noProof/>
            <w:webHidden/>
          </w:rPr>
          <w:fldChar w:fldCharType="begin"/>
        </w:r>
        <w:r w:rsidR="005C420B">
          <w:rPr>
            <w:noProof/>
            <w:webHidden/>
          </w:rPr>
          <w:instrText xml:space="preserve"> PAGEREF _Toc135223952 \h </w:instrText>
        </w:r>
        <w:r w:rsidR="005C420B">
          <w:rPr>
            <w:noProof/>
            <w:webHidden/>
          </w:rPr>
        </w:r>
        <w:r w:rsidR="005C420B">
          <w:rPr>
            <w:noProof/>
            <w:webHidden/>
          </w:rPr>
          <w:fldChar w:fldCharType="separate"/>
        </w:r>
        <w:r w:rsidR="00D668D4">
          <w:rPr>
            <w:noProof/>
            <w:webHidden/>
          </w:rPr>
          <w:t>22</w:t>
        </w:r>
        <w:r w:rsidR="005C420B">
          <w:rPr>
            <w:noProof/>
            <w:webHidden/>
          </w:rPr>
          <w:fldChar w:fldCharType="end"/>
        </w:r>
      </w:hyperlink>
    </w:p>
    <w:p w14:paraId="5F418550" w14:textId="7EA12A37" w:rsidR="005C420B" w:rsidRDefault="00FB64ED">
      <w:pPr>
        <w:pStyle w:val="TOC2"/>
        <w:rPr>
          <w:rFonts w:asciiTheme="minorHAnsi" w:eastAsiaTheme="minorEastAsia" w:hAnsiTheme="minorHAnsi" w:cstheme="minorBidi"/>
          <w:noProof/>
          <w:szCs w:val="22"/>
          <w:lang w:eastAsia="en-NZ"/>
        </w:rPr>
      </w:pPr>
      <w:hyperlink w:anchor="_Toc135223953" w:history="1">
        <w:r w:rsidR="005C420B" w:rsidRPr="00AC0748">
          <w:rPr>
            <w:rStyle w:val="Hyperlink"/>
            <w:noProof/>
          </w:rPr>
          <w:t>Leave under section 50A</w:t>
        </w:r>
        <w:r w:rsidR="005C420B">
          <w:rPr>
            <w:noProof/>
            <w:webHidden/>
          </w:rPr>
          <w:tab/>
        </w:r>
        <w:r w:rsidR="005C420B">
          <w:rPr>
            <w:noProof/>
            <w:webHidden/>
          </w:rPr>
          <w:fldChar w:fldCharType="begin"/>
        </w:r>
        <w:r w:rsidR="005C420B">
          <w:rPr>
            <w:noProof/>
            <w:webHidden/>
          </w:rPr>
          <w:instrText xml:space="preserve"> PAGEREF _Toc135223953 \h </w:instrText>
        </w:r>
        <w:r w:rsidR="005C420B">
          <w:rPr>
            <w:noProof/>
            <w:webHidden/>
          </w:rPr>
        </w:r>
        <w:r w:rsidR="005C420B">
          <w:rPr>
            <w:noProof/>
            <w:webHidden/>
          </w:rPr>
          <w:fldChar w:fldCharType="separate"/>
        </w:r>
        <w:r w:rsidR="00D668D4">
          <w:rPr>
            <w:noProof/>
            <w:webHidden/>
          </w:rPr>
          <w:t>25</w:t>
        </w:r>
        <w:r w:rsidR="005C420B">
          <w:rPr>
            <w:noProof/>
            <w:webHidden/>
          </w:rPr>
          <w:fldChar w:fldCharType="end"/>
        </w:r>
      </w:hyperlink>
    </w:p>
    <w:p w14:paraId="6FA42CEB" w14:textId="55F60F21" w:rsidR="005C420B" w:rsidRDefault="00FB64ED">
      <w:pPr>
        <w:pStyle w:val="TOC2"/>
        <w:rPr>
          <w:rFonts w:asciiTheme="minorHAnsi" w:eastAsiaTheme="minorEastAsia" w:hAnsiTheme="minorHAnsi" w:cstheme="minorBidi"/>
          <w:noProof/>
          <w:szCs w:val="22"/>
          <w:lang w:eastAsia="en-NZ"/>
        </w:rPr>
      </w:pPr>
      <w:hyperlink w:anchor="_Toc135223954" w:history="1">
        <w:r w:rsidR="005C420B" w:rsidRPr="00AC0748">
          <w:rPr>
            <w:rStyle w:val="Hyperlink"/>
            <w:noProof/>
          </w:rPr>
          <w:t>Review by the Mental Health Review Tribunal under section 80</w:t>
        </w:r>
        <w:r w:rsidR="005C420B">
          <w:rPr>
            <w:noProof/>
            <w:webHidden/>
          </w:rPr>
          <w:tab/>
        </w:r>
        <w:r w:rsidR="005C420B">
          <w:rPr>
            <w:noProof/>
            <w:webHidden/>
          </w:rPr>
          <w:fldChar w:fldCharType="begin"/>
        </w:r>
        <w:r w:rsidR="005C420B">
          <w:rPr>
            <w:noProof/>
            <w:webHidden/>
          </w:rPr>
          <w:instrText xml:space="preserve"> PAGEREF _Toc135223954 \h </w:instrText>
        </w:r>
        <w:r w:rsidR="005C420B">
          <w:rPr>
            <w:noProof/>
            <w:webHidden/>
          </w:rPr>
        </w:r>
        <w:r w:rsidR="005C420B">
          <w:rPr>
            <w:noProof/>
            <w:webHidden/>
          </w:rPr>
          <w:fldChar w:fldCharType="separate"/>
        </w:r>
        <w:r w:rsidR="00D668D4">
          <w:rPr>
            <w:noProof/>
            <w:webHidden/>
          </w:rPr>
          <w:t>27</w:t>
        </w:r>
        <w:r w:rsidR="005C420B">
          <w:rPr>
            <w:noProof/>
            <w:webHidden/>
          </w:rPr>
          <w:fldChar w:fldCharType="end"/>
        </w:r>
      </w:hyperlink>
    </w:p>
    <w:p w14:paraId="085C31EE" w14:textId="6FE71BB5" w:rsidR="005C420B" w:rsidRDefault="00FB64ED">
      <w:pPr>
        <w:pStyle w:val="TOC2"/>
        <w:rPr>
          <w:rFonts w:asciiTheme="minorHAnsi" w:eastAsiaTheme="minorEastAsia" w:hAnsiTheme="minorHAnsi" w:cstheme="minorBidi"/>
          <w:noProof/>
          <w:szCs w:val="22"/>
          <w:lang w:eastAsia="en-NZ"/>
        </w:rPr>
      </w:pPr>
      <w:hyperlink w:anchor="_Toc135223955" w:history="1">
        <w:r w:rsidR="005C420B" w:rsidRPr="00AC0748">
          <w:rPr>
            <w:rStyle w:val="Hyperlink"/>
            <w:noProof/>
          </w:rPr>
          <w:t>Emergency leave</w:t>
        </w:r>
        <w:r w:rsidR="005C420B">
          <w:rPr>
            <w:noProof/>
            <w:webHidden/>
          </w:rPr>
          <w:tab/>
        </w:r>
        <w:r w:rsidR="005C420B">
          <w:rPr>
            <w:noProof/>
            <w:webHidden/>
          </w:rPr>
          <w:fldChar w:fldCharType="begin"/>
        </w:r>
        <w:r w:rsidR="005C420B">
          <w:rPr>
            <w:noProof/>
            <w:webHidden/>
          </w:rPr>
          <w:instrText xml:space="preserve"> PAGEREF _Toc135223955 \h </w:instrText>
        </w:r>
        <w:r w:rsidR="005C420B">
          <w:rPr>
            <w:noProof/>
            <w:webHidden/>
          </w:rPr>
        </w:r>
        <w:r w:rsidR="005C420B">
          <w:rPr>
            <w:noProof/>
            <w:webHidden/>
          </w:rPr>
          <w:fldChar w:fldCharType="separate"/>
        </w:r>
        <w:r w:rsidR="00D668D4">
          <w:rPr>
            <w:noProof/>
            <w:webHidden/>
          </w:rPr>
          <w:t>28</w:t>
        </w:r>
        <w:r w:rsidR="005C420B">
          <w:rPr>
            <w:noProof/>
            <w:webHidden/>
          </w:rPr>
          <w:fldChar w:fldCharType="end"/>
        </w:r>
      </w:hyperlink>
    </w:p>
    <w:p w14:paraId="53F422FE" w14:textId="0B6EF973" w:rsidR="005C420B" w:rsidRDefault="00FB64ED">
      <w:pPr>
        <w:pStyle w:val="TOC2"/>
        <w:rPr>
          <w:rFonts w:asciiTheme="minorHAnsi" w:eastAsiaTheme="minorEastAsia" w:hAnsiTheme="minorHAnsi" w:cstheme="minorBidi"/>
          <w:noProof/>
          <w:szCs w:val="22"/>
          <w:lang w:eastAsia="en-NZ"/>
        </w:rPr>
      </w:pPr>
      <w:hyperlink w:anchor="_Toc135223956" w:history="1">
        <w:r w:rsidR="005C420B" w:rsidRPr="00AC0748">
          <w:rPr>
            <w:rStyle w:val="Hyperlink"/>
            <w:noProof/>
          </w:rPr>
          <w:t>Cancelling leave</w:t>
        </w:r>
        <w:r w:rsidR="005C420B">
          <w:rPr>
            <w:noProof/>
            <w:webHidden/>
          </w:rPr>
          <w:tab/>
        </w:r>
        <w:r w:rsidR="005C420B">
          <w:rPr>
            <w:noProof/>
            <w:webHidden/>
          </w:rPr>
          <w:fldChar w:fldCharType="begin"/>
        </w:r>
        <w:r w:rsidR="005C420B">
          <w:rPr>
            <w:noProof/>
            <w:webHidden/>
          </w:rPr>
          <w:instrText xml:space="preserve"> PAGEREF _Toc135223956 \h </w:instrText>
        </w:r>
        <w:r w:rsidR="005C420B">
          <w:rPr>
            <w:noProof/>
            <w:webHidden/>
          </w:rPr>
        </w:r>
        <w:r w:rsidR="005C420B">
          <w:rPr>
            <w:noProof/>
            <w:webHidden/>
          </w:rPr>
          <w:fldChar w:fldCharType="separate"/>
        </w:r>
        <w:r w:rsidR="00D668D4">
          <w:rPr>
            <w:noProof/>
            <w:webHidden/>
          </w:rPr>
          <w:t>28</w:t>
        </w:r>
        <w:r w:rsidR="005C420B">
          <w:rPr>
            <w:noProof/>
            <w:webHidden/>
          </w:rPr>
          <w:fldChar w:fldCharType="end"/>
        </w:r>
      </w:hyperlink>
    </w:p>
    <w:p w14:paraId="57EF5891" w14:textId="16B1746A" w:rsidR="005C420B" w:rsidRDefault="00FB64ED">
      <w:pPr>
        <w:pStyle w:val="TOC2"/>
        <w:rPr>
          <w:rFonts w:asciiTheme="minorHAnsi" w:eastAsiaTheme="minorEastAsia" w:hAnsiTheme="minorHAnsi" w:cstheme="minorBidi"/>
          <w:noProof/>
          <w:szCs w:val="22"/>
          <w:lang w:eastAsia="en-NZ"/>
        </w:rPr>
      </w:pPr>
      <w:hyperlink w:anchor="_Toc135223957" w:history="1">
        <w:r w:rsidR="005C420B" w:rsidRPr="00AC0748">
          <w:rPr>
            <w:rStyle w:val="Hyperlink"/>
            <w:noProof/>
          </w:rPr>
          <w:t>Summary of responsibilities and timeframes for notifications and submissions</w:t>
        </w:r>
        <w:r w:rsidR="005C420B">
          <w:rPr>
            <w:noProof/>
            <w:webHidden/>
          </w:rPr>
          <w:tab/>
        </w:r>
        <w:r w:rsidR="005C420B">
          <w:rPr>
            <w:noProof/>
            <w:webHidden/>
          </w:rPr>
          <w:fldChar w:fldCharType="begin"/>
        </w:r>
        <w:r w:rsidR="005C420B">
          <w:rPr>
            <w:noProof/>
            <w:webHidden/>
          </w:rPr>
          <w:instrText xml:space="preserve"> PAGEREF _Toc135223957 \h </w:instrText>
        </w:r>
        <w:r w:rsidR="005C420B">
          <w:rPr>
            <w:noProof/>
            <w:webHidden/>
          </w:rPr>
        </w:r>
        <w:r w:rsidR="005C420B">
          <w:rPr>
            <w:noProof/>
            <w:webHidden/>
          </w:rPr>
          <w:fldChar w:fldCharType="separate"/>
        </w:r>
        <w:r w:rsidR="00D668D4">
          <w:rPr>
            <w:noProof/>
            <w:webHidden/>
          </w:rPr>
          <w:t>29</w:t>
        </w:r>
        <w:r w:rsidR="005C420B">
          <w:rPr>
            <w:noProof/>
            <w:webHidden/>
          </w:rPr>
          <w:fldChar w:fldCharType="end"/>
        </w:r>
      </w:hyperlink>
    </w:p>
    <w:p w14:paraId="14259AE7" w14:textId="16510031" w:rsidR="005C420B" w:rsidRDefault="00FB64ED">
      <w:pPr>
        <w:pStyle w:val="TOC1"/>
        <w:rPr>
          <w:rFonts w:asciiTheme="minorHAnsi" w:eastAsiaTheme="minorEastAsia" w:hAnsiTheme="minorHAnsi" w:cstheme="minorBidi"/>
          <w:noProof/>
          <w:sz w:val="22"/>
          <w:szCs w:val="22"/>
          <w:lang w:eastAsia="en-NZ"/>
        </w:rPr>
      </w:pPr>
      <w:hyperlink w:anchor="_Toc135223958" w:history="1">
        <w:r w:rsidR="005C420B" w:rsidRPr="00AC0748">
          <w:rPr>
            <w:rStyle w:val="Hyperlink"/>
            <w:noProof/>
          </w:rPr>
          <w:t>Part 6: Victim notifications and submissions under the IDCCR Act</w:t>
        </w:r>
        <w:r w:rsidR="005C420B">
          <w:rPr>
            <w:noProof/>
            <w:webHidden/>
          </w:rPr>
          <w:tab/>
        </w:r>
        <w:r w:rsidR="005C420B">
          <w:rPr>
            <w:noProof/>
            <w:webHidden/>
          </w:rPr>
          <w:fldChar w:fldCharType="begin"/>
        </w:r>
        <w:r w:rsidR="005C420B">
          <w:rPr>
            <w:noProof/>
            <w:webHidden/>
          </w:rPr>
          <w:instrText xml:space="preserve"> PAGEREF _Toc135223958 \h </w:instrText>
        </w:r>
        <w:r w:rsidR="005C420B">
          <w:rPr>
            <w:noProof/>
            <w:webHidden/>
          </w:rPr>
        </w:r>
        <w:r w:rsidR="005C420B">
          <w:rPr>
            <w:noProof/>
            <w:webHidden/>
          </w:rPr>
          <w:fldChar w:fldCharType="separate"/>
        </w:r>
        <w:r w:rsidR="00D668D4">
          <w:rPr>
            <w:noProof/>
            <w:webHidden/>
          </w:rPr>
          <w:t>30</w:t>
        </w:r>
        <w:r w:rsidR="005C420B">
          <w:rPr>
            <w:noProof/>
            <w:webHidden/>
          </w:rPr>
          <w:fldChar w:fldCharType="end"/>
        </w:r>
      </w:hyperlink>
    </w:p>
    <w:p w14:paraId="01B45CCC" w14:textId="3E0A8F6C" w:rsidR="005C420B" w:rsidRDefault="00FB64ED">
      <w:pPr>
        <w:pStyle w:val="TOC2"/>
        <w:rPr>
          <w:rFonts w:asciiTheme="minorHAnsi" w:eastAsiaTheme="minorEastAsia" w:hAnsiTheme="minorHAnsi" w:cstheme="minorBidi"/>
          <w:noProof/>
          <w:szCs w:val="22"/>
          <w:lang w:eastAsia="en-NZ"/>
        </w:rPr>
      </w:pPr>
      <w:hyperlink w:anchor="_Toc135223959" w:history="1">
        <w:r w:rsidR="005C420B" w:rsidRPr="00AC0748">
          <w:rPr>
            <w:rStyle w:val="Hyperlink"/>
            <w:noProof/>
          </w:rPr>
          <w:t>Leave under section 65</w:t>
        </w:r>
        <w:r w:rsidR="005C420B">
          <w:rPr>
            <w:noProof/>
            <w:webHidden/>
          </w:rPr>
          <w:tab/>
        </w:r>
        <w:r w:rsidR="005C420B">
          <w:rPr>
            <w:noProof/>
            <w:webHidden/>
          </w:rPr>
          <w:fldChar w:fldCharType="begin"/>
        </w:r>
        <w:r w:rsidR="005C420B">
          <w:rPr>
            <w:noProof/>
            <w:webHidden/>
          </w:rPr>
          <w:instrText xml:space="preserve"> PAGEREF _Toc135223959 \h </w:instrText>
        </w:r>
        <w:r w:rsidR="005C420B">
          <w:rPr>
            <w:noProof/>
            <w:webHidden/>
          </w:rPr>
        </w:r>
        <w:r w:rsidR="005C420B">
          <w:rPr>
            <w:noProof/>
            <w:webHidden/>
          </w:rPr>
          <w:fldChar w:fldCharType="separate"/>
        </w:r>
        <w:r w:rsidR="00D668D4">
          <w:rPr>
            <w:noProof/>
            <w:webHidden/>
          </w:rPr>
          <w:t>30</w:t>
        </w:r>
        <w:r w:rsidR="005C420B">
          <w:rPr>
            <w:noProof/>
            <w:webHidden/>
          </w:rPr>
          <w:fldChar w:fldCharType="end"/>
        </w:r>
      </w:hyperlink>
    </w:p>
    <w:p w14:paraId="7F58BF85" w14:textId="75A723E4" w:rsidR="005C420B" w:rsidRDefault="00FB64ED">
      <w:pPr>
        <w:pStyle w:val="TOC2"/>
        <w:rPr>
          <w:rFonts w:asciiTheme="minorHAnsi" w:eastAsiaTheme="minorEastAsia" w:hAnsiTheme="minorHAnsi" w:cstheme="minorBidi"/>
          <w:noProof/>
          <w:szCs w:val="22"/>
          <w:lang w:eastAsia="en-NZ"/>
        </w:rPr>
      </w:pPr>
      <w:hyperlink w:anchor="_Toc135223960" w:history="1">
        <w:r w:rsidR="005C420B" w:rsidRPr="00AC0748">
          <w:rPr>
            <w:rStyle w:val="Hyperlink"/>
            <w:noProof/>
          </w:rPr>
          <w:t>Leave under section 66</w:t>
        </w:r>
        <w:r w:rsidR="005C420B">
          <w:rPr>
            <w:noProof/>
            <w:webHidden/>
          </w:rPr>
          <w:tab/>
        </w:r>
        <w:r w:rsidR="005C420B">
          <w:rPr>
            <w:noProof/>
            <w:webHidden/>
          </w:rPr>
          <w:fldChar w:fldCharType="begin"/>
        </w:r>
        <w:r w:rsidR="005C420B">
          <w:rPr>
            <w:noProof/>
            <w:webHidden/>
          </w:rPr>
          <w:instrText xml:space="preserve"> PAGEREF _Toc135223960 \h </w:instrText>
        </w:r>
        <w:r w:rsidR="005C420B">
          <w:rPr>
            <w:noProof/>
            <w:webHidden/>
          </w:rPr>
        </w:r>
        <w:r w:rsidR="005C420B">
          <w:rPr>
            <w:noProof/>
            <w:webHidden/>
          </w:rPr>
          <w:fldChar w:fldCharType="separate"/>
        </w:r>
        <w:r w:rsidR="00D668D4">
          <w:rPr>
            <w:noProof/>
            <w:webHidden/>
          </w:rPr>
          <w:t>33</w:t>
        </w:r>
        <w:r w:rsidR="005C420B">
          <w:rPr>
            <w:noProof/>
            <w:webHidden/>
          </w:rPr>
          <w:fldChar w:fldCharType="end"/>
        </w:r>
      </w:hyperlink>
    </w:p>
    <w:p w14:paraId="0AB8411E" w14:textId="5DF1BB3C" w:rsidR="005C420B" w:rsidRDefault="00FB64ED">
      <w:pPr>
        <w:pStyle w:val="TOC2"/>
        <w:rPr>
          <w:rFonts w:asciiTheme="minorHAnsi" w:eastAsiaTheme="minorEastAsia" w:hAnsiTheme="minorHAnsi" w:cstheme="minorBidi"/>
          <w:noProof/>
          <w:szCs w:val="22"/>
          <w:lang w:eastAsia="en-NZ"/>
        </w:rPr>
      </w:pPr>
      <w:hyperlink w:anchor="_Toc135223961" w:history="1">
        <w:r w:rsidR="005C420B" w:rsidRPr="00AC0748">
          <w:rPr>
            <w:rStyle w:val="Hyperlink"/>
            <w:noProof/>
          </w:rPr>
          <w:t>Leave under section 67</w:t>
        </w:r>
        <w:r w:rsidR="005C420B">
          <w:rPr>
            <w:noProof/>
            <w:webHidden/>
          </w:rPr>
          <w:tab/>
        </w:r>
        <w:r w:rsidR="005C420B">
          <w:rPr>
            <w:noProof/>
            <w:webHidden/>
          </w:rPr>
          <w:fldChar w:fldCharType="begin"/>
        </w:r>
        <w:r w:rsidR="005C420B">
          <w:rPr>
            <w:noProof/>
            <w:webHidden/>
          </w:rPr>
          <w:instrText xml:space="preserve"> PAGEREF _Toc135223961 \h </w:instrText>
        </w:r>
        <w:r w:rsidR="005C420B">
          <w:rPr>
            <w:noProof/>
            <w:webHidden/>
          </w:rPr>
        </w:r>
        <w:r w:rsidR="005C420B">
          <w:rPr>
            <w:noProof/>
            <w:webHidden/>
          </w:rPr>
          <w:fldChar w:fldCharType="separate"/>
        </w:r>
        <w:r w:rsidR="00D668D4">
          <w:rPr>
            <w:noProof/>
            <w:webHidden/>
          </w:rPr>
          <w:t>36</w:t>
        </w:r>
        <w:r w:rsidR="005C420B">
          <w:rPr>
            <w:noProof/>
            <w:webHidden/>
          </w:rPr>
          <w:fldChar w:fldCharType="end"/>
        </w:r>
      </w:hyperlink>
    </w:p>
    <w:p w14:paraId="59A6C063" w14:textId="71712F02" w:rsidR="005C420B" w:rsidRDefault="00FB64ED">
      <w:pPr>
        <w:pStyle w:val="TOC2"/>
        <w:rPr>
          <w:rFonts w:asciiTheme="minorHAnsi" w:eastAsiaTheme="minorEastAsia" w:hAnsiTheme="minorHAnsi" w:cstheme="minorBidi"/>
          <w:noProof/>
          <w:szCs w:val="22"/>
          <w:lang w:eastAsia="en-NZ"/>
        </w:rPr>
      </w:pPr>
      <w:hyperlink w:anchor="_Toc135223962" w:history="1">
        <w:r w:rsidR="005C420B" w:rsidRPr="00AC0748">
          <w:rPr>
            <w:rStyle w:val="Hyperlink"/>
            <w:noProof/>
          </w:rPr>
          <w:t>Emergency leave</w:t>
        </w:r>
        <w:r w:rsidR="005C420B">
          <w:rPr>
            <w:noProof/>
            <w:webHidden/>
          </w:rPr>
          <w:tab/>
        </w:r>
        <w:r w:rsidR="005C420B">
          <w:rPr>
            <w:noProof/>
            <w:webHidden/>
          </w:rPr>
          <w:fldChar w:fldCharType="begin"/>
        </w:r>
        <w:r w:rsidR="005C420B">
          <w:rPr>
            <w:noProof/>
            <w:webHidden/>
          </w:rPr>
          <w:instrText xml:space="preserve"> PAGEREF _Toc135223962 \h </w:instrText>
        </w:r>
        <w:r w:rsidR="005C420B">
          <w:rPr>
            <w:noProof/>
            <w:webHidden/>
          </w:rPr>
        </w:r>
        <w:r w:rsidR="005C420B">
          <w:rPr>
            <w:noProof/>
            <w:webHidden/>
          </w:rPr>
          <w:fldChar w:fldCharType="separate"/>
        </w:r>
        <w:r w:rsidR="00D668D4">
          <w:rPr>
            <w:noProof/>
            <w:webHidden/>
          </w:rPr>
          <w:t>39</w:t>
        </w:r>
        <w:r w:rsidR="005C420B">
          <w:rPr>
            <w:noProof/>
            <w:webHidden/>
          </w:rPr>
          <w:fldChar w:fldCharType="end"/>
        </w:r>
      </w:hyperlink>
    </w:p>
    <w:p w14:paraId="6D2F8169" w14:textId="1BDDD3A0" w:rsidR="005C420B" w:rsidRDefault="00FB64ED">
      <w:pPr>
        <w:pStyle w:val="TOC2"/>
        <w:rPr>
          <w:rFonts w:asciiTheme="minorHAnsi" w:eastAsiaTheme="minorEastAsia" w:hAnsiTheme="minorHAnsi" w:cstheme="minorBidi"/>
          <w:noProof/>
          <w:szCs w:val="22"/>
          <w:lang w:eastAsia="en-NZ"/>
        </w:rPr>
      </w:pPr>
      <w:hyperlink w:anchor="_Toc135223963" w:history="1">
        <w:r w:rsidR="005C420B" w:rsidRPr="00AC0748">
          <w:rPr>
            <w:rStyle w:val="Hyperlink"/>
            <w:noProof/>
          </w:rPr>
          <w:t>Cancelling leave</w:t>
        </w:r>
        <w:r w:rsidR="005C420B">
          <w:rPr>
            <w:noProof/>
            <w:webHidden/>
          </w:rPr>
          <w:tab/>
        </w:r>
        <w:r w:rsidR="005C420B">
          <w:rPr>
            <w:noProof/>
            <w:webHidden/>
          </w:rPr>
          <w:fldChar w:fldCharType="begin"/>
        </w:r>
        <w:r w:rsidR="005C420B">
          <w:rPr>
            <w:noProof/>
            <w:webHidden/>
          </w:rPr>
          <w:instrText xml:space="preserve"> PAGEREF _Toc135223963 \h </w:instrText>
        </w:r>
        <w:r w:rsidR="005C420B">
          <w:rPr>
            <w:noProof/>
            <w:webHidden/>
          </w:rPr>
        </w:r>
        <w:r w:rsidR="005C420B">
          <w:rPr>
            <w:noProof/>
            <w:webHidden/>
          </w:rPr>
          <w:fldChar w:fldCharType="separate"/>
        </w:r>
        <w:r w:rsidR="00D668D4">
          <w:rPr>
            <w:noProof/>
            <w:webHidden/>
          </w:rPr>
          <w:t>39</w:t>
        </w:r>
        <w:r w:rsidR="005C420B">
          <w:rPr>
            <w:noProof/>
            <w:webHidden/>
          </w:rPr>
          <w:fldChar w:fldCharType="end"/>
        </w:r>
      </w:hyperlink>
    </w:p>
    <w:p w14:paraId="5284851E" w14:textId="7E8BED4B" w:rsidR="005C420B" w:rsidRDefault="00FB64ED">
      <w:pPr>
        <w:pStyle w:val="TOC2"/>
        <w:rPr>
          <w:rFonts w:asciiTheme="minorHAnsi" w:eastAsiaTheme="minorEastAsia" w:hAnsiTheme="minorHAnsi" w:cstheme="minorBidi"/>
          <w:noProof/>
          <w:szCs w:val="22"/>
          <w:lang w:eastAsia="en-NZ"/>
        </w:rPr>
      </w:pPr>
      <w:hyperlink w:anchor="_Toc135223964" w:history="1">
        <w:r w:rsidR="005C420B" w:rsidRPr="00AC0748">
          <w:rPr>
            <w:rStyle w:val="Hyperlink"/>
            <w:noProof/>
          </w:rPr>
          <w:t>Summary of responsibilities and timeframes for notifications and submissions</w:t>
        </w:r>
        <w:r w:rsidR="005C420B">
          <w:rPr>
            <w:noProof/>
            <w:webHidden/>
          </w:rPr>
          <w:tab/>
        </w:r>
        <w:r w:rsidR="005C420B">
          <w:rPr>
            <w:noProof/>
            <w:webHidden/>
          </w:rPr>
          <w:fldChar w:fldCharType="begin"/>
        </w:r>
        <w:r w:rsidR="005C420B">
          <w:rPr>
            <w:noProof/>
            <w:webHidden/>
          </w:rPr>
          <w:instrText xml:space="preserve"> PAGEREF _Toc135223964 \h </w:instrText>
        </w:r>
        <w:r w:rsidR="005C420B">
          <w:rPr>
            <w:noProof/>
            <w:webHidden/>
          </w:rPr>
        </w:r>
        <w:r w:rsidR="005C420B">
          <w:rPr>
            <w:noProof/>
            <w:webHidden/>
          </w:rPr>
          <w:fldChar w:fldCharType="separate"/>
        </w:r>
        <w:r w:rsidR="00D668D4">
          <w:rPr>
            <w:noProof/>
            <w:webHidden/>
          </w:rPr>
          <w:t>40</w:t>
        </w:r>
        <w:r w:rsidR="005C420B">
          <w:rPr>
            <w:noProof/>
            <w:webHidden/>
          </w:rPr>
          <w:fldChar w:fldCharType="end"/>
        </w:r>
      </w:hyperlink>
    </w:p>
    <w:p w14:paraId="40F39FFF" w14:textId="05B9CF05" w:rsidR="005C420B" w:rsidRDefault="00FB64ED">
      <w:pPr>
        <w:pStyle w:val="TOC1"/>
        <w:rPr>
          <w:rFonts w:asciiTheme="minorHAnsi" w:eastAsiaTheme="minorEastAsia" w:hAnsiTheme="minorHAnsi" w:cstheme="minorBidi"/>
          <w:noProof/>
          <w:sz w:val="22"/>
          <w:szCs w:val="22"/>
          <w:lang w:eastAsia="en-NZ"/>
        </w:rPr>
      </w:pPr>
      <w:hyperlink w:anchor="_Toc135223965" w:history="1">
        <w:r w:rsidR="005C420B" w:rsidRPr="00AC0748">
          <w:rPr>
            <w:rStyle w:val="Hyperlink"/>
            <w:noProof/>
          </w:rPr>
          <w:t>Part 7: Making victim notifications</w:t>
        </w:r>
        <w:r w:rsidR="005C420B">
          <w:rPr>
            <w:noProof/>
            <w:webHidden/>
          </w:rPr>
          <w:tab/>
        </w:r>
        <w:r w:rsidR="005C420B">
          <w:rPr>
            <w:noProof/>
            <w:webHidden/>
          </w:rPr>
          <w:fldChar w:fldCharType="begin"/>
        </w:r>
        <w:r w:rsidR="005C420B">
          <w:rPr>
            <w:noProof/>
            <w:webHidden/>
          </w:rPr>
          <w:instrText xml:space="preserve"> PAGEREF _Toc135223965 \h </w:instrText>
        </w:r>
        <w:r w:rsidR="005C420B">
          <w:rPr>
            <w:noProof/>
            <w:webHidden/>
          </w:rPr>
        </w:r>
        <w:r w:rsidR="005C420B">
          <w:rPr>
            <w:noProof/>
            <w:webHidden/>
          </w:rPr>
          <w:fldChar w:fldCharType="separate"/>
        </w:r>
        <w:r w:rsidR="00D668D4">
          <w:rPr>
            <w:noProof/>
            <w:webHidden/>
          </w:rPr>
          <w:t>41</w:t>
        </w:r>
        <w:r w:rsidR="005C420B">
          <w:rPr>
            <w:noProof/>
            <w:webHidden/>
          </w:rPr>
          <w:fldChar w:fldCharType="end"/>
        </w:r>
      </w:hyperlink>
    </w:p>
    <w:p w14:paraId="5D4DDA25" w14:textId="090E9C17" w:rsidR="005C420B" w:rsidRDefault="00FB64ED">
      <w:pPr>
        <w:pStyle w:val="TOC2"/>
        <w:rPr>
          <w:rFonts w:asciiTheme="minorHAnsi" w:eastAsiaTheme="minorEastAsia" w:hAnsiTheme="minorHAnsi" w:cstheme="minorBidi"/>
          <w:noProof/>
          <w:szCs w:val="22"/>
          <w:lang w:eastAsia="en-NZ"/>
        </w:rPr>
      </w:pPr>
      <w:hyperlink w:anchor="_Toc135223966" w:history="1">
        <w:r w:rsidR="005C420B" w:rsidRPr="00AC0748">
          <w:rPr>
            <w:rStyle w:val="Hyperlink"/>
            <w:noProof/>
          </w:rPr>
          <w:t>Ensuring notifications reach victims</w:t>
        </w:r>
        <w:r w:rsidR="005C420B">
          <w:rPr>
            <w:noProof/>
            <w:webHidden/>
          </w:rPr>
          <w:tab/>
        </w:r>
        <w:r w:rsidR="005C420B">
          <w:rPr>
            <w:noProof/>
            <w:webHidden/>
          </w:rPr>
          <w:fldChar w:fldCharType="begin"/>
        </w:r>
        <w:r w:rsidR="005C420B">
          <w:rPr>
            <w:noProof/>
            <w:webHidden/>
          </w:rPr>
          <w:instrText xml:space="preserve"> PAGEREF _Toc135223966 \h </w:instrText>
        </w:r>
        <w:r w:rsidR="005C420B">
          <w:rPr>
            <w:noProof/>
            <w:webHidden/>
          </w:rPr>
        </w:r>
        <w:r w:rsidR="005C420B">
          <w:rPr>
            <w:noProof/>
            <w:webHidden/>
          </w:rPr>
          <w:fldChar w:fldCharType="separate"/>
        </w:r>
        <w:r w:rsidR="00D668D4">
          <w:rPr>
            <w:noProof/>
            <w:webHidden/>
          </w:rPr>
          <w:t>42</w:t>
        </w:r>
        <w:r w:rsidR="005C420B">
          <w:rPr>
            <w:noProof/>
            <w:webHidden/>
          </w:rPr>
          <w:fldChar w:fldCharType="end"/>
        </w:r>
      </w:hyperlink>
    </w:p>
    <w:p w14:paraId="0EB6957C" w14:textId="1E779233" w:rsidR="005C420B" w:rsidRDefault="00FB64ED">
      <w:pPr>
        <w:pStyle w:val="TOC2"/>
        <w:rPr>
          <w:rFonts w:asciiTheme="minorHAnsi" w:eastAsiaTheme="minorEastAsia" w:hAnsiTheme="minorHAnsi" w:cstheme="minorBidi"/>
          <w:noProof/>
          <w:szCs w:val="22"/>
          <w:lang w:eastAsia="en-NZ"/>
        </w:rPr>
      </w:pPr>
      <w:hyperlink w:anchor="_Toc135223967" w:history="1">
        <w:r w:rsidR="005C420B" w:rsidRPr="00AC0748">
          <w:rPr>
            <w:rStyle w:val="Hyperlink"/>
            <w:noProof/>
          </w:rPr>
          <w:t>Informing people subject to notifications about the notification requirements</w:t>
        </w:r>
        <w:r w:rsidR="005C420B">
          <w:rPr>
            <w:noProof/>
            <w:webHidden/>
          </w:rPr>
          <w:tab/>
        </w:r>
        <w:r w:rsidR="005C420B">
          <w:rPr>
            <w:noProof/>
            <w:webHidden/>
          </w:rPr>
          <w:fldChar w:fldCharType="begin"/>
        </w:r>
        <w:r w:rsidR="005C420B">
          <w:rPr>
            <w:noProof/>
            <w:webHidden/>
          </w:rPr>
          <w:instrText xml:space="preserve"> PAGEREF _Toc135223967 \h </w:instrText>
        </w:r>
        <w:r w:rsidR="005C420B">
          <w:rPr>
            <w:noProof/>
            <w:webHidden/>
          </w:rPr>
        </w:r>
        <w:r w:rsidR="005C420B">
          <w:rPr>
            <w:noProof/>
            <w:webHidden/>
          </w:rPr>
          <w:fldChar w:fldCharType="separate"/>
        </w:r>
        <w:r w:rsidR="00D668D4">
          <w:rPr>
            <w:noProof/>
            <w:webHidden/>
          </w:rPr>
          <w:t>43</w:t>
        </w:r>
        <w:r w:rsidR="005C420B">
          <w:rPr>
            <w:noProof/>
            <w:webHidden/>
          </w:rPr>
          <w:fldChar w:fldCharType="end"/>
        </w:r>
      </w:hyperlink>
    </w:p>
    <w:p w14:paraId="0D9179EF" w14:textId="1B84FFFD" w:rsidR="005C420B" w:rsidRDefault="00FB64ED">
      <w:pPr>
        <w:pStyle w:val="TOC2"/>
        <w:rPr>
          <w:rFonts w:asciiTheme="minorHAnsi" w:eastAsiaTheme="minorEastAsia" w:hAnsiTheme="minorHAnsi" w:cstheme="minorBidi"/>
          <w:noProof/>
          <w:szCs w:val="22"/>
          <w:lang w:eastAsia="en-NZ"/>
        </w:rPr>
      </w:pPr>
      <w:hyperlink w:anchor="_Toc135223968" w:history="1">
        <w:r w:rsidR="005C420B" w:rsidRPr="00AC0748">
          <w:rPr>
            <w:rStyle w:val="Hyperlink"/>
            <w:noProof/>
          </w:rPr>
          <w:t>Confidentiality</w:t>
        </w:r>
        <w:r w:rsidR="005C420B">
          <w:rPr>
            <w:noProof/>
            <w:webHidden/>
          </w:rPr>
          <w:tab/>
        </w:r>
        <w:r w:rsidR="005C420B">
          <w:rPr>
            <w:noProof/>
            <w:webHidden/>
          </w:rPr>
          <w:fldChar w:fldCharType="begin"/>
        </w:r>
        <w:r w:rsidR="005C420B">
          <w:rPr>
            <w:noProof/>
            <w:webHidden/>
          </w:rPr>
          <w:instrText xml:space="preserve"> PAGEREF _Toc135223968 \h </w:instrText>
        </w:r>
        <w:r w:rsidR="005C420B">
          <w:rPr>
            <w:noProof/>
            <w:webHidden/>
          </w:rPr>
        </w:r>
        <w:r w:rsidR="005C420B">
          <w:rPr>
            <w:noProof/>
            <w:webHidden/>
          </w:rPr>
          <w:fldChar w:fldCharType="separate"/>
        </w:r>
        <w:r w:rsidR="00D668D4">
          <w:rPr>
            <w:noProof/>
            <w:webHidden/>
          </w:rPr>
          <w:t>43</w:t>
        </w:r>
        <w:r w:rsidR="005C420B">
          <w:rPr>
            <w:noProof/>
            <w:webHidden/>
          </w:rPr>
          <w:fldChar w:fldCharType="end"/>
        </w:r>
      </w:hyperlink>
    </w:p>
    <w:p w14:paraId="20FF8F08" w14:textId="0EE30BF7" w:rsidR="005C420B" w:rsidRDefault="00FB64ED">
      <w:pPr>
        <w:pStyle w:val="TOC2"/>
        <w:rPr>
          <w:rFonts w:asciiTheme="minorHAnsi" w:eastAsiaTheme="minorEastAsia" w:hAnsiTheme="minorHAnsi" w:cstheme="minorBidi"/>
          <w:noProof/>
          <w:szCs w:val="22"/>
          <w:lang w:eastAsia="en-NZ"/>
        </w:rPr>
      </w:pPr>
      <w:hyperlink w:anchor="_Toc135223969" w:history="1">
        <w:r w:rsidR="005C420B" w:rsidRPr="00AC0748">
          <w:rPr>
            <w:rStyle w:val="Hyperlink"/>
            <w:noProof/>
          </w:rPr>
          <w:t>Change of address of victim or victim’s representative</w:t>
        </w:r>
        <w:r w:rsidR="005C420B">
          <w:rPr>
            <w:noProof/>
            <w:webHidden/>
          </w:rPr>
          <w:tab/>
        </w:r>
        <w:r w:rsidR="005C420B">
          <w:rPr>
            <w:noProof/>
            <w:webHidden/>
          </w:rPr>
          <w:fldChar w:fldCharType="begin"/>
        </w:r>
        <w:r w:rsidR="005C420B">
          <w:rPr>
            <w:noProof/>
            <w:webHidden/>
          </w:rPr>
          <w:instrText xml:space="preserve"> PAGEREF _Toc135223969 \h </w:instrText>
        </w:r>
        <w:r w:rsidR="005C420B">
          <w:rPr>
            <w:noProof/>
            <w:webHidden/>
          </w:rPr>
        </w:r>
        <w:r w:rsidR="005C420B">
          <w:rPr>
            <w:noProof/>
            <w:webHidden/>
          </w:rPr>
          <w:fldChar w:fldCharType="separate"/>
        </w:r>
        <w:r w:rsidR="00D668D4">
          <w:rPr>
            <w:noProof/>
            <w:webHidden/>
          </w:rPr>
          <w:t>44</w:t>
        </w:r>
        <w:r w:rsidR="005C420B">
          <w:rPr>
            <w:noProof/>
            <w:webHidden/>
          </w:rPr>
          <w:fldChar w:fldCharType="end"/>
        </w:r>
      </w:hyperlink>
    </w:p>
    <w:p w14:paraId="071EEB25" w14:textId="61B0E0ED" w:rsidR="005C420B" w:rsidRDefault="00FB64ED">
      <w:pPr>
        <w:pStyle w:val="TOC2"/>
        <w:rPr>
          <w:rFonts w:asciiTheme="minorHAnsi" w:eastAsiaTheme="minorEastAsia" w:hAnsiTheme="minorHAnsi" w:cstheme="minorBidi"/>
          <w:noProof/>
          <w:szCs w:val="22"/>
          <w:lang w:eastAsia="en-NZ"/>
        </w:rPr>
      </w:pPr>
      <w:hyperlink w:anchor="_Toc135223970" w:history="1">
        <w:r w:rsidR="005C420B" w:rsidRPr="00AC0748">
          <w:rPr>
            <w:rStyle w:val="Hyperlink"/>
            <w:noProof/>
          </w:rPr>
          <w:t>Restorative practice</w:t>
        </w:r>
        <w:r w:rsidR="005C420B">
          <w:rPr>
            <w:noProof/>
            <w:webHidden/>
          </w:rPr>
          <w:tab/>
        </w:r>
        <w:r w:rsidR="005C420B">
          <w:rPr>
            <w:noProof/>
            <w:webHidden/>
          </w:rPr>
          <w:fldChar w:fldCharType="begin"/>
        </w:r>
        <w:r w:rsidR="005C420B">
          <w:rPr>
            <w:noProof/>
            <w:webHidden/>
          </w:rPr>
          <w:instrText xml:space="preserve"> PAGEREF _Toc135223970 \h </w:instrText>
        </w:r>
        <w:r w:rsidR="005C420B">
          <w:rPr>
            <w:noProof/>
            <w:webHidden/>
          </w:rPr>
        </w:r>
        <w:r w:rsidR="005C420B">
          <w:rPr>
            <w:noProof/>
            <w:webHidden/>
          </w:rPr>
          <w:fldChar w:fldCharType="separate"/>
        </w:r>
        <w:r w:rsidR="00D668D4">
          <w:rPr>
            <w:noProof/>
            <w:webHidden/>
          </w:rPr>
          <w:t>44</w:t>
        </w:r>
        <w:r w:rsidR="005C420B">
          <w:rPr>
            <w:noProof/>
            <w:webHidden/>
          </w:rPr>
          <w:fldChar w:fldCharType="end"/>
        </w:r>
      </w:hyperlink>
    </w:p>
    <w:p w14:paraId="482F979F" w14:textId="12BF32A3" w:rsidR="005C420B" w:rsidRDefault="00FB64ED">
      <w:pPr>
        <w:pStyle w:val="TOC2"/>
        <w:rPr>
          <w:rFonts w:asciiTheme="minorHAnsi" w:eastAsiaTheme="minorEastAsia" w:hAnsiTheme="minorHAnsi" w:cstheme="minorBidi"/>
          <w:noProof/>
          <w:szCs w:val="22"/>
          <w:lang w:eastAsia="en-NZ"/>
        </w:rPr>
      </w:pPr>
      <w:hyperlink w:anchor="_Toc135223971" w:history="1">
        <w:r w:rsidR="005C420B" w:rsidRPr="00AC0748">
          <w:rPr>
            <w:rStyle w:val="Hyperlink"/>
            <w:noProof/>
          </w:rPr>
          <w:t>Access to resources to help victims</w:t>
        </w:r>
        <w:r w:rsidR="005C420B">
          <w:rPr>
            <w:noProof/>
            <w:webHidden/>
          </w:rPr>
          <w:tab/>
        </w:r>
        <w:r w:rsidR="005C420B">
          <w:rPr>
            <w:noProof/>
            <w:webHidden/>
          </w:rPr>
          <w:fldChar w:fldCharType="begin"/>
        </w:r>
        <w:r w:rsidR="005C420B">
          <w:rPr>
            <w:noProof/>
            <w:webHidden/>
          </w:rPr>
          <w:instrText xml:space="preserve"> PAGEREF _Toc135223971 \h </w:instrText>
        </w:r>
        <w:r w:rsidR="005C420B">
          <w:rPr>
            <w:noProof/>
            <w:webHidden/>
          </w:rPr>
        </w:r>
        <w:r w:rsidR="005C420B">
          <w:rPr>
            <w:noProof/>
            <w:webHidden/>
          </w:rPr>
          <w:fldChar w:fldCharType="separate"/>
        </w:r>
        <w:r w:rsidR="00D668D4">
          <w:rPr>
            <w:noProof/>
            <w:webHidden/>
          </w:rPr>
          <w:t>45</w:t>
        </w:r>
        <w:r w:rsidR="005C420B">
          <w:rPr>
            <w:noProof/>
            <w:webHidden/>
          </w:rPr>
          <w:fldChar w:fldCharType="end"/>
        </w:r>
      </w:hyperlink>
    </w:p>
    <w:p w14:paraId="64D89CE8" w14:textId="2C0F9013" w:rsidR="005C420B" w:rsidRDefault="00FB64ED">
      <w:pPr>
        <w:pStyle w:val="TOC2"/>
        <w:rPr>
          <w:rFonts w:asciiTheme="minorHAnsi" w:eastAsiaTheme="minorEastAsia" w:hAnsiTheme="minorHAnsi" w:cstheme="minorBidi"/>
          <w:noProof/>
          <w:szCs w:val="22"/>
          <w:lang w:eastAsia="en-NZ"/>
        </w:rPr>
      </w:pPr>
      <w:hyperlink w:anchor="_Toc135223972" w:history="1">
        <w:r w:rsidR="005C420B" w:rsidRPr="00AC0748">
          <w:rPr>
            <w:rStyle w:val="Hyperlink"/>
            <w:noProof/>
          </w:rPr>
          <w:t>Complaints</w:t>
        </w:r>
        <w:r w:rsidR="005C420B">
          <w:rPr>
            <w:noProof/>
            <w:webHidden/>
          </w:rPr>
          <w:tab/>
        </w:r>
        <w:r w:rsidR="005C420B">
          <w:rPr>
            <w:noProof/>
            <w:webHidden/>
          </w:rPr>
          <w:fldChar w:fldCharType="begin"/>
        </w:r>
        <w:r w:rsidR="005C420B">
          <w:rPr>
            <w:noProof/>
            <w:webHidden/>
          </w:rPr>
          <w:instrText xml:space="preserve"> PAGEREF _Toc135223972 \h </w:instrText>
        </w:r>
        <w:r w:rsidR="005C420B">
          <w:rPr>
            <w:noProof/>
            <w:webHidden/>
          </w:rPr>
        </w:r>
        <w:r w:rsidR="005C420B">
          <w:rPr>
            <w:noProof/>
            <w:webHidden/>
          </w:rPr>
          <w:fldChar w:fldCharType="separate"/>
        </w:r>
        <w:r w:rsidR="00D668D4">
          <w:rPr>
            <w:noProof/>
            <w:webHidden/>
          </w:rPr>
          <w:t>45</w:t>
        </w:r>
        <w:r w:rsidR="005C420B">
          <w:rPr>
            <w:noProof/>
            <w:webHidden/>
          </w:rPr>
          <w:fldChar w:fldCharType="end"/>
        </w:r>
      </w:hyperlink>
    </w:p>
    <w:p w14:paraId="65084A91" w14:textId="451F7AC1" w:rsidR="005C420B" w:rsidRDefault="00FB64ED">
      <w:pPr>
        <w:pStyle w:val="TOC1"/>
        <w:rPr>
          <w:rFonts w:asciiTheme="minorHAnsi" w:eastAsiaTheme="minorEastAsia" w:hAnsiTheme="minorHAnsi" w:cstheme="minorBidi"/>
          <w:noProof/>
          <w:sz w:val="22"/>
          <w:szCs w:val="22"/>
          <w:lang w:eastAsia="en-NZ"/>
        </w:rPr>
      </w:pPr>
      <w:hyperlink w:anchor="_Toc135223973" w:history="1">
        <w:r w:rsidR="005C420B" w:rsidRPr="00AC0748">
          <w:rPr>
            <w:rStyle w:val="Hyperlink"/>
            <w:noProof/>
          </w:rPr>
          <w:t>Appendix 1: Summary of delegations</w:t>
        </w:r>
        <w:r w:rsidR="005C420B">
          <w:rPr>
            <w:noProof/>
            <w:webHidden/>
          </w:rPr>
          <w:tab/>
        </w:r>
        <w:r w:rsidR="005C420B">
          <w:rPr>
            <w:noProof/>
            <w:webHidden/>
          </w:rPr>
          <w:fldChar w:fldCharType="begin"/>
        </w:r>
        <w:r w:rsidR="005C420B">
          <w:rPr>
            <w:noProof/>
            <w:webHidden/>
          </w:rPr>
          <w:instrText xml:space="preserve"> PAGEREF _Toc135223973 \h </w:instrText>
        </w:r>
        <w:r w:rsidR="005C420B">
          <w:rPr>
            <w:noProof/>
            <w:webHidden/>
          </w:rPr>
        </w:r>
        <w:r w:rsidR="005C420B">
          <w:rPr>
            <w:noProof/>
            <w:webHidden/>
          </w:rPr>
          <w:fldChar w:fldCharType="separate"/>
        </w:r>
        <w:r w:rsidR="00D668D4">
          <w:rPr>
            <w:noProof/>
            <w:webHidden/>
          </w:rPr>
          <w:t>47</w:t>
        </w:r>
        <w:r w:rsidR="005C420B">
          <w:rPr>
            <w:noProof/>
            <w:webHidden/>
          </w:rPr>
          <w:fldChar w:fldCharType="end"/>
        </w:r>
      </w:hyperlink>
    </w:p>
    <w:p w14:paraId="0A219829" w14:textId="34C3C48E" w:rsidR="005C420B" w:rsidRDefault="00FB64ED">
      <w:pPr>
        <w:pStyle w:val="TOC1"/>
        <w:rPr>
          <w:rFonts w:asciiTheme="minorHAnsi" w:eastAsiaTheme="minorEastAsia" w:hAnsiTheme="minorHAnsi" w:cstheme="minorBidi"/>
          <w:noProof/>
          <w:sz w:val="22"/>
          <w:szCs w:val="22"/>
          <w:lang w:eastAsia="en-NZ"/>
        </w:rPr>
      </w:pPr>
      <w:hyperlink w:anchor="_Toc135223974" w:history="1">
        <w:r w:rsidR="005C420B" w:rsidRPr="00AC0748">
          <w:rPr>
            <w:rStyle w:val="Hyperlink"/>
            <w:noProof/>
          </w:rPr>
          <w:t>Appendix 2: Summary of delegations under the Victims’ Rights Act 2002</w:t>
        </w:r>
        <w:r w:rsidR="005C420B">
          <w:rPr>
            <w:noProof/>
            <w:webHidden/>
          </w:rPr>
          <w:tab/>
        </w:r>
        <w:r w:rsidR="005C420B">
          <w:rPr>
            <w:noProof/>
            <w:webHidden/>
          </w:rPr>
          <w:fldChar w:fldCharType="begin"/>
        </w:r>
        <w:r w:rsidR="005C420B">
          <w:rPr>
            <w:noProof/>
            <w:webHidden/>
          </w:rPr>
          <w:instrText xml:space="preserve"> PAGEREF _Toc135223974 \h </w:instrText>
        </w:r>
        <w:r w:rsidR="005C420B">
          <w:rPr>
            <w:noProof/>
            <w:webHidden/>
          </w:rPr>
        </w:r>
        <w:r w:rsidR="005C420B">
          <w:rPr>
            <w:noProof/>
            <w:webHidden/>
          </w:rPr>
          <w:fldChar w:fldCharType="separate"/>
        </w:r>
        <w:r w:rsidR="00D668D4">
          <w:rPr>
            <w:noProof/>
            <w:webHidden/>
          </w:rPr>
          <w:t>48</w:t>
        </w:r>
        <w:r w:rsidR="005C420B">
          <w:rPr>
            <w:noProof/>
            <w:webHidden/>
          </w:rPr>
          <w:fldChar w:fldCharType="end"/>
        </w:r>
      </w:hyperlink>
    </w:p>
    <w:p w14:paraId="45D71D8F" w14:textId="38D7C803" w:rsidR="005C420B" w:rsidRDefault="00FB64ED">
      <w:pPr>
        <w:pStyle w:val="TOC1"/>
        <w:rPr>
          <w:rFonts w:asciiTheme="minorHAnsi" w:eastAsiaTheme="minorEastAsia" w:hAnsiTheme="minorHAnsi" w:cstheme="minorBidi"/>
          <w:noProof/>
          <w:sz w:val="22"/>
          <w:szCs w:val="22"/>
          <w:lang w:eastAsia="en-NZ"/>
        </w:rPr>
      </w:pPr>
      <w:hyperlink w:anchor="_Toc135223975" w:history="1">
        <w:r w:rsidR="005C420B" w:rsidRPr="00AC0748">
          <w:rPr>
            <w:rStyle w:val="Hyperlink"/>
            <w:noProof/>
          </w:rPr>
          <w:t>Appendix 3: Glossary</w:t>
        </w:r>
        <w:r w:rsidR="005C420B">
          <w:rPr>
            <w:noProof/>
            <w:webHidden/>
          </w:rPr>
          <w:tab/>
        </w:r>
        <w:r w:rsidR="005C420B">
          <w:rPr>
            <w:noProof/>
            <w:webHidden/>
          </w:rPr>
          <w:fldChar w:fldCharType="begin"/>
        </w:r>
        <w:r w:rsidR="005C420B">
          <w:rPr>
            <w:noProof/>
            <w:webHidden/>
          </w:rPr>
          <w:instrText xml:space="preserve"> PAGEREF _Toc135223975 \h </w:instrText>
        </w:r>
        <w:r w:rsidR="005C420B">
          <w:rPr>
            <w:noProof/>
            <w:webHidden/>
          </w:rPr>
        </w:r>
        <w:r w:rsidR="005C420B">
          <w:rPr>
            <w:noProof/>
            <w:webHidden/>
          </w:rPr>
          <w:fldChar w:fldCharType="separate"/>
        </w:r>
        <w:r w:rsidR="00D668D4">
          <w:rPr>
            <w:noProof/>
            <w:webHidden/>
          </w:rPr>
          <w:t>49</w:t>
        </w:r>
        <w:r w:rsidR="005C420B">
          <w:rPr>
            <w:noProof/>
            <w:webHidden/>
          </w:rPr>
          <w:fldChar w:fldCharType="end"/>
        </w:r>
      </w:hyperlink>
    </w:p>
    <w:p w14:paraId="6895C76C" w14:textId="0F13AF23" w:rsidR="005C420B" w:rsidRDefault="00FB64ED">
      <w:pPr>
        <w:pStyle w:val="TOC1"/>
        <w:rPr>
          <w:rFonts w:asciiTheme="minorHAnsi" w:eastAsiaTheme="minorEastAsia" w:hAnsiTheme="minorHAnsi" w:cstheme="minorBidi"/>
          <w:noProof/>
          <w:sz w:val="22"/>
          <w:szCs w:val="22"/>
          <w:lang w:eastAsia="en-NZ"/>
        </w:rPr>
      </w:pPr>
      <w:hyperlink w:anchor="_Toc135223976" w:history="1">
        <w:r w:rsidR="005C420B" w:rsidRPr="00AC0748">
          <w:rPr>
            <w:rStyle w:val="Hyperlink"/>
            <w:noProof/>
          </w:rPr>
          <w:t>Appendix 4: Examples of notifiable discharges</w:t>
        </w:r>
        <w:r w:rsidR="005C420B">
          <w:rPr>
            <w:noProof/>
            <w:webHidden/>
          </w:rPr>
          <w:tab/>
        </w:r>
        <w:r w:rsidR="005C420B">
          <w:rPr>
            <w:noProof/>
            <w:webHidden/>
          </w:rPr>
          <w:fldChar w:fldCharType="begin"/>
        </w:r>
        <w:r w:rsidR="005C420B">
          <w:rPr>
            <w:noProof/>
            <w:webHidden/>
          </w:rPr>
          <w:instrText xml:space="preserve"> PAGEREF _Toc135223976 \h </w:instrText>
        </w:r>
        <w:r w:rsidR="005C420B">
          <w:rPr>
            <w:noProof/>
            <w:webHidden/>
          </w:rPr>
        </w:r>
        <w:r w:rsidR="005C420B">
          <w:rPr>
            <w:noProof/>
            <w:webHidden/>
          </w:rPr>
          <w:fldChar w:fldCharType="separate"/>
        </w:r>
        <w:r w:rsidR="00D668D4">
          <w:rPr>
            <w:noProof/>
            <w:webHidden/>
          </w:rPr>
          <w:t>52</w:t>
        </w:r>
        <w:r w:rsidR="005C420B">
          <w:rPr>
            <w:noProof/>
            <w:webHidden/>
          </w:rPr>
          <w:fldChar w:fldCharType="end"/>
        </w:r>
      </w:hyperlink>
    </w:p>
    <w:p w14:paraId="55105738" w14:textId="0CC19CBB" w:rsidR="005C420B" w:rsidRDefault="00FB64ED">
      <w:pPr>
        <w:pStyle w:val="TOC1"/>
        <w:rPr>
          <w:rFonts w:asciiTheme="minorHAnsi" w:eastAsiaTheme="minorEastAsia" w:hAnsiTheme="minorHAnsi" w:cstheme="minorBidi"/>
          <w:noProof/>
          <w:sz w:val="22"/>
          <w:szCs w:val="22"/>
          <w:lang w:eastAsia="en-NZ"/>
        </w:rPr>
      </w:pPr>
      <w:hyperlink w:anchor="_Toc135223977" w:history="1">
        <w:r w:rsidR="005C420B" w:rsidRPr="00AC0748">
          <w:rPr>
            <w:rStyle w:val="Hyperlink"/>
            <w:noProof/>
          </w:rPr>
          <w:t>Appendix 5: Overview of responsibilities under sections 37 and 38 of the VRA</w:t>
        </w:r>
        <w:r w:rsidR="005C420B">
          <w:rPr>
            <w:noProof/>
            <w:webHidden/>
          </w:rPr>
          <w:tab/>
        </w:r>
        <w:r w:rsidR="005C420B">
          <w:rPr>
            <w:noProof/>
            <w:webHidden/>
          </w:rPr>
          <w:fldChar w:fldCharType="begin"/>
        </w:r>
        <w:r w:rsidR="005C420B">
          <w:rPr>
            <w:noProof/>
            <w:webHidden/>
          </w:rPr>
          <w:instrText xml:space="preserve"> PAGEREF _Toc135223977 \h </w:instrText>
        </w:r>
        <w:r w:rsidR="005C420B">
          <w:rPr>
            <w:noProof/>
            <w:webHidden/>
          </w:rPr>
        </w:r>
        <w:r w:rsidR="005C420B">
          <w:rPr>
            <w:noProof/>
            <w:webHidden/>
          </w:rPr>
          <w:fldChar w:fldCharType="separate"/>
        </w:r>
        <w:r w:rsidR="00D668D4">
          <w:rPr>
            <w:noProof/>
            <w:webHidden/>
          </w:rPr>
          <w:t>53</w:t>
        </w:r>
        <w:r w:rsidR="005C420B">
          <w:rPr>
            <w:noProof/>
            <w:webHidden/>
          </w:rPr>
          <w:fldChar w:fldCharType="end"/>
        </w:r>
      </w:hyperlink>
    </w:p>
    <w:p w14:paraId="6EEEE924" w14:textId="5E2B37B2" w:rsidR="005C420B" w:rsidRDefault="00FB64ED">
      <w:pPr>
        <w:pStyle w:val="TOC1"/>
        <w:rPr>
          <w:rFonts w:asciiTheme="minorHAnsi" w:eastAsiaTheme="minorEastAsia" w:hAnsiTheme="minorHAnsi" w:cstheme="minorBidi"/>
          <w:noProof/>
          <w:sz w:val="22"/>
          <w:szCs w:val="22"/>
          <w:lang w:eastAsia="en-NZ"/>
        </w:rPr>
      </w:pPr>
      <w:hyperlink w:anchor="_Toc135223978" w:history="1">
        <w:r w:rsidR="005C420B" w:rsidRPr="00AC0748">
          <w:rPr>
            <w:rStyle w:val="Hyperlink"/>
            <w:noProof/>
          </w:rPr>
          <w:t>Appendix 6: Overview of responsibilities under section 33A of the VRA</w:t>
        </w:r>
        <w:r w:rsidR="005C420B">
          <w:rPr>
            <w:noProof/>
            <w:webHidden/>
          </w:rPr>
          <w:tab/>
        </w:r>
        <w:r w:rsidR="005C420B">
          <w:rPr>
            <w:noProof/>
            <w:webHidden/>
          </w:rPr>
          <w:fldChar w:fldCharType="begin"/>
        </w:r>
        <w:r w:rsidR="005C420B">
          <w:rPr>
            <w:noProof/>
            <w:webHidden/>
          </w:rPr>
          <w:instrText xml:space="preserve"> PAGEREF _Toc135223978 \h </w:instrText>
        </w:r>
        <w:r w:rsidR="005C420B">
          <w:rPr>
            <w:noProof/>
            <w:webHidden/>
          </w:rPr>
        </w:r>
        <w:r w:rsidR="005C420B">
          <w:rPr>
            <w:noProof/>
            <w:webHidden/>
          </w:rPr>
          <w:fldChar w:fldCharType="separate"/>
        </w:r>
        <w:r w:rsidR="00D668D4">
          <w:rPr>
            <w:noProof/>
            <w:webHidden/>
          </w:rPr>
          <w:t>54</w:t>
        </w:r>
        <w:r w:rsidR="005C420B">
          <w:rPr>
            <w:noProof/>
            <w:webHidden/>
          </w:rPr>
          <w:fldChar w:fldCharType="end"/>
        </w:r>
      </w:hyperlink>
    </w:p>
    <w:p w14:paraId="133A9219" w14:textId="5E72F633" w:rsidR="00C86248" w:rsidRDefault="005C420B">
      <w:r>
        <w:rPr>
          <w:rFonts w:ascii="Segoe UI Semibold" w:hAnsi="Segoe UI Semibold"/>
          <w:b/>
          <w:sz w:val="24"/>
        </w:rPr>
        <w:fldChar w:fldCharType="end"/>
      </w:r>
    </w:p>
    <w:p w14:paraId="3FF3C81B" w14:textId="77777777" w:rsidR="00743030" w:rsidRDefault="00743030" w:rsidP="001D3E4E">
      <w:pPr>
        <w:pStyle w:val="TOC1"/>
        <w:keepNext/>
        <w:sectPr w:rsidR="00743030" w:rsidSect="0078658E">
          <w:headerReference w:type="even" r:id="rId17"/>
          <w:headerReference w:type="default" r:id="rId18"/>
          <w:footerReference w:type="even" r:id="rId19"/>
          <w:footerReference w:type="default" r:id="rId20"/>
          <w:pgSz w:w="11907" w:h="16840" w:code="9"/>
          <w:pgMar w:top="1418" w:right="1701" w:bottom="1134" w:left="1843" w:header="284" w:footer="425" w:gutter="284"/>
          <w:pgNumType w:fmt="lowerRoman"/>
          <w:cols w:space="720"/>
        </w:sectPr>
      </w:pPr>
    </w:p>
    <w:p w14:paraId="49038387" w14:textId="52486FBF" w:rsidR="003A5FEA" w:rsidRDefault="003A5FEA" w:rsidP="001D3E4E">
      <w:pPr>
        <w:pStyle w:val="TOC1"/>
        <w:keepNext/>
      </w:pPr>
      <w:r>
        <w:lastRenderedPageBreak/>
        <w:t>List of Figures</w:t>
      </w:r>
    </w:p>
    <w:p w14:paraId="72FF8C2B" w14:textId="36594A01" w:rsidR="00743030" w:rsidRDefault="003A5FEA">
      <w:pPr>
        <w:pStyle w:val="TOC3"/>
        <w:rPr>
          <w:rFonts w:asciiTheme="minorHAnsi" w:eastAsiaTheme="minorEastAsia" w:hAnsiTheme="minorHAnsi" w:cstheme="minorBidi"/>
          <w:noProof/>
          <w:sz w:val="22"/>
          <w:szCs w:val="22"/>
          <w:lang w:val="en-AU" w:eastAsia="en-AU"/>
        </w:rPr>
      </w:pPr>
      <w:r>
        <w:fldChar w:fldCharType="begin"/>
      </w:r>
      <w:r>
        <w:instrText xml:space="preserve"> TOC \t "Figure,3" </w:instrText>
      </w:r>
      <w:r>
        <w:fldChar w:fldCharType="separate"/>
      </w:r>
      <w:r w:rsidR="00743030">
        <w:rPr>
          <w:noProof/>
        </w:rPr>
        <w:t>Figure 6: Notifying the victim during the review process of the Mental Health Review Tribunal</w:t>
      </w:r>
      <w:r w:rsidR="00743030">
        <w:rPr>
          <w:noProof/>
        </w:rPr>
        <w:tab/>
      </w:r>
      <w:r w:rsidR="00743030">
        <w:rPr>
          <w:noProof/>
        </w:rPr>
        <w:fldChar w:fldCharType="begin"/>
      </w:r>
      <w:r w:rsidR="00743030">
        <w:rPr>
          <w:noProof/>
        </w:rPr>
        <w:instrText xml:space="preserve"> PAGEREF _Toc134768517 \h </w:instrText>
      </w:r>
      <w:r w:rsidR="00743030">
        <w:rPr>
          <w:noProof/>
        </w:rPr>
      </w:r>
      <w:r w:rsidR="00743030">
        <w:rPr>
          <w:noProof/>
        </w:rPr>
        <w:fldChar w:fldCharType="separate"/>
      </w:r>
      <w:r w:rsidR="00D668D4">
        <w:rPr>
          <w:noProof/>
        </w:rPr>
        <w:t>28</w:t>
      </w:r>
      <w:r w:rsidR="00743030">
        <w:rPr>
          <w:noProof/>
        </w:rPr>
        <w:fldChar w:fldCharType="end"/>
      </w:r>
    </w:p>
    <w:p w14:paraId="05CC63FD" w14:textId="50B14847" w:rsidR="003A5FEA" w:rsidRDefault="003A5FEA" w:rsidP="003A5FEA">
      <w:r>
        <w:fldChar w:fldCharType="end"/>
      </w:r>
    </w:p>
    <w:p w14:paraId="0D248541" w14:textId="77777777" w:rsidR="002B76A7" w:rsidRDefault="002B76A7" w:rsidP="002B76A7">
      <w:pPr>
        <w:pStyle w:val="TOC1"/>
        <w:keepNext/>
      </w:pPr>
      <w:r>
        <w:t>List of Tables</w:t>
      </w:r>
    </w:p>
    <w:p w14:paraId="5DD6DC9A" w14:textId="26DBE0FC" w:rsidR="00743030" w:rsidRDefault="002B76A7">
      <w:pPr>
        <w:pStyle w:val="TOC3"/>
        <w:rPr>
          <w:rFonts w:asciiTheme="minorHAnsi" w:eastAsiaTheme="minorEastAsia" w:hAnsiTheme="minorHAnsi" w:cstheme="minorBidi"/>
          <w:noProof/>
          <w:sz w:val="22"/>
          <w:szCs w:val="22"/>
          <w:lang w:val="en-AU" w:eastAsia="en-AU"/>
        </w:rPr>
      </w:pPr>
      <w:r>
        <w:rPr>
          <w:sz w:val="20"/>
        </w:rPr>
        <w:fldChar w:fldCharType="begin"/>
      </w:r>
      <w:r>
        <w:instrText xml:space="preserve"> TOC \t "Table,3" </w:instrText>
      </w:r>
      <w:r>
        <w:rPr>
          <w:sz w:val="20"/>
        </w:rPr>
        <w:fldChar w:fldCharType="separate"/>
      </w:r>
      <w:r w:rsidR="00743030">
        <w:rPr>
          <w:noProof/>
        </w:rPr>
        <w:t>Table 2: Responsibilities and timeframes for victim submissions and notifications under the Mental Health Act</w:t>
      </w:r>
      <w:r w:rsidR="00743030">
        <w:rPr>
          <w:noProof/>
        </w:rPr>
        <w:tab/>
      </w:r>
      <w:r w:rsidR="00743030">
        <w:rPr>
          <w:noProof/>
        </w:rPr>
        <w:fldChar w:fldCharType="begin"/>
      </w:r>
      <w:r w:rsidR="00743030">
        <w:rPr>
          <w:noProof/>
        </w:rPr>
        <w:instrText xml:space="preserve"> PAGEREF _Toc134768518 \h </w:instrText>
      </w:r>
      <w:r w:rsidR="00743030">
        <w:rPr>
          <w:noProof/>
        </w:rPr>
      </w:r>
      <w:r w:rsidR="00743030">
        <w:rPr>
          <w:noProof/>
        </w:rPr>
        <w:fldChar w:fldCharType="separate"/>
      </w:r>
      <w:r w:rsidR="00D668D4">
        <w:rPr>
          <w:noProof/>
        </w:rPr>
        <w:t>29</w:t>
      </w:r>
      <w:r w:rsidR="00743030">
        <w:rPr>
          <w:noProof/>
        </w:rPr>
        <w:fldChar w:fldCharType="end"/>
      </w:r>
    </w:p>
    <w:p w14:paraId="16D9F3DD" w14:textId="7257841B" w:rsidR="00743030" w:rsidRDefault="00743030">
      <w:pPr>
        <w:pStyle w:val="TOC3"/>
        <w:rPr>
          <w:rFonts w:asciiTheme="minorHAnsi" w:eastAsiaTheme="minorEastAsia" w:hAnsiTheme="minorHAnsi" w:cstheme="minorBidi"/>
          <w:noProof/>
          <w:sz w:val="22"/>
          <w:szCs w:val="22"/>
          <w:lang w:val="en-AU" w:eastAsia="en-AU"/>
        </w:rPr>
      </w:pPr>
      <w:r>
        <w:rPr>
          <w:noProof/>
        </w:rPr>
        <w:t>Table 4: Leave categories for special care recipients</w:t>
      </w:r>
      <w:r>
        <w:rPr>
          <w:noProof/>
        </w:rPr>
        <w:tab/>
      </w:r>
      <w:r>
        <w:rPr>
          <w:noProof/>
        </w:rPr>
        <w:fldChar w:fldCharType="begin"/>
      </w:r>
      <w:r>
        <w:rPr>
          <w:noProof/>
        </w:rPr>
        <w:instrText xml:space="preserve"> PAGEREF _Toc134768519 \h </w:instrText>
      </w:r>
      <w:r>
        <w:rPr>
          <w:noProof/>
        </w:rPr>
      </w:r>
      <w:r>
        <w:rPr>
          <w:noProof/>
        </w:rPr>
        <w:fldChar w:fldCharType="separate"/>
      </w:r>
      <w:r w:rsidR="00D668D4">
        <w:rPr>
          <w:noProof/>
        </w:rPr>
        <w:t>36</w:t>
      </w:r>
      <w:r>
        <w:rPr>
          <w:noProof/>
        </w:rPr>
        <w:fldChar w:fldCharType="end"/>
      </w:r>
    </w:p>
    <w:p w14:paraId="426D18B0" w14:textId="55B5D5E8" w:rsidR="00743030" w:rsidRDefault="00743030">
      <w:pPr>
        <w:pStyle w:val="TOC3"/>
        <w:rPr>
          <w:rFonts w:asciiTheme="minorHAnsi" w:eastAsiaTheme="minorEastAsia" w:hAnsiTheme="minorHAnsi" w:cstheme="minorBidi"/>
          <w:noProof/>
          <w:sz w:val="22"/>
          <w:szCs w:val="22"/>
          <w:lang w:val="en-AU" w:eastAsia="en-AU"/>
        </w:rPr>
      </w:pPr>
      <w:r>
        <w:rPr>
          <w:noProof/>
        </w:rPr>
        <w:t>Table 5: Responsibilities and timeframes for victim submissions and notifications under the IDCCR Act</w:t>
      </w:r>
      <w:r>
        <w:rPr>
          <w:noProof/>
        </w:rPr>
        <w:tab/>
      </w:r>
      <w:r>
        <w:rPr>
          <w:noProof/>
        </w:rPr>
        <w:fldChar w:fldCharType="begin"/>
      </w:r>
      <w:r>
        <w:rPr>
          <w:noProof/>
        </w:rPr>
        <w:instrText xml:space="preserve"> PAGEREF _Toc134768520 \h </w:instrText>
      </w:r>
      <w:r>
        <w:rPr>
          <w:noProof/>
        </w:rPr>
      </w:r>
      <w:r>
        <w:rPr>
          <w:noProof/>
        </w:rPr>
        <w:fldChar w:fldCharType="separate"/>
      </w:r>
      <w:r w:rsidR="00D668D4">
        <w:rPr>
          <w:noProof/>
        </w:rPr>
        <w:t>40</w:t>
      </w:r>
      <w:r>
        <w:rPr>
          <w:noProof/>
        </w:rPr>
        <w:fldChar w:fldCharType="end"/>
      </w:r>
    </w:p>
    <w:p w14:paraId="4A6797B1" w14:textId="6E58E2A3" w:rsidR="002B76A7" w:rsidRDefault="002B76A7" w:rsidP="003A5FEA">
      <w:r>
        <w:fldChar w:fldCharType="end"/>
      </w:r>
    </w:p>
    <w:p w14:paraId="03333094" w14:textId="77777777" w:rsidR="001D3E4E" w:rsidRDefault="001D3E4E" w:rsidP="003A5FEA">
      <w:pPr>
        <w:sectPr w:rsidR="001D3E4E" w:rsidSect="0078658E">
          <w:pgSz w:w="11907" w:h="16840" w:code="9"/>
          <w:pgMar w:top="1418" w:right="1701" w:bottom="1134" w:left="1843" w:header="284" w:footer="425" w:gutter="284"/>
          <w:pgNumType w:fmt="lowerRoman"/>
          <w:cols w:space="720"/>
        </w:sectPr>
      </w:pPr>
    </w:p>
    <w:p w14:paraId="4A071BD3" w14:textId="668D8C21" w:rsidR="00DC2FBA" w:rsidRPr="00607E68" w:rsidRDefault="00DC2FBA" w:rsidP="00DC2FBA">
      <w:pPr>
        <w:pStyle w:val="Heading1"/>
        <w:spacing w:before="0"/>
      </w:pPr>
      <w:bookmarkStart w:id="4" w:name="_Toc133392398"/>
      <w:bookmarkStart w:id="5" w:name="_Toc135223927"/>
      <w:r w:rsidRPr="00607E68">
        <w:lastRenderedPageBreak/>
        <w:t>Part 1: Introduction</w:t>
      </w:r>
      <w:bookmarkEnd w:id="4"/>
      <w:bookmarkEnd w:id="5"/>
    </w:p>
    <w:p w14:paraId="0DC35043" w14:textId="0207D372" w:rsidR="00DC2FBA" w:rsidRPr="00DC2FBA" w:rsidRDefault="00DC2FBA" w:rsidP="00DC2FBA">
      <w:pPr>
        <w:pStyle w:val="Heading2"/>
      </w:pPr>
      <w:bookmarkStart w:id="6" w:name="_Toc133392399"/>
      <w:bookmarkStart w:id="7" w:name="_Toc135223928"/>
      <w:r w:rsidRPr="00DC2FBA">
        <w:t>Purpose of these guidelines</w:t>
      </w:r>
      <w:bookmarkEnd w:id="6"/>
      <w:bookmarkEnd w:id="7"/>
    </w:p>
    <w:p w14:paraId="18EACF51" w14:textId="77777777" w:rsidR="00DC2FBA" w:rsidRDefault="00DC2FBA" w:rsidP="00DC2FBA">
      <w:r>
        <w:t xml:space="preserve">The purpose of these guidelines is </w:t>
      </w:r>
      <w:r w:rsidRPr="001752A5">
        <w:t xml:space="preserve">to guide </w:t>
      </w:r>
      <w:r>
        <w:t xml:space="preserve">the Director of Mental Health, </w:t>
      </w:r>
      <w:r w:rsidRPr="001752A5">
        <w:t xml:space="preserve">Directors of Area Mental Health Services (DAMHS), </w:t>
      </w:r>
      <w:r>
        <w:t>compulsory c</w:t>
      </w:r>
      <w:r w:rsidRPr="001752A5">
        <w:t xml:space="preserve">are </w:t>
      </w:r>
      <w:r>
        <w:t>c</w:t>
      </w:r>
      <w:r w:rsidRPr="001752A5">
        <w:t>oordinators (</w:t>
      </w:r>
      <w:r>
        <w:t>care coordinator</w:t>
      </w:r>
      <w:r w:rsidRPr="001752A5">
        <w:t>s)</w:t>
      </w:r>
      <w:r>
        <w:t>, care managers</w:t>
      </w:r>
      <w:r w:rsidRPr="001752A5">
        <w:t xml:space="preserve"> and victim coordinators in performing their delegated responsibilities under the</w:t>
      </w:r>
      <w:r>
        <w:t>:</w:t>
      </w:r>
    </w:p>
    <w:p w14:paraId="03201A04" w14:textId="77777777" w:rsidR="00DC2FBA" w:rsidRPr="00DC2FBA" w:rsidRDefault="00DC2FBA" w:rsidP="00DC2FBA">
      <w:pPr>
        <w:pStyle w:val="ListBullet"/>
      </w:pPr>
      <w:r w:rsidRPr="00DC2FBA">
        <w:t>Victims’ Rights Act 2002 (the VRA)</w:t>
      </w:r>
    </w:p>
    <w:p w14:paraId="0192B8CA" w14:textId="77777777" w:rsidR="00DC2FBA" w:rsidRPr="00DC2FBA" w:rsidRDefault="00DC2FBA" w:rsidP="00DC2FBA">
      <w:pPr>
        <w:pStyle w:val="ListBullet"/>
      </w:pPr>
      <w:r w:rsidRPr="00DC2FBA">
        <w:t>Criminal Procedure (Mentally Impaired Persons) Act 2003 (the CP (MIP) Act)</w:t>
      </w:r>
    </w:p>
    <w:p w14:paraId="2E909923" w14:textId="77777777" w:rsidR="008B3EEE" w:rsidRDefault="00DC2FBA" w:rsidP="00DC2FBA">
      <w:pPr>
        <w:pStyle w:val="ListBullet"/>
      </w:pPr>
      <w:r w:rsidRPr="00DC2FBA">
        <w:t>The Mental Health (Compulsory Assessment and Treatment) Act 1992</w:t>
      </w:r>
      <w:r w:rsidR="008D2EA6">
        <w:t xml:space="preserve"> </w:t>
      </w:r>
    </w:p>
    <w:p w14:paraId="74C7CCBD" w14:textId="7827EBDE" w:rsidR="00DC2FBA" w:rsidRPr="00DC2FBA" w:rsidRDefault="00DC2FBA" w:rsidP="00DC2FBA">
      <w:pPr>
        <w:pStyle w:val="ListBullet"/>
      </w:pPr>
      <w:r w:rsidRPr="00DC2FBA">
        <w:t>Mental Health Act (the Mental Health Act)</w:t>
      </w:r>
    </w:p>
    <w:p w14:paraId="300657B4" w14:textId="77777777" w:rsidR="00DC2FBA" w:rsidRPr="00DC2FBA" w:rsidRDefault="00DC2FBA" w:rsidP="00DC2FBA">
      <w:pPr>
        <w:pStyle w:val="ListBullet"/>
      </w:pPr>
      <w:r w:rsidRPr="00DC2FBA">
        <w:t xml:space="preserve">The Intellectual Disability (Compulsory Care and Rehabilitation) Act 2003 IDCCR Act (the IDCCR Act). </w:t>
      </w:r>
    </w:p>
    <w:p w14:paraId="7E5F7485" w14:textId="77777777" w:rsidR="00DC2FBA" w:rsidRDefault="00DC2FBA" w:rsidP="00DC2FBA"/>
    <w:p w14:paraId="2F06143E" w14:textId="77777777" w:rsidR="00DC2FBA" w:rsidRPr="00953D3A" w:rsidRDefault="00DC2FBA" w:rsidP="00DC2FBA">
      <w:pPr>
        <w:rPr>
          <w:rFonts w:cs="Arial Mäori"/>
        </w:rPr>
      </w:pPr>
      <w:r w:rsidRPr="001752A5">
        <w:rPr>
          <w:rFonts w:cs="Arial Mäori"/>
          <w:iCs/>
        </w:rPr>
        <w:t>DA</w:t>
      </w:r>
      <w:r>
        <w:rPr>
          <w:rFonts w:cs="Arial Mäori"/>
          <w:iCs/>
        </w:rPr>
        <w:t>MH</w:t>
      </w:r>
      <w:r w:rsidRPr="001752A5">
        <w:rPr>
          <w:rFonts w:cs="Arial Mäori"/>
          <w:iCs/>
        </w:rPr>
        <w:t xml:space="preserve">S, </w:t>
      </w:r>
      <w:r>
        <w:rPr>
          <w:rFonts w:cs="Arial Mäori"/>
          <w:iCs/>
        </w:rPr>
        <w:t>care coordinators, care managers and victim coordinators</w:t>
      </w:r>
      <w:r w:rsidRPr="001752A5">
        <w:rPr>
          <w:rFonts w:cs="Arial Mäori"/>
          <w:iCs/>
        </w:rPr>
        <w:t xml:space="preserve"> must comply with these </w:t>
      </w:r>
      <w:r>
        <w:rPr>
          <w:rFonts w:cs="Arial Mäori"/>
          <w:iCs/>
        </w:rPr>
        <w:t>g</w:t>
      </w:r>
      <w:r w:rsidRPr="001752A5">
        <w:rPr>
          <w:rFonts w:cs="Arial Mäori"/>
          <w:iCs/>
        </w:rPr>
        <w:t xml:space="preserve">uidelines when exercising authority delegated from the Director-General of Health under the </w:t>
      </w:r>
      <w:r>
        <w:rPr>
          <w:rFonts w:cs="Arial Mäori"/>
          <w:iCs/>
        </w:rPr>
        <w:t>VRA and the Director of Mental Health under the Rights for Victims</w:t>
      </w:r>
      <w:r>
        <w:t xml:space="preserve"> of Insane Offenders Act 2021</w:t>
      </w:r>
      <w:r w:rsidRPr="001752A5">
        <w:rPr>
          <w:rFonts w:cs="Arial Mäori"/>
          <w:iCs/>
        </w:rPr>
        <w:t>.</w:t>
      </w:r>
      <w:r w:rsidRPr="001752A5">
        <w:rPr>
          <w:rFonts w:cs="Arial Mäori"/>
          <w:i/>
          <w:iCs/>
        </w:rPr>
        <w:t xml:space="preserve"> </w:t>
      </w:r>
    </w:p>
    <w:p w14:paraId="1743672B" w14:textId="77777777" w:rsidR="00DC2FBA" w:rsidRDefault="00DC2FBA" w:rsidP="00DC2FBA">
      <w:pPr>
        <w:rPr>
          <w:rFonts w:cs="Arial Mäori"/>
          <w:i/>
          <w:iCs/>
        </w:rPr>
      </w:pPr>
    </w:p>
    <w:p w14:paraId="0FD98B88" w14:textId="77777777" w:rsidR="00DC2FBA" w:rsidRDefault="00DC2FBA" w:rsidP="00DC2FBA">
      <w:r w:rsidRPr="00F83260">
        <w:t>These guidelines replace the</w:t>
      </w:r>
      <w:r>
        <w:t xml:space="preserve"> Ministry of Health’s</w:t>
      </w:r>
      <w:r w:rsidRPr="00F83260">
        <w:t xml:space="preserve"> </w:t>
      </w:r>
      <w:bookmarkStart w:id="8" w:name="_Hlk132361049"/>
      <w:r>
        <w:rPr>
          <w:i/>
        </w:rPr>
        <w:t>Victims’ Rights Act 2002 Guidelines 2018</w:t>
      </w:r>
      <w:r>
        <w:t xml:space="preserve"> </w:t>
      </w:r>
      <w:bookmarkEnd w:id="8"/>
      <w:r>
        <w:t>published in</w:t>
      </w:r>
      <w:r w:rsidRPr="000F4029">
        <w:t xml:space="preserve"> </w:t>
      </w:r>
      <w:r w:rsidRPr="00F83260">
        <w:t>November 20</w:t>
      </w:r>
      <w:r>
        <w:t>18</w:t>
      </w:r>
      <w:r w:rsidRPr="00E97D54">
        <w:t xml:space="preserve">. </w:t>
      </w:r>
    </w:p>
    <w:p w14:paraId="27CA88A5" w14:textId="3D4273FB" w:rsidR="00DC2FBA" w:rsidRPr="00EC1939" w:rsidRDefault="00DC2FBA" w:rsidP="00DC2FBA">
      <w:pPr>
        <w:pStyle w:val="Heading2"/>
        <w:rPr>
          <w:b w:val="0"/>
        </w:rPr>
      </w:pPr>
      <w:bookmarkStart w:id="9" w:name="_Toc133392400"/>
      <w:bookmarkStart w:id="10" w:name="_Toc135223929"/>
      <w:r w:rsidRPr="002150F3">
        <w:t>Victims’ Rights Act 2002</w:t>
      </w:r>
      <w:bookmarkEnd w:id="9"/>
      <w:bookmarkEnd w:id="10"/>
    </w:p>
    <w:p w14:paraId="1FE8EA2D" w14:textId="77777777" w:rsidR="00DC2FBA" w:rsidRDefault="00DC2FBA" w:rsidP="00DC2FBA">
      <w:r>
        <w:t>The Victims’ Rights Act 2002 replaced the Victims of Offences Act 1987, with the aim of strengthening the rights of victims. It gave victims of certain offences additional rights to receive information and notifications about the person accused or convicted of offending against them.</w:t>
      </w:r>
    </w:p>
    <w:p w14:paraId="456C77B8" w14:textId="77777777" w:rsidR="00DC2FBA" w:rsidRDefault="00DC2FBA" w:rsidP="00DC2FBA"/>
    <w:p w14:paraId="6D39B099" w14:textId="77777777" w:rsidR="00DC2FBA" w:rsidRDefault="00DC2FBA" w:rsidP="00DC2FBA">
      <w:r>
        <w:t>The Ministry of Justice administers t</w:t>
      </w:r>
      <w:r w:rsidRPr="00782B01">
        <w:t>he VRA</w:t>
      </w:r>
      <w:r>
        <w:t>.</w:t>
      </w:r>
      <w:r w:rsidRPr="00782B01">
        <w:t xml:space="preserve"> </w:t>
      </w:r>
      <w:r>
        <w:t>S</w:t>
      </w:r>
      <w:r w:rsidRPr="00782B01">
        <w:t xml:space="preserve">everal </w:t>
      </w:r>
      <w:r>
        <w:t xml:space="preserve">other </w:t>
      </w:r>
      <w:r w:rsidRPr="00782B01">
        <w:t>agencies</w:t>
      </w:r>
      <w:r>
        <w:t>, including the Ministry of Health,</w:t>
      </w:r>
      <w:r w:rsidRPr="00725713">
        <w:t xml:space="preserve"> </w:t>
      </w:r>
      <w:r w:rsidRPr="00782B01">
        <w:t>have delegated responsibilities</w:t>
      </w:r>
      <w:r>
        <w:t xml:space="preserve"> under the VRA</w:t>
      </w:r>
      <w:r w:rsidRPr="00782B01">
        <w:t>. The VRA</w:t>
      </w:r>
      <w:r>
        <w:t xml:space="preserve"> gives</w:t>
      </w:r>
      <w:r w:rsidRPr="00966F4B">
        <w:t xml:space="preserve"> </w:t>
      </w:r>
      <w:r w:rsidRPr="00782B01">
        <w:t xml:space="preserve">specified agencies clear obligations to provide information and offer </w:t>
      </w:r>
      <w:r>
        <w:t>help</w:t>
      </w:r>
      <w:r w:rsidRPr="00782B01">
        <w:t xml:space="preserve"> to victims of offences. It turns a number of directives </w:t>
      </w:r>
      <w:r>
        <w:t>about how to</w:t>
      </w:r>
      <w:r w:rsidRPr="00782B01">
        <w:t xml:space="preserve"> treat victims into enforceable rights.</w:t>
      </w:r>
    </w:p>
    <w:p w14:paraId="5938C6DB" w14:textId="77777777" w:rsidR="00DC2FBA" w:rsidRDefault="00DC2FBA" w:rsidP="00DC2FBA"/>
    <w:p w14:paraId="7231A156" w14:textId="77777777" w:rsidR="00DC2FBA" w:rsidRDefault="00DC2FBA" w:rsidP="00DC2FBA">
      <w:r w:rsidRPr="00DF4D37">
        <w:t xml:space="preserve">Amendments to the VRA came into force in </w:t>
      </w:r>
      <w:r>
        <w:t>December 2014. They</w:t>
      </w:r>
      <w:r w:rsidRPr="00DF4D37">
        <w:t xml:space="preserve"> change</w:t>
      </w:r>
      <w:r>
        <w:t>d</w:t>
      </w:r>
      <w:r w:rsidRPr="00DF4D37">
        <w:t xml:space="preserve"> the regime for passing victim information between government departments, </w:t>
      </w:r>
      <w:r>
        <w:t>as well as</w:t>
      </w:r>
      <w:r w:rsidRPr="00DF4D37">
        <w:t xml:space="preserve"> the occasions when victims </w:t>
      </w:r>
      <w:r w:rsidRPr="00DA6B17">
        <w:t xml:space="preserve">of </w:t>
      </w:r>
      <w:r>
        <w:rPr>
          <w:rFonts w:cs="Cambria"/>
          <w:color w:val="000000"/>
          <w:szCs w:val="24"/>
        </w:rPr>
        <w:t>people</w:t>
      </w:r>
      <w:r w:rsidRPr="00DA6B17">
        <w:rPr>
          <w:rFonts w:cs="Cambria"/>
          <w:color w:val="000000"/>
          <w:szCs w:val="24"/>
        </w:rPr>
        <w:t xml:space="preserve"> </w:t>
      </w:r>
      <w:r>
        <w:rPr>
          <w:rFonts w:cs="Cambria"/>
          <w:color w:val="000000"/>
          <w:szCs w:val="24"/>
        </w:rPr>
        <w:t xml:space="preserve">in health care facilities </w:t>
      </w:r>
      <w:r w:rsidRPr="00DF4D37">
        <w:t xml:space="preserve">will receive notifications. In addition, the Victims Code of Rights was introduced in 2015. </w:t>
      </w:r>
    </w:p>
    <w:p w14:paraId="75076204" w14:textId="77777777" w:rsidR="00DC2FBA" w:rsidRDefault="00DC2FBA" w:rsidP="00DC2FBA"/>
    <w:p w14:paraId="3748245F" w14:textId="77777777" w:rsidR="00DC2FBA" w:rsidRDefault="00DC2FBA" w:rsidP="00DC2FBA">
      <w:r w:rsidRPr="00725713">
        <w:t xml:space="preserve">The Privacy Act </w:t>
      </w:r>
      <w:r>
        <w:t>2020 applies to all i</w:t>
      </w:r>
      <w:r w:rsidRPr="00725713">
        <w:t>nformation about individuals</w:t>
      </w:r>
      <w:r>
        <w:t>.</w:t>
      </w:r>
      <w:r w:rsidRPr="00725713">
        <w:t xml:space="preserve"> </w:t>
      </w:r>
      <w:r>
        <w:t>For</w:t>
      </w:r>
      <w:r w:rsidRPr="00725713">
        <w:t xml:space="preserve"> </w:t>
      </w:r>
      <w:r>
        <w:t>people</w:t>
      </w:r>
      <w:r w:rsidRPr="00E97D54">
        <w:t xml:space="preserve"> receiving care for their mental health or intellectual disability</w:t>
      </w:r>
      <w:r>
        <w:t xml:space="preserve"> in particular</w:t>
      </w:r>
      <w:r w:rsidRPr="00725713">
        <w:t xml:space="preserve">, the Health </w:t>
      </w:r>
      <w:r w:rsidRPr="00E97D54">
        <w:t>Information</w:t>
      </w:r>
      <w:r>
        <w:t xml:space="preserve"> Privacy Code 2020 also applies. Agencies may</w:t>
      </w:r>
      <w:r w:rsidRPr="00725713">
        <w:t xml:space="preserve"> only disclose health information in limited circumstances. The VRA provides a legislative framework for releas</w:t>
      </w:r>
      <w:r>
        <w:t>ing</w:t>
      </w:r>
      <w:r w:rsidRPr="00725713">
        <w:t xml:space="preserve"> information about certain events to registered victims.</w:t>
      </w:r>
      <w:r>
        <w:t xml:space="preserve"> </w:t>
      </w:r>
    </w:p>
    <w:p w14:paraId="65A82029" w14:textId="49F33EDB" w:rsidR="00DC2FBA" w:rsidRPr="009368C3" w:rsidRDefault="00DC2FBA" w:rsidP="00DC2FBA">
      <w:pPr>
        <w:pStyle w:val="Heading2"/>
      </w:pPr>
      <w:bookmarkStart w:id="11" w:name="_Toc133392401"/>
      <w:bookmarkStart w:id="12" w:name="_Toc135223930"/>
      <w:r>
        <w:t>Rights for Victims of Insane Offenders Act 2021</w:t>
      </w:r>
      <w:bookmarkEnd w:id="11"/>
      <w:bookmarkEnd w:id="12"/>
    </w:p>
    <w:p w14:paraId="7DE6A1F4" w14:textId="77777777" w:rsidR="00DC2FBA" w:rsidRDefault="00DC2FBA" w:rsidP="00DC2FBA">
      <w:r>
        <w:t>Parliament passed the Rights for Victims of Insane Offenders Act 2021 on 13 December 2021. It came into force on 14 December 2022.</w:t>
      </w:r>
    </w:p>
    <w:p w14:paraId="13DFFE69" w14:textId="77777777" w:rsidR="00DC2FBA" w:rsidRDefault="00DC2FBA" w:rsidP="00DC2FBA"/>
    <w:p w14:paraId="132FC3DC" w14:textId="77777777" w:rsidR="00DC2FBA" w:rsidRDefault="00DC2FBA" w:rsidP="00DC2FBA">
      <w:r w:rsidRPr="00D277E4">
        <w:t xml:space="preserve">The </w:t>
      </w:r>
      <w:r>
        <w:t>Rights for Victims of Insane Offenders Act</w:t>
      </w:r>
      <w:r w:rsidRPr="00D277E4">
        <w:t xml:space="preserve"> </w:t>
      </w:r>
      <w:r>
        <w:t xml:space="preserve">2021 </w:t>
      </w:r>
      <w:r w:rsidRPr="00D277E4">
        <w:t xml:space="preserve">changes the wording of the insanity verdict from </w:t>
      </w:r>
      <w:r>
        <w:t>‘</w:t>
      </w:r>
      <w:r w:rsidRPr="00D277E4">
        <w:t xml:space="preserve">not guilty </w:t>
      </w:r>
      <w:r>
        <w:t>by reason of</w:t>
      </w:r>
      <w:r w:rsidRPr="00D277E4">
        <w:t xml:space="preserve"> insanity</w:t>
      </w:r>
      <w:r>
        <w:t>’</w:t>
      </w:r>
      <w:r w:rsidRPr="00D277E4">
        <w:t xml:space="preserve"> to </w:t>
      </w:r>
      <w:r>
        <w:t>‘</w:t>
      </w:r>
      <w:r w:rsidRPr="00D277E4">
        <w:t>act proven but not criminally responsible on account of insanity</w:t>
      </w:r>
      <w:r>
        <w:t>’. It also</w:t>
      </w:r>
      <w:r w:rsidRPr="00D277E4">
        <w:t xml:space="preserve"> gives victims </w:t>
      </w:r>
      <w:r>
        <w:t xml:space="preserve">additional </w:t>
      </w:r>
      <w:r w:rsidRPr="00D277E4">
        <w:t>rights, including</w:t>
      </w:r>
      <w:r>
        <w:t xml:space="preserve"> the rights to:</w:t>
      </w:r>
    </w:p>
    <w:p w14:paraId="2A798DDD" w14:textId="77777777" w:rsidR="00DC2FBA" w:rsidRDefault="00DC2FBA" w:rsidP="00DC2FBA">
      <w:pPr>
        <w:pStyle w:val="ListBullet"/>
      </w:pPr>
      <w:r w:rsidRPr="00D277E4">
        <w:t>be informed of what has happened to the offender</w:t>
      </w:r>
    </w:p>
    <w:p w14:paraId="144420F1" w14:textId="77777777" w:rsidR="00DC2FBA" w:rsidRDefault="00DC2FBA" w:rsidP="00DC2FBA">
      <w:pPr>
        <w:pStyle w:val="ListBullet"/>
      </w:pPr>
      <w:r w:rsidRPr="00D277E4">
        <w:t>hav</w:t>
      </w:r>
      <w:r>
        <w:t>e</w:t>
      </w:r>
      <w:r w:rsidRPr="00D277E4">
        <w:t xml:space="preserve"> a say on the offender’s leave and release</w:t>
      </w:r>
    </w:p>
    <w:p w14:paraId="14B0863C" w14:textId="77777777" w:rsidR="00DC2FBA" w:rsidRDefault="00DC2FBA" w:rsidP="00DC2FBA">
      <w:pPr>
        <w:pStyle w:val="ListBullet"/>
      </w:pPr>
      <w:r w:rsidRPr="00D277E4">
        <w:t>mak</w:t>
      </w:r>
      <w:r>
        <w:t>e</w:t>
      </w:r>
      <w:r w:rsidRPr="00D277E4">
        <w:t xml:space="preserve"> a victim impact statement</w:t>
      </w:r>
      <w:r>
        <w:t xml:space="preserve">. </w:t>
      </w:r>
    </w:p>
    <w:p w14:paraId="531A669D" w14:textId="77777777" w:rsidR="00DC2FBA" w:rsidRDefault="00DC2FBA" w:rsidP="00DC2FBA"/>
    <w:p w14:paraId="36DF856E" w14:textId="77777777" w:rsidR="00DC2FBA" w:rsidRDefault="00DC2FBA" w:rsidP="00DC2FBA">
      <w:r>
        <w:t xml:space="preserve">These changes should strengthen rights and protections for victims who are transferred from the criminal justice system to the health system. </w:t>
      </w:r>
    </w:p>
    <w:p w14:paraId="380E921F" w14:textId="77777777" w:rsidR="00DC2FBA" w:rsidRDefault="00DC2FBA" w:rsidP="00DC2FBA"/>
    <w:p w14:paraId="22087BD7" w14:textId="77777777" w:rsidR="00DC2FBA" w:rsidRDefault="00DC2FBA" w:rsidP="00DC2FBA">
      <w:r>
        <w:t>The Rights for Victims of Insane Offenders Act 2021 aims to give</w:t>
      </w:r>
      <w:r w:rsidRPr="00951D74">
        <w:t xml:space="preserve"> </w:t>
      </w:r>
      <w:r>
        <w:t>rights to the victims of people detained in hospital by a court for mental health treatment, and victims of people detained in a secure facility for intellectual disability care, that are comparable to the rights of victims of other criminal offenders. The Rights for Victims of Insane Offenders Act 2021 amends the VRA, Mental Health Act, CP (MIP) Act and IDCCR Act. These guidelines refer frequently to these amended Acts.</w:t>
      </w:r>
    </w:p>
    <w:p w14:paraId="3A83B302" w14:textId="77777777" w:rsidR="00DC2FBA" w:rsidRDefault="00DC2FBA" w:rsidP="00DC2FBA"/>
    <w:p w14:paraId="69772DA3" w14:textId="77777777" w:rsidR="00DC2FBA" w:rsidRPr="00EC3E3D" w:rsidRDefault="00DC2FBA" w:rsidP="00DC2FBA">
      <w:pPr>
        <w:rPr>
          <w:strike/>
        </w:rPr>
      </w:pPr>
      <w:r>
        <w:t xml:space="preserve">The Rights for Victims of Insane Offenders Act 2021 increases the information and number of notifications that registered victims of </w:t>
      </w:r>
      <w:r w:rsidDel="009A58EC">
        <w:t>special patients</w:t>
      </w:r>
      <w:r>
        <w:t xml:space="preserve">, patients, special care recipients and care recipients can receive about the person who offended against them. It also allows registered victims to make a submission before certain decisions about </w:t>
      </w:r>
      <w:r w:rsidDel="00610CE4">
        <w:t>special patients</w:t>
      </w:r>
      <w:r>
        <w:t xml:space="preserve">, patients, special care recipients or care recipients are made. </w:t>
      </w:r>
    </w:p>
    <w:p w14:paraId="1C1EC539" w14:textId="68A36C5F" w:rsidR="00DC2FBA" w:rsidRPr="00782B01" w:rsidRDefault="00DC2FBA" w:rsidP="00DC2FBA">
      <w:pPr>
        <w:pStyle w:val="Heading2"/>
        <w:rPr>
          <w:sz w:val="28"/>
          <w:szCs w:val="28"/>
        </w:rPr>
      </w:pPr>
      <w:bookmarkStart w:id="13" w:name="_Toc133392402"/>
      <w:bookmarkStart w:id="14" w:name="_Toc135223931"/>
      <w:r w:rsidRPr="00BF6D04">
        <w:t>Context</w:t>
      </w:r>
      <w:bookmarkEnd w:id="13"/>
      <w:bookmarkEnd w:id="14"/>
      <w:r w:rsidRPr="00BF6D04">
        <w:t xml:space="preserve"> </w:t>
      </w:r>
    </w:p>
    <w:p w14:paraId="6380CA9C" w14:textId="77777777" w:rsidR="00DC2FBA" w:rsidRDefault="00DC2FBA" w:rsidP="00DC2FBA">
      <w:pPr>
        <w:keepNext/>
      </w:pPr>
      <w:r w:rsidRPr="00782B01">
        <w:t>Th</w:t>
      </w:r>
      <w:r>
        <w:t xml:space="preserve">ese guidelines should be read </w:t>
      </w:r>
      <w:r w:rsidRPr="00782B01">
        <w:t>in the context of the:</w:t>
      </w:r>
    </w:p>
    <w:p w14:paraId="5EE9B7A2" w14:textId="77777777" w:rsidR="00DC2FBA" w:rsidRDefault="00DC2FBA" w:rsidP="00DC2FBA">
      <w:pPr>
        <w:pStyle w:val="Bullet"/>
        <w:keepNext/>
        <w:tabs>
          <w:tab w:val="num" w:pos="284"/>
        </w:tabs>
      </w:pPr>
      <w:r>
        <w:t xml:space="preserve">Victims’ Rights Act 2002 </w:t>
      </w:r>
    </w:p>
    <w:p w14:paraId="4736B072" w14:textId="77777777" w:rsidR="00DC2FBA" w:rsidRPr="00782B01" w:rsidRDefault="00DC2FBA" w:rsidP="00DC2FBA">
      <w:pPr>
        <w:pStyle w:val="Bullet"/>
        <w:keepNext/>
        <w:tabs>
          <w:tab w:val="num" w:pos="284"/>
        </w:tabs>
      </w:pPr>
      <w:r w:rsidRPr="00782B01">
        <w:t>Mental Health (Compulsory Assessment and Treatment) Act 1992</w:t>
      </w:r>
    </w:p>
    <w:p w14:paraId="181BE327" w14:textId="77777777" w:rsidR="00DC2FBA" w:rsidRPr="00782B01" w:rsidRDefault="00DC2FBA" w:rsidP="00DC2FBA">
      <w:pPr>
        <w:pStyle w:val="Bullet"/>
        <w:keepNext/>
        <w:tabs>
          <w:tab w:val="num" w:pos="284"/>
        </w:tabs>
      </w:pPr>
      <w:r w:rsidRPr="00782B01">
        <w:t>Intellectual Disability (Compulsory Care and Rehabilitation) Act 2003</w:t>
      </w:r>
    </w:p>
    <w:p w14:paraId="00E60B90" w14:textId="77777777" w:rsidR="00DC2FBA" w:rsidRDefault="00DC2FBA" w:rsidP="00DC2FBA">
      <w:pPr>
        <w:pStyle w:val="Bullet"/>
        <w:keepNext/>
        <w:tabs>
          <w:tab w:val="num" w:pos="284"/>
        </w:tabs>
      </w:pPr>
      <w:r w:rsidRPr="00782B01">
        <w:t>Criminal Procedure (Mentally Impaired Persons) Act 2003</w:t>
      </w:r>
    </w:p>
    <w:p w14:paraId="1456563A" w14:textId="77777777" w:rsidR="00DC2FBA" w:rsidRDefault="00DC2FBA" w:rsidP="00DC2FBA">
      <w:pPr>
        <w:pStyle w:val="Bullet"/>
        <w:keepNext/>
        <w:tabs>
          <w:tab w:val="num" w:pos="284"/>
        </w:tabs>
      </w:pPr>
      <w:r>
        <w:t xml:space="preserve">Privacy Act 2020 and the </w:t>
      </w:r>
      <w:r w:rsidRPr="00782B01">
        <w:t>Health Information Privacy Code</w:t>
      </w:r>
      <w:r>
        <w:t xml:space="preserve"> 2020.</w:t>
      </w:r>
    </w:p>
    <w:p w14:paraId="4F36AA6A" w14:textId="77777777" w:rsidR="00DC2FBA" w:rsidRPr="00D75980" w:rsidRDefault="00DC2FBA" w:rsidP="00DC2FBA"/>
    <w:p w14:paraId="2B72527C" w14:textId="77777777" w:rsidR="00DC2FBA" w:rsidRDefault="00DC2FBA" w:rsidP="00DC2FBA"/>
    <w:p w14:paraId="7F348473" w14:textId="4FC09DCB" w:rsidR="00DC2FBA" w:rsidRPr="000E5C4C" w:rsidRDefault="00DC2FBA" w:rsidP="00DC2FBA">
      <w:r w:rsidRPr="00782B01">
        <w:t>These guidelines complement</w:t>
      </w:r>
      <w:r>
        <w:t>:</w:t>
      </w:r>
    </w:p>
    <w:p w14:paraId="1CCA3381" w14:textId="77777777" w:rsidR="00DC2FBA" w:rsidRDefault="00DC2FBA" w:rsidP="00DC2FBA">
      <w:pPr>
        <w:pStyle w:val="Bullet"/>
        <w:tabs>
          <w:tab w:val="num" w:pos="284"/>
        </w:tabs>
      </w:pPr>
      <w:r w:rsidRPr="00B3749A">
        <w:rPr>
          <w:i/>
          <w:iCs/>
        </w:rPr>
        <w:t>Guidelines to the Mental Health (Compulsory Assessment and Treatment) Act 1992</w:t>
      </w:r>
      <w:r>
        <w:rPr>
          <w:rStyle w:val="FootnoteReference"/>
          <w:i/>
          <w:iCs/>
        </w:rPr>
        <w:footnoteReference w:id="1"/>
      </w:r>
    </w:p>
    <w:p w14:paraId="14269BEE" w14:textId="77777777" w:rsidR="00DC2FBA" w:rsidRDefault="00DC2FBA" w:rsidP="00DC2FBA">
      <w:pPr>
        <w:pStyle w:val="Bullet"/>
        <w:tabs>
          <w:tab w:val="num" w:pos="284"/>
        </w:tabs>
      </w:pPr>
      <w:r w:rsidRPr="00B3749A">
        <w:rPr>
          <w:i/>
          <w:iCs/>
        </w:rPr>
        <w:t>Victims</w:t>
      </w:r>
      <w:r>
        <w:rPr>
          <w:i/>
          <w:iCs/>
        </w:rPr>
        <w:t>’</w:t>
      </w:r>
      <w:r w:rsidRPr="00B3749A">
        <w:rPr>
          <w:i/>
          <w:iCs/>
        </w:rPr>
        <w:t xml:space="preserve"> Rights in the Health System: Your rights as a registered victim of a person detained in hospital for mental health treatment</w:t>
      </w:r>
      <w:r>
        <w:rPr>
          <w:rStyle w:val="FootnoteReference"/>
          <w:i/>
          <w:iCs/>
        </w:rPr>
        <w:footnoteReference w:id="2"/>
      </w:r>
    </w:p>
    <w:p w14:paraId="2838B88D" w14:textId="77777777" w:rsidR="00DC2FBA" w:rsidRDefault="00DC2FBA" w:rsidP="00DC2FBA">
      <w:pPr>
        <w:pStyle w:val="Bullet"/>
        <w:tabs>
          <w:tab w:val="num" w:pos="284"/>
        </w:tabs>
      </w:pPr>
      <w:r w:rsidRPr="00B3749A">
        <w:rPr>
          <w:i/>
          <w:iCs/>
        </w:rPr>
        <w:t>Special Patients and Restricted Patients: Guidelines for Regional Forensic Mental Health Services</w:t>
      </w:r>
      <w:r>
        <w:rPr>
          <w:rStyle w:val="FootnoteReference"/>
          <w:i/>
          <w:iCs/>
        </w:rPr>
        <w:footnoteReference w:id="3"/>
      </w:r>
    </w:p>
    <w:p w14:paraId="230CD0D1" w14:textId="77777777" w:rsidR="00DC2FBA" w:rsidRDefault="00DC2FBA" w:rsidP="00DC2FBA">
      <w:pPr>
        <w:pStyle w:val="Bullet"/>
        <w:tabs>
          <w:tab w:val="num" w:pos="284"/>
        </w:tabs>
      </w:pPr>
      <w:r w:rsidRPr="00B3749A">
        <w:rPr>
          <w:i/>
          <w:iCs/>
        </w:rPr>
        <w:t>A Guide to the Intellectual Disability (Compulsory Care and Rehabilitation) Act 2003</w:t>
      </w:r>
      <w:r>
        <w:t>.</w:t>
      </w:r>
      <w:r>
        <w:rPr>
          <w:rStyle w:val="FootnoteReference"/>
        </w:rPr>
        <w:footnoteReference w:id="4"/>
      </w:r>
    </w:p>
    <w:p w14:paraId="3DB3A25D" w14:textId="77777777" w:rsidR="00DC2FBA" w:rsidRPr="00D75980" w:rsidRDefault="00DC2FBA" w:rsidP="00DC2FBA"/>
    <w:p w14:paraId="2F68ABB8" w14:textId="77777777" w:rsidR="00DC2FBA" w:rsidRDefault="00DC2FBA" w:rsidP="00DC2FBA">
      <w:pPr>
        <w:rPr>
          <w:rFonts w:cs="Segoe UI"/>
        </w:rPr>
      </w:pPr>
      <w:r w:rsidRPr="00801362">
        <w:rPr>
          <w:rFonts w:cs="Segoe UI"/>
        </w:rPr>
        <w:t>To access any of the above guidelines, visit the Ministry of Health’s website (</w:t>
      </w:r>
      <w:hyperlink r:id="rId21" w:history="1">
        <w:r w:rsidRPr="00985FBA">
          <w:rPr>
            <w:rStyle w:val="Hyperlink"/>
            <w:rFonts w:cs="Segoe UI"/>
          </w:rPr>
          <w:t>health.govt.nz</w:t>
        </w:r>
      </w:hyperlink>
      <w:r w:rsidRPr="00801362">
        <w:rPr>
          <w:rStyle w:val="Hyperlink"/>
          <w:rFonts w:cs="Segoe UI"/>
        </w:rPr>
        <w:t>). For more</w:t>
      </w:r>
      <w:r w:rsidRPr="00801362">
        <w:rPr>
          <w:rFonts w:cs="Segoe UI"/>
        </w:rPr>
        <w:t xml:space="preserve"> information about the VRA, visit the Ministry of Justice’s Victims Information website (</w:t>
      </w:r>
      <w:hyperlink r:id="rId22" w:history="1">
        <w:r w:rsidRPr="00985FBA">
          <w:rPr>
            <w:rStyle w:val="Hyperlink"/>
            <w:rFonts w:cs="Segoe UI"/>
          </w:rPr>
          <w:t>victimsinfo.govt.nz</w:t>
        </w:r>
      </w:hyperlink>
      <w:r w:rsidRPr="00801362">
        <w:rPr>
          <w:rFonts w:cs="Segoe UI"/>
        </w:rPr>
        <w:t>).</w:t>
      </w:r>
    </w:p>
    <w:p w14:paraId="5D9074D4" w14:textId="77777777" w:rsidR="00DC2FBA" w:rsidRDefault="00DC2FBA" w:rsidP="00DC2FBA">
      <w:pPr>
        <w:rPr>
          <w:rFonts w:cs="Segoe UI"/>
        </w:rPr>
      </w:pPr>
    </w:p>
    <w:p w14:paraId="09DED1B2" w14:textId="77777777" w:rsidR="00DC2FBA" w:rsidRDefault="00DC2FBA" w:rsidP="00DC2FBA">
      <w:r>
        <w:rPr>
          <w:rFonts w:cs="Segoe UI"/>
        </w:rPr>
        <w:t>Health entities should also be familiar with</w:t>
      </w:r>
      <w:r w:rsidRPr="00812257">
        <w:rPr>
          <w:bCs/>
        </w:rPr>
        <w:t xml:space="preserve"> the Health Quality &amp; Safety Commission</w:t>
      </w:r>
      <w:r>
        <w:rPr>
          <w:bCs/>
        </w:rPr>
        <w:t>’s code of expectations,</w:t>
      </w:r>
      <w:r>
        <w:rPr>
          <w:rFonts w:cs="Segoe UI"/>
        </w:rPr>
        <w:t xml:space="preserve"> </w:t>
      </w:r>
      <w:r w:rsidRPr="003D627A">
        <w:rPr>
          <w:rFonts w:cs="Segoe UI"/>
          <w:i/>
          <w:iCs/>
          <w:lang w:val="mi-NZ"/>
        </w:rPr>
        <w:t>Te tikanga mō te mahi tahi a ngā hinonga hauora ki ngā kiritaki me ngā whānau</w:t>
      </w:r>
      <w:r w:rsidRPr="00D306A4">
        <w:rPr>
          <w:rFonts w:cs="Segoe UI"/>
          <w:i/>
          <w:iCs/>
        </w:rPr>
        <w:t>: The code of expectations for</w:t>
      </w:r>
      <w:r w:rsidRPr="00D306A4">
        <w:rPr>
          <w:bCs/>
          <w:i/>
          <w:iCs/>
        </w:rPr>
        <w:t xml:space="preserve"> health entities’ engagement with consumers and whānau</w:t>
      </w:r>
      <w:r w:rsidRPr="00812257">
        <w:rPr>
          <w:bCs/>
        </w:rPr>
        <w:t xml:space="preserve">. </w:t>
      </w:r>
      <w:r>
        <w:rPr>
          <w:bCs/>
        </w:rPr>
        <w:t xml:space="preserve">To access it, visit: </w:t>
      </w:r>
      <w:hyperlink r:id="rId23" w:history="1">
        <w:r>
          <w:rPr>
            <w:rStyle w:val="Hyperlink"/>
            <w:bCs/>
          </w:rPr>
          <w:t>www.hqsc.govt.nz/consumer-hub/engaging-consumers-and-whanau/code-of-expectations-for-health-entities-engagement-with-consumers-and-whanau</w:t>
        </w:r>
      </w:hyperlink>
      <w:r>
        <w:rPr>
          <w:bCs/>
        </w:rPr>
        <w:t xml:space="preserve">. </w:t>
      </w:r>
    </w:p>
    <w:p w14:paraId="441F43A0" w14:textId="0A98F039" w:rsidR="00DC2FBA" w:rsidRPr="001E1A71" w:rsidRDefault="00DC2FBA" w:rsidP="00DC2FBA">
      <w:pPr>
        <w:pStyle w:val="Heading2"/>
        <w:rPr>
          <w:sz w:val="28"/>
          <w:szCs w:val="28"/>
        </w:rPr>
      </w:pPr>
      <w:bookmarkStart w:id="15" w:name="_Toc133392403"/>
      <w:bookmarkStart w:id="16" w:name="_Toc135223932"/>
      <w:r>
        <w:t>Defining</w:t>
      </w:r>
      <w:r w:rsidRPr="00BF6D04">
        <w:t xml:space="preserve"> a victim</w:t>
      </w:r>
      <w:bookmarkEnd w:id="15"/>
      <w:bookmarkEnd w:id="16"/>
    </w:p>
    <w:p w14:paraId="7E72202C" w14:textId="77777777" w:rsidR="00DC2FBA" w:rsidRPr="001E1A71" w:rsidRDefault="00DC2FBA" w:rsidP="00DC2FBA">
      <w:r w:rsidRPr="001E1A71">
        <w:t xml:space="preserve">Under </w:t>
      </w:r>
      <w:r>
        <w:t xml:space="preserve">section 4 of </w:t>
      </w:r>
      <w:r w:rsidRPr="001E1A71">
        <w:t xml:space="preserve">the VRA, a victim </w:t>
      </w:r>
      <w:r>
        <w:t>can be</w:t>
      </w:r>
      <w:r w:rsidRPr="001E1A71">
        <w:t xml:space="preserve"> anyone who has:</w:t>
      </w:r>
    </w:p>
    <w:p w14:paraId="7B492A06" w14:textId="77777777" w:rsidR="00DC2FBA" w:rsidRPr="001E1A71" w:rsidRDefault="00DC2FBA" w:rsidP="00DC2FBA">
      <w:pPr>
        <w:pStyle w:val="Bullet"/>
        <w:tabs>
          <w:tab w:val="num" w:pos="284"/>
        </w:tabs>
      </w:pPr>
      <w:r w:rsidRPr="001E1A71">
        <w:t>had an offence committed against them, or</w:t>
      </w:r>
    </w:p>
    <w:p w14:paraId="40DE13B4" w14:textId="77777777" w:rsidR="00DC2FBA" w:rsidRPr="001E1A71" w:rsidRDefault="00DC2FBA" w:rsidP="00DC2FBA">
      <w:pPr>
        <w:pStyle w:val="Bullet"/>
        <w:tabs>
          <w:tab w:val="num" w:pos="284"/>
        </w:tabs>
      </w:pPr>
      <w:r w:rsidRPr="001E1A71">
        <w:t xml:space="preserve">suffered </w:t>
      </w:r>
      <w:r w:rsidRPr="00687361">
        <w:t>physical</w:t>
      </w:r>
      <w:r w:rsidRPr="001E1A71">
        <w:t xml:space="preserve"> injury because of an offence someone</w:t>
      </w:r>
      <w:r w:rsidRPr="00D54C82">
        <w:t xml:space="preserve"> </w:t>
      </w:r>
      <w:r w:rsidRPr="001E1A71">
        <w:t>committed, or</w:t>
      </w:r>
    </w:p>
    <w:p w14:paraId="22A6AD0B" w14:textId="77777777" w:rsidR="00DC2FBA" w:rsidRDefault="00DC2FBA" w:rsidP="00DC2FBA">
      <w:pPr>
        <w:pStyle w:val="Bullet"/>
        <w:tabs>
          <w:tab w:val="num" w:pos="284"/>
        </w:tabs>
      </w:pPr>
      <w:r>
        <w:t xml:space="preserve">had </w:t>
      </w:r>
      <w:r w:rsidRPr="001E1A71">
        <w:t>property lost or damaged because of an offence someone</w:t>
      </w:r>
      <w:r w:rsidRPr="003918B4">
        <w:t xml:space="preserve"> </w:t>
      </w:r>
      <w:r w:rsidRPr="001E1A71">
        <w:t>committed.</w:t>
      </w:r>
    </w:p>
    <w:p w14:paraId="6F4951DD" w14:textId="77777777" w:rsidR="00DC2FBA" w:rsidRDefault="00DC2FBA" w:rsidP="00DC2FBA"/>
    <w:p w14:paraId="6AD68770" w14:textId="77777777" w:rsidR="00DC2FBA" w:rsidRPr="001E1A71" w:rsidRDefault="00DC2FBA" w:rsidP="00DC2FBA">
      <w:r>
        <w:t>A victim can also be</w:t>
      </w:r>
      <w:r w:rsidRPr="001E1A71">
        <w:t>:</w:t>
      </w:r>
    </w:p>
    <w:p w14:paraId="4316D324" w14:textId="77777777" w:rsidR="00DC2FBA" w:rsidRPr="001E1A71" w:rsidRDefault="00DC2FBA" w:rsidP="00DC2FBA">
      <w:pPr>
        <w:pStyle w:val="Bullet"/>
        <w:tabs>
          <w:tab w:val="num" w:pos="284"/>
        </w:tabs>
      </w:pPr>
      <w:r w:rsidRPr="001E1A71">
        <w:t>a parent or legal guardian of a victim who is a child or young person, as long as the parent or legal guardian has not been charged with the offence, or</w:t>
      </w:r>
    </w:p>
    <w:p w14:paraId="5DAEE4DE" w14:textId="77777777" w:rsidR="00DC2FBA" w:rsidRDefault="00DC2FBA" w:rsidP="00DC2FBA">
      <w:pPr>
        <w:pStyle w:val="Bullet"/>
        <w:tabs>
          <w:tab w:val="num" w:pos="284"/>
        </w:tabs>
      </w:pPr>
      <w:r>
        <w:t>the immediate family member</w:t>
      </w:r>
      <w:r w:rsidRPr="001E1A71">
        <w:t xml:space="preserve"> of </w:t>
      </w:r>
      <w:r>
        <w:t>a person</w:t>
      </w:r>
      <w:r w:rsidRPr="001E1A71">
        <w:t xml:space="preserve"> who dies or</w:t>
      </w:r>
      <w:r>
        <w:t xml:space="preserve"> is incapable </w:t>
      </w:r>
      <w:r w:rsidRPr="001E1A71">
        <w:t>because of a crime someone</w:t>
      </w:r>
      <w:r w:rsidRPr="003918B4">
        <w:t xml:space="preserve"> </w:t>
      </w:r>
      <w:r w:rsidRPr="001E1A71">
        <w:t>committed.</w:t>
      </w:r>
      <w:r>
        <w:t xml:space="preserve"> </w:t>
      </w:r>
      <w:r w:rsidRPr="00687361">
        <w:t>The Victims</w:t>
      </w:r>
      <w:r>
        <w:t>’</w:t>
      </w:r>
      <w:r w:rsidRPr="00687361">
        <w:t xml:space="preserve"> Rights Act 2002 defines immediate family</w:t>
      </w:r>
      <w:r w:rsidRPr="00186C1E">
        <w:t>, in relation to a victim,</w:t>
      </w:r>
      <w:r w:rsidRPr="00E35E67">
        <w:t xml:space="preserve"> as a member of the victim’s family, wh</w:t>
      </w:r>
      <w:r>
        <w:rPr>
          <w:rFonts w:cs="Segoe UI"/>
        </w:rPr>
        <w:t>ā</w:t>
      </w:r>
      <w:r w:rsidRPr="00E35E67">
        <w:t>nau or other culturally recognised family group, who is in a close relationship with the victim at the time of the offence</w:t>
      </w:r>
      <w:r>
        <w:t>. Immediate family members</w:t>
      </w:r>
      <w:r w:rsidRPr="00E35E67">
        <w:t xml:space="preserve"> includ</w:t>
      </w:r>
      <w:r>
        <w:t>e</w:t>
      </w:r>
      <w:r w:rsidRPr="00E35E67">
        <w:t>:</w:t>
      </w:r>
      <w:r>
        <w:t xml:space="preserve"> </w:t>
      </w:r>
    </w:p>
    <w:p w14:paraId="198EFBDB" w14:textId="77777777" w:rsidR="00DC2FBA" w:rsidRDefault="00DC2FBA" w:rsidP="00DC2FBA">
      <w:pPr>
        <w:pStyle w:val="Bullet2"/>
      </w:pPr>
      <w:r w:rsidRPr="00E35E67">
        <w:t>the victim’s spouse, civil union partner or de facto partner</w:t>
      </w:r>
    </w:p>
    <w:p w14:paraId="1D60C6EB" w14:textId="77777777" w:rsidR="00DC2FBA" w:rsidRDefault="00DC2FBA" w:rsidP="00DC2FBA">
      <w:pPr>
        <w:pStyle w:val="Bullet2"/>
      </w:pPr>
      <w:r w:rsidRPr="00E35E67">
        <w:t>the victim’s child or step-child</w:t>
      </w:r>
    </w:p>
    <w:p w14:paraId="24BBEE5A" w14:textId="77777777" w:rsidR="00DC2FBA" w:rsidRDefault="00DC2FBA" w:rsidP="00DC2FBA">
      <w:pPr>
        <w:pStyle w:val="Bullet2"/>
      </w:pPr>
      <w:r w:rsidRPr="00E35E67">
        <w:t>the victim’s brother or sister or step-brother or step-sister</w:t>
      </w:r>
    </w:p>
    <w:p w14:paraId="58B3C963" w14:textId="77777777" w:rsidR="00DC2FBA" w:rsidRDefault="00DC2FBA" w:rsidP="00DC2FBA">
      <w:pPr>
        <w:pStyle w:val="Bullet2"/>
      </w:pPr>
      <w:r w:rsidRPr="00E35E67">
        <w:t>a parent or step-parent of the victim</w:t>
      </w:r>
    </w:p>
    <w:p w14:paraId="0441BAE1" w14:textId="77777777" w:rsidR="00DC2FBA" w:rsidRDefault="00DC2FBA" w:rsidP="00DC2FBA">
      <w:pPr>
        <w:pStyle w:val="Bullet2"/>
      </w:pPr>
      <w:r w:rsidRPr="00E35E67">
        <w:t>a grandparent of the victim</w:t>
      </w:r>
      <w:r>
        <w:t xml:space="preserve">. </w:t>
      </w:r>
    </w:p>
    <w:p w14:paraId="68AAEA08" w14:textId="77777777" w:rsidR="00DC2FBA" w:rsidRDefault="00DC2FBA" w:rsidP="00DC2FBA"/>
    <w:p w14:paraId="7FE119C2" w14:textId="77777777" w:rsidR="00DC2FBA" w:rsidRPr="001E1A71" w:rsidRDefault="00DC2FBA" w:rsidP="00DC2FBA">
      <w:r>
        <w:t>T</w:t>
      </w:r>
      <w:r w:rsidRPr="001E1A71">
        <w:t>he principles of treatment and access to services (sectio</w:t>
      </w:r>
      <w:r>
        <w:t>ns 7 and 8 of the VRA) also apply to:</w:t>
      </w:r>
    </w:p>
    <w:p w14:paraId="79A6140B" w14:textId="77777777" w:rsidR="00DC2FBA" w:rsidRPr="001E1A71" w:rsidRDefault="00DC2FBA" w:rsidP="00DC2FBA">
      <w:pPr>
        <w:pStyle w:val="Bullet"/>
        <w:tabs>
          <w:tab w:val="num" w:pos="284"/>
        </w:tabs>
      </w:pPr>
      <w:r w:rsidRPr="001E1A71">
        <w:t>a person who suffers any form of emotional harm because of an offence</w:t>
      </w:r>
      <w:r w:rsidRPr="003918B4">
        <w:t xml:space="preserve"> </w:t>
      </w:r>
      <w:r w:rsidRPr="001E1A71">
        <w:t>someone committed</w:t>
      </w:r>
    </w:p>
    <w:p w14:paraId="735BF1D7" w14:textId="77777777" w:rsidR="00DC2FBA" w:rsidRPr="001E1A71" w:rsidRDefault="00DC2FBA" w:rsidP="00DC2FBA">
      <w:pPr>
        <w:pStyle w:val="Bullet"/>
        <w:tabs>
          <w:tab w:val="num" w:pos="284"/>
        </w:tabs>
      </w:pPr>
      <w:r w:rsidRPr="001E1A71">
        <w:t>a parent or legal guardian of a victim who is a child or young person suffer</w:t>
      </w:r>
      <w:r>
        <w:t>ing</w:t>
      </w:r>
      <w:r w:rsidRPr="001E1A71">
        <w:t xml:space="preserve"> any form of emotional harm as a result of an offence, as long as the parent or legal guardian has not been charged with th</w:t>
      </w:r>
      <w:r>
        <w:t>at</w:t>
      </w:r>
      <w:r w:rsidRPr="001E1A71">
        <w:t xml:space="preserve"> offence </w:t>
      </w:r>
    </w:p>
    <w:p w14:paraId="2959AB16" w14:textId="77777777" w:rsidR="00DC2FBA" w:rsidRPr="001E1A71" w:rsidRDefault="00DC2FBA" w:rsidP="00DC2FBA">
      <w:pPr>
        <w:pStyle w:val="Bullet"/>
        <w:tabs>
          <w:tab w:val="num" w:pos="284"/>
        </w:tabs>
      </w:pPr>
      <w:r w:rsidRPr="001E1A71">
        <w:t xml:space="preserve">a person who has experienced </w:t>
      </w:r>
      <w:r>
        <w:t>family</w:t>
      </w:r>
      <w:r w:rsidRPr="001E1A71">
        <w:t xml:space="preserve"> violence </w:t>
      </w:r>
    </w:p>
    <w:p w14:paraId="700526B5" w14:textId="77777777" w:rsidR="00DC2FBA" w:rsidRDefault="00DC2FBA" w:rsidP="00DC2FBA">
      <w:pPr>
        <w:pStyle w:val="Bullet"/>
        <w:tabs>
          <w:tab w:val="num" w:pos="284"/>
        </w:tabs>
      </w:pPr>
      <w:r w:rsidRPr="001E1A71">
        <w:t xml:space="preserve">a child or young person who is living with a person who has experienced </w:t>
      </w:r>
      <w:r>
        <w:t>family</w:t>
      </w:r>
      <w:r w:rsidRPr="001E1A71">
        <w:t xml:space="preserve"> violence</w:t>
      </w:r>
      <w:r>
        <w:t>.</w:t>
      </w:r>
    </w:p>
    <w:p w14:paraId="10AAE50B" w14:textId="77777777" w:rsidR="00DC2FBA" w:rsidRDefault="00DC2FBA" w:rsidP="00DC2FBA"/>
    <w:p w14:paraId="07219112" w14:textId="77777777" w:rsidR="00DC2FBA" w:rsidRDefault="00DC2FBA" w:rsidP="00DC2FBA">
      <w:r w:rsidRPr="00530D18">
        <w:t>Under section 40 of the VRA, a victim may appoint a representative to receive VRA notifications on their behalf. They must make this appointment in writing and include the representative’s consent to the appointment and a timeframe (if any) for the appointment.</w:t>
      </w:r>
    </w:p>
    <w:p w14:paraId="2DC70A40" w14:textId="3E99BD89" w:rsidR="00DC2FBA" w:rsidRPr="00BF6D04" w:rsidRDefault="00DC2FBA" w:rsidP="00DC2FBA">
      <w:pPr>
        <w:pStyle w:val="Heading2"/>
      </w:pPr>
      <w:bookmarkStart w:id="17" w:name="_Toc133392404"/>
      <w:bookmarkStart w:id="18" w:name="_Toc135223933"/>
      <w:r w:rsidRPr="00BF6D04">
        <w:t>People who</w:t>
      </w:r>
      <w:r>
        <w:t xml:space="preserve"> a victim may receive</w:t>
      </w:r>
      <w:r w:rsidRPr="00BF6D04">
        <w:t xml:space="preserve"> health </w:t>
      </w:r>
      <w:r>
        <w:t xml:space="preserve">and disability </w:t>
      </w:r>
      <w:r w:rsidRPr="00BF6D04">
        <w:t>notifications</w:t>
      </w:r>
      <w:r>
        <w:t xml:space="preserve"> about</w:t>
      </w:r>
      <w:bookmarkEnd w:id="17"/>
      <w:bookmarkEnd w:id="18"/>
    </w:p>
    <w:p w14:paraId="47E10142" w14:textId="77777777" w:rsidR="00DC2FBA" w:rsidRPr="000D5C74" w:rsidRDefault="00DC2FBA" w:rsidP="00DC2FBA">
      <w:r>
        <w:t>A registered victim may receive notifications about t</w:t>
      </w:r>
      <w:r w:rsidRPr="000D5C74">
        <w:t>he following categories of people under the VRA</w:t>
      </w:r>
      <w:r>
        <w:t>:</w:t>
      </w:r>
      <w:r w:rsidRPr="000D5C74">
        <w:t xml:space="preserve"> </w:t>
      </w:r>
    </w:p>
    <w:p w14:paraId="1DFA09CF" w14:textId="77777777" w:rsidR="00DC2FBA" w:rsidRPr="00D20F0E" w:rsidRDefault="00DC2FBA" w:rsidP="00DC2FBA">
      <w:pPr>
        <w:pStyle w:val="Bullet"/>
        <w:tabs>
          <w:tab w:val="num" w:pos="284"/>
        </w:tabs>
      </w:pPr>
      <w:r w:rsidRPr="00D20F0E">
        <w:t>special patients as defined in section 2(1) of the Mental Health</w:t>
      </w:r>
      <w:r>
        <w:t xml:space="preserve"> </w:t>
      </w:r>
      <w:r w:rsidRPr="00D20F0E">
        <w:t>Act</w:t>
      </w:r>
    </w:p>
    <w:p w14:paraId="1C5712F5" w14:textId="77777777" w:rsidR="00DC2FBA" w:rsidRPr="00D20F0E" w:rsidRDefault="00DC2FBA" w:rsidP="00DC2FBA">
      <w:pPr>
        <w:pStyle w:val="Bullet"/>
        <w:tabs>
          <w:tab w:val="num" w:pos="284"/>
        </w:tabs>
      </w:pPr>
      <w:r w:rsidRPr="00D20F0E">
        <w:t xml:space="preserve">special care recipients as defined in section 6(2) of the </w:t>
      </w:r>
      <w:r>
        <w:t>IDCCR</w:t>
      </w:r>
      <w:r w:rsidRPr="00D20F0E">
        <w:t xml:space="preserve"> Act</w:t>
      </w:r>
    </w:p>
    <w:p w14:paraId="537F02CA" w14:textId="77777777" w:rsidR="00DC2FBA" w:rsidRDefault="00DC2FBA" w:rsidP="00DC2FBA">
      <w:pPr>
        <w:pStyle w:val="Bullet"/>
        <w:tabs>
          <w:tab w:val="num" w:pos="284"/>
        </w:tabs>
      </w:pPr>
      <w:r>
        <w:t>patients or care recipients</w:t>
      </w:r>
      <w:r w:rsidRPr="00D20F0E">
        <w:t xml:space="preserve"> subject to</w:t>
      </w:r>
      <w:r>
        <w:t xml:space="preserve"> an order </w:t>
      </w:r>
      <w:r w:rsidRPr="00D20F0E">
        <w:t>made under section 25(1)(a), 25(1)(b) or 34(1)(b) of the C</w:t>
      </w:r>
      <w:r>
        <w:t>P</w:t>
      </w:r>
      <w:r w:rsidRPr="00D20F0E">
        <w:t xml:space="preserve"> (M</w:t>
      </w:r>
      <w:r>
        <w:t>IP) Act.</w:t>
      </w:r>
    </w:p>
    <w:p w14:paraId="4A9AEBA7" w14:textId="218861CD" w:rsidR="00DC2FBA" w:rsidRPr="00FC4364" w:rsidRDefault="00DC2FBA" w:rsidP="00DC2FBA">
      <w:pPr>
        <w:pStyle w:val="Heading2"/>
      </w:pPr>
      <w:bookmarkStart w:id="19" w:name="_Toc133392405"/>
      <w:bookmarkStart w:id="20" w:name="_Toc135223934"/>
      <w:bookmarkStart w:id="21" w:name="_Toc117613848"/>
      <w:r w:rsidRPr="00FC4364">
        <w:t xml:space="preserve">Challenges with </w:t>
      </w:r>
      <w:r>
        <w:t>legal</w:t>
      </w:r>
      <w:r w:rsidRPr="00FC4364">
        <w:t xml:space="preserve"> term</w:t>
      </w:r>
      <w:r>
        <w:t>s</w:t>
      </w:r>
      <w:bookmarkEnd w:id="19"/>
      <w:bookmarkEnd w:id="20"/>
      <w:r w:rsidRPr="00FC4364">
        <w:t xml:space="preserve"> </w:t>
      </w:r>
      <w:bookmarkEnd w:id="21"/>
    </w:p>
    <w:p w14:paraId="344F5191" w14:textId="77777777" w:rsidR="00DC2FBA" w:rsidRDefault="00DC2FBA" w:rsidP="00DC2FBA">
      <w:r>
        <w:t xml:space="preserve">These guidelines use the term ‘victim’ in relation to its specific legal meaning, as we have outlined in the ‘Defining a victim’ section. Some people may disagree with the use of the word ‘victim’, preferring another term such as ‘survivor’, ‘bereaved person’ or ‘affected person’. </w:t>
      </w:r>
      <w:r w:rsidRPr="007475A7">
        <w:t>We acknowledge the need for a holistic view of victims’ wellbeing and the impact that an offence can have on</w:t>
      </w:r>
      <w:r>
        <w:t xml:space="preserve"> their</w:t>
      </w:r>
      <w:r w:rsidRPr="007475A7">
        <w:t xml:space="preserve"> spiritual</w:t>
      </w:r>
      <w:r>
        <w:t xml:space="preserve"> and</w:t>
      </w:r>
      <w:r w:rsidRPr="007475A7">
        <w:t xml:space="preserve"> emotional</w:t>
      </w:r>
      <w:r>
        <w:t xml:space="preserve"> health</w:t>
      </w:r>
      <w:r w:rsidRPr="007475A7">
        <w:t xml:space="preserve"> and </w:t>
      </w:r>
      <w:r>
        <w:t xml:space="preserve">on the health of their </w:t>
      </w:r>
      <w:r w:rsidRPr="007475A7">
        <w:t>family</w:t>
      </w:r>
      <w:r>
        <w:t xml:space="preserve"> or </w:t>
      </w:r>
      <w:r w:rsidRPr="007475A7">
        <w:t>whānau. Victims can also include secondary victims, such as witnesses, colleagues, family</w:t>
      </w:r>
      <w:r>
        <w:t xml:space="preserve"> and </w:t>
      </w:r>
      <w:r w:rsidRPr="007475A7">
        <w:t xml:space="preserve">whānau. However, these victims may not be eligible for victim notifications. </w:t>
      </w:r>
      <w:r>
        <w:t xml:space="preserve">Under the Victims’ Rights Act 2002, ‘victim’ has a </w:t>
      </w:r>
      <w:r w:rsidRPr="009335CC">
        <w:t xml:space="preserve">specific legal meaning </w:t>
      </w:r>
      <w:r>
        <w:t xml:space="preserve">and it also holds specific legal rights, </w:t>
      </w:r>
      <w:r w:rsidRPr="009335CC">
        <w:t xml:space="preserve">so we have continued to use </w:t>
      </w:r>
      <w:r>
        <w:t>this</w:t>
      </w:r>
      <w:r w:rsidRPr="009335CC">
        <w:t xml:space="preserve"> term throughout these guidelines to reflect </w:t>
      </w:r>
      <w:r>
        <w:t>this legal status</w:t>
      </w:r>
      <w:r w:rsidRPr="009335CC">
        <w:t>.</w:t>
      </w:r>
    </w:p>
    <w:p w14:paraId="26381399" w14:textId="77777777" w:rsidR="00DC2FBA" w:rsidRPr="00FC4364" w:rsidRDefault="00DC2FBA" w:rsidP="00DC2FBA">
      <w:r>
        <w:t xml:space="preserve">These guidelines also use terms such as ‘special patient’, ‘patient’, ‘special care recipient’, ‘care recipient’, ‘offender’ and ‘insane offender’. </w:t>
      </w:r>
      <w:r w:rsidRPr="004F2681">
        <w:t xml:space="preserve">Such terms can maintain stigma and prejudice towards people experiencing mental health conditions or </w:t>
      </w:r>
      <w:r>
        <w:t>intellectual</w:t>
      </w:r>
      <w:r w:rsidRPr="004F2681">
        <w:t xml:space="preserve"> disability. The language can position them as only manageable through custodial care and medical treatment. This prejudice stops people from understanding that these individuals have choices and autonomy</w:t>
      </w:r>
      <w:r>
        <w:t>, which</w:t>
      </w:r>
      <w:r w:rsidRPr="004F2681">
        <w:t xml:space="preserve"> can lead to discrimination and harmful practices</w:t>
      </w:r>
      <w:r>
        <w:t xml:space="preserve">. </w:t>
      </w:r>
    </w:p>
    <w:p w14:paraId="50548A01" w14:textId="77777777" w:rsidR="00DC2FBA" w:rsidRPr="00FC4364" w:rsidRDefault="00DC2FBA" w:rsidP="00DC2FBA"/>
    <w:p w14:paraId="563F35C2" w14:textId="3FDB8900" w:rsidR="00DC2FBA" w:rsidRDefault="00DC2FBA" w:rsidP="00DC2FBA">
      <w:r w:rsidRPr="00FC4364">
        <w:t>Preferred terms may include ‘consumer’, ‘service user’, ‘t</w:t>
      </w:r>
      <w:r>
        <w:t>a</w:t>
      </w:r>
      <w:r w:rsidRPr="00FC4364">
        <w:t>ngata whai ora’</w:t>
      </w:r>
      <w:r w:rsidRPr="00D01FCB">
        <w:t>, ‘tangata whaikaha</w:t>
      </w:r>
      <w:r>
        <w:t>’ or ‘</w:t>
      </w:r>
      <w:r w:rsidRPr="00FC4364">
        <w:t>detained person</w:t>
      </w:r>
      <w:r>
        <w:t>’</w:t>
      </w:r>
      <w:r w:rsidRPr="00FC4364">
        <w:t>. However, under the Mental Health Act</w:t>
      </w:r>
      <w:r>
        <w:t>, the IDCCR Act, the CP (MIP) Act and the Rights for Victims</w:t>
      </w:r>
      <w:r w:rsidRPr="001D2C43">
        <w:t xml:space="preserve"> </w:t>
      </w:r>
      <w:r>
        <w:t>of Insane Offenders Act 2021, ‘patient’,</w:t>
      </w:r>
      <w:r w:rsidRPr="00FC4364">
        <w:t xml:space="preserve"> ‘special patient’</w:t>
      </w:r>
      <w:r>
        <w:t>,</w:t>
      </w:r>
      <w:r w:rsidRPr="00FC4364">
        <w:t xml:space="preserve"> ‘</w:t>
      </w:r>
      <w:r>
        <w:t>special care recipient</w:t>
      </w:r>
      <w:r w:rsidRPr="00FC4364">
        <w:t>’</w:t>
      </w:r>
      <w:r>
        <w:t>,</w:t>
      </w:r>
      <w:r w:rsidRPr="00FC4364">
        <w:t xml:space="preserve"> </w:t>
      </w:r>
      <w:r>
        <w:t>‘care recipient’, ‘offender’</w:t>
      </w:r>
      <w:r w:rsidR="00E724DF">
        <w:t>,</w:t>
      </w:r>
      <w:r>
        <w:t xml:space="preserve"> and ‘insane offender’ </w:t>
      </w:r>
      <w:r w:rsidRPr="00FC4364">
        <w:t>have a specific legal meaning</w:t>
      </w:r>
      <w:r>
        <w:t>. While we do not want to contribute to stigma or prejudice towards these people,</w:t>
      </w:r>
      <w:r w:rsidRPr="00FC4364">
        <w:t xml:space="preserve"> we have continued to use these terms throughout these guidelines </w:t>
      </w:r>
      <w:r>
        <w:t>to reflect their legal meaning</w:t>
      </w:r>
      <w:r w:rsidRPr="00FC4364">
        <w:t>.</w:t>
      </w:r>
      <w:r>
        <w:t xml:space="preserve"> </w:t>
      </w:r>
    </w:p>
    <w:p w14:paraId="51FE34CF" w14:textId="40E90B5D" w:rsidR="00DC2FBA" w:rsidRPr="00BF6D04" w:rsidRDefault="00DC2FBA" w:rsidP="00DC2FBA">
      <w:pPr>
        <w:pStyle w:val="Heading2"/>
      </w:pPr>
      <w:bookmarkStart w:id="22" w:name="_Toc133392406"/>
      <w:bookmarkStart w:id="23" w:name="_Toc135223935"/>
      <w:r w:rsidRPr="00BF6D04">
        <w:t>Principles</w:t>
      </w:r>
      <w:bookmarkEnd w:id="22"/>
      <w:bookmarkEnd w:id="23"/>
      <w:r w:rsidRPr="00BF6D04">
        <w:t xml:space="preserve"> </w:t>
      </w:r>
    </w:p>
    <w:p w14:paraId="203CC12B" w14:textId="77777777" w:rsidR="00DC2FBA" w:rsidRPr="001D2C43" w:rsidRDefault="00DC2FBA" w:rsidP="00DC2FBA">
      <w:r w:rsidRPr="000D5C74">
        <w:t>Part 2 of the VRA</w:t>
      </w:r>
      <w:r>
        <w:t xml:space="preserve"> sets out </w:t>
      </w:r>
      <w:r w:rsidRPr="000D5C74">
        <w:t xml:space="preserve">principles relating to the treatment and rights of victims. </w:t>
      </w:r>
      <w:r>
        <w:t>Specifically, all people dealing with victims</w:t>
      </w:r>
      <w:r w:rsidRPr="000D5C74">
        <w:t xml:space="preserve"> of offences</w:t>
      </w:r>
      <w:r>
        <w:t xml:space="preserve"> under the VRA </w:t>
      </w:r>
      <w:r w:rsidRPr="000D5C74">
        <w:t>must treat victims with courtesy, compassion and respect for their dignity and privacy</w:t>
      </w:r>
      <w:r>
        <w:t>.</w:t>
      </w:r>
    </w:p>
    <w:p w14:paraId="55CB4B89" w14:textId="77777777" w:rsidR="00DC2FBA" w:rsidRPr="000D5C74" w:rsidRDefault="00DC2FBA" w:rsidP="00DC2FBA">
      <w:pPr>
        <w:pStyle w:val="Bullet"/>
        <w:numPr>
          <w:ilvl w:val="0"/>
          <w:numId w:val="0"/>
        </w:numPr>
      </w:pPr>
      <w:r>
        <w:t>Additionally, services should:</w:t>
      </w:r>
    </w:p>
    <w:p w14:paraId="731DBA75" w14:textId="77777777" w:rsidR="00DC2FBA" w:rsidRPr="000D5C74" w:rsidRDefault="00DC2FBA" w:rsidP="00DC2FBA">
      <w:pPr>
        <w:pStyle w:val="Bullet"/>
        <w:tabs>
          <w:tab w:val="num" w:pos="284"/>
        </w:tabs>
      </w:pPr>
      <w:r w:rsidRPr="000D5C74">
        <w:t xml:space="preserve">deliver services to victims that promote victims’ wellbeing and rights; work to alleviate victims’ suffering, </w:t>
      </w:r>
      <w:r>
        <w:t>in a holistic way that reflects Te Whare Tapa Wh</w:t>
      </w:r>
      <w:r>
        <w:rPr>
          <w:rFonts w:cs="Segoe UI"/>
        </w:rPr>
        <w:t>ā</w:t>
      </w:r>
      <w:r>
        <w:t>, considering their</w:t>
      </w:r>
      <w:r w:rsidRPr="000D5C74">
        <w:t xml:space="preserve"> psychological, physical</w:t>
      </w:r>
      <w:r>
        <w:t>, spiritual, social and</w:t>
      </w:r>
      <w:r w:rsidRPr="000D5C74">
        <w:t xml:space="preserve"> financial</w:t>
      </w:r>
      <w:r>
        <w:t xml:space="preserve"> needs;</w:t>
      </w:r>
      <w:r w:rsidRPr="000D5C74">
        <w:t xml:space="preserve"> and/or </w:t>
      </w:r>
      <w:r>
        <w:t>help</w:t>
      </w:r>
      <w:r w:rsidRPr="000D5C74">
        <w:t xml:space="preserve"> victims</w:t>
      </w:r>
      <w:r>
        <w:t xml:space="preserve"> to</w:t>
      </w:r>
      <w:r w:rsidRPr="000D5C74">
        <w:t xml:space="preserve"> participat</w:t>
      </w:r>
      <w:r>
        <w:t>e</w:t>
      </w:r>
      <w:r w:rsidRPr="000D5C74">
        <w:t xml:space="preserve"> </w:t>
      </w:r>
      <w:r>
        <w:t>i</w:t>
      </w:r>
      <w:r w:rsidRPr="000D5C74">
        <w:t xml:space="preserve">n </w:t>
      </w:r>
      <w:r w:rsidRPr="001739D3">
        <w:t>their reh</w:t>
      </w:r>
      <w:r w:rsidRPr="000D5C74">
        <w:t>abilitative process</w:t>
      </w:r>
    </w:p>
    <w:p w14:paraId="568705BA" w14:textId="77777777" w:rsidR="00DC2FBA" w:rsidRPr="000D5C74" w:rsidRDefault="00DC2FBA" w:rsidP="00DC2FBA">
      <w:pPr>
        <w:pStyle w:val="Bullet"/>
        <w:tabs>
          <w:tab w:val="num" w:pos="284"/>
        </w:tabs>
      </w:pPr>
      <w:r>
        <w:t>as part of their role,</w:t>
      </w:r>
      <w:r w:rsidRPr="000D5C74">
        <w:t xml:space="preserve"> be aware of welfare, health, counselling, medical and legal services available to victims and be able to direct </w:t>
      </w:r>
      <w:r>
        <w:t>victims</w:t>
      </w:r>
      <w:r w:rsidRPr="000D5C74">
        <w:t xml:space="preserve"> to appropriate services when necessary</w:t>
      </w:r>
    </w:p>
    <w:p w14:paraId="14F387B7" w14:textId="77777777" w:rsidR="00DC2FBA" w:rsidRPr="000D5C74" w:rsidRDefault="00DC2FBA" w:rsidP="00DC2FBA">
      <w:pPr>
        <w:pStyle w:val="Bullet"/>
        <w:tabs>
          <w:tab w:val="num" w:pos="284"/>
        </w:tabs>
      </w:pPr>
      <w:r>
        <w:t>be</w:t>
      </w:r>
      <w:r w:rsidRPr="000D5C74">
        <w:t xml:space="preserve"> responsible for </w:t>
      </w:r>
      <w:r>
        <w:t>keeping</w:t>
      </w:r>
      <w:r w:rsidRPr="000D5C74">
        <w:t xml:space="preserve"> information about victims confidential and </w:t>
      </w:r>
      <w:r>
        <w:t xml:space="preserve">for limiting </w:t>
      </w:r>
      <w:r w:rsidRPr="000D5C74">
        <w:t xml:space="preserve">information given to victims </w:t>
      </w:r>
      <w:r>
        <w:t xml:space="preserve">to </w:t>
      </w:r>
      <w:r w:rsidRPr="000D5C74">
        <w:t>either th</w:t>
      </w:r>
      <w:r>
        <w:t>e information</w:t>
      </w:r>
      <w:r w:rsidRPr="000D5C74">
        <w:t xml:space="preserve"> prescribed under the VRA or generic information. </w:t>
      </w:r>
    </w:p>
    <w:p w14:paraId="5DAA3478" w14:textId="0B914162" w:rsidR="00DC2FBA" w:rsidRPr="00BF6D04" w:rsidRDefault="00DC2FBA" w:rsidP="00DC2FBA">
      <w:pPr>
        <w:pStyle w:val="Heading2"/>
      </w:pPr>
      <w:bookmarkStart w:id="24" w:name="_Toc133392407"/>
      <w:bookmarkStart w:id="25" w:name="_Toc135223936"/>
      <w:r w:rsidRPr="00BF6D04">
        <w:t xml:space="preserve">The Victims Code </w:t>
      </w:r>
      <w:r>
        <w:t>of Rights</w:t>
      </w:r>
      <w:bookmarkEnd w:id="24"/>
      <w:bookmarkEnd w:id="25"/>
    </w:p>
    <w:p w14:paraId="65ABDA40" w14:textId="77777777" w:rsidR="00DC2FBA" w:rsidRDefault="00DC2FBA" w:rsidP="00DC2FBA">
      <w:r w:rsidRPr="000D5C74">
        <w:t>In 2015</w:t>
      </w:r>
      <w:r>
        <w:t>,</w:t>
      </w:r>
      <w:r w:rsidRPr="000D5C74">
        <w:t xml:space="preserve"> </w:t>
      </w:r>
      <w:r>
        <w:t xml:space="preserve">the Ministry of Justice introduced </w:t>
      </w:r>
      <w:r w:rsidRPr="000D5C74">
        <w:t>a Victims Code</w:t>
      </w:r>
      <w:r>
        <w:t xml:space="preserve"> of Rights (Victims Code), which</w:t>
      </w:r>
      <w:r w:rsidRPr="000D5C74">
        <w:t xml:space="preserve"> sets out how victims of crime can expect government agencies and organisations, including health organisations</w:t>
      </w:r>
      <w:r>
        <w:t>, to treat them</w:t>
      </w:r>
      <w:r w:rsidRPr="000D5C74">
        <w:t xml:space="preserve">. The </w:t>
      </w:r>
      <w:r>
        <w:t xml:space="preserve">Victims </w:t>
      </w:r>
      <w:r w:rsidRPr="000D5C74">
        <w:t xml:space="preserve">Code does not create new rights but rather reinforces the legislative requirements and principles of the VRA. It also </w:t>
      </w:r>
      <w:r>
        <w:t>strengthens</w:t>
      </w:r>
      <w:r w:rsidRPr="000D5C74">
        <w:t xml:space="preserve"> accountability by formalising a complaints procedure for people who feel their rights have not been upheld. </w:t>
      </w:r>
    </w:p>
    <w:p w14:paraId="0CE0B05B" w14:textId="77777777" w:rsidR="00DC2FBA" w:rsidRPr="000D5C74" w:rsidRDefault="00DC2FBA" w:rsidP="00DC2FBA"/>
    <w:p w14:paraId="22DA4424" w14:textId="77777777" w:rsidR="00DC2FBA" w:rsidRDefault="00DC2FBA" w:rsidP="00DC2FBA">
      <w:r w:rsidRPr="000D5C74">
        <w:t xml:space="preserve">The </w:t>
      </w:r>
      <w:r>
        <w:t xml:space="preserve">Victims </w:t>
      </w:r>
      <w:r w:rsidRPr="000D5C74">
        <w:t xml:space="preserve">Code applies to all victims’ service providers, not just those </w:t>
      </w:r>
      <w:r>
        <w:t xml:space="preserve">funded by the </w:t>
      </w:r>
      <w:r w:rsidRPr="000D5C74">
        <w:t>Ministry of Justice</w:t>
      </w:r>
      <w:r>
        <w:t>.</w:t>
      </w:r>
      <w:r w:rsidRPr="000D5C74">
        <w:t xml:space="preserve"> It makes the criminal justice system easier for victims to understand by clearly explaining what they can expect from the services provided at each stage of the criminal justice process.</w:t>
      </w:r>
    </w:p>
    <w:p w14:paraId="5DB2D6F0" w14:textId="77777777" w:rsidR="00DC2FBA" w:rsidRPr="00ED45E0" w:rsidRDefault="00DC2FBA" w:rsidP="00DC2FBA">
      <w:r w:rsidRPr="00ED45E0">
        <w:t xml:space="preserve">The </w:t>
      </w:r>
      <w:r>
        <w:t xml:space="preserve">Victims </w:t>
      </w:r>
      <w:r w:rsidRPr="00ED45E0">
        <w:t xml:space="preserve">Code has </w:t>
      </w:r>
      <w:r>
        <w:t>3</w:t>
      </w:r>
      <w:r w:rsidRPr="00ED45E0">
        <w:t xml:space="preserve"> parts</w:t>
      </w:r>
      <w:r>
        <w:t>.</w:t>
      </w:r>
    </w:p>
    <w:p w14:paraId="30EC9DCA" w14:textId="77777777" w:rsidR="00DC2FBA" w:rsidRPr="003D5FD7" w:rsidRDefault="00DC2FBA" w:rsidP="00DC2FBA">
      <w:pPr>
        <w:pStyle w:val="Bullet"/>
        <w:tabs>
          <w:tab w:val="num" w:pos="284"/>
        </w:tabs>
      </w:pPr>
      <w:r>
        <w:t>P</w:t>
      </w:r>
      <w:r w:rsidRPr="003D5FD7">
        <w:t xml:space="preserve">art </w:t>
      </w:r>
      <w:r>
        <w:t>1</w:t>
      </w:r>
      <w:r w:rsidRPr="003D5FD7">
        <w:t xml:space="preserve"> describes </w:t>
      </w:r>
      <w:r>
        <w:t>8</w:t>
      </w:r>
      <w:r w:rsidRPr="003D5FD7">
        <w:t xml:space="preserve"> general principles to guide all</w:t>
      </w:r>
      <w:r>
        <w:t xml:space="preserve"> service providers for victims on how</w:t>
      </w:r>
      <w:r w:rsidRPr="003D5FD7">
        <w:t xml:space="preserve"> </w:t>
      </w:r>
      <w:r>
        <w:t>they</w:t>
      </w:r>
      <w:r w:rsidRPr="003D5FD7">
        <w:t xml:space="preserve"> should treat victims and their family and wh</w:t>
      </w:r>
      <w:r>
        <w:t>ā</w:t>
      </w:r>
      <w:r w:rsidRPr="003D5FD7">
        <w:t>nau when they have been affected by a crime. These principles apply to all victims.</w:t>
      </w:r>
    </w:p>
    <w:p w14:paraId="006E17BE" w14:textId="77777777" w:rsidR="00DC2FBA" w:rsidRDefault="00DC2FBA" w:rsidP="00DC2FBA">
      <w:pPr>
        <w:pStyle w:val="Bullet"/>
        <w:tabs>
          <w:tab w:val="num" w:pos="284"/>
        </w:tabs>
      </w:pPr>
      <w:r>
        <w:t>P</w:t>
      </w:r>
      <w:r w:rsidRPr="003D5FD7">
        <w:t xml:space="preserve">art </w:t>
      </w:r>
      <w:r>
        <w:t>2</w:t>
      </w:r>
      <w:r w:rsidRPr="003D5FD7">
        <w:t xml:space="preserve"> brings together </w:t>
      </w:r>
      <w:r>
        <w:t>11</w:t>
      </w:r>
      <w:r w:rsidRPr="003D5FD7">
        <w:t xml:space="preserve"> rights that victims have under the VRA and the duties and obligations </w:t>
      </w:r>
      <w:r>
        <w:t xml:space="preserve">of </w:t>
      </w:r>
      <w:r w:rsidRPr="003D5FD7">
        <w:t>government agencies with criminal and youth justice responsibilities. These rights apply</w:t>
      </w:r>
      <w:r w:rsidRPr="00D51C8C">
        <w:t xml:space="preserve"> </w:t>
      </w:r>
      <w:r w:rsidRPr="003D5FD7">
        <w:t>only to victims of a crime that has been reported to</w:t>
      </w:r>
      <w:r>
        <w:t xml:space="preserve"> the</w:t>
      </w:r>
      <w:r w:rsidRPr="003D5FD7">
        <w:t xml:space="preserve"> Police or is before the courts. Not a</w:t>
      </w:r>
      <w:r>
        <w:t>ll of these rights apply to all victims.</w:t>
      </w:r>
    </w:p>
    <w:p w14:paraId="1A9180D5" w14:textId="77777777" w:rsidR="00DC2FBA" w:rsidRPr="001739D3" w:rsidRDefault="00DC2FBA" w:rsidP="00DC2FBA">
      <w:pPr>
        <w:pStyle w:val="Bullet"/>
        <w:tabs>
          <w:tab w:val="num" w:pos="284"/>
        </w:tabs>
        <w:rPr>
          <w:color w:val="000000"/>
        </w:rPr>
      </w:pPr>
      <w:r>
        <w:t>P</w:t>
      </w:r>
      <w:r w:rsidRPr="003D5FD7">
        <w:t xml:space="preserve">art </w:t>
      </w:r>
      <w:r>
        <w:t>3</w:t>
      </w:r>
      <w:r w:rsidRPr="003D5FD7">
        <w:t xml:space="preserve"> explains how victims can make a complaint if they consider a government agency has not met its </w:t>
      </w:r>
      <w:r>
        <w:t>legal responsibilities</w:t>
      </w:r>
      <w:r w:rsidRPr="003D5FD7">
        <w:t>.</w:t>
      </w:r>
      <w:r>
        <w:t xml:space="preserve"> See the Ministry of Justice webpage </w:t>
      </w:r>
      <w:hyperlink r:id="rId24" w:history="1">
        <w:r w:rsidRPr="006B5A14">
          <w:rPr>
            <w:rStyle w:val="Hyperlink"/>
          </w:rPr>
          <w:t>Giving feedback or making a complaint</w:t>
        </w:r>
      </w:hyperlink>
      <w:r w:rsidRPr="00502916">
        <w:rPr>
          <w:rStyle w:val="FootnoteReference"/>
          <w:bCs/>
          <w:color w:val="595959" w:themeColor="text1" w:themeTint="A6"/>
        </w:rPr>
        <w:footnoteReference w:id="5"/>
      </w:r>
      <w:r w:rsidRPr="00565015">
        <w:rPr>
          <w:bCs/>
        </w:rPr>
        <w:t xml:space="preserve"> </w:t>
      </w:r>
      <w:r>
        <w:t>for more information on this process.</w:t>
      </w:r>
    </w:p>
    <w:p w14:paraId="1CB09059" w14:textId="77777777" w:rsidR="00DC2FBA" w:rsidRDefault="00DC2FBA" w:rsidP="00DC2FBA"/>
    <w:p w14:paraId="5B0836AF" w14:textId="75F03F12" w:rsidR="00DC2FBA" w:rsidRDefault="00DC2FBA" w:rsidP="00DC2FBA">
      <w:r>
        <w:t>To access the full</w:t>
      </w:r>
      <w:r w:rsidRPr="003D5FD7">
        <w:t xml:space="preserve"> Victims Code</w:t>
      </w:r>
      <w:r>
        <w:t>, visit:</w:t>
      </w:r>
      <w:r w:rsidRPr="003D5FD7">
        <w:t xml:space="preserve"> </w:t>
      </w:r>
      <w:hyperlink r:id="rId25" w:history="1">
        <w:r w:rsidRPr="00DC2FBA">
          <w:rPr>
            <w:rStyle w:val="Hyperlink"/>
          </w:rPr>
          <w:t>www.victimsinfo.govt.nz</w:t>
        </w:r>
      </w:hyperlink>
    </w:p>
    <w:p w14:paraId="6526AB9B" w14:textId="193CDD54" w:rsidR="00DC2FBA" w:rsidRDefault="00DC2FBA" w:rsidP="00DC2FBA">
      <w:pPr>
        <w:pStyle w:val="Heading2"/>
      </w:pPr>
      <w:bookmarkStart w:id="26" w:name="_Toc133392408"/>
      <w:bookmarkStart w:id="27" w:name="_Toc135223937"/>
      <w:r>
        <w:t>The Code of Health and Disability Services Consumers’ Rights</w:t>
      </w:r>
      <w:bookmarkEnd w:id="26"/>
      <w:bookmarkEnd w:id="27"/>
    </w:p>
    <w:p w14:paraId="17923B2B" w14:textId="77777777" w:rsidR="00DC2FBA" w:rsidRPr="00FA5932" w:rsidRDefault="00DC2FBA" w:rsidP="00DC2FBA">
      <w:r w:rsidRPr="00CB6812">
        <w:t>The Code of Health and Disability Services Consumers</w:t>
      </w:r>
      <w:r>
        <w:t>’</w:t>
      </w:r>
      <w:r w:rsidRPr="00CB6812">
        <w:t xml:space="preserve"> Rights (the </w:t>
      </w:r>
      <w:r>
        <w:t xml:space="preserve">Consumers’ Rights </w:t>
      </w:r>
      <w:r w:rsidRPr="00CB6812">
        <w:t xml:space="preserve">Code) establishes the rights of consumers, and the obligations and duties of providers to comply with </w:t>
      </w:r>
      <w:r>
        <w:t>it</w:t>
      </w:r>
      <w:r w:rsidRPr="00CB6812">
        <w:t>. It is a regulation under the Health and Disability Commissioner Act</w:t>
      </w:r>
      <w:r>
        <w:t xml:space="preserve"> 1994</w:t>
      </w:r>
      <w:r w:rsidRPr="00CB6812">
        <w:t>. </w:t>
      </w:r>
      <w:r>
        <w:t xml:space="preserve">Victims who require a medical service are entitled to the rights under </w:t>
      </w:r>
      <w:r w:rsidRPr="00CB6812">
        <w:t xml:space="preserve">the </w:t>
      </w:r>
      <w:r>
        <w:t xml:space="preserve">Consumers’ Rights </w:t>
      </w:r>
      <w:r w:rsidRPr="00CB6812">
        <w:t>Code</w:t>
      </w:r>
      <w:r>
        <w:t xml:space="preserve">. To access it in full, visit: </w:t>
      </w:r>
      <w:hyperlink r:id="rId26" w:history="1">
        <w:r w:rsidRPr="00367083">
          <w:rPr>
            <w:rStyle w:val="Hyperlink"/>
          </w:rPr>
          <w:t>www.hdc.org.nz/your-rights/about-the-code/code-of-health-and-disability-services-consumers-rights</w:t>
        </w:r>
      </w:hyperlink>
      <w:r>
        <w:t xml:space="preserve">. </w:t>
      </w:r>
    </w:p>
    <w:p w14:paraId="5FF49CA3" w14:textId="3C5F7ABE" w:rsidR="00DC2FBA" w:rsidRPr="00BF6D04" w:rsidRDefault="00DC2FBA" w:rsidP="00DC2FBA">
      <w:pPr>
        <w:pStyle w:val="Heading2"/>
      </w:pPr>
      <w:bookmarkStart w:id="28" w:name="_Toc133392409"/>
      <w:bookmarkStart w:id="29" w:name="_Toc135223938"/>
      <w:r w:rsidRPr="00BF6D04">
        <w:t>Victim notification system</w:t>
      </w:r>
      <w:bookmarkEnd w:id="28"/>
      <w:bookmarkEnd w:id="29"/>
    </w:p>
    <w:p w14:paraId="462A0603" w14:textId="77777777" w:rsidR="00DC2FBA" w:rsidRPr="000D5C74" w:rsidRDefault="00DC2FBA" w:rsidP="00DC2FBA">
      <w:r w:rsidRPr="000D5C74">
        <w:t>The VRA establishes a victim notification system</w:t>
      </w:r>
      <w:r>
        <w:rPr>
          <w:rStyle w:val="FootnoteReference"/>
          <w:rFonts w:ascii="Cambria" w:hAnsi="Cambria"/>
        </w:rPr>
        <w:footnoteReference w:id="6"/>
      </w:r>
      <w:r w:rsidRPr="000D5C74">
        <w:t xml:space="preserve"> for victims of a </w:t>
      </w:r>
      <w:r>
        <w:t>‘</w:t>
      </w:r>
      <w:r w:rsidRPr="00C21543">
        <w:t>specified</w:t>
      </w:r>
      <w:r w:rsidRPr="006F27FC">
        <w:t xml:space="preserve"> </w:t>
      </w:r>
      <w:r w:rsidRPr="00C21543">
        <w:t>offence</w:t>
      </w:r>
      <w:r w:rsidRPr="000D5C74">
        <w:t xml:space="preserve">’. </w:t>
      </w:r>
      <w:r>
        <w:t>The 3 types of</w:t>
      </w:r>
      <w:r w:rsidRPr="000D5C74">
        <w:t xml:space="preserve"> </w:t>
      </w:r>
      <w:r w:rsidRPr="00092278">
        <w:t>specified offence</w:t>
      </w:r>
      <w:r w:rsidRPr="000D5C74">
        <w:t xml:space="preserve"> </w:t>
      </w:r>
      <w:r>
        <w:t>are</w:t>
      </w:r>
      <w:r w:rsidRPr="000D5C74">
        <w:t>:</w:t>
      </w:r>
    </w:p>
    <w:p w14:paraId="5535710A" w14:textId="77777777" w:rsidR="00DC2FBA" w:rsidRPr="00421742" w:rsidRDefault="00DC2FBA" w:rsidP="00DC2FBA">
      <w:pPr>
        <w:pStyle w:val="Bullet"/>
        <w:tabs>
          <w:tab w:val="num" w:pos="284"/>
        </w:tabs>
      </w:pPr>
      <w:r>
        <w:t>an offence</w:t>
      </w:r>
      <w:r w:rsidRPr="00421742">
        <w:t xml:space="preserve"> of </w:t>
      </w:r>
      <w:r>
        <w:t xml:space="preserve">a </w:t>
      </w:r>
      <w:r w:rsidRPr="00421742">
        <w:t xml:space="preserve">sexual </w:t>
      </w:r>
      <w:r>
        <w:t xml:space="preserve">nature defined in Part 7 of the Crimes Act 1961 (excluding offences in sections 143 and 144) or sections 216H to 216J of the Crimes Act 1961 </w:t>
      </w:r>
      <w:r w:rsidRPr="00421742">
        <w:t xml:space="preserve">or </w:t>
      </w:r>
      <w:r>
        <w:t>an</w:t>
      </w:r>
      <w:r w:rsidRPr="00421742">
        <w:t>other serious assault</w:t>
      </w:r>
      <w:r>
        <w:t xml:space="preserve"> not captured in the definitions above</w:t>
      </w:r>
    </w:p>
    <w:p w14:paraId="7E3E5F33" w14:textId="77777777" w:rsidR="00DC2FBA" w:rsidRPr="00421742" w:rsidRDefault="00DC2FBA" w:rsidP="00DC2FBA">
      <w:pPr>
        <w:pStyle w:val="Bullet"/>
        <w:tabs>
          <w:tab w:val="num" w:pos="284"/>
        </w:tabs>
      </w:pPr>
      <w:r>
        <w:t>an offence</w:t>
      </w:r>
      <w:r w:rsidRPr="00421742">
        <w:t xml:space="preserve"> that resulted in a person </w:t>
      </w:r>
      <w:r>
        <w:t xml:space="preserve">dying </w:t>
      </w:r>
      <w:r w:rsidRPr="00421742">
        <w:t>or be</w:t>
      </w:r>
      <w:r>
        <w:t>com</w:t>
      </w:r>
      <w:r w:rsidRPr="00421742">
        <w:t xml:space="preserve">ing </w:t>
      </w:r>
      <w:r>
        <w:t xml:space="preserve">seriously injured or </w:t>
      </w:r>
      <w:r w:rsidRPr="00421742">
        <w:t>incapable</w:t>
      </w:r>
    </w:p>
    <w:p w14:paraId="39D72E2D" w14:textId="77777777" w:rsidR="00DC2FBA" w:rsidRPr="001E1A71" w:rsidRDefault="00DC2FBA" w:rsidP="00DC2FBA">
      <w:pPr>
        <w:pStyle w:val="Bullet"/>
        <w:tabs>
          <w:tab w:val="num" w:pos="284"/>
        </w:tabs>
      </w:pPr>
      <w:r w:rsidRPr="00421742">
        <w:t xml:space="preserve">another kind </w:t>
      </w:r>
      <w:r>
        <w:t xml:space="preserve">of offence </w:t>
      </w:r>
      <w:r w:rsidRPr="00421742">
        <w:t xml:space="preserve">that has led the victim </w:t>
      </w:r>
      <w:r>
        <w:t>to have</w:t>
      </w:r>
      <w:r w:rsidRPr="00421742">
        <w:t xml:space="preserve"> </w:t>
      </w:r>
      <w:r>
        <w:t xml:space="preserve">ongoing fears, on </w:t>
      </w:r>
      <w:r w:rsidRPr="001E1A71">
        <w:t>reasonable grounds, for</w:t>
      </w:r>
      <w:r>
        <w:t xml:space="preserve"> their own</w:t>
      </w:r>
      <w:r w:rsidRPr="001E1A71">
        <w:t xml:space="preserve"> safety or security, or for the safety or security of one or more members of </w:t>
      </w:r>
      <w:r>
        <w:t>their</w:t>
      </w:r>
      <w:r w:rsidRPr="001E1A71">
        <w:t xml:space="preserve"> immediate family.</w:t>
      </w:r>
    </w:p>
    <w:p w14:paraId="0F133790" w14:textId="77777777" w:rsidR="00DC2FBA" w:rsidRDefault="00DC2FBA" w:rsidP="00DC2FBA"/>
    <w:p w14:paraId="6F47402A" w14:textId="77777777" w:rsidR="00DC2FBA" w:rsidRDefault="00DC2FBA" w:rsidP="00DC2FBA">
      <w:r w:rsidRPr="000D5C74">
        <w:t>Under this system</w:t>
      </w:r>
      <w:r>
        <w:t>,</w:t>
      </w:r>
      <w:r w:rsidRPr="000D5C74">
        <w:t xml:space="preserve"> victims of a specified offence can register to receive notifications about the person who committed, or who is accused of committing</w:t>
      </w:r>
      <w:r>
        <w:t>,</w:t>
      </w:r>
      <w:r w:rsidRPr="000D5C74">
        <w:t xml:space="preserve"> the offence. </w:t>
      </w:r>
      <w:r>
        <w:t xml:space="preserve">The New Zealand </w:t>
      </w:r>
      <w:r w:rsidRPr="000D5C74">
        <w:t>Police determine</w:t>
      </w:r>
      <w:r>
        <w:t>s</w:t>
      </w:r>
      <w:r w:rsidRPr="000D5C74">
        <w:t xml:space="preserve"> whether an offence is a ‘specified offence’</w:t>
      </w:r>
      <w:r>
        <w:t>,</w:t>
      </w:r>
      <w:r w:rsidRPr="000D5C74">
        <w:t xml:space="preserve"> and victims must apply to the Police if they wish to register to receive notifications. </w:t>
      </w:r>
      <w:r>
        <w:t>A</w:t>
      </w:r>
      <w:r w:rsidRPr="000D5C74">
        <w:t xml:space="preserve"> victim may apply to the Police</w:t>
      </w:r>
      <w:r w:rsidRPr="00907531">
        <w:t xml:space="preserve"> </w:t>
      </w:r>
      <w:r>
        <w:t>at any time</w:t>
      </w:r>
      <w:r w:rsidRPr="000D5C74">
        <w:t xml:space="preserve"> to receive notifications</w:t>
      </w:r>
      <w:r>
        <w:t xml:space="preserve"> until the offender’s sentence ends. </w:t>
      </w:r>
    </w:p>
    <w:p w14:paraId="1B757595" w14:textId="77777777" w:rsidR="00DC2FBA" w:rsidRPr="000D5C74" w:rsidRDefault="00DC2FBA" w:rsidP="00DC2FBA"/>
    <w:p w14:paraId="042CA562" w14:textId="77777777" w:rsidR="00DC2FBA" w:rsidRDefault="00DC2FBA" w:rsidP="00DC2FBA">
      <w:r w:rsidRPr="000D5C74">
        <w:t xml:space="preserve">If a person </w:t>
      </w:r>
      <w:r>
        <w:t xml:space="preserve">meets the criteria </w:t>
      </w:r>
      <w:r w:rsidRPr="000D5C74">
        <w:t xml:space="preserve">to be registered as a victim, the Police must </w:t>
      </w:r>
      <w:r>
        <w:t>pass on that</w:t>
      </w:r>
      <w:r w:rsidRPr="000D5C74">
        <w:t xml:space="preserve"> person’s details to the</w:t>
      </w:r>
      <w:r>
        <w:t xml:space="preserve"> relevant agency. The relevant agency is either the:</w:t>
      </w:r>
    </w:p>
    <w:p w14:paraId="3FD14252" w14:textId="77777777" w:rsidR="00DC2FBA" w:rsidRDefault="00DC2FBA" w:rsidP="00DC2FBA">
      <w:pPr>
        <w:pStyle w:val="Bullet"/>
        <w:tabs>
          <w:tab w:val="num" w:pos="284"/>
        </w:tabs>
      </w:pPr>
      <w:r w:rsidRPr="000D5C74">
        <w:t>Department of Corrections if</w:t>
      </w:r>
      <w:r>
        <w:t xml:space="preserve"> </w:t>
      </w:r>
      <w:r w:rsidRPr="00ED3427">
        <w:t>the person who committed the offence, or who is accused of committing the offence, is imprisoned</w:t>
      </w:r>
      <w:r>
        <w:t>,</w:t>
      </w:r>
      <w:r w:rsidRPr="00ED3427">
        <w:t xml:space="preserve"> on parole or </w:t>
      </w:r>
      <w:r>
        <w:t xml:space="preserve">on </w:t>
      </w:r>
      <w:r w:rsidRPr="00ED3427">
        <w:t>home detention</w:t>
      </w:r>
    </w:p>
    <w:p w14:paraId="59EA1396" w14:textId="77777777" w:rsidR="00DC2FBA" w:rsidRDefault="00DC2FBA" w:rsidP="00DC2FBA">
      <w:pPr>
        <w:pStyle w:val="Bullet"/>
        <w:tabs>
          <w:tab w:val="num" w:pos="284"/>
        </w:tabs>
      </w:pPr>
      <w:r w:rsidRPr="004E0FE3">
        <w:t xml:space="preserve">Ministry of Health if that person is detained in a hospital or secure facility. </w:t>
      </w:r>
    </w:p>
    <w:p w14:paraId="03FE4C7E" w14:textId="77777777" w:rsidR="00DC2FBA" w:rsidRDefault="00DC2FBA" w:rsidP="00DC2FBA"/>
    <w:p w14:paraId="4DC93FEF" w14:textId="77777777" w:rsidR="00DC2FBA" w:rsidRDefault="00DC2FBA" w:rsidP="00DC2FBA">
      <w:r w:rsidRPr="00A560C7">
        <w:t xml:space="preserve">In practice, </w:t>
      </w:r>
      <w:r>
        <w:t>where the relevant agency is the Ministry of Health, the process for notification is as follows (see Figure 1 for a summary).</w:t>
      </w:r>
    </w:p>
    <w:p w14:paraId="3CA69C93" w14:textId="77777777" w:rsidR="00DC2FBA" w:rsidRDefault="00DC2FBA" w:rsidP="00DC2FBA"/>
    <w:p w14:paraId="5ED18AB1" w14:textId="77777777" w:rsidR="00DC2FBA" w:rsidRDefault="00DC2FBA" w:rsidP="00DC2FBA">
      <w:r>
        <w:t xml:space="preserve">First, the </w:t>
      </w:r>
      <w:r w:rsidRPr="00A560C7">
        <w:t>N</w:t>
      </w:r>
      <w:r>
        <w:t xml:space="preserve">ew </w:t>
      </w:r>
      <w:r w:rsidRPr="00A560C7">
        <w:t>Z</w:t>
      </w:r>
      <w:r>
        <w:t>ealand</w:t>
      </w:r>
      <w:r w:rsidRPr="00A560C7">
        <w:t xml:space="preserve"> Police email</w:t>
      </w:r>
      <w:r>
        <w:t>s the</w:t>
      </w:r>
      <w:r w:rsidRPr="00A560C7">
        <w:t xml:space="preserve"> Ministry of Health when </w:t>
      </w:r>
      <w:r>
        <w:t>it</w:t>
      </w:r>
      <w:r w:rsidRPr="00A560C7">
        <w:t xml:space="preserve"> receive</w:t>
      </w:r>
      <w:r>
        <w:t>s</w:t>
      </w:r>
      <w:r w:rsidRPr="00A560C7">
        <w:t xml:space="preserve"> a request from a person to become a registered victim</w:t>
      </w:r>
      <w:r>
        <w:t>. It</w:t>
      </w:r>
      <w:r w:rsidRPr="00A560C7">
        <w:t xml:space="preserve"> </w:t>
      </w:r>
      <w:r>
        <w:t>provides</w:t>
      </w:r>
      <w:r w:rsidRPr="00A560C7">
        <w:t xml:space="preserve"> the offender’s name, date of birth and the </w:t>
      </w:r>
      <w:r>
        <w:t>c</w:t>
      </w:r>
      <w:r w:rsidRPr="00A560C7">
        <w:t xml:space="preserve">ourt they appeared in. </w:t>
      </w:r>
    </w:p>
    <w:p w14:paraId="27C29998" w14:textId="77777777" w:rsidR="00DC2FBA" w:rsidRPr="00A560C7" w:rsidRDefault="00DC2FBA" w:rsidP="00DC2FBA">
      <w:pPr>
        <w:rPr>
          <w:b/>
        </w:rPr>
      </w:pPr>
    </w:p>
    <w:p w14:paraId="6F8B2845" w14:textId="77777777" w:rsidR="00DC2FBA" w:rsidRDefault="00DC2FBA" w:rsidP="00DC2FBA">
      <w:r w:rsidRPr="00A560C7">
        <w:t xml:space="preserve">The Ministry of Health will then check with the closest regional forensic mental health service (usually </w:t>
      </w:r>
      <w:r>
        <w:t xml:space="preserve">contacting </w:t>
      </w:r>
      <w:r w:rsidRPr="00A560C7">
        <w:t xml:space="preserve">the victim coordinator of the service) </w:t>
      </w:r>
      <w:r>
        <w:t xml:space="preserve">as to </w:t>
      </w:r>
      <w:r w:rsidRPr="00A560C7">
        <w:t xml:space="preserve">whether the offender is under </w:t>
      </w:r>
      <w:r>
        <w:t>its</w:t>
      </w:r>
      <w:r w:rsidRPr="00A560C7">
        <w:t xml:space="preserve"> care. The victim coordinator or the DAMHS will then </w:t>
      </w:r>
      <w:r>
        <w:t xml:space="preserve">use </w:t>
      </w:r>
      <w:r w:rsidRPr="00A560C7">
        <w:t xml:space="preserve">the offender’s details to </w:t>
      </w:r>
      <w:r>
        <w:t>search for whether</w:t>
      </w:r>
      <w:r w:rsidRPr="00A560C7">
        <w:t xml:space="preserve"> they are under the care of that service, and if so what their legal status is, and advise the Ministry of Health </w:t>
      </w:r>
      <w:r>
        <w:t>within one working day</w:t>
      </w:r>
      <w:r w:rsidRPr="00A560C7">
        <w:t xml:space="preserve">. </w:t>
      </w:r>
    </w:p>
    <w:p w14:paraId="4894C6EB" w14:textId="77777777" w:rsidR="00DC2FBA" w:rsidRDefault="00DC2FBA" w:rsidP="00DC2FBA"/>
    <w:p w14:paraId="0E9FF5EC" w14:textId="77777777" w:rsidR="00DC2FBA" w:rsidRDefault="00DC2FBA" w:rsidP="00DC2FBA">
      <w:r w:rsidRPr="00A560C7">
        <w:t>If the person is not under the care of the DAMHS that the Ministry of Health</w:t>
      </w:r>
      <w:r w:rsidRPr="00907531">
        <w:t xml:space="preserve"> </w:t>
      </w:r>
      <w:r w:rsidRPr="00A560C7">
        <w:t>contacted, the victim coordinator or the DAMHS will let the Ministry of Health know which service the person’s care is under. The</w:t>
      </w:r>
      <w:r w:rsidRPr="00645E65">
        <w:t xml:space="preserve"> </w:t>
      </w:r>
      <w:r w:rsidRPr="00A560C7">
        <w:t>Health Information Privacy Code 2020 authorise</w:t>
      </w:r>
      <w:r>
        <w:t>s the</w:t>
      </w:r>
      <w:r w:rsidRPr="00A560C7">
        <w:t xml:space="preserve"> DAMHS and victim coordinator of the forensic mental health service to access and disclose this information for the purposes of complying with the Victims’ Rights Act 2002. The DAMHS statutory obligations override the </w:t>
      </w:r>
      <w:r>
        <w:t>p</w:t>
      </w:r>
      <w:r w:rsidRPr="00A560C7">
        <w:t xml:space="preserve">rivacy principles in the Privacy Act 2020 </w:t>
      </w:r>
      <w:r>
        <w:t xml:space="preserve">so they are </w:t>
      </w:r>
      <w:r w:rsidRPr="00A560C7">
        <w:t>allow</w:t>
      </w:r>
      <w:r>
        <w:t>ed</w:t>
      </w:r>
      <w:r w:rsidRPr="00A560C7">
        <w:t xml:space="preserve"> to search for the person and to carry out their delegated duty.  </w:t>
      </w:r>
    </w:p>
    <w:p w14:paraId="29AA1C54" w14:textId="77777777" w:rsidR="00DC2FBA" w:rsidRPr="00A560C7" w:rsidRDefault="00DC2FBA" w:rsidP="00DC2FBA">
      <w:pPr>
        <w:rPr>
          <w:b/>
        </w:rPr>
      </w:pPr>
    </w:p>
    <w:p w14:paraId="7E0D81D4" w14:textId="77777777" w:rsidR="00DC2FBA" w:rsidRDefault="00DC2FBA" w:rsidP="00DC2FBA">
      <w:r w:rsidRPr="00A560C7">
        <w:t>If the person has an eligible legal status for victim notification, the Ministry of Health will tell N</w:t>
      </w:r>
      <w:r>
        <w:t>ew Zealand</w:t>
      </w:r>
      <w:r w:rsidRPr="00A560C7">
        <w:t xml:space="preserve"> Police that the person is eligible. N</w:t>
      </w:r>
      <w:r>
        <w:t>ew Zealand</w:t>
      </w:r>
      <w:r w:rsidRPr="00A560C7">
        <w:t xml:space="preserve"> Police will then pass on the registered victim</w:t>
      </w:r>
      <w:r>
        <w:t>’</w:t>
      </w:r>
      <w:r w:rsidRPr="00A560C7">
        <w:t>s details to the Ministry of Health, wh</w:t>
      </w:r>
      <w:r>
        <w:t>ich</w:t>
      </w:r>
      <w:r w:rsidRPr="00A560C7">
        <w:t xml:space="preserve"> will pass them on to the forensic mental health service or general mental health service for them to register and make contact with the registered victim.</w:t>
      </w:r>
    </w:p>
    <w:p w14:paraId="673A8E82" w14:textId="77777777" w:rsidR="00DC2FBA" w:rsidRPr="00A560C7" w:rsidRDefault="00DC2FBA" w:rsidP="00DC2FBA">
      <w:pPr>
        <w:rPr>
          <w:b/>
        </w:rPr>
      </w:pPr>
    </w:p>
    <w:p w14:paraId="4C7A1207" w14:textId="77777777" w:rsidR="00DC2FBA" w:rsidRDefault="00DC2FBA" w:rsidP="00DC2FBA">
      <w:pPr>
        <w:rPr>
          <w:b/>
        </w:rPr>
      </w:pPr>
      <w:r w:rsidRPr="00A560C7">
        <w:t>If the person is not under the care of mental health services, the Ministry of Health will consider whether</w:t>
      </w:r>
      <w:r>
        <w:t xml:space="preserve"> it needs to contact</w:t>
      </w:r>
      <w:r w:rsidRPr="00A560C7">
        <w:t xml:space="preserve"> other services, </w:t>
      </w:r>
      <w:r>
        <w:t xml:space="preserve">such as </w:t>
      </w:r>
      <w:r w:rsidRPr="00A560C7">
        <w:t>intellectual disability services.</w:t>
      </w:r>
    </w:p>
    <w:p w14:paraId="0212799A" w14:textId="69B28380" w:rsidR="00DC2FBA" w:rsidRDefault="00DC2FBA" w:rsidP="00DC2FBA">
      <w:pPr>
        <w:pStyle w:val="Caption"/>
      </w:pPr>
      <w:bookmarkStart w:id="30" w:name="_Toc133392255"/>
      <w:r>
        <w:t>Figure</w:t>
      </w:r>
      <w:r w:rsidRPr="00B66B97">
        <w:t xml:space="preserve"> </w:t>
      </w:r>
      <w:r w:rsidR="00FB64ED">
        <w:fldChar w:fldCharType="begin"/>
      </w:r>
      <w:r w:rsidR="00FB64ED">
        <w:instrText xml:space="preserve"> SEQ Figure \* ARABIC </w:instrText>
      </w:r>
      <w:r w:rsidR="00FB64ED">
        <w:fldChar w:fldCharType="separate"/>
      </w:r>
      <w:r w:rsidR="00D668D4">
        <w:rPr>
          <w:noProof/>
        </w:rPr>
        <w:t>1</w:t>
      </w:r>
      <w:r w:rsidR="00FB64ED">
        <w:rPr>
          <w:noProof/>
        </w:rPr>
        <w:fldChar w:fldCharType="end"/>
      </w:r>
      <w:r w:rsidRPr="006227D2">
        <w:t>:</w:t>
      </w:r>
      <w:r w:rsidRPr="00B66B97">
        <w:t xml:space="preserve"> Overvie</w:t>
      </w:r>
      <w:r w:rsidRPr="00BA374C">
        <w:t xml:space="preserve">w of notification actions </w:t>
      </w:r>
      <w:r>
        <w:t>before the Ministry of</w:t>
      </w:r>
      <w:r w:rsidRPr="00BA374C">
        <w:t xml:space="preserve"> </w:t>
      </w:r>
      <w:r>
        <w:t>H</w:t>
      </w:r>
      <w:r w:rsidRPr="00BA374C">
        <w:t>ealth</w:t>
      </w:r>
      <w:r>
        <w:t xml:space="preserve"> is</w:t>
      </w:r>
      <w:r w:rsidRPr="00BA374C">
        <w:t xml:space="preserve"> involve</w:t>
      </w:r>
      <w:r>
        <w:t>d</w:t>
      </w:r>
      <w:bookmarkEnd w:id="30"/>
    </w:p>
    <w:p w14:paraId="19CFC15E" w14:textId="77777777" w:rsidR="00DC2FBA" w:rsidRPr="005962F8" w:rsidRDefault="00DC2FBA" w:rsidP="00DC2FBA">
      <w:r>
        <w:rPr>
          <w:noProof/>
        </w:rPr>
        <w:drawing>
          <wp:inline distT="0" distB="0" distL="0" distR="0" wp14:anchorId="41C7A621" wp14:editId="5812FE6C">
            <wp:extent cx="5372100" cy="1552575"/>
            <wp:effectExtent l="0" t="0" r="38100" b="9525"/>
            <wp:docPr id="9" name="Diagram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7" r:lo="rId28" r:qs="rId29" r:cs="rId30"/>
              </a:graphicData>
            </a:graphic>
          </wp:inline>
        </w:drawing>
      </w:r>
    </w:p>
    <w:p w14:paraId="25FE7CCC" w14:textId="77777777" w:rsidR="00DC2FBA" w:rsidRDefault="00DC2FBA" w:rsidP="00DC2FBA">
      <w:pPr>
        <w:rPr>
          <w:rFonts w:cs="Segoe UI"/>
        </w:rPr>
      </w:pPr>
    </w:p>
    <w:p w14:paraId="523A045F" w14:textId="3C9E7515" w:rsidR="00DC2FBA" w:rsidRPr="00157640" w:rsidRDefault="00DC2FBA" w:rsidP="00DC2FBA">
      <w:pPr>
        <w:rPr>
          <w:rFonts w:cs="Segoe UI"/>
        </w:rPr>
      </w:pPr>
      <w:r w:rsidRPr="00966217">
        <w:rPr>
          <w:rFonts w:cs="Segoe UI"/>
        </w:rPr>
        <w:t xml:space="preserve">Different agencies have different responsibilities under the VRA. </w:t>
      </w:r>
      <w:r w:rsidRPr="006B012F">
        <w:rPr>
          <w:rFonts w:cs="Segoe UI"/>
        </w:rPr>
        <w:t>These responsibilities</w:t>
      </w:r>
      <w:r w:rsidRPr="00157640">
        <w:rPr>
          <w:rFonts w:cs="Segoe UI"/>
        </w:rPr>
        <w:t xml:space="preserve"> include:</w:t>
      </w:r>
    </w:p>
    <w:p w14:paraId="16C69D76" w14:textId="77777777" w:rsidR="00DC2FBA" w:rsidRPr="00E55694" w:rsidRDefault="00DC2FBA" w:rsidP="00DC2FBA">
      <w:pPr>
        <w:pStyle w:val="Bullet"/>
        <w:tabs>
          <w:tab w:val="num" w:pos="284"/>
        </w:tabs>
      </w:pPr>
      <w:r w:rsidRPr="00E55694">
        <w:t>ensuring that eligible victims receive notifications as required</w:t>
      </w:r>
    </w:p>
    <w:p w14:paraId="5C936F63" w14:textId="77777777" w:rsidR="00DC2FBA" w:rsidRPr="00E55694" w:rsidRDefault="00DC2FBA" w:rsidP="00DC2FBA">
      <w:pPr>
        <w:pStyle w:val="Bullet"/>
        <w:tabs>
          <w:tab w:val="num" w:pos="284"/>
        </w:tabs>
      </w:pPr>
      <w:r w:rsidRPr="00E55694">
        <w:t xml:space="preserve">receiving and recording any changes to </w:t>
      </w:r>
      <w:r>
        <w:t>each</w:t>
      </w:r>
      <w:r w:rsidRPr="00E55694">
        <w:t xml:space="preserve"> victim</w:t>
      </w:r>
      <w:r>
        <w:t>’</w:t>
      </w:r>
      <w:r w:rsidRPr="00E55694">
        <w:t xml:space="preserve">s contact details </w:t>
      </w:r>
    </w:p>
    <w:p w14:paraId="1F2519A9" w14:textId="77777777" w:rsidR="00DC2FBA" w:rsidRPr="006B012F" w:rsidRDefault="00DC2FBA" w:rsidP="00DC2FBA">
      <w:pPr>
        <w:pStyle w:val="Bullet"/>
        <w:tabs>
          <w:tab w:val="num" w:pos="284"/>
        </w:tabs>
      </w:pPr>
      <w:r w:rsidRPr="00E55694">
        <w:t xml:space="preserve">forwarding </w:t>
      </w:r>
      <w:r>
        <w:t xml:space="preserve">a </w:t>
      </w:r>
      <w:r w:rsidRPr="00E55694">
        <w:t>victim</w:t>
      </w:r>
      <w:r>
        <w:t>’</w:t>
      </w:r>
      <w:r w:rsidRPr="00E55694">
        <w:t xml:space="preserve">s details or change in contact details as required. </w:t>
      </w:r>
    </w:p>
    <w:p w14:paraId="6D562310" w14:textId="77777777" w:rsidR="00DC2FBA" w:rsidRDefault="00DC2FBA" w:rsidP="00DC2FBA"/>
    <w:p w14:paraId="1C8BFF45" w14:textId="77777777" w:rsidR="00DC2FBA" w:rsidRDefault="00DC2FBA" w:rsidP="00DC2FBA">
      <w:r>
        <w:t>The VRA, Mental Health Act, IDCCR Act and CP(MIP) Act also include responsibilities to:</w:t>
      </w:r>
    </w:p>
    <w:p w14:paraId="41CCC79E" w14:textId="77777777" w:rsidR="00DC2FBA" w:rsidRPr="00E55694" w:rsidRDefault="00DC2FBA" w:rsidP="00DC2FBA">
      <w:pPr>
        <w:pStyle w:val="Bullet"/>
        <w:tabs>
          <w:tab w:val="num" w:pos="284"/>
        </w:tabs>
      </w:pPr>
      <w:r w:rsidRPr="00E55694">
        <w:t>explain to victims the meaning</w:t>
      </w:r>
      <w:r>
        <w:t xml:space="preserve"> of</w:t>
      </w:r>
      <w:r w:rsidRPr="00E55694">
        <w:t xml:space="preserve"> a special patient, patient, care recipient or special care recipient</w:t>
      </w:r>
      <w:r>
        <w:t xml:space="preserve"> and the consequences of their</w:t>
      </w:r>
      <w:r w:rsidRPr="00E55694">
        <w:t xml:space="preserve"> legal status </w:t>
      </w:r>
    </w:p>
    <w:p w14:paraId="6812D229" w14:textId="77777777" w:rsidR="00DC2FBA" w:rsidRPr="00E55694" w:rsidRDefault="00DC2FBA" w:rsidP="00DC2FBA">
      <w:pPr>
        <w:pStyle w:val="Bullet"/>
        <w:tabs>
          <w:tab w:val="num" w:pos="284"/>
        </w:tabs>
      </w:pPr>
      <w:r w:rsidRPr="00E55694">
        <w:t xml:space="preserve">explain how victims can participate in certain decisions </w:t>
      </w:r>
      <w:r>
        <w:t>about</w:t>
      </w:r>
      <w:r w:rsidRPr="00E55694">
        <w:t xml:space="preserve"> the special patient, patient, care recipient or special care recipient </w:t>
      </w:r>
    </w:p>
    <w:p w14:paraId="35155FF6" w14:textId="77777777" w:rsidR="00DC2FBA" w:rsidRPr="00E55694" w:rsidRDefault="00DC2FBA" w:rsidP="00DC2FBA">
      <w:pPr>
        <w:pStyle w:val="Bullet"/>
        <w:tabs>
          <w:tab w:val="num" w:pos="284"/>
        </w:tabs>
      </w:pPr>
      <w:r w:rsidRPr="00E55694">
        <w:t>when making decisions</w:t>
      </w:r>
      <w:r>
        <w:t>,</w:t>
      </w:r>
      <w:r w:rsidRPr="00E55694">
        <w:t xml:space="preserve"> consider any reasonable concerns that the victim may have </w:t>
      </w:r>
    </w:p>
    <w:p w14:paraId="100F3DE2" w14:textId="77777777" w:rsidR="00DC2FBA" w:rsidRPr="006B012F" w:rsidRDefault="00DC2FBA" w:rsidP="00DC2FBA">
      <w:pPr>
        <w:pStyle w:val="Bullet"/>
        <w:tabs>
          <w:tab w:val="num" w:pos="284"/>
        </w:tabs>
      </w:pPr>
      <w:r w:rsidRPr="00E55694">
        <w:t xml:space="preserve">notify </w:t>
      </w:r>
      <w:r>
        <w:t xml:space="preserve">the </w:t>
      </w:r>
      <w:r w:rsidRPr="00E55694">
        <w:t xml:space="preserve">victim of the outcome of the decisions and </w:t>
      </w:r>
      <w:r>
        <w:t xml:space="preserve">any </w:t>
      </w:r>
      <w:r w:rsidRPr="00E55694">
        <w:t>conditions</w:t>
      </w:r>
      <w:r>
        <w:t xml:space="preserve"> associated with those decisions</w:t>
      </w:r>
      <w:r w:rsidRPr="00E55694">
        <w:t>.</w:t>
      </w:r>
    </w:p>
    <w:p w14:paraId="258DBE74" w14:textId="77777777" w:rsidR="00DC2FBA" w:rsidRDefault="00DC2FBA" w:rsidP="00DC2FBA">
      <w:pPr>
        <w:rPr>
          <w:rFonts w:ascii="Cambria" w:hAnsi="Cambria"/>
        </w:rPr>
        <w:sectPr w:rsidR="00DC2FBA" w:rsidSect="003309CA">
          <w:headerReference w:type="default" r:id="rId32"/>
          <w:footerReference w:type="even" r:id="rId33"/>
          <w:footerReference w:type="default" r:id="rId34"/>
          <w:pgSz w:w="11907" w:h="16834" w:code="9"/>
          <w:pgMar w:top="1418" w:right="1701" w:bottom="1134" w:left="1843" w:header="284" w:footer="425" w:gutter="284"/>
          <w:pgNumType w:start="1"/>
          <w:cols w:space="720"/>
        </w:sectPr>
      </w:pPr>
    </w:p>
    <w:p w14:paraId="448D66CD" w14:textId="5EC10277" w:rsidR="00902947" w:rsidRPr="00607E68" w:rsidRDefault="00902947" w:rsidP="00902947">
      <w:pPr>
        <w:pStyle w:val="Heading1"/>
        <w:spacing w:before="0"/>
      </w:pPr>
      <w:bookmarkStart w:id="31" w:name="_Toc517703690"/>
      <w:bookmarkStart w:id="32" w:name="_Toc517705011"/>
      <w:bookmarkStart w:id="33" w:name="_Toc133392410"/>
      <w:bookmarkStart w:id="34" w:name="_Toc135223939"/>
      <w:r w:rsidRPr="00607E68">
        <w:t>Part 2: Health</w:t>
      </w:r>
      <w:r>
        <w:t xml:space="preserve"> and disability staff </w:t>
      </w:r>
      <w:r w:rsidRPr="00607E68">
        <w:t>responsibilities</w:t>
      </w:r>
      <w:bookmarkEnd w:id="31"/>
      <w:bookmarkEnd w:id="32"/>
      <w:bookmarkEnd w:id="33"/>
      <w:bookmarkEnd w:id="34"/>
      <w:r w:rsidRPr="00607E68">
        <w:t xml:space="preserve"> </w:t>
      </w:r>
    </w:p>
    <w:p w14:paraId="7FADA939" w14:textId="1E1D32BF" w:rsidR="00902947" w:rsidRPr="00BF6D04" w:rsidRDefault="00902947" w:rsidP="00902947">
      <w:pPr>
        <w:pStyle w:val="Heading2"/>
      </w:pPr>
      <w:bookmarkStart w:id="35" w:name="_Toc133392411"/>
      <w:bookmarkStart w:id="36" w:name="_Toc135223940"/>
      <w:r w:rsidRPr="00BF6D04">
        <w:t xml:space="preserve">Health </w:t>
      </w:r>
      <w:r>
        <w:t xml:space="preserve">and disability </w:t>
      </w:r>
      <w:r w:rsidRPr="00BF6D04">
        <w:t>notification delegations</w:t>
      </w:r>
      <w:bookmarkEnd w:id="35"/>
      <w:bookmarkEnd w:id="36"/>
      <w:r w:rsidRPr="00BF6D04">
        <w:t xml:space="preserve"> </w:t>
      </w:r>
    </w:p>
    <w:p w14:paraId="4441FF58" w14:textId="77777777" w:rsidR="00902947" w:rsidRDefault="00902947" w:rsidP="00902947">
      <w:pPr>
        <w:pStyle w:val="Heading3"/>
      </w:pPr>
      <w:bookmarkStart w:id="37" w:name="_Toc133392412"/>
      <w:r>
        <w:t>Responsibilities under the Victims’ Rights Act</w:t>
      </w:r>
      <w:bookmarkEnd w:id="37"/>
    </w:p>
    <w:p w14:paraId="32EDB4C0" w14:textId="77777777" w:rsidR="00902947" w:rsidRDefault="00902947" w:rsidP="00902947">
      <w:r w:rsidRPr="000D5C74">
        <w:t xml:space="preserve">The Director-General of Health is responsible for </w:t>
      </w:r>
      <w:r>
        <w:t xml:space="preserve">notifying victims of people or offenders subject to mental health or intellectual disability care </w:t>
      </w:r>
      <w:r w:rsidRPr="000D5C74">
        <w:t xml:space="preserve">under </w:t>
      </w:r>
      <w:r>
        <w:t>P</w:t>
      </w:r>
      <w:r w:rsidRPr="000D5C74">
        <w:t xml:space="preserve">art </w:t>
      </w:r>
      <w:r>
        <w:t>3</w:t>
      </w:r>
      <w:r w:rsidRPr="000D5C74">
        <w:t xml:space="preserve"> of the VRA</w:t>
      </w:r>
      <w:r>
        <w:t xml:space="preserve"> (victim notifications)</w:t>
      </w:r>
      <w:r w:rsidRPr="000D5C74">
        <w:t>.</w:t>
      </w:r>
      <w:r>
        <w:t xml:space="preserve"> </w:t>
      </w:r>
      <w:r w:rsidRPr="000D5C74">
        <w:t xml:space="preserve">The Director-General of Health has delegated health victim notification </w:t>
      </w:r>
      <w:r>
        <w:t>responsibilities</w:t>
      </w:r>
      <w:r w:rsidRPr="000D5C74">
        <w:t xml:space="preserve"> </w:t>
      </w:r>
      <w:r>
        <w:t>to Directors of Area Mental Health Services</w:t>
      </w:r>
      <w:r w:rsidRPr="000D5C74">
        <w:t xml:space="preserve">. </w:t>
      </w:r>
      <w:r w:rsidRPr="000D5C74">
        <w:rPr>
          <w:rFonts w:cs="Cambria"/>
          <w:color w:val="000000"/>
          <w:szCs w:val="24"/>
        </w:rPr>
        <w:t xml:space="preserve">Under </w:t>
      </w:r>
      <w:r w:rsidRPr="000D5C74">
        <w:t>section 52 of the VRA</w:t>
      </w:r>
      <w:r>
        <w:t>,</w:t>
      </w:r>
      <w:r w:rsidRPr="000D5C74">
        <w:t xml:space="preserve"> </w:t>
      </w:r>
      <w:r>
        <w:t>t</w:t>
      </w:r>
      <w:r w:rsidRPr="000D5C74">
        <w:t xml:space="preserve">he Director-General may also delegate </w:t>
      </w:r>
      <w:r w:rsidRPr="00215678">
        <w:t>victim noti</w:t>
      </w:r>
      <w:r w:rsidRPr="000D5C74">
        <w:t xml:space="preserve">fication powers to </w:t>
      </w:r>
      <w:r>
        <w:t>c</w:t>
      </w:r>
      <w:r w:rsidRPr="000D5C74">
        <w:t xml:space="preserve">ompulsory </w:t>
      </w:r>
      <w:r>
        <w:t>c</w:t>
      </w:r>
      <w:r w:rsidRPr="000D5C74">
        <w:t xml:space="preserve">are </w:t>
      </w:r>
      <w:r>
        <w:t>c</w:t>
      </w:r>
      <w:r w:rsidRPr="000D5C74">
        <w:t xml:space="preserve">oordinators in relation to </w:t>
      </w:r>
      <w:r>
        <w:rPr>
          <w:rFonts w:cs="Cambria"/>
          <w:color w:val="000000"/>
          <w:szCs w:val="24"/>
        </w:rPr>
        <w:t>people</w:t>
      </w:r>
      <w:r w:rsidRPr="000D5C74">
        <w:rPr>
          <w:rFonts w:cs="Cambria"/>
          <w:color w:val="000000"/>
          <w:szCs w:val="24"/>
        </w:rPr>
        <w:t xml:space="preserve"> receiving court</w:t>
      </w:r>
      <w:r>
        <w:rPr>
          <w:rFonts w:cs="Cambria"/>
          <w:color w:val="000000"/>
          <w:szCs w:val="24"/>
        </w:rPr>
        <w:t>-</w:t>
      </w:r>
      <w:r w:rsidRPr="000D5C74">
        <w:rPr>
          <w:rFonts w:cs="Cambria"/>
          <w:color w:val="000000"/>
          <w:szCs w:val="24"/>
        </w:rPr>
        <w:t>ordered care</w:t>
      </w:r>
      <w:r>
        <w:rPr>
          <w:rFonts w:cs="Cambria"/>
          <w:color w:val="000000"/>
          <w:szCs w:val="24"/>
        </w:rPr>
        <w:t xml:space="preserve"> under the IDCCR Act</w:t>
      </w:r>
      <w:r w:rsidRPr="000D5C74">
        <w:t>.</w:t>
      </w:r>
      <w:r w:rsidRPr="00666820">
        <w:t xml:space="preserve"> </w:t>
      </w:r>
      <w:r>
        <w:t>See</w:t>
      </w:r>
      <w:r w:rsidRPr="00666820">
        <w:t xml:space="preserve"> Appendix 1 for a summary of these delegations.</w:t>
      </w:r>
    </w:p>
    <w:p w14:paraId="643C0529" w14:textId="77777777" w:rsidR="00902947" w:rsidRDefault="00902947" w:rsidP="00902947"/>
    <w:p w14:paraId="6D9EE6CF" w14:textId="77777777" w:rsidR="00902947" w:rsidRDefault="00902947" w:rsidP="00902947">
      <w:r w:rsidRPr="000D5C74">
        <w:t xml:space="preserve">DAMHS and </w:t>
      </w:r>
      <w:r>
        <w:t>care coordinator</w:t>
      </w:r>
      <w:r w:rsidRPr="000D5C74">
        <w:t xml:space="preserve">s are responsible for ensuring a victim notification procedure is in place and </w:t>
      </w:r>
      <w:r>
        <w:t xml:space="preserve">that services are following it </w:t>
      </w:r>
      <w:r w:rsidRPr="000D5C74">
        <w:t>correctly</w:t>
      </w:r>
      <w:r>
        <w:t>. DAMHS are responsible for appointing victim coordinators to help with the administrative responsibilities of victim notifications.</w:t>
      </w:r>
      <w:r w:rsidRPr="000D5C74">
        <w:t xml:space="preserve"> </w:t>
      </w:r>
    </w:p>
    <w:p w14:paraId="04098924" w14:textId="77777777" w:rsidR="00902947" w:rsidRDefault="00902947" w:rsidP="00902947"/>
    <w:p w14:paraId="7CDED9F4" w14:textId="77777777" w:rsidR="00902947" w:rsidRDefault="00902947" w:rsidP="00902947">
      <w:r w:rsidRPr="000D5C74">
        <w:t xml:space="preserve">DAMHS, </w:t>
      </w:r>
      <w:r>
        <w:t>care coordinator</w:t>
      </w:r>
      <w:r w:rsidRPr="000D5C74">
        <w:t xml:space="preserve">s and </w:t>
      </w:r>
      <w:r>
        <w:t>victim coordinators</w:t>
      </w:r>
      <w:r w:rsidRPr="000D5C74">
        <w:t xml:space="preserve"> should consider nominating a person to carry out the tasks of the </w:t>
      </w:r>
      <w:r>
        <w:t>victim coordinator</w:t>
      </w:r>
      <w:r w:rsidRPr="000D5C74">
        <w:t xml:space="preserve"> </w:t>
      </w:r>
      <w:r>
        <w:t xml:space="preserve">at times </w:t>
      </w:r>
      <w:r w:rsidRPr="000D5C74">
        <w:t>whe</w:t>
      </w:r>
      <w:r>
        <w:t>n</w:t>
      </w:r>
      <w:r w:rsidRPr="000D5C74">
        <w:t xml:space="preserve"> the </w:t>
      </w:r>
      <w:r>
        <w:t>victim coordinator</w:t>
      </w:r>
      <w:r w:rsidRPr="000D5C74">
        <w:t xml:space="preserve"> is unable to do so. The person nominated will need to be able to access relevant information.</w:t>
      </w:r>
    </w:p>
    <w:p w14:paraId="0C5C6878" w14:textId="77777777" w:rsidR="00902947" w:rsidRDefault="00902947" w:rsidP="00902947"/>
    <w:p w14:paraId="50207CC3" w14:textId="77777777" w:rsidR="00902947" w:rsidRDefault="00902947" w:rsidP="00902947">
      <w:r>
        <w:t>When a registered victim of a patient (rather than a special patient) is eligible for notifications, and the patient is under general mental health services, the DAMHS (rather than the forensic DAMHS) will be responsible for all victim notifications following the initial section 30A notification.</w:t>
      </w:r>
    </w:p>
    <w:p w14:paraId="095F3563" w14:textId="77777777" w:rsidR="00902947" w:rsidRDefault="00902947" w:rsidP="00902947">
      <w:pPr>
        <w:pStyle w:val="Heading3"/>
      </w:pPr>
      <w:bookmarkStart w:id="38" w:name="_Toc133392413"/>
      <w:r>
        <w:t>Responsibilities under the CP (MIP) Act</w:t>
      </w:r>
      <w:bookmarkEnd w:id="38"/>
    </w:p>
    <w:p w14:paraId="248FC3B3" w14:textId="77777777" w:rsidR="00902947" w:rsidRDefault="00902947" w:rsidP="00902947">
      <w:r>
        <w:t xml:space="preserve">The Director of Mental Health is responsible for victim notifications for: </w:t>
      </w:r>
    </w:p>
    <w:p w14:paraId="3A536E5D" w14:textId="77777777" w:rsidR="00902947" w:rsidRPr="006B012F" w:rsidRDefault="00902947" w:rsidP="00902947">
      <w:pPr>
        <w:pStyle w:val="Bullet"/>
        <w:tabs>
          <w:tab w:val="num" w:pos="284"/>
        </w:tabs>
      </w:pPr>
      <w:r w:rsidRPr="00E55694">
        <w:t xml:space="preserve">special patients and special care recipients unfit to stand trial </w:t>
      </w:r>
    </w:p>
    <w:p w14:paraId="2DBDB270" w14:textId="77777777" w:rsidR="00902947" w:rsidRPr="00E55694" w:rsidRDefault="00902947" w:rsidP="00902947">
      <w:pPr>
        <w:pStyle w:val="Bullet"/>
        <w:tabs>
          <w:tab w:val="num" w:pos="284"/>
        </w:tabs>
      </w:pPr>
      <w:r w:rsidRPr="00E55694">
        <w:t>change of status of special patient</w:t>
      </w:r>
      <w:r>
        <w:t>s</w:t>
      </w:r>
      <w:r w:rsidRPr="00E55694">
        <w:t xml:space="preserve"> or special care recipient</w:t>
      </w:r>
      <w:r>
        <w:t>s</w:t>
      </w:r>
      <w:r w:rsidRPr="00E55694">
        <w:t xml:space="preserve"> for </w:t>
      </w:r>
      <w:r>
        <w:t>people</w:t>
      </w:r>
      <w:r w:rsidRPr="00E55694">
        <w:t xml:space="preserve"> acquitted on account of insanity under the CP (MIP) Act. </w:t>
      </w:r>
    </w:p>
    <w:p w14:paraId="1E4054BF" w14:textId="77777777" w:rsidR="00902947" w:rsidRDefault="00902947" w:rsidP="00902947">
      <w:r>
        <w:t xml:space="preserve">The Director of Mental Health cannot delegate these responsibilities under section 31(3) and section 33(3) of the CP(MIP) Act. </w:t>
      </w:r>
    </w:p>
    <w:p w14:paraId="24FFD60A" w14:textId="77777777" w:rsidR="00902947" w:rsidRDefault="00902947" w:rsidP="00902947">
      <w:pPr>
        <w:pStyle w:val="Heading3"/>
      </w:pPr>
      <w:bookmarkStart w:id="39" w:name="_Toc133392414"/>
      <w:r>
        <w:t>Responsibilities under the Mental Health Act</w:t>
      </w:r>
      <w:bookmarkEnd w:id="39"/>
    </w:p>
    <w:p w14:paraId="05C30F62" w14:textId="77777777" w:rsidR="00902947" w:rsidRDefault="00902947" w:rsidP="00902947">
      <w:r>
        <w:t xml:space="preserve">Under the Mental Health Act, the Director of Mental Health is responsible for </w:t>
      </w:r>
      <w:bookmarkStart w:id="40" w:name="_Hlk121142884"/>
      <w:r>
        <w:t>notifications to victims of offenders in the health system</w:t>
      </w:r>
      <w:bookmarkEnd w:id="40"/>
      <w:r>
        <w:t xml:space="preserve"> for leave of absence from hospital. The Director of Mental Health has delegated victim notification powers under sections 52 and 50 of the Mental Health Act to DAMHS. However, victim notification powers under section 80 of the Mental Health Act are the responsibility of the Director of Mental Health, who cannot delegate them to DAMHS.</w:t>
      </w:r>
    </w:p>
    <w:p w14:paraId="2731DC99" w14:textId="77777777" w:rsidR="00902947" w:rsidRDefault="00902947" w:rsidP="00902947">
      <w:pPr>
        <w:pStyle w:val="Heading3"/>
      </w:pPr>
      <w:bookmarkStart w:id="41" w:name="_Toc133392415"/>
      <w:r>
        <w:t>Responsibilities under the IDCCR Act</w:t>
      </w:r>
      <w:bookmarkEnd w:id="41"/>
    </w:p>
    <w:p w14:paraId="3EE8A3B0" w14:textId="77777777" w:rsidR="00902947" w:rsidRDefault="00902947" w:rsidP="00902947">
      <w:r>
        <w:t xml:space="preserve">Under the IDCCR Act, the Director-General of Health is responsible for </w:t>
      </w:r>
      <w:r w:rsidRPr="00215678">
        <w:t>notifications to victims of offenders in the health system</w:t>
      </w:r>
      <w:r>
        <w:t xml:space="preserve"> </w:t>
      </w:r>
      <w:bookmarkStart w:id="42" w:name="_Hlk120084014"/>
      <w:r>
        <w:t>about special care recipients’ leave</w:t>
      </w:r>
      <w:bookmarkEnd w:id="42"/>
      <w:r>
        <w:t>. T</w:t>
      </w:r>
      <w:r w:rsidRPr="00480DCB">
        <w:t>he Director</w:t>
      </w:r>
      <w:r>
        <w:t>-General</w:t>
      </w:r>
      <w:r w:rsidRPr="00480DCB">
        <w:t xml:space="preserve"> has delegated health</w:t>
      </w:r>
      <w:r>
        <w:t>-related</w:t>
      </w:r>
      <w:r w:rsidRPr="00480DCB">
        <w:t xml:space="preserve"> victim notification powers under </w:t>
      </w:r>
      <w:r>
        <w:t xml:space="preserve">sections 66 and 67 of the IDCCR Act to care coordinators. </w:t>
      </w:r>
    </w:p>
    <w:p w14:paraId="7DDC6310" w14:textId="77777777" w:rsidR="00902947" w:rsidRDefault="00902947" w:rsidP="00902947"/>
    <w:p w14:paraId="0AD14BA3" w14:textId="77777777" w:rsidR="00902947" w:rsidRDefault="00902947" w:rsidP="00902947">
      <w:r>
        <w:t xml:space="preserve">In addition, care managers are responsible for </w:t>
      </w:r>
      <w:r w:rsidRPr="00215678">
        <w:t>notify</w:t>
      </w:r>
      <w:r>
        <w:t>ing</w:t>
      </w:r>
      <w:r w:rsidRPr="00215678">
        <w:t xml:space="preserve"> victims of offenders in the health system</w:t>
      </w:r>
      <w:r>
        <w:t xml:space="preserve"> about care recipients’ leave under the IDCCR Act. Care managers are responsible for victim notifications under section 65 of the IDCCR Act.</w:t>
      </w:r>
    </w:p>
    <w:p w14:paraId="1A4F5235" w14:textId="77777777" w:rsidR="00902947" w:rsidRDefault="00902947" w:rsidP="00902947"/>
    <w:p w14:paraId="70117240" w14:textId="77777777" w:rsidR="00902947" w:rsidRDefault="00902947" w:rsidP="00902947">
      <w:r>
        <w:t>From an operational point of view, the victim coordinators</w:t>
      </w:r>
      <w:r w:rsidRPr="00F40100">
        <w:t xml:space="preserve"> </w:t>
      </w:r>
      <w:r>
        <w:t>administer these notifications.</w:t>
      </w:r>
    </w:p>
    <w:p w14:paraId="6858E786" w14:textId="7D0749B3" w:rsidR="00902947" w:rsidRPr="00BF6D04" w:rsidRDefault="00902947" w:rsidP="00902947">
      <w:pPr>
        <w:pStyle w:val="Heading2"/>
      </w:pPr>
      <w:bookmarkStart w:id="43" w:name="_Toc133392416"/>
      <w:bookmarkStart w:id="44" w:name="_Toc135223941"/>
      <w:r w:rsidRPr="00BF6D04">
        <w:t xml:space="preserve">Maintaining accurate information </w:t>
      </w:r>
      <w:r>
        <w:t xml:space="preserve">about the </w:t>
      </w:r>
      <w:r w:rsidRPr="00BF6D04">
        <w:t>victim</w:t>
      </w:r>
      <w:bookmarkEnd w:id="43"/>
      <w:bookmarkEnd w:id="44"/>
    </w:p>
    <w:p w14:paraId="35B6FDA3" w14:textId="11721F14" w:rsidR="00902947" w:rsidRDefault="00902947" w:rsidP="00902947">
      <w:r w:rsidRPr="00C834B8">
        <w:t xml:space="preserve">DAMHS </w:t>
      </w:r>
      <w:r>
        <w:t xml:space="preserve">and care coordinators (through the victim coordinators) </w:t>
      </w:r>
      <w:r w:rsidRPr="00C834B8">
        <w:t>are responsible for ensuring the service maintains an accurate</w:t>
      </w:r>
      <w:r>
        <w:t xml:space="preserve"> and current </w:t>
      </w:r>
      <w:r w:rsidRPr="00C834B8">
        <w:t xml:space="preserve">register </w:t>
      </w:r>
      <w:r>
        <w:t xml:space="preserve">of </w:t>
      </w:r>
      <w:r w:rsidRPr="00C834B8">
        <w:t>health victim notification</w:t>
      </w:r>
      <w:r>
        <w:t>s</w:t>
      </w:r>
      <w:r w:rsidRPr="00C834B8">
        <w:t xml:space="preserve">. </w:t>
      </w:r>
    </w:p>
    <w:p w14:paraId="621EF477" w14:textId="77777777" w:rsidR="00902947" w:rsidRDefault="00902947" w:rsidP="00902947"/>
    <w:p w14:paraId="482D16A7" w14:textId="77777777" w:rsidR="00902947" w:rsidRDefault="00902947" w:rsidP="00902947">
      <w:r>
        <w:t xml:space="preserve">The register </w:t>
      </w:r>
      <w:r w:rsidRPr="00215678">
        <w:t>should</w:t>
      </w:r>
      <w:r>
        <w:t xml:space="preserve"> record:</w:t>
      </w:r>
    </w:p>
    <w:p w14:paraId="04CAE69A" w14:textId="77777777" w:rsidR="00902947" w:rsidRPr="00902947" w:rsidRDefault="00902947" w:rsidP="00902947">
      <w:pPr>
        <w:pStyle w:val="Bullet"/>
      </w:pPr>
      <w:r w:rsidRPr="00902947">
        <w:t>dates of any notifications to the victim or their representative, including the reason for notification and the date of the event (if known) for which the notification is required</w:t>
      </w:r>
    </w:p>
    <w:p w14:paraId="76FD64EE" w14:textId="77777777" w:rsidR="00902947" w:rsidRPr="00902947" w:rsidRDefault="00902947" w:rsidP="00902947">
      <w:pPr>
        <w:pStyle w:val="Bullet"/>
      </w:pPr>
      <w:r w:rsidRPr="00902947">
        <w:t>the date of notifying the victim or their representative (including when inviting them to make a submission and notifying them of the outcome of a decision) and method of notification (eg, email, phone call, letter, text message)</w:t>
      </w:r>
    </w:p>
    <w:p w14:paraId="7215E722" w14:textId="77777777" w:rsidR="00902947" w:rsidRPr="00902947" w:rsidRDefault="00902947" w:rsidP="00902947">
      <w:pPr>
        <w:pStyle w:val="Bullet"/>
      </w:pPr>
      <w:r w:rsidRPr="00902947">
        <w:t>dates and details of any information received from or about the victim, including submissions on leave, a Mental Health Review Tribunal hearing or a change of status</w:t>
      </w:r>
    </w:p>
    <w:p w14:paraId="4D50FA1D" w14:textId="77777777" w:rsidR="00902947" w:rsidRPr="00902947" w:rsidRDefault="00902947" w:rsidP="00902947">
      <w:pPr>
        <w:pStyle w:val="Bullet"/>
      </w:pPr>
      <w:r w:rsidRPr="00902947">
        <w:t>new victim information such as details about change of address, withdrawal of request to receive notifications and transfer of custody to Police or the Department of Corrections. If a transfer occurs, forward the victim’s information to Police or Corrections, as applicable</w:t>
      </w:r>
    </w:p>
    <w:p w14:paraId="369800A1" w14:textId="77777777" w:rsidR="00902947" w:rsidRPr="00902947" w:rsidRDefault="00902947" w:rsidP="00902947">
      <w:pPr>
        <w:pStyle w:val="Bullet"/>
      </w:pPr>
      <w:r w:rsidRPr="00902947">
        <w:t xml:space="preserve">if the victim has nominated a representative, the representative’s name and address (and any additional contact information), along with information linking the victim’s representative to the person subject to notifications in the service. </w:t>
      </w:r>
    </w:p>
    <w:p w14:paraId="084A2DB8" w14:textId="6A959B57" w:rsidR="00902947" w:rsidRDefault="00902947" w:rsidP="00902947">
      <w:pPr>
        <w:pStyle w:val="Heading2"/>
      </w:pPr>
      <w:bookmarkStart w:id="45" w:name="_Toc133392417"/>
      <w:bookmarkStart w:id="46" w:name="_Toc135223942"/>
      <w:r>
        <w:t>Health and disability actions in the</w:t>
      </w:r>
      <w:r w:rsidRPr="00BF6D04">
        <w:t xml:space="preserve"> victim notification system</w:t>
      </w:r>
      <w:bookmarkEnd w:id="45"/>
      <w:bookmarkEnd w:id="46"/>
    </w:p>
    <w:p w14:paraId="20C8A757" w14:textId="77777777" w:rsidR="00902947" w:rsidRDefault="00902947" w:rsidP="00902947">
      <w:pPr>
        <w:pStyle w:val="Heading3"/>
      </w:pPr>
      <w:bookmarkStart w:id="47" w:name="_Toc133392418"/>
      <w:r>
        <w:t>Special patients</w:t>
      </w:r>
      <w:bookmarkEnd w:id="47"/>
    </w:p>
    <w:p w14:paraId="4CC87F00" w14:textId="77777777" w:rsidR="00902947" w:rsidRDefault="00902947" w:rsidP="00902947">
      <w:r>
        <w:rPr>
          <w:rStyle w:val="normaltextrun"/>
          <w:rFonts w:cs="Segoe UI"/>
          <w:color w:val="000000"/>
          <w:szCs w:val="21"/>
          <w:shd w:val="clear" w:color="auto" w:fill="FFFFFF"/>
        </w:rPr>
        <w:t xml:space="preserve">DAMHS must notify a registered victim (or their representative), as soon as it is practicable, that the person who has offended against them has been made a special patient. As part of this notification, they must explain the meaning and consequences of the person’s legal status to the victim and provide a list of future notifications that the victim is eligible to receive. </w:t>
      </w:r>
    </w:p>
    <w:p w14:paraId="42BCFBC1" w14:textId="77777777" w:rsidR="00902947" w:rsidRDefault="00902947" w:rsidP="00902947"/>
    <w:p w14:paraId="6712E7B0" w14:textId="77777777" w:rsidR="00902947" w:rsidRDefault="00902947" w:rsidP="00902947">
      <w:pPr>
        <w:rPr>
          <w:rFonts w:ascii="Arial Mäori" w:hAnsi="Arial Mäori"/>
        </w:rPr>
      </w:pPr>
      <w:r>
        <w:t>Some of these future notifications inform registered</w:t>
      </w:r>
      <w:r w:rsidRPr="000D5C74">
        <w:t xml:space="preserve"> victims </w:t>
      </w:r>
      <w:r>
        <w:t>when</w:t>
      </w:r>
      <w:r w:rsidRPr="00C22CD0">
        <w:t xml:space="preserve"> </w:t>
      </w:r>
      <w:r>
        <w:t xml:space="preserve">certain applications about the special patient are made. Future notifications may also invite the victim to make a written submission about them. Depending on the legal status of the special patient, the victim will receive a notification </w:t>
      </w:r>
      <w:r w:rsidRPr="000D5C74">
        <w:t xml:space="preserve">when </w:t>
      </w:r>
      <w:r>
        <w:t>an application is put forward for</w:t>
      </w:r>
      <w:r>
        <w:rPr>
          <w:rFonts w:cs="Cambria"/>
          <w:color w:val="000000"/>
          <w:szCs w:val="24"/>
        </w:rPr>
        <w:t xml:space="preserve"> the decision to grant</w:t>
      </w:r>
      <w:r w:rsidRPr="000D5C74">
        <w:t>:</w:t>
      </w:r>
      <w:r w:rsidRPr="000D5C74">
        <w:rPr>
          <w:rFonts w:ascii="Arial Mäori" w:hAnsi="Arial Mäori"/>
        </w:rPr>
        <w:t xml:space="preserve"> </w:t>
      </w:r>
    </w:p>
    <w:p w14:paraId="5B4F3D34" w14:textId="77777777" w:rsidR="00902947" w:rsidRPr="00C4340E" w:rsidRDefault="00902947" w:rsidP="00902947">
      <w:pPr>
        <w:pStyle w:val="Bullet"/>
        <w:tabs>
          <w:tab w:val="num" w:pos="284"/>
        </w:tabs>
      </w:pPr>
      <w:r>
        <w:t xml:space="preserve">leave </w:t>
      </w:r>
      <w:r w:rsidRPr="001375E0">
        <w:t>under section 52 of the Mental Health Act</w:t>
      </w:r>
      <w:r>
        <w:t xml:space="preserve"> (if that leave of absence would permit the special patient to exercise greater autonomy than they have had in any other leave of absence previously granted to them before)</w:t>
      </w:r>
      <w:r>
        <w:rPr>
          <w:rStyle w:val="FootnoteReference"/>
        </w:rPr>
        <w:footnoteReference w:id="7"/>
      </w:r>
    </w:p>
    <w:p w14:paraId="09EBCDCF" w14:textId="77777777" w:rsidR="00902947" w:rsidRPr="00C4340E" w:rsidRDefault="00902947" w:rsidP="00902947">
      <w:pPr>
        <w:pStyle w:val="Bullet"/>
        <w:tabs>
          <w:tab w:val="num" w:pos="284"/>
        </w:tabs>
      </w:pPr>
      <w:r w:rsidRPr="00C4340E" w:rsidDel="000002B2">
        <w:t xml:space="preserve">leave </w:t>
      </w:r>
      <w:r w:rsidDel="009D7332">
        <w:t xml:space="preserve">under </w:t>
      </w:r>
      <w:r>
        <w:t>section 50A of the Mental Health Act</w:t>
      </w:r>
    </w:p>
    <w:p w14:paraId="3643307A" w14:textId="77777777" w:rsidR="00902947" w:rsidRPr="00C4340E" w:rsidRDefault="00902947" w:rsidP="00902947">
      <w:pPr>
        <w:pStyle w:val="Bullet"/>
        <w:tabs>
          <w:tab w:val="num" w:pos="284"/>
        </w:tabs>
      </w:pPr>
      <w:r w:rsidRPr="00C4340E">
        <w:t>a change of legal status</w:t>
      </w:r>
      <w:r>
        <w:t xml:space="preserve"> under section 31(3) or 33(3) of the CP(MIP) Act</w:t>
      </w:r>
      <w:r>
        <w:rPr>
          <w:rStyle w:val="FootnoteReference"/>
        </w:rPr>
        <w:footnoteReference w:id="8"/>
      </w:r>
    </w:p>
    <w:p w14:paraId="4AA78D97" w14:textId="77777777" w:rsidR="00902947" w:rsidRPr="00ED3427" w:rsidRDefault="00902947" w:rsidP="00902947">
      <w:pPr>
        <w:pStyle w:val="Bullet"/>
        <w:tabs>
          <w:tab w:val="num" w:pos="284"/>
        </w:tabs>
      </w:pPr>
      <w:r w:rsidRPr="00C4340E">
        <w:t>a Mental Health Review Tribunal hearing</w:t>
      </w:r>
      <w:r>
        <w:t xml:space="preserve"> under section 80 of the Mental Health Act.</w:t>
      </w:r>
    </w:p>
    <w:p w14:paraId="18EFA875" w14:textId="77777777" w:rsidR="00902947" w:rsidRDefault="00902947" w:rsidP="00902947"/>
    <w:p w14:paraId="3D1E58BC" w14:textId="77777777" w:rsidR="00902947" w:rsidRPr="00ED45E0" w:rsidRDefault="00902947" w:rsidP="00902947">
      <w:r>
        <w:t xml:space="preserve">In addition, the DAMHS must tell a registered </w:t>
      </w:r>
      <w:r w:rsidRPr="00ED45E0">
        <w:t>victim</w:t>
      </w:r>
      <w:r>
        <w:t>,</w:t>
      </w:r>
      <w:r w:rsidRPr="00ED45E0">
        <w:t xml:space="preserve"> as soon as</w:t>
      </w:r>
      <w:r>
        <w:t xml:space="preserve"> it</w:t>
      </w:r>
      <w:r w:rsidRPr="00ED45E0">
        <w:t xml:space="preserve"> is practicable</w:t>
      </w:r>
      <w:r>
        <w:t>, if</w:t>
      </w:r>
      <w:r w:rsidRPr="006D4E35">
        <w:t xml:space="preserve"> </w:t>
      </w:r>
      <w:r w:rsidRPr="001E1A71">
        <w:t xml:space="preserve">the </w:t>
      </w:r>
      <w:r>
        <w:t>special patient</w:t>
      </w:r>
      <w:r w:rsidRPr="00ED45E0">
        <w:t xml:space="preserve">: </w:t>
      </w:r>
    </w:p>
    <w:p w14:paraId="503F0208" w14:textId="77777777" w:rsidR="00902947" w:rsidRDefault="00902947" w:rsidP="00902947">
      <w:pPr>
        <w:pStyle w:val="Bullet"/>
        <w:tabs>
          <w:tab w:val="num" w:pos="284"/>
        </w:tabs>
      </w:pPr>
      <w:r>
        <w:t xml:space="preserve">is </w:t>
      </w:r>
      <w:r w:rsidRPr="00CA201E">
        <w:t xml:space="preserve">due to be discharged from a hospital or facility (see </w:t>
      </w:r>
      <w:r>
        <w:t>A</w:t>
      </w:r>
      <w:r w:rsidRPr="00CA201E">
        <w:t xml:space="preserve">ppendix </w:t>
      </w:r>
      <w:r>
        <w:t xml:space="preserve">4 </w:t>
      </w:r>
      <w:r w:rsidRPr="00CA201E">
        <w:t xml:space="preserve">for </w:t>
      </w:r>
      <w:r>
        <w:t>examples</w:t>
      </w:r>
      <w:r w:rsidRPr="00CA201E">
        <w:t xml:space="preserve"> of notifiable discharges and the sections </w:t>
      </w:r>
      <w:r>
        <w:t xml:space="preserve">of the Acts </w:t>
      </w:r>
      <w:r w:rsidRPr="00CA201E">
        <w:t>that these apply to)</w:t>
      </w:r>
    </w:p>
    <w:p w14:paraId="1C3DCFAA" w14:textId="77777777" w:rsidR="00902947" w:rsidRPr="001E1A71" w:rsidRDefault="00902947" w:rsidP="00902947">
      <w:pPr>
        <w:pStyle w:val="Bullet"/>
        <w:tabs>
          <w:tab w:val="num" w:pos="284"/>
        </w:tabs>
      </w:pPr>
      <w:r w:rsidRPr="001E1A71">
        <w:t>dies</w:t>
      </w:r>
    </w:p>
    <w:p w14:paraId="0A546FAC" w14:textId="77777777" w:rsidR="00902947" w:rsidRPr="001E1A71" w:rsidRDefault="00902947" w:rsidP="00902947">
      <w:pPr>
        <w:pStyle w:val="Bullet"/>
        <w:tabs>
          <w:tab w:val="num" w:pos="284"/>
        </w:tabs>
      </w:pPr>
      <w:r w:rsidRPr="001E1A71">
        <w:t xml:space="preserve">escapes </w:t>
      </w:r>
    </w:p>
    <w:p w14:paraId="644CD4D3" w14:textId="77777777" w:rsidR="00902947" w:rsidRDefault="00902947" w:rsidP="00902947">
      <w:pPr>
        <w:pStyle w:val="Bullet"/>
        <w:tabs>
          <w:tab w:val="num" w:pos="284"/>
        </w:tabs>
      </w:pPr>
      <w:r>
        <w:t>comes to the end of their</w:t>
      </w:r>
      <w:r w:rsidRPr="00ED45E0">
        <w:t xml:space="preserve"> sentence </w:t>
      </w:r>
      <w:r w:rsidRPr="001E1A71">
        <w:t>(</w:t>
      </w:r>
      <w:r>
        <w:t>eg, when under an order made under section 34(1) of the CP (MIP) Act</w:t>
      </w:r>
      <w:r w:rsidRPr="001E1A71">
        <w:t>).</w:t>
      </w:r>
    </w:p>
    <w:p w14:paraId="728D9D75" w14:textId="77777777" w:rsidR="00902947" w:rsidRDefault="00902947" w:rsidP="00902947">
      <w:pPr>
        <w:pStyle w:val="Heading3"/>
      </w:pPr>
      <w:bookmarkStart w:id="48" w:name="_Toc133392419"/>
      <w:r>
        <w:t>Patients</w:t>
      </w:r>
      <w:bookmarkEnd w:id="48"/>
    </w:p>
    <w:p w14:paraId="3DDE868B" w14:textId="332E1BC4" w:rsidR="00902947" w:rsidRDefault="00902947" w:rsidP="00902947">
      <w:pPr>
        <w:rPr>
          <w:rStyle w:val="normaltextrun"/>
          <w:rFonts w:cs="Segoe UI"/>
          <w:color w:val="000000"/>
          <w:szCs w:val="21"/>
          <w:shd w:val="clear" w:color="auto" w:fill="FFFFFF"/>
        </w:rPr>
      </w:pPr>
      <w:r>
        <w:t xml:space="preserve">DAMHS must notify a registered victim (or their representative), as soon as it is practicable, that the person who has offended against them has been made a patient </w:t>
      </w:r>
      <w:r>
        <w:rPr>
          <w:rStyle w:val="normaltextrun"/>
          <w:rFonts w:cs="Segoe UI"/>
          <w:color w:val="000000"/>
          <w:szCs w:val="21"/>
          <w:shd w:val="clear" w:color="auto" w:fill="FFFFFF"/>
        </w:rPr>
        <w:t>(if the order is made under section 25(1)(</w:t>
      </w:r>
      <w:r w:rsidR="008A5E63">
        <w:rPr>
          <w:rStyle w:val="normaltextrun"/>
          <w:rFonts w:cs="Segoe UI"/>
          <w:color w:val="000000"/>
          <w:szCs w:val="21"/>
          <w:shd w:val="clear" w:color="auto" w:fill="FFFFFF"/>
        </w:rPr>
        <w:t>a</w:t>
      </w:r>
      <w:r>
        <w:rPr>
          <w:rStyle w:val="normaltextrun"/>
          <w:rFonts w:cs="Segoe UI"/>
          <w:color w:val="000000"/>
          <w:szCs w:val="21"/>
          <w:shd w:val="clear" w:color="auto" w:fill="FFFFFF"/>
        </w:rPr>
        <w:t xml:space="preserve">) or 34(1)(b) of the CP (MIP) Act). As part of that notification, the DAMHS must explain the meaning and consequences of the person’s legal status to the victim and provide a list of future notifications that the victim is eligible to receive. </w:t>
      </w:r>
    </w:p>
    <w:p w14:paraId="1CDC51D9" w14:textId="77777777" w:rsidR="00902947" w:rsidRDefault="00902947" w:rsidP="00902947">
      <w:pPr>
        <w:rPr>
          <w:rStyle w:val="normaltextrun"/>
          <w:rFonts w:cs="Segoe UI"/>
          <w:color w:val="000000"/>
          <w:szCs w:val="21"/>
          <w:shd w:val="clear" w:color="auto" w:fill="FFFFFF"/>
        </w:rPr>
      </w:pPr>
    </w:p>
    <w:p w14:paraId="4B3CB305" w14:textId="77777777" w:rsidR="00902947" w:rsidRPr="00930E29" w:rsidRDefault="00902947" w:rsidP="00902947">
      <w:pPr>
        <w:rPr>
          <w:rStyle w:val="normaltextrun"/>
          <w:rFonts w:cs="Segoe UI"/>
          <w:color w:val="000000"/>
          <w:szCs w:val="21"/>
          <w:shd w:val="clear" w:color="auto" w:fill="FFFFFF"/>
        </w:rPr>
      </w:pPr>
      <w:r>
        <w:rPr>
          <w:rStyle w:val="normaltextrun"/>
          <w:rFonts w:cs="Segoe UI"/>
          <w:color w:val="000000"/>
          <w:szCs w:val="21"/>
          <w:shd w:val="clear" w:color="auto" w:fill="FFFFFF"/>
        </w:rPr>
        <w:t>Registered victims will receive reasonable prior notice when the patient subject to VRA notifications is:</w:t>
      </w:r>
    </w:p>
    <w:p w14:paraId="72ACA1B4" w14:textId="77777777" w:rsidR="00902947" w:rsidRDefault="00902947" w:rsidP="00902947">
      <w:pPr>
        <w:pStyle w:val="Bullet"/>
        <w:tabs>
          <w:tab w:val="num" w:pos="284"/>
        </w:tabs>
        <w:rPr>
          <w:rStyle w:val="normaltextrun"/>
          <w:rFonts w:cs="Segoe UI"/>
          <w:color w:val="000000"/>
          <w:szCs w:val="21"/>
          <w:shd w:val="clear" w:color="auto" w:fill="FFFFFF"/>
        </w:rPr>
      </w:pPr>
      <w:r>
        <w:rPr>
          <w:rStyle w:val="normaltextrun"/>
          <w:rFonts w:cs="Segoe UI"/>
          <w:color w:val="000000"/>
          <w:szCs w:val="21"/>
          <w:shd w:val="clear" w:color="auto" w:fill="FFFFFF"/>
        </w:rPr>
        <w:t>granted a first period of unescorted leave under section 31 of the Mental Health Act</w:t>
      </w:r>
    </w:p>
    <w:p w14:paraId="63C45CE4" w14:textId="77777777" w:rsidR="00902947" w:rsidRDefault="00902947" w:rsidP="00902947">
      <w:pPr>
        <w:pStyle w:val="Bullet"/>
        <w:tabs>
          <w:tab w:val="num" w:pos="284"/>
        </w:tabs>
        <w:rPr>
          <w:rStyle w:val="normaltextrun"/>
          <w:rFonts w:cs="Segoe UI"/>
          <w:color w:val="000000"/>
          <w:szCs w:val="21"/>
          <w:shd w:val="clear" w:color="auto" w:fill="FFFFFF"/>
        </w:rPr>
      </w:pPr>
      <w:r>
        <w:rPr>
          <w:rStyle w:val="normaltextrun"/>
          <w:rFonts w:cs="Segoe UI"/>
          <w:color w:val="000000"/>
          <w:szCs w:val="21"/>
          <w:shd w:val="clear" w:color="auto" w:fill="FFFFFF"/>
        </w:rPr>
        <w:t>granted a first period of unescorted overnight leave under section 31 of the Mental Health Act</w:t>
      </w:r>
    </w:p>
    <w:p w14:paraId="7F2C833F" w14:textId="77777777" w:rsidR="00902947" w:rsidRDefault="00902947" w:rsidP="00902947">
      <w:pPr>
        <w:pStyle w:val="Bullet"/>
        <w:tabs>
          <w:tab w:val="num" w:pos="284"/>
        </w:tabs>
        <w:rPr>
          <w:rStyle w:val="normaltextrun"/>
          <w:rFonts w:cs="Segoe UI"/>
          <w:color w:val="000000"/>
          <w:szCs w:val="21"/>
          <w:shd w:val="clear" w:color="auto" w:fill="FFFFFF"/>
        </w:rPr>
      </w:pPr>
      <w:r>
        <w:rPr>
          <w:rStyle w:val="normaltextrun"/>
          <w:rFonts w:cs="Segoe UI"/>
          <w:color w:val="000000"/>
          <w:szCs w:val="21"/>
          <w:shd w:val="clear" w:color="auto" w:fill="FFFFFF"/>
        </w:rPr>
        <w:t>due to be discharged from a hospital or facility.</w:t>
      </w:r>
    </w:p>
    <w:p w14:paraId="69B401B8" w14:textId="77777777" w:rsidR="00902947" w:rsidRDefault="00902947" w:rsidP="00902947"/>
    <w:p w14:paraId="39B2D72C" w14:textId="77777777" w:rsidR="00902947" w:rsidRPr="00ED45E0" w:rsidRDefault="00902947" w:rsidP="00902947">
      <w:r w:rsidRPr="00ED45E0">
        <w:t>A</w:t>
      </w:r>
      <w:r>
        <w:t xml:space="preserve"> registered</w:t>
      </w:r>
      <w:r w:rsidRPr="00ED45E0">
        <w:t xml:space="preserve"> victim will also </w:t>
      </w:r>
      <w:r>
        <w:t xml:space="preserve">receive notification </w:t>
      </w:r>
      <w:r w:rsidRPr="00ED45E0">
        <w:t>as soon as</w:t>
      </w:r>
      <w:r>
        <w:t xml:space="preserve"> it</w:t>
      </w:r>
      <w:r w:rsidRPr="00ED45E0">
        <w:t xml:space="preserve"> is practicable</w:t>
      </w:r>
      <w:r>
        <w:t xml:space="preserve"> if</w:t>
      </w:r>
      <w:r w:rsidRPr="006D4E35">
        <w:t xml:space="preserve"> </w:t>
      </w:r>
      <w:r w:rsidRPr="001E1A71">
        <w:t xml:space="preserve">the </w:t>
      </w:r>
      <w:r>
        <w:t>patient</w:t>
      </w:r>
      <w:r w:rsidRPr="00ED45E0">
        <w:t xml:space="preserve">: </w:t>
      </w:r>
    </w:p>
    <w:p w14:paraId="1CF578F8" w14:textId="77777777" w:rsidR="00902947" w:rsidRDefault="00902947" w:rsidP="00902947">
      <w:pPr>
        <w:pStyle w:val="Bullet"/>
        <w:tabs>
          <w:tab w:val="num" w:pos="284"/>
        </w:tabs>
      </w:pPr>
      <w:r>
        <w:t xml:space="preserve">is </w:t>
      </w:r>
      <w:r w:rsidRPr="00CA201E">
        <w:t xml:space="preserve">due to be discharged from a hospital or facility (see </w:t>
      </w:r>
      <w:r>
        <w:t>A</w:t>
      </w:r>
      <w:r w:rsidRPr="00CA201E">
        <w:t xml:space="preserve">ppendix </w:t>
      </w:r>
      <w:r>
        <w:t xml:space="preserve">4 </w:t>
      </w:r>
      <w:r w:rsidRPr="00CA201E">
        <w:t xml:space="preserve">for </w:t>
      </w:r>
      <w:r>
        <w:t xml:space="preserve">examples </w:t>
      </w:r>
      <w:r w:rsidRPr="00CA201E">
        <w:t xml:space="preserve">of notifiable discharges and the sections </w:t>
      </w:r>
      <w:r>
        <w:t xml:space="preserve">of the Acts </w:t>
      </w:r>
      <w:r w:rsidRPr="00CA201E">
        <w:t>that these apply to)</w:t>
      </w:r>
    </w:p>
    <w:p w14:paraId="102E8E99" w14:textId="77777777" w:rsidR="00902947" w:rsidRPr="001E1A71" w:rsidRDefault="00902947" w:rsidP="00902947">
      <w:pPr>
        <w:pStyle w:val="Bullet"/>
        <w:tabs>
          <w:tab w:val="num" w:pos="284"/>
        </w:tabs>
      </w:pPr>
      <w:r w:rsidRPr="001E1A71">
        <w:t>dies</w:t>
      </w:r>
    </w:p>
    <w:p w14:paraId="65214884" w14:textId="77777777" w:rsidR="00902947" w:rsidRPr="001E1A71" w:rsidRDefault="00902947" w:rsidP="00902947">
      <w:pPr>
        <w:pStyle w:val="Bullet"/>
        <w:tabs>
          <w:tab w:val="num" w:pos="284"/>
        </w:tabs>
      </w:pPr>
      <w:r w:rsidRPr="001E1A71">
        <w:t xml:space="preserve">escapes </w:t>
      </w:r>
    </w:p>
    <w:p w14:paraId="48E7CDFD" w14:textId="77777777" w:rsidR="00902947" w:rsidRPr="0002367F" w:rsidRDefault="00902947" w:rsidP="00902947">
      <w:pPr>
        <w:pStyle w:val="Bullet"/>
        <w:tabs>
          <w:tab w:val="num" w:pos="284"/>
        </w:tabs>
      </w:pPr>
      <w:r>
        <w:t>comes to the end of their</w:t>
      </w:r>
      <w:r w:rsidRPr="00ED45E0">
        <w:t xml:space="preserve"> sentence </w:t>
      </w:r>
      <w:r>
        <w:t>(eg</w:t>
      </w:r>
      <w:r w:rsidRPr="00C463D7">
        <w:t>, when under an order</w:t>
      </w:r>
      <w:r>
        <w:t xml:space="preserve"> made</w:t>
      </w:r>
      <w:r w:rsidRPr="00C463D7">
        <w:t xml:space="preserve"> under s</w:t>
      </w:r>
      <w:r>
        <w:t xml:space="preserve">ection </w:t>
      </w:r>
      <w:r w:rsidRPr="00C463D7">
        <w:t>34(1) of the CP</w:t>
      </w:r>
      <w:r>
        <w:t> (</w:t>
      </w:r>
      <w:r w:rsidRPr="00C463D7">
        <w:t>MIP</w:t>
      </w:r>
      <w:r>
        <w:t>)</w:t>
      </w:r>
      <w:r w:rsidRPr="00C463D7">
        <w:t xml:space="preserve"> Act</w:t>
      </w:r>
      <w:r w:rsidRPr="001E1A71">
        <w:t>.</w:t>
      </w:r>
    </w:p>
    <w:p w14:paraId="7FD63B2C" w14:textId="77777777" w:rsidR="00902947" w:rsidRPr="001739D3" w:rsidRDefault="00902947" w:rsidP="00902947">
      <w:pPr>
        <w:pStyle w:val="Heading3"/>
        <w:rPr>
          <w:rStyle w:val="normaltextrun"/>
        </w:rPr>
      </w:pPr>
      <w:bookmarkStart w:id="49" w:name="_Toc133392420"/>
      <w:bookmarkStart w:id="50" w:name="_Hlk118119880"/>
      <w:r w:rsidDel="00963232">
        <w:t xml:space="preserve">Special </w:t>
      </w:r>
      <w:r>
        <w:t>care recipients</w:t>
      </w:r>
      <w:bookmarkEnd w:id="49"/>
      <w:r>
        <w:t xml:space="preserve"> </w:t>
      </w:r>
    </w:p>
    <w:p w14:paraId="58A90623" w14:textId="77777777" w:rsidR="00902947" w:rsidRDefault="00902947" w:rsidP="00902947">
      <w:bookmarkStart w:id="51" w:name="_Hlk118120097"/>
      <w:bookmarkEnd w:id="50"/>
      <w:r>
        <w:rPr>
          <w:rStyle w:val="normaltextrun"/>
          <w:rFonts w:cs="Segoe UI"/>
          <w:color w:val="000000"/>
          <w:szCs w:val="21"/>
          <w:shd w:val="clear" w:color="auto" w:fill="FFFFFF"/>
        </w:rPr>
        <w:t xml:space="preserve">Care coordinators must ensure that a registered victim (or their representative) is notified, as soon as it is practicable, that the person who has offended against them has been made a special care recipient. This notification must explain the meaning and consequences of the person’s legal status to the victim and provide a list of future notifications that the victim is eligible to receive. </w:t>
      </w:r>
    </w:p>
    <w:bookmarkEnd w:id="51"/>
    <w:p w14:paraId="675D4FFE" w14:textId="77777777" w:rsidR="00902947" w:rsidRPr="00CA201E" w:rsidRDefault="00902947" w:rsidP="00902947"/>
    <w:p w14:paraId="01D2B6F8" w14:textId="77777777" w:rsidR="00902947" w:rsidRDefault="00902947" w:rsidP="00902947">
      <w:pPr>
        <w:rPr>
          <w:rFonts w:ascii="Arial Mäori" w:hAnsi="Arial Mäori"/>
        </w:rPr>
      </w:pPr>
      <w:r>
        <w:t>Some of these future notifications inform registered</w:t>
      </w:r>
      <w:r w:rsidRPr="000D5C74">
        <w:t xml:space="preserve"> victims </w:t>
      </w:r>
      <w:r>
        <w:t>when</w:t>
      </w:r>
      <w:r w:rsidRPr="00C22CD0">
        <w:t xml:space="preserve"> </w:t>
      </w:r>
      <w:r>
        <w:t xml:space="preserve">certain applications about the special care recipient are made and invite the victim to </w:t>
      </w:r>
      <w:r w:rsidRPr="0077659D">
        <w:t>make a written submission</w:t>
      </w:r>
      <w:r>
        <w:t xml:space="preserve"> about them.</w:t>
      </w:r>
      <w:r w:rsidRPr="0077659D">
        <w:t xml:space="preserve"> </w:t>
      </w:r>
      <w:r>
        <w:t>In particular, the victim will receive a notification</w:t>
      </w:r>
      <w:r w:rsidRPr="0077659D">
        <w:t xml:space="preserve"> when an application is put forw</w:t>
      </w:r>
      <w:r>
        <w:t>ard for</w:t>
      </w:r>
      <w:r w:rsidRPr="675CE1C4">
        <w:rPr>
          <w:rFonts w:cs="Cambria"/>
          <w:color w:val="000000" w:themeColor="text1"/>
        </w:rPr>
        <w:t xml:space="preserve"> the decision to grant</w:t>
      </w:r>
      <w:r w:rsidRPr="000D5C74">
        <w:t>:</w:t>
      </w:r>
      <w:r w:rsidRPr="000D5C74">
        <w:rPr>
          <w:rFonts w:ascii="Arial Mäori" w:hAnsi="Arial Mäori"/>
        </w:rPr>
        <w:t xml:space="preserve"> </w:t>
      </w:r>
    </w:p>
    <w:p w14:paraId="0BC1E698" w14:textId="77777777" w:rsidR="00902947" w:rsidRPr="00ED2A91" w:rsidRDefault="00902947" w:rsidP="00902947">
      <w:pPr>
        <w:pStyle w:val="Bullet"/>
        <w:tabs>
          <w:tab w:val="num" w:pos="284"/>
        </w:tabs>
        <w:rPr>
          <w:color w:val="000000" w:themeColor="text1"/>
        </w:rPr>
      </w:pPr>
      <w:r w:rsidRPr="00ED2A91">
        <w:rPr>
          <w:color w:val="000000" w:themeColor="text1"/>
        </w:rPr>
        <w:t xml:space="preserve">leave </w:t>
      </w:r>
      <w:r>
        <w:rPr>
          <w:color w:val="000000" w:themeColor="text1"/>
        </w:rPr>
        <w:t>under section 66 of the IDCCR Act</w:t>
      </w:r>
    </w:p>
    <w:p w14:paraId="28B805ED" w14:textId="77777777" w:rsidR="00902947" w:rsidRDefault="00902947" w:rsidP="00902947">
      <w:pPr>
        <w:pStyle w:val="Bullet"/>
        <w:tabs>
          <w:tab w:val="num" w:pos="284"/>
        </w:tabs>
        <w:rPr>
          <w:color w:val="000000" w:themeColor="text1"/>
        </w:rPr>
      </w:pPr>
      <w:r>
        <w:rPr>
          <w:color w:val="000000" w:themeColor="text1"/>
        </w:rPr>
        <w:t xml:space="preserve">leave under section 67 of the IDCCR Act </w:t>
      </w:r>
      <w:r w:rsidRPr="0005676F">
        <w:rPr>
          <w:rFonts w:cs="Segoe UI"/>
        </w:rPr>
        <w:t xml:space="preserve">(if that leave of absence would permit the </w:t>
      </w:r>
      <w:r>
        <w:rPr>
          <w:rFonts w:cs="Segoe UI"/>
        </w:rPr>
        <w:t xml:space="preserve">special </w:t>
      </w:r>
      <w:r w:rsidRPr="0005676F">
        <w:rPr>
          <w:rFonts w:cs="Segoe UI"/>
        </w:rPr>
        <w:t>care recip</w:t>
      </w:r>
      <w:r>
        <w:rPr>
          <w:rFonts w:cs="Segoe UI"/>
        </w:rPr>
        <w:t>ie</w:t>
      </w:r>
      <w:r w:rsidRPr="0005676F">
        <w:rPr>
          <w:rFonts w:cs="Segoe UI"/>
        </w:rPr>
        <w:t>nt to exercise greater autonomy than</w:t>
      </w:r>
      <w:r>
        <w:rPr>
          <w:rFonts w:cs="Segoe UI"/>
        </w:rPr>
        <w:t xml:space="preserve"> they have received in</w:t>
      </w:r>
      <w:r w:rsidRPr="0005676F">
        <w:rPr>
          <w:rFonts w:cs="Segoe UI"/>
        </w:rPr>
        <w:t xml:space="preserve"> any other leave of absence granted to</w:t>
      </w:r>
      <w:r>
        <w:rPr>
          <w:rFonts w:cs="Segoe UI"/>
        </w:rPr>
        <w:t xml:space="preserve"> them before</w:t>
      </w:r>
      <w:r w:rsidRPr="0005676F">
        <w:rPr>
          <w:rFonts w:cs="Segoe UI"/>
        </w:rPr>
        <w:t>)</w:t>
      </w:r>
      <w:r>
        <w:rPr>
          <w:rStyle w:val="FootnoteReference"/>
          <w:rFonts w:cs="Segoe UI"/>
        </w:rPr>
        <w:footnoteReference w:id="9"/>
      </w:r>
      <w:r>
        <w:rPr>
          <w:rFonts w:cs="Segoe UI"/>
        </w:rPr>
        <w:t xml:space="preserve"> </w:t>
      </w:r>
    </w:p>
    <w:p w14:paraId="36C8221E" w14:textId="77777777" w:rsidR="00902947" w:rsidRPr="00D70EA8" w:rsidRDefault="00902947" w:rsidP="00902947">
      <w:pPr>
        <w:pStyle w:val="Bullet"/>
        <w:tabs>
          <w:tab w:val="num" w:pos="284"/>
        </w:tabs>
      </w:pPr>
      <w:r w:rsidRPr="00C4340E">
        <w:t>a change of legal status</w:t>
      </w:r>
      <w:r>
        <w:t xml:space="preserve"> under section 31(3) or 33(3) of the CP (MIP) Act.</w:t>
      </w:r>
      <w:r>
        <w:rPr>
          <w:rStyle w:val="FootnoteReference"/>
        </w:rPr>
        <w:footnoteReference w:id="10"/>
      </w:r>
    </w:p>
    <w:p w14:paraId="36D19900" w14:textId="77777777" w:rsidR="00902947" w:rsidRDefault="00902947" w:rsidP="00902947"/>
    <w:p w14:paraId="21E76AB8" w14:textId="77777777" w:rsidR="00902947" w:rsidRPr="00ED45E0" w:rsidRDefault="00902947" w:rsidP="00902947">
      <w:r>
        <w:t>In addition, a registered</w:t>
      </w:r>
      <w:r w:rsidRPr="00ED45E0">
        <w:t xml:space="preserve"> victim will </w:t>
      </w:r>
      <w:r>
        <w:t>receive notification,</w:t>
      </w:r>
      <w:r w:rsidRPr="00ED45E0">
        <w:t xml:space="preserve"> as soon as</w:t>
      </w:r>
      <w:r>
        <w:t xml:space="preserve"> it</w:t>
      </w:r>
      <w:r w:rsidRPr="00ED45E0">
        <w:t xml:space="preserve"> is practicable</w:t>
      </w:r>
      <w:r>
        <w:t>, if</w:t>
      </w:r>
      <w:r w:rsidRPr="006D4E35">
        <w:t xml:space="preserve"> </w:t>
      </w:r>
      <w:r w:rsidRPr="001E1A71">
        <w:t xml:space="preserve">the </w:t>
      </w:r>
      <w:r>
        <w:t>special care recipient</w:t>
      </w:r>
      <w:r w:rsidRPr="00ED45E0">
        <w:t xml:space="preserve">: </w:t>
      </w:r>
    </w:p>
    <w:p w14:paraId="45F5E6E4" w14:textId="77777777" w:rsidR="00902947" w:rsidRDefault="00902947" w:rsidP="00902947">
      <w:pPr>
        <w:pStyle w:val="Bullet"/>
        <w:tabs>
          <w:tab w:val="num" w:pos="284"/>
        </w:tabs>
      </w:pPr>
      <w:r>
        <w:t xml:space="preserve">is </w:t>
      </w:r>
      <w:r w:rsidRPr="00CA201E">
        <w:t xml:space="preserve">due to be discharged from a hospital or facility (see </w:t>
      </w:r>
      <w:r>
        <w:t>A</w:t>
      </w:r>
      <w:r w:rsidRPr="00CA201E">
        <w:t xml:space="preserve">ppendix </w:t>
      </w:r>
      <w:r>
        <w:t xml:space="preserve">4 </w:t>
      </w:r>
      <w:r w:rsidRPr="00CA201E">
        <w:t xml:space="preserve">for </w:t>
      </w:r>
      <w:r>
        <w:t xml:space="preserve">examples </w:t>
      </w:r>
      <w:r w:rsidRPr="00CA201E">
        <w:t>of notifiable discharges and the sections</w:t>
      </w:r>
      <w:r>
        <w:t xml:space="preserve"> of the Acts</w:t>
      </w:r>
      <w:r w:rsidRPr="00CA201E">
        <w:t xml:space="preserve"> that these apply to)</w:t>
      </w:r>
    </w:p>
    <w:p w14:paraId="05A78EB3" w14:textId="77777777" w:rsidR="00902947" w:rsidRPr="001E1A71" w:rsidRDefault="00902947" w:rsidP="00902947">
      <w:pPr>
        <w:pStyle w:val="Bullet"/>
        <w:tabs>
          <w:tab w:val="num" w:pos="284"/>
        </w:tabs>
      </w:pPr>
      <w:r w:rsidRPr="001E1A71">
        <w:t>dies</w:t>
      </w:r>
    </w:p>
    <w:p w14:paraId="081A22A7" w14:textId="77777777" w:rsidR="00902947" w:rsidRPr="001E1A71" w:rsidRDefault="00902947" w:rsidP="00902947">
      <w:pPr>
        <w:pStyle w:val="Bullet"/>
        <w:tabs>
          <w:tab w:val="num" w:pos="284"/>
        </w:tabs>
      </w:pPr>
      <w:r w:rsidRPr="001E1A71">
        <w:t xml:space="preserve">escapes </w:t>
      </w:r>
    </w:p>
    <w:p w14:paraId="6DB007EE" w14:textId="77777777" w:rsidR="00902947" w:rsidRDefault="00902947" w:rsidP="00902947">
      <w:pPr>
        <w:pStyle w:val="Bullet"/>
        <w:tabs>
          <w:tab w:val="num" w:pos="284"/>
        </w:tabs>
      </w:pPr>
      <w:r>
        <w:t>comes to the end of their</w:t>
      </w:r>
      <w:r w:rsidRPr="00ED45E0">
        <w:t xml:space="preserve"> sentence </w:t>
      </w:r>
      <w:r w:rsidRPr="001E1A71">
        <w:t>(in some cases).</w:t>
      </w:r>
    </w:p>
    <w:p w14:paraId="152D1632" w14:textId="77777777" w:rsidR="00902947" w:rsidRDefault="00902947" w:rsidP="00902947">
      <w:pPr>
        <w:pStyle w:val="Bullet"/>
        <w:numPr>
          <w:ilvl w:val="0"/>
          <w:numId w:val="0"/>
        </w:numPr>
        <w:ind w:left="284" w:hanging="284"/>
      </w:pPr>
    </w:p>
    <w:p w14:paraId="7DB942D1" w14:textId="77777777" w:rsidR="00902947" w:rsidRPr="00485DFC" w:rsidRDefault="00902947" w:rsidP="00902947">
      <w:pPr>
        <w:rPr>
          <w:rFonts w:cs="Segoe UI"/>
          <w:color w:val="000000"/>
          <w:szCs w:val="21"/>
          <w:shd w:val="clear" w:color="auto" w:fill="FFFFFF"/>
        </w:rPr>
      </w:pPr>
      <w:r>
        <w:rPr>
          <w:rStyle w:val="normaltextrun"/>
          <w:rFonts w:cs="Segoe UI"/>
          <w:color w:val="000000"/>
          <w:szCs w:val="21"/>
          <w:shd w:val="clear" w:color="auto" w:fill="FFFFFF"/>
        </w:rPr>
        <w:t>Care coordinators hold delegated responsibility for ensuring that notifications to victims happen. The victim coordinator</w:t>
      </w:r>
      <w:r w:rsidRPr="00C43C0C">
        <w:rPr>
          <w:rStyle w:val="normaltextrun"/>
          <w:rFonts w:cs="Segoe UI"/>
          <w:color w:val="000000"/>
          <w:szCs w:val="21"/>
          <w:shd w:val="clear" w:color="auto" w:fill="FFFFFF"/>
        </w:rPr>
        <w:t xml:space="preserve"> </w:t>
      </w:r>
      <w:r>
        <w:rPr>
          <w:rStyle w:val="normaltextrun"/>
          <w:rFonts w:cs="Segoe UI"/>
          <w:color w:val="000000"/>
          <w:szCs w:val="21"/>
          <w:shd w:val="clear" w:color="auto" w:fill="FFFFFF"/>
        </w:rPr>
        <w:t xml:space="preserve">administers these notifications nationally. </w:t>
      </w:r>
    </w:p>
    <w:p w14:paraId="47455724" w14:textId="77777777" w:rsidR="00902947" w:rsidRDefault="00902947" w:rsidP="00902947">
      <w:pPr>
        <w:pStyle w:val="Heading3"/>
      </w:pPr>
      <w:bookmarkStart w:id="52" w:name="_Toc133392421"/>
      <w:r w:rsidRPr="00987A70">
        <w:t xml:space="preserve">Care </w:t>
      </w:r>
      <w:r>
        <w:t>r</w:t>
      </w:r>
      <w:r w:rsidRPr="00987A70">
        <w:t>ecipients</w:t>
      </w:r>
      <w:bookmarkEnd w:id="52"/>
    </w:p>
    <w:p w14:paraId="4A2CECCC" w14:textId="77777777" w:rsidR="00902947" w:rsidRDefault="00902947" w:rsidP="00902947">
      <w:pPr>
        <w:rPr>
          <w:rStyle w:val="normaltextrun"/>
          <w:rFonts w:cs="Segoe UI"/>
          <w:color w:val="000000"/>
          <w:szCs w:val="21"/>
          <w:shd w:val="clear" w:color="auto" w:fill="FFFFFF"/>
        </w:rPr>
      </w:pPr>
      <w:r>
        <w:rPr>
          <w:rStyle w:val="normaltextrun"/>
          <w:rFonts w:cs="Segoe UI"/>
          <w:color w:val="000000"/>
          <w:szCs w:val="21"/>
          <w:shd w:val="clear" w:color="auto" w:fill="FFFFFF"/>
        </w:rPr>
        <w:t>Care coordinators must ensure a registered victim (or their representative) receives a notification, as soon as it is practicable, that the person who offended against them has been made a care recipient (if the order is made under section 25(1)(b) or 34(1)(b) of the CP (MIP) Act). The notification must:</w:t>
      </w:r>
    </w:p>
    <w:p w14:paraId="38853D74" w14:textId="77777777" w:rsidR="00902947" w:rsidRDefault="00902947" w:rsidP="00902947">
      <w:pPr>
        <w:pStyle w:val="Bullet"/>
        <w:rPr>
          <w:rStyle w:val="normaltextrun"/>
          <w:rFonts w:cs="Segoe UI"/>
          <w:color w:val="000000"/>
          <w:szCs w:val="21"/>
          <w:shd w:val="clear" w:color="auto" w:fill="FFFFFF"/>
        </w:rPr>
      </w:pPr>
      <w:r>
        <w:rPr>
          <w:rStyle w:val="normaltextrun"/>
          <w:rFonts w:cs="Segoe UI"/>
          <w:color w:val="000000"/>
          <w:szCs w:val="21"/>
          <w:shd w:val="clear" w:color="auto" w:fill="FFFFFF"/>
        </w:rPr>
        <w:t>explain the meaning and consequences of the person’s legal status to the victim</w:t>
      </w:r>
    </w:p>
    <w:p w14:paraId="6A9361D5" w14:textId="77777777" w:rsidR="00902947" w:rsidRDefault="00902947" w:rsidP="00902947">
      <w:pPr>
        <w:pStyle w:val="Bullet"/>
        <w:rPr>
          <w:rStyle w:val="normaltextrun"/>
          <w:rFonts w:cs="Segoe UI"/>
          <w:color w:val="000000"/>
          <w:szCs w:val="21"/>
          <w:shd w:val="clear" w:color="auto" w:fill="FFFFFF"/>
        </w:rPr>
      </w:pPr>
      <w:r>
        <w:rPr>
          <w:rStyle w:val="normaltextrun"/>
          <w:rFonts w:cs="Segoe UI"/>
          <w:color w:val="000000"/>
          <w:szCs w:val="21"/>
          <w:shd w:val="clear" w:color="auto" w:fill="FFFFFF"/>
        </w:rPr>
        <w:t xml:space="preserve">provide a list of future notifications that the victim is eligible to receive. </w:t>
      </w:r>
    </w:p>
    <w:p w14:paraId="331D084A" w14:textId="77777777" w:rsidR="00902947" w:rsidRDefault="00902947" w:rsidP="00902947">
      <w:pPr>
        <w:rPr>
          <w:rStyle w:val="normaltextrun"/>
          <w:rFonts w:cs="Segoe UI"/>
          <w:color w:val="000000"/>
          <w:szCs w:val="21"/>
          <w:shd w:val="clear" w:color="auto" w:fill="FFFFFF"/>
        </w:rPr>
      </w:pPr>
    </w:p>
    <w:p w14:paraId="7BD3C589" w14:textId="77777777" w:rsidR="00902947" w:rsidRPr="00130771" w:rsidRDefault="00902947" w:rsidP="00902947">
      <w:r>
        <w:t>One of these future notifications informs registered</w:t>
      </w:r>
      <w:r w:rsidRPr="000D5C74">
        <w:t xml:space="preserve"> victims</w:t>
      </w:r>
      <w:r>
        <w:t>, with</w:t>
      </w:r>
      <w:r w:rsidRPr="000D5C74">
        <w:t xml:space="preserve"> reasonable prior notice</w:t>
      </w:r>
      <w:r>
        <w:t>,</w:t>
      </w:r>
      <w:r w:rsidRPr="000D5C74">
        <w:t xml:space="preserve"> when </w:t>
      </w:r>
      <w:r>
        <w:t>an application is put forward for</w:t>
      </w:r>
      <w:r w:rsidRPr="675CE1C4">
        <w:rPr>
          <w:rFonts w:cs="Cambria"/>
          <w:color w:val="000000" w:themeColor="text1"/>
        </w:rPr>
        <w:t xml:space="preserve"> the decision to grant</w:t>
      </w:r>
      <w:r>
        <w:rPr>
          <w:rFonts w:cs="Cambria"/>
          <w:color w:val="000000" w:themeColor="text1"/>
        </w:rPr>
        <w:t xml:space="preserve"> the care recipient</w:t>
      </w:r>
      <w:r>
        <w:t xml:space="preserve"> leave under section 65 of the IDCCR A</w:t>
      </w:r>
      <w:r w:rsidRPr="0005676F">
        <w:t>ct (if that leave of absence would permit the care recip</w:t>
      </w:r>
      <w:r>
        <w:t>ie</w:t>
      </w:r>
      <w:r w:rsidRPr="0005676F">
        <w:t xml:space="preserve">nt to exercise greater autonomy than </w:t>
      </w:r>
      <w:r>
        <w:t>they have received through</w:t>
      </w:r>
      <w:r w:rsidRPr="0005676F">
        <w:t xml:space="preserve"> any other leave of absence granted to </w:t>
      </w:r>
      <w:r>
        <w:t>them before</w:t>
      </w:r>
      <w:r w:rsidRPr="0005676F">
        <w:t>).</w:t>
      </w:r>
    </w:p>
    <w:p w14:paraId="064E23FD" w14:textId="77777777" w:rsidR="00902947" w:rsidRDefault="00902947" w:rsidP="00902947"/>
    <w:p w14:paraId="7EC76744" w14:textId="77777777" w:rsidR="00902947" w:rsidRDefault="00902947" w:rsidP="00902947">
      <w:r>
        <w:t>As part of this notification, registered</w:t>
      </w:r>
      <w:r w:rsidRPr="000D5C74">
        <w:t xml:space="preserve"> victims receive </w:t>
      </w:r>
      <w:r>
        <w:t>an invitation to make a written submission on the decision.</w:t>
      </w:r>
    </w:p>
    <w:p w14:paraId="42D18B0C" w14:textId="77777777" w:rsidR="00902947" w:rsidRDefault="00902947" w:rsidP="00902947"/>
    <w:p w14:paraId="7BD02233" w14:textId="77777777" w:rsidR="00902947" w:rsidRPr="00ED45E0" w:rsidRDefault="00902947" w:rsidP="00902947">
      <w:r>
        <w:t>In addition, a registered</w:t>
      </w:r>
      <w:r w:rsidRPr="00ED45E0">
        <w:t xml:space="preserve"> victim will </w:t>
      </w:r>
      <w:r>
        <w:t>receive notification,</w:t>
      </w:r>
      <w:r w:rsidRPr="00ED45E0">
        <w:t xml:space="preserve"> as soon as</w:t>
      </w:r>
      <w:r>
        <w:t xml:space="preserve"> it</w:t>
      </w:r>
      <w:r w:rsidRPr="00ED45E0">
        <w:t xml:space="preserve"> is practicable</w:t>
      </w:r>
      <w:r>
        <w:t>, if</w:t>
      </w:r>
      <w:r w:rsidRPr="006D4E35">
        <w:t xml:space="preserve"> </w:t>
      </w:r>
      <w:r w:rsidRPr="001E1A71">
        <w:t xml:space="preserve">the </w:t>
      </w:r>
      <w:r>
        <w:t>care recipient</w:t>
      </w:r>
      <w:r w:rsidRPr="00ED45E0">
        <w:t xml:space="preserve">: </w:t>
      </w:r>
    </w:p>
    <w:p w14:paraId="7ABCEC5E" w14:textId="77777777" w:rsidR="00902947" w:rsidRPr="00902947" w:rsidRDefault="00902947" w:rsidP="00902947">
      <w:pPr>
        <w:pStyle w:val="Bullet"/>
      </w:pPr>
      <w:r w:rsidRPr="00902947">
        <w:t>is due to be discharged from a hospital or facility (see Appendix 4 for examples of notifiable discharges and the sections of the Acts that these apply to)</w:t>
      </w:r>
    </w:p>
    <w:p w14:paraId="3CC4DD71" w14:textId="77777777" w:rsidR="00902947" w:rsidRPr="00902947" w:rsidRDefault="00902947" w:rsidP="00902947">
      <w:pPr>
        <w:pStyle w:val="Bullet"/>
      </w:pPr>
      <w:r w:rsidRPr="00902947">
        <w:t>dies</w:t>
      </w:r>
    </w:p>
    <w:p w14:paraId="6770054D" w14:textId="77777777" w:rsidR="00902947" w:rsidRPr="00902947" w:rsidRDefault="00902947" w:rsidP="00902947">
      <w:pPr>
        <w:pStyle w:val="Bullet"/>
      </w:pPr>
      <w:r w:rsidRPr="00902947">
        <w:t xml:space="preserve">escapes </w:t>
      </w:r>
    </w:p>
    <w:p w14:paraId="4F883F3A" w14:textId="77777777" w:rsidR="00902947" w:rsidRPr="00902947" w:rsidRDefault="00902947" w:rsidP="00902947">
      <w:pPr>
        <w:pStyle w:val="Bullet"/>
      </w:pPr>
      <w:r w:rsidRPr="00902947">
        <w:t>comes to the end of their sentence (in some cases).</w:t>
      </w:r>
    </w:p>
    <w:p w14:paraId="38EE6F42" w14:textId="77777777" w:rsidR="00902947" w:rsidRDefault="00902947" w:rsidP="00902947"/>
    <w:p w14:paraId="2E2F12FD" w14:textId="77777777" w:rsidR="00902947" w:rsidRPr="00485DFC" w:rsidRDefault="00902947" w:rsidP="00902947">
      <w:pPr>
        <w:rPr>
          <w:rFonts w:cs="Segoe UI"/>
          <w:color w:val="000000"/>
          <w:szCs w:val="21"/>
          <w:shd w:val="clear" w:color="auto" w:fill="FFFFFF"/>
        </w:rPr>
      </w:pPr>
      <w:r>
        <w:rPr>
          <w:rStyle w:val="normaltextrun"/>
          <w:rFonts w:cs="Segoe UI"/>
          <w:color w:val="000000"/>
          <w:szCs w:val="21"/>
          <w:shd w:val="clear" w:color="auto" w:fill="FFFFFF"/>
        </w:rPr>
        <w:t xml:space="preserve">Care coordinators hold delegated responsibility to ensure that notifications to victims happen and are recorded. The victim coordinator administers the notifications nationally. </w:t>
      </w:r>
    </w:p>
    <w:p w14:paraId="5EF84FD8" w14:textId="77777777" w:rsidR="00902947" w:rsidRDefault="00902947" w:rsidP="00902947"/>
    <w:p w14:paraId="771C0CCC" w14:textId="77777777" w:rsidR="00902947" w:rsidRDefault="00902947" w:rsidP="00902947">
      <w:r>
        <w:t xml:space="preserve">Parts 3 to 7 give further detail of each of the notifications that are the responsibility of forensic health and disability services. </w:t>
      </w:r>
    </w:p>
    <w:p w14:paraId="0A23ED91" w14:textId="2DBEAF25" w:rsidR="00902947" w:rsidRDefault="00902947" w:rsidP="00902947">
      <w:pPr>
        <w:pStyle w:val="Heading2"/>
      </w:pPr>
      <w:bookmarkStart w:id="53" w:name="_Toc133392422"/>
      <w:bookmarkStart w:id="54" w:name="_Toc135223943"/>
      <w:r>
        <w:t>Inter-hospital transfers</w:t>
      </w:r>
      <w:bookmarkEnd w:id="53"/>
      <w:bookmarkEnd w:id="54"/>
    </w:p>
    <w:p w14:paraId="1F5D861B" w14:textId="77777777" w:rsidR="00902947" w:rsidRDefault="00902947" w:rsidP="00902947">
      <w:pPr>
        <w:pStyle w:val="CommentText"/>
      </w:pPr>
      <w:r>
        <w:t>Although legislation does not cover i</w:t>
      </w:r>
      <w:r w:rsidRPr="00AE7EA2">
        <w:t>nter</w:t>
      </w:r>
      <w:r>
        <w:t>-</w:t>
      </w:r>
      <w:r w:rsidRPr="00AE7EA2">
        <w:t>hospital transfers specifically, it is important to consider the</w:t>
      </w:r>
      <w:r>
        <w:t>ir</w:t>
      </w:r>
      <w:r w:rsidRPr="00AE7EA2">
        <w:t xml:space="preserve"> impact on registered victims. </w:t>
      </w:r>
      <w:r>
        <w:t>Give c</w:t>
      </w:r>
      <w:r w:rsidRPr="00AE7EA2">
        <w:t xml:space="preserve">areful attention to any preferences that a registered victim has </w:t>
      </w:r>
      <w:r>
        <w:t>communicated</w:t>
      </w:r>
      <w:r w:rsidRPr="00AE7EA2">
        <w:t xml:space="preserve"> to the DAMHS for any leave applications. </w:t>
      </w:r>
      <w:r>
        <w:t>Before passing a</w:t>
      </w:r>
      <w:r w:rsidRPr="00AE7EA2">
        <w:t>ny information to a registered victim</w:t>
      </w:r>
      <w:r>
        <w:t xml:space="preserve">, you </w:t>
      </w:r>
      <w:r w:rsidRPr="00AE7EA2">
        <w:t xml:space="preserve">need to </w:t>
      </w:r>
      <w:r>
        <w:t>take account of</w:t>
      </w:r>
      <w:r w:rsidRPr="00AE7EA2">
        <w:t xml:space="preserve"> health information privacy considerations</w:t>
      </w:r>
      <w:r>
        <w:t xml:space="preserve"> under the Privacy Act 2020</w:t>
      </w:r>
      <w:r w:rsidRPr="00AE7EA2">
        <w:t>.</w:t>
      </w:r>
    </w:p>
    <w:p w14:paraId="61EE76A6" w14:textId="77777777" w:rsidR="00902947" w:rsidRPr="00AE7EA2" w:rsidRDefault="00902947" w:rsidP="00902947">
      <w:pPr>
        <w:pStyle w:val="CommentText"/>
      </w:pPr>
    </w:p>
    <w:p w14:paraId="144AAB07" w14:textId="66D96C5D" w:rsidR="00902947" w:rsidRDefault="00902947" w:rsidP="00902947">
      <w:r w:rsidRPr="00AE7EA2">
        <w:t>In practical terms,</w:t>
      </w:r>
      <w:r>
        <w:t xml:space="preserve"> before approving </w:t>
      </w:r>
      <w:r w:rsidRPr="00AE7EA2">
        <w:t>any inter</w:t>
      </w:r>
      <w:r>
        <w:t>-</w:t>
      </w:r>
      <w:r w:rsidRPr="00AE7EA2">
        <w:t>hospital transfer</w:t>
      </w:r>
      <w:r>
        <w:t>, it</w:t>
      </w:r>
      <w:r w:rsidRPr="00AE7EA2">
        <w:t xml:space="preserve"> will </w:t>
      </w:r>
      <w:r>
        <w:t xml:space="preserve">be necessary to </w:t>
      </w:r>
      <w:r w:rsidRPr="00AE7EA2">
        <w:t xml:space="preserve">review the information that the service holds </w:t>
      </w:r>
      <w:r>
        <w:t>about the</w:t>
      </w:r>
      <w:r w:rsidRPr="00AE7EA2">
        <w:t xml:space="preserve"> registered victim</w:t>
      </w:r>
      <w:r>
        <w:t>’</w:t>
      </w:r>
      <w:r w:rsidRPr="00AE7EA2">
        <w:t xml:space="preserve">s preferences and </w:t>
      </w:r>
      <w:r>
        <w:t xml:space="preserve">make </w:t>
      </w:r>
      <w:r w:rsidRPr="00AE7EA2">
        <w:t>the Director of Mental Health aware of these</w:t>
      </w:r>
      <w:r>
        <w:t>.</w:t>
      </w:r>
    </w:p>
    <w:p w14:paraId="247DA345" w14:textId="77777777" w:rsidR="00902947" w:rsidRDefault="00902947" w:rsidP="00902947">
      <w:pPr>
        <w:sectPr w:rsidR="00902947" w:rsidSect="00902947">
          <w:pgSz w:w="11907" w:h="16834" w:code="9"/>
          <w:pgMar w:top="1418" w:right="1701" w:bottom="1134" w:left="1843" w:header="284" w:footer="425" w:gutter="284"/>
          <w:cols w:space="720"/>
        </w:sectPr>
      </w:pPr>
    </w:p>
    <w:p w14:paraId="02ED5BB2" w14:textId="05952C89" w:rsidR="00902947" w:rsidRDefault="00902947" w:rsidP="00902947">
      <w:pPr>
        <w:pStyle w:val="Heading1"/>
        <w:spacing w:before="0"/>
      </w:pPr>
      <w:bookmarkStart w:id="55" w:name="_Toc133392423"/>
      <w:bookmarkStart w:id="56" w:name="_Toc135223944"/>
      <w:r>
        <w:t>Part 3: Victim notifications under the Victims’ Rights Act 2002</w:t>
      </w:r>
      <w:bookmarkEnd w:id="55"/>
      <w:bookmarkEnd w:id="56"/>
    </w:p>
    <w:p w14:paraId="66E37608" w14:textId="4E6131D5" w:rsidR="00902947" w:rsidRDefault="00902947" w:rsidP="00902947">
      <w:pPr>
        <w:pStyle w:val="Heading2"/>
      </w:pPr>
      <w:bookmarkStart w:id="57" w:name="_Toc133392424"/>
      <w:bookmarkStart w:id="58" w:name="_Toc135223945"/>
      <w:r>
        <w:t>Section 30A notification requirements</w:t>
      </w:r>
      <w:bookmarkEnd w:id="57"/>
      <w:bookmarkEnd w:id="58"/>
    </w:p>
    <w:p w14:paraId="3F33FDDB" w14:textId="77777777" w:rsidR="00902947" w:rsidRDefault="00902947" w:rsidP="00902947">
      <w:bookmarkStart w:id="59" w:name="_Hlk120196257"/>
      <w:r>
        <w:t>Under section 30A of the Victims’ Rights Act, victims must receive notification that the person who has offended against them has been designated as one of the following:</w:t>
      </w:r>
    </w:p>
    <w:p w14:paraId="489E8915" w14:textId="77777777" w:rsidR="00902947" w:rsidRDefault="00902947" w:rsidP="00902947">
      <w:pPr>
        <w:pStyle w:val="Bullet"/>
        <w:tabs>
          <w:tab w:val="num" w:pos="284"/>
        </w:tabs>
      </w:pPr>
      <w:bookmarkStart w:id="60" w:name="_Hlk120196324"/>
      <w:bookmarkEnd w:id="59"/>
      <w:r w:rsidRPr="00216C63">
        <w:t>a special patient</w:t>
      </w:r>
      <w:r>
        <w:t xml:space="preserve"> as defined in section 2(1) of the Mental Health Act</w:t>
      </w:r>
    </w:p>
    <w:p w14:paraId="04FDD242" w14:textId="77777777" w:rsidR="00902947" w:rsidRDefault="00902947" w:rsidP="00902947">
      <w:pPr>
        <w:pStyle w:val="Bullet"/>
        <w:tabs>
          <w:tab w:val="num" w:pos="284"/>
        </w:tabs>
      </w:pPr>
      <w:r>
        <w:t>a special care recipient as defined in section 6(2) of the IDCCR Act</w:t>
      </w:r>
    </w:p>
    <w:p w14:paraId="1877E979" w14:textId="77777777" w:rsidR="00902947" w:rsidRDefault="00902947" w:rsidP="00902947">
      <w:pPr>
        <w:pStyle w:val="Bullet"/>
        <w:tabs>
          <w:tab w:val="num" w:pos="284"/>
        </w:tabs>
      </w:pPr>
      <w:r>
        <w:t>a patient under the Mental Health Act, through an order made under section 25(1)(a) or 34(1)(b) of the CP (MIP) Act</w:t>
      </w:r>
    </w:p>
    <w:p w14:paraId="4B4482F9" w14:textId="77777777" w:rsidR="00902947" w:rsidRPr="00E433DC" w:rsidRDefault="00902947" w:rsidP="00902947">
      <w:pPr>
        <w:pStyle w:val="Bullet"/>
        <w:tabs>
          <w:tab w:val="num" w:pos="284"/>
        </w:tabs>
      </w:pPr>
      <w:r>
        <w:t>a care recipient under the IDCCR Act, through an order made under section 25(1)(a) or 34(1)(b) of the CP (MIP) Act.</w:t>
      </w:r>
      <w:r>
        <w:rPr>
          <w:rStyle w:val="FootnoteReference"/>
          <w:rFonts w:cs="Segoe UI"/>
        </w:rPr>
        <w:footnoteReference w:id="11"/>
      </w:r>
    </w:p>
    <w:p w14:paraId="1E617741" w14:textId="77777777" w:rsidR="00902947" w:rsidRDefault="00902947" w:rsidP="00902947">
      <w:pPr>
        <w:rPr>
          <w:rFonts w:cs="Segoe UI"/>
        </w:rPr>
      </w:pPr>
      <w:bookmarkStart w:id="61" w:name="_Hlk120196357"/>
      <w:bookmarkEnd w:id="60"/>
    </w:p>
    <w:p w14:paraId="1C28C890" w14:textId="77777777" w:rsidR="00902947" w:rsidRDefault="00902947" w:rsidP="00902947">
      <w:pPr>
        <w:rPr>
          <w:rFonts w:cs="Segoe UI"/>
        </w:rPr>
      </w:pPr>
      <w:r w:rsidRPr="00F82F34">
        <w:rPr>
          <w:rFonts w:cs="Segoe UI"/>
        </w:rPr>
        <w:t>A</w:t>
      </w:r>
      <w:r>
        <w:rPr>
          <w:rFonts w:cs="Segoe UI"/>
        </w:rPr>
        <w:t>s part of this notification, it is necessary to explain</w:t>
      </w:r>
      <w:r w:rsidRPr="00F82F34">
        <w:rPr>
          <w:rFonts w:cs="Segoe UI"/>
        </w:rPr>
        <w:t xml:space="preserve"> the meaning and consequences of the person’s designation and</w:t>
      </w:r>
      <w:r>
        <w:rPr>
          <w:rFonts w:cs="Segoe UI"/>
        </w:rPr>
        <w:t xml:space="preserve"> provide</w:t>
      </w:r>
      <w:r w:rsidRPr="00F82F34">
        <w:rPr>
          <w:rFonts w:cs="Segoe UI"/>
        </w:rPr>
        <w:t xml:space="preserve"> a list of the future notifications that the victim is eligible to receive.</w:t>
      </w:r>
    </w:p>
    <w:p w14:paraId="63A30EE2" w14:textId="77777777" w:rsidR="00902947" w:rsidRDefault="00902947" w:rsidP="00902947">
      <w:pPr>
        <w:rPr>
          <w:rFonts w:cs="Segoe UI"/>
        </w:rPr>
      </w:pPr>
    </w:p>
    <w:bookmarkEnd w:id="61"/>
    <w:p w14:paraId="017ED463" w14:textId="38EC4674" w:rsidR="00902947" w:rsidRDefault="00902947" w:rsidP="00902947">
      <w:r w:rsidRPr="00C05011">
        <w:t>When</w:t>
      </w:r>
      <w:r>
        <w:t xml:space="preserve"> they receive</w:t>
      </w:r>
      <w:r w:rsidRPr="00C05011">
        <w:t xml:space="preserve"> the details of a registered victim</w:t>
      </w:r>
      <w:r>
        <w:t xml:space="preserve">, DAMHS (for victims of patients and special patients) and care coordinators (for victims of care recipients or special care recipients) should send the initial notification templated letter to the victim. </w:t>
      </w:r>
    </w:p>
    <w:p w14:paraId="5B57B598" w14:textId="4EDE5FCF" w:rsidR="00692AB2" w:rsidRDefault="00692AB2" w:rsidP="00902947"/>
    <w:p w14:paraId="440E6F00" w14:textId="60CE77F3" w:rsidR="00692AB2" w:rsidRDefault="00FA5F05" w:rsidP="00902947">
      <w:bookmarkStart w:id="62" w:name="_Hlk135647472"/>
      <w:r>
        <w:t>When</w:t>
      </w:r>
      <w:r w:rsidR="00692AB2">
        <w:t xml:space="preserve"> a special patient or special care recipient has a change in designation </w:t>
      </w:r>
      <w:r w:rsidR="00692AB2" w:rsidRPr="00E50F3B">
        <w:t>in connection with the offence</w:t>
      </w:r>
      <w:r w:rsidR="00692AB2">
        <w:t xml:space="preserve"> that change</w:t>
      </w:r>
      <w:r w:rsidR="001B426D">
        <w:t>s</w:t>
      </w:r>
      <w:r w:rsidR="00692AB2">
        <w:t xml:space="preserve"> the future notifications that a registered victim receive</w:t>
      </w:r>
      <w:r w:rsidR="009D184C">
        <w:t>s</w:t>
      </w:r>
      <w:r w:rsidR="00692AB2">
        <w:t xml:space="preserve">, DAMHS and care coordinators should consider whether </w:t>
      </w:r>
      <w:r w:rsidR="00903941">
        <w:t xml:space="preserve">the registered victim </w:t>
      </w:r>
      <w:r w:rsidR="00EB2A65">
        <w:t xml:space="preserve">is eligible to </w:t>
      </w:r>
      <w:r w:rsidR="001101D9">
        <w:t xml:space="preserve">receive </w:t>
      </w:r>
      <w:r w:rsidR="00692AB2">
        <w:t>another notification under section 30A.</w:t>
      </w:r>
    </w:p>
    <w:bookmarkEnd w:id="62"/>
    <w:p w14:paraId="79A69D19" w14:textId="77777777" w:rsidR="00902947" w:rsidRDefault="00902947" w:rsidP="00902947">
      <w:pPr>
        <w:rPr>
          <w:rFonts w:ascii="Arial" w:hAnsi="Arial" w:cs="Times"/>
          <w:sz w:val="24"/>
          <w:szCs w:val="24"/>
        </w:rPr>
      </w:pPr>
    </w:p>
    <w:p w14:paraId="07E5BEB3" w14:textId="77777777" w:rsidR="00902947" w:rsidRPr="00924558" w:rsidRDefault="00902947" w:rsidP="00902947">
      <w:r w:rsidRPr="00924558">
        <w:rPr>
          <w:b/>
          <w:bCs/>
        </w:rPr>
        <w:t>N</w:t>
      </w:r>
      <w:r>
        <w:rPr>
          <w:b/>
          <w:bCs/>
        </w:rPr>
        <w:t>ote:</w:t>
      </w:r>
      <w:r w:rsidRPr="00924558">
        <w:t xml:space="preserve"> Section 30A of the Victims’ Rights Act only applies to a victim if the person accused of the offence or, as the case requires, the offender, is liable to be detained in a hospital or facility in connection with the offence. </w:t>
      </w:r>
    </w:p>
    <w:p w14:paraId="13D1865D" w14:textId="77777777" w:rsidR="00902947" w:rsidRPr="00924558" w:rsidRDefault="00902947" w:rsidP="00902947"/>
    <w:p w14:paraId="681C4D23" w14:textId="77777777" w:rsidR="00902947" w:rsidRPr="00924558" w:rsidRDefault="00902947" w:rsidP="00902947">
      <w:r>
        <w:t>For this reason, t</w:t>
      </w:r>
      <w:r w:rsidRPr="00924558">
        <w:t xml:space="preserve">he section 30A notification does not apply to patients under section 25(1)(a) of the CP(MIP) Act if they are under a ‘community treatment order’, </w:t>
      </w:r>
      <w:r>
        <w:t>because</w:t>
      </w:r>
      <w:r w:rsidRPr="00924558">
        <w:t xml:space="preserve"> they are not ‘liable to be detained in </w:t>
      </w:r>
      <w:r>
        <w:t xml:space="preserve">a </w:t>
      </w:r>
      <w:r w:rsidRPr="00924558">
        <w:t>hospital’.</w:t>
      </w:r>
    </w:p>
    <w:p w14:paraId="20C83020" w14:textId="77777777" w:rsidR="00902947" w:rsidRDefault="00902947" w:rsidP="00902947"/>
    <w:p w14:paraId="3AEB117E" w14:textId="5DB9F2F6" w:rsidR="00902947" w:rsidRDefault="00902947" w:rsidP="00902947">
      <w:pPr>
        <w:pStyle w:val="Heading2"/>
      </w:pPr>
      <w:bookmarkStart w:id="63" w:name="_Toc133392425"/>
      <w:bookmarkStart w:id="64" w:name="_Toc135223946"/>
      <w:r w:rsidRPr="00BF6D04">
        <w:t>Section 37 notification</w:t>
      </w:r>
      <w:r>
        <w:t xml:space="preserve"> requirements</w:t>
      </w:r>
      <w:bookmarkEnd w:id="63"/>
      <w:bookmarkEnd w:id="64"/>
    </w:p>
    <w:p w14:paraId="670AEEC1" w14:textId="77777777" w:rsidR="00902947" w:rsidRDefault="00902947" w:rsidP="00902947">
      <w:pPr>
        <w:pStyle w:val="Heading3"/>
      </w:pPr>
      <w:bookmarkStart w:id="65" w:name="_Toc133392426"/>
      <w:r w:rsidRPr="000D5C74">
        <w:t xml:space="preserve">Notice of </w:t>
      </w:r>
      <w:r>
        <w:t>first unescorted leave of absence under a leave provision</w:t>
      </w:r>
      <w:bookmarkEnd w:id="65"/>
    </w:p>
    <w:p w14:paraId="2976561B" w14:textId="77777777" w:rsidR="00902947" w:rsidRDefault="00902947" w:rsidP="00902947">
      <w:r w:rsidRPr="004776F0">
        <w:t>Under section 37(2)(b) of the VRA, a victim should receive reasonable prior notice of a person’s first unescorted leave from the hospital or facility under a leave provision.</w:t>
      </w:r>
      <w:r w:rsidRPr="004776F0">
        <w:rPr>
          <w:rStyle w:val="FootnoteReference"/>
          <w:spacing w:val="-4"/>
        </w:rPr>
        <w:footnoteReference w:id="12"/>
      </w:r>
      <w:r w:rsidRPr="004776F0">
        <w:t xml:space="preserve"> This will usually be a period of unescorted community leave granted under section 31 or 52 of the Mental Health Act 1992 or section 65 or 67 of the I</w:t>
      </w:r>
      <w:r>
        <w:t>DCCR</w:t>
      </w:r>
      <w:r w:rsidRPr="004776F0">
        <w:t xml:space="preserve"> Act. A victim should be notified only of the first period of unescorted community leave under 37(2)(b)</w:t>
      </w:r>
      <w:r>
        <w:t xml:space="preserve"> if the person either is under an order </w:t>
      </w:r>
      <w:r w:rsidRPr="00CA0B24">
        <w:t>made under section 25(1)(a) or (b) or section 34(1)(b) of the C</w:t>
      </w:r>
      <w:r>
        <w:t>P</w:t>
      </w:r>
      <w:r w:rsidRPr="00CA0B24">
        <w:t xml:space="preserve"> (M</w:t>
      </w:r>
      <w:r>
        <w:t>IP</w:t>
      </w:r>
      <w:r w:rsidRPr="00CA0B24">
        <w:t xml:space="preserve">) Act </w:t>
      </w:r>
      <w:r>
        <w:t>or is an ordinary patient or care recipient</w:t>
      </w:r>
      <w:r w:rsidRPr="00CA0B24">
        <w:t>.</w:t>
      </w:r>
      <w:r w:rsidRPr="004776F0" w:rsidDel="00A3487C">
        <w:t xml:space="preserve"> </w:t>
      </w:r>
    </w:p>
    <w:p w14:paraId="3BD2042E" w14:textId="77777777" w:rsidR="00902947" w:rsidRDefault="00902947" w:rsidP="00902947">
      <w:pPr>
        <w:rPr>
          <w:spacing w:val="-4"/>
        </w:rPr>
      </w:pPr>
    </w:p>
    <w:p w14:paraId="02F71F4C" w14:textId="77777777" w:rsidR="00902947" w:rsidRDefault="00902947" w:rsidP="00902947">
      <w:r>
        <w:t>As of 14 December 2022, there are additional requirements for notifying registered victims about:</w:t>
      </w:r>
    </w:p>
    <w:p w14:paraId="5D785E21" w14:textId="77777777" w:rsidR="00902947" w:rsidRPr="00902947" w:rsidRDefault="00902947" w:rsidP="00902947">
      <w:pPr>
        <w:pStyle w:val="Bullet"/>
      </w:pPr>
      <w:r w:rsidRPr="00902947">
        <w:t xml:space="preserve">section 52 and section 50 leave under the Mental Health Act (see Part 5) </w:t>
      </w:r>
    </w:p>
    <w:p w14:paraId="6DC008AE" w14:textId="77777777" w:rsidR="00902947" w:rsidRPr="00902947" w:rsidRDefault="00902947" w:rsidP="00902947">
      <w:pPr>
        <w:pStyle w:val="Bullet"/>
      </w:pPr>
      <w:r w:rsidRPr="00902947">
        <w:t xml:space="preserve">section 65 and section 67 leave under the IDCCR Act (see Part 6). </w:t>
      </w:r>
      <w:bookmarkStart w:id="66" w:name="_Toc530466144"/>
    </w:p>
    <w:p w14:paraId="7B19F33E" w14:textId="77777777" w:rsidR="00902947" w:rsidRPr="000D5C74" w:rsidRDefault="00902947" w:rsidP="00902947">
      <w:pPr>
        <w:pStyle w:val="Heading3"/>
      </w:pPr>
      <w:bookmarkStart w:id="67" w:name="_Toc133392427"/>
      <w:r w:rsidRPr="000D5C74">
        <w:t xml:space="preserve">Notice of the first unescorted </w:t>
      </w:r>
      <w:r w:rsidRPr="00887B1F">
        <w:rPr>
          <w:b/>
          <w:bCs/>
        </w:rPr>
        <w:t>overnight</w:t>
      </w:r>
      <w:r w:rsidRPr="000D5C74">
        <w:t xml:space="preserve"> leave from hospital under a leave provision</w:t>
      </w:r>
      <w:bookmarkEnd w:id="66"/>
      <w:bookmarkEnd w:id="67"/>
      <w:r w:rsidRPr="000D5C74">
        <w:t xml:space="preserve"> </w:t>
      </w:r>
    </w:p>
    <w:p w14:paraId="2D95916D" w14:textId="77777777" w:rsidR="00902947" w:rsidRDefault="00902947" w:rsidP="00902947">
      <w:r w:rsidRPr="0067352C">
        <w:t>Under section 37(2)(ba) of the VRA</w:t>
      </w:r>
      <w:r>
        <w:t>,</w:t>
      </w:r>
      <w:r w:rsidRPr="0067352C">
        <w:t xml:space="preserve"> a victim should </w:t>
      </w:r>
      <w:r>
        <w:t xml:space="preserve">receive </w:t>
      </w:r>
      <w:r w:rsidRPr="00215678">
        <w:rPr>
          <w:spacing w:val="-4"/>
        </w:rPr>
        <w:t>reasonable</w:t>
      </w:r>
      <w:r w:rsidRPr="004776F0">
        <w:rPr>
          <w:spacing w:val="-4"/>
        </w:rPr>
        <w:t xml:space="preserve"> prior notice</w:t>
      </w:r>
      <w:r w:rsidRPr="0067352C">
        <w:t xml:space="preserve"> of </w:t>
      </w:r>
      <w:r>
        <w:t>a person’s</w:t>
      </w:r>
      <w:r w:rsidRPr="0067352C">
        <w:t xml:space="preserve"> first unescorted overnight leave </w:t>
      </w:r>
      <w:r w:rsidRPr="00527D8B">
        <w:t>under s</w:t>
      </w:r>
      <w:r>
        <w:t xml:space="preserve">ection 31 or </w:t>
      </w:r>
      <w:r w:rsidRPr="00527D8B">
        <w:t>52 of the Mental Health</w:t>
      </w:r>
      <w:r>
        <w:t xml:space="preserve"> </w:t>
      </w:r>
      <w:r w:rsidRPr="00527D8B">
        <w:t>Act</w:t>
      </w:r>
      <w:r>
        <w:t xml:space="preserve"> </w:t>
      </w:r>
      <w:r w:rsidRPr="00527D8B">
        <w:t>or s</w:t>
      </w:r>
      <w:r>
        <w:t xml:space="preserve">ection </w:t>
      </w:r>
      <w:r w:rsidRPr="00527D8B">
        <w:t>65 or 67 of the I</w:t>
      </w:r>
      <w:r>
        <w:t>DCCR</w:t>
      </w:r>
      <w:r w:rsidRPr="00527D8B">
        <w:t xml:space="preserve"> Act.</w:t>
      </w:r>
      <w:r>
        <w:t xml:space="preserve"> A victim should be notified of only the first period of unescorted overnight community leave under 37(2)(ba) if </w:t>
      </w:r>
      <w:r w:rsidRPr="008128F9">
        <w:t xml:space="preserve">the person </w:t>
      </w:r>
      <w:r>
        <w:t xml:space="preserve">either </w:t>
      </w:r>
      <w:r w:rsidRPr="008128F9">
        <w:t>is under an order made under section 25(1)(a) or (b) or section 34(1)(b) of the C</w:t>
      </w:r>
      <w:r>
        <w:t>P</w:t>
      </w:r>
      <w:r w:rsidRPr="008128F9">
        <w:t xml:space="preserve"> (</w:t>
      </w:r>
      <w:r>
        <w:t>MIP</w:t>
      </w:r>
      <w:r w:rsidRPr="008128F9">
        <w:t xml:space="preserve">) Act </w:t>
      </w:r>
      <w:r>
        <w:t xml:space="preserve">or </w:t>
      </w:r>
      <w:r w:rsidRPr="008128F9">
        <w:t>is an ordinary patient.</w:t>
      </w:r>
    </w:p>
    <w:p w14:paraId="5DF8DED5" w14:textId="77777777" w:rsidR="00902947" w:rsidRDefault="00902947" w:rsidP="00902947"/>
    <w:p w14:paraId="2F898239" w14:textId="77777777" w:rsidR="00902947" w:rsidRDefault="00902947" w:rsidP="00902947">
      <w:r w:rsidRPr="000D2ABB">
        <w:t>As of 14 December</w:t>
      </w:r>
      <w:r>
        <w:t xml:space="preserve"> 2022</w:t>
      </w:r>
      <w:r w:rsidRPr="000D2ABB">
        <w:t xml:space="preserve">, there are additional requirements </w:t>
      </w:r>
      <w:r>
        <w:t>for notifying</w:t>
      </w:r>
      <w:r w:rsidRPr="000D2ABB">
        <w:t xml:space="preserve"> registered victims </w:t>
      </w:r>
      <w:r w:rsidRPr="008E30D1">
        <w:t>about</w:t>
      </w:r>
      <w:r>
        <w:t>:</w:t>
      </w:r>
    </w:p>
    <w:p w14:paraId="49558D50" w14:textId="77777777" w:rsidR="00902947" w:rsidRDefault="00902947" w:rsidP="00902947">
      <w:pPr>
        <w:pStyle w:val="Bullet"/>
      </w:pPr>
      <w:r w:rsidRPr="008E30D1">
        <w:t>section 52</w:t>
      </w:r>
      <w:r>
        <w:t xml:space="preserve"> and section 50</w:t>
      </w:r>
      <w:r w:rsidRPr="008E30D1">
        <w:t xml:space="preserve"> leave applications under the Mental Health Act </w:t>
      </w:r>
      <w:r>
        <w:t>(see Part 5)</w:t>
      </w:r>
    </w:p>
    <w:p w14:paraId="721B1046" w14:textId="77777777" w:rsidR="00902947" w:rsidRPr="008E30D1" w:rsidRDefault="00902947" w:rsidP="00902947">
      <w:pPr>
        <w:pStyle w:val="Bullet"/>
      </w:pPr>
      <w:r w:rsidRPr="008E30D1">
        <w:t>section 65 and</w:t>
      </w:r>
      <w:r>
        <w:t xml:space="preserve"> section</w:t>
      </w:r>
      <w:r w:rsidRPr="008E30D1">
        <w:t xml:space="preserve"> 67 leave applications under the IDCCR Act</w:t>
      </w:r>
      <w:r>
        <w:t xml:space="preserve"> (see Part 6)</w:t>
      </w:r>
      <w:r w:rsidRPr="008E30D1">
        <w:t xml:space="preserve">. </w:t>
      </w:r>
    </w:p>
    <w:p w14:paraId="134C41F2" w14:textId="77777777" w:rsidR="00902947" w:rsidRPr="000D5C74" w:rsidRDefault="00902947" w:rsidP="00902947">
      <w:pPr>
        <w:pStyle w:val="Heading3"/>
      </w:pPr>
      <w:bookmarkStart w:id="68" w:name="_Toc133392428"/>
      <w:r w:rsidRPr="000D5C74">
        <w:t xml:space="preserve">Notice of </w:t>
      </w:r>
      <w:r>
        <w:t>upcoming</w:t>
      </w:r>
      <w:r w:rsidRPr="000D5C74">
        <w:t xml:space="preserve"> discharge</w:t>
      </w:r>
      <w:bookmarkEnd w:id="68"/>
    </w:p>
    <w:p w14:paraId="6F8AA5C5" w14:textId="77777777" w:rsidR="00902947" w:rsidRDefault="00902947" w:rsidP="00902947">
      <w:r w:rsidRPr="0067352C">
        <w:t>Under section 37(2)(a) of the VRA</w:t>
      </w:r>
      <w:r>
        <w:t>,</w:t>
      </w:r>
      <w:r w:rsidRPr="0067352C">
        <w:t xml:space="preserve"> a victim should </w:t>
      </w:r>
      <w:r>
        <w:t>receive reasonable prior notice that</w:t>
      </w:r>
      <w:r w:rsidRPr="0067352C">
        <w:t xml:space="preserve"> a </w:t>
      </w:r>
      <w:r>
        <w:t>person is about to be</w:t>
      </w:r>
      <w:r w:rsidRPr="0067352C">
        <w:t xml:space="preserve"> discharge</w:t>
      </w:r>
      <w:r>
        <w:t xml:space="preserve">d or have a </w:t>
      </w:r>
      <w:r w:rsidRPr="0067352C">
        <w:t xml:space="preserve">change </w:t>
      </w:r>
      <w:r>
        <w:t>in</w:t>
      </w:r>
      <w:r w:rsidRPr="0067352C">
        <w:t xml:space="preserve"> legal status.</w:t>
      </w:r>
      <w:r w:rsidRPr="0067352C">
        <w:rPr>
          <w:rFonts w:cs="Arial"/>
          <w:vertAlign w:val="superscript"/>
        </w:rPr>
        <w:footnoteReference w:id="13"/>
      </w:r>
      <w:r w:rsidRPr="00FC639D">
        <w:t xml:space="preserve"> In practice, </w:t>
      </w:r>
      <w:r>
        <w:t>giving ‘</w:t>
      </w:r>
      <w:r w:rsidRPr="00FC639D">
        <w:t>reasonable prior notice</w:t>
      </w:r>
      <w:r>
        <w:t>’</w:t>
      </w:r>
      <w:r w:rsidRPr="00FC639D">
        <w:t xml:space="preserve"> means</w:t>
      </w:r>
      <w:r>
        <w:t xml:space="preserve"> choosing a time to notify the victim </w:t>
      </w:r>
      <w:r w:rsidRPr="00FC639D">
        <w:t xml:space="preserve">before the event occurs </w:t>
      </w:r>
      <w:r>
        <w:t>that is based on</w:t>
      </w:r>
      <w:r w:rsidRPr="00FC639D">
        <w:t xml:space="preserve"> good judgement or being fair and practical about </w:t>
      </w:r>
      <w:r>
        <w:t xml:space="preserve">when to </w:t>
      </w:r>
      <w:r w:rsidRPr="00FC639D">
        <w:t>giv</w:t>
      </w:r>
      <w:r>
        <w:t>e</w:t>
      </w:r>
      <w:r w:rsidRPr="00FC639D">
        <w:t xml:space="preserve"> notice.</w:t>
      </w:r>
    </w:p>
    <w:p w14:paraId="539CDA2C" w14:textId="77777777" w:rsidR="00902947" w:rsidRDefault="00902947" w:rsidP="00902947">
      <w:r w:rsidRPr="002F048D">
        <w:t xml:space="preserve">As of 14 December 2022, there are additional requirements </w:t>
      </w:r>
      <w:r>
        <w:t>for notifying</w:t>
      </w:r>
      <w:r w:rsidRPr="002F048D">
        <w:t xml:space="preserve"> registered victims</w:t>
      </w:r>
      <w:r>
        <w:t xml:space="preserve"> about applications for a change of legal status under section 31(3) or 33(3) of the CP (MIP) Act (see Part 4). </w:t>
      </w:r>
    </w:p>
    <w:p w14:paraId="436AB056" w14:textId="77777777" w:rsidR="00902947" w:rsidRPr="000D5C74" w:rsidRDefault="00902947" w:rsidP="00902947">
      <w:pPr>
        <w:pStyle w:val="Heading3"/>
      </w:pPr>
      <w:bookmarkStart w:id="69" w:name="_Toc133392429"/>
      <w:r w:rsidRPr="000D5C74">
        <w:t>Notice of escape</w:t>
      </w:r>
      <w:bookmarkEnd w:id="69"/>
    </w:p>
    <w:p w14:paraId="6EFBB1B9" w14:textId="77777777" w:rsidR="00902947" w:rsidRDefault="00902947" w:rsidP="00902947">
      <w:r w:rsidRPr="0082083F">
        <w:t>Under section 37(2)(c) of the VRA</w:t>
      </w:r>
      <w:r>
        <w:t>,</w:t>
      </w:r>
      <w:r w:rsidRPr="0082083F">
        <w:t xml:space="preserve"> a victim must be notified</w:t>
      </w:r>
      <w:r>
        <w:t xml:space="preserve"> as soon as it is practicable if</w:t>
      </w:r>
      <w:r w:rsidRPr="0082083F">
        <w:t xml:space="preserve"> </w:t>
      </w:r>
      <w:r>
        <w:t>a person</w:t>
      </w:r>
      <w:r w:rsidRPr="0082083F">
        <w:t xml:space="preserve"> escape</w:t>
      </w:r>
      <w:r>
        <w:t>s</w:t>
      </w:r>
      <w:r w:rsidRPr="00427831">
        <w:t xml:space="preserve"> </w:t>
      </w:r>
      <w:r w:rsidRPr="0082083F">
        <w:t xml:space="preserve">from the hospital grounds </w:t>
      </w:r>
      <w:r>
        <w:t>or facility</w:t>
      </w:r>
      <w:r w:rsidRPr="0082083F">
        <w:t xml:space="preserve"> or</w:t>
      </w:r>
      <w:r>
        <w:t xml:space="preserve"> is</w:t>
      </w:r>
      <w:r w:rsidRPr="0082083F">
        <w:t xml:space="preserve"> absen</w:t>
      </w:r>
      <w:r>
        <w:t>t</w:t>
      </w:r>
      <w:r w:rsidRPr="0082083F">
        <w:t xml:space="preserve"> without approved leave.</w:t>
      </w:r>
      <w:r>
        <w:t xml:space="preserve"> ‘As soon as it is practicable’ in this context usually means immediately or within 24 hours.</w:t>
      </w:r>
    </w:p>
    <w:p w14:paraId="48DE0848" w14:textId="77777777" w:rsidR="00902947" w:rsidRDefault="00902947" w:rsidP="00902947"/>
    <w:p w14:paraId="08F09896" w14:textId="77777777" w:rsidR="00902947" w:rsidRDefault="00902947" w:rsidP="00902947">
      <w:r>
        <w:t>If a victim has a nominated representative and the person giving the notice reasonably believes that there is a risk to the victim’s safety that cannot be sufficiently managed by giving the notice to the nominated representative, they may give the notice to the victim directly (section 41(2) of the VRA). New Zealand Police has advised that if the risk to the victim is imminent, then the clinical team should notify the Police of the escape by calling 111.</w:t>
      </w:r>
    </w:p>
    <w:p w14:paraId="111A7196" w14:textId="77777777" w:rsidR="00902947" w:rsidRDefault="00902947" w:rsidP="00902947"/>
    <w:p w14:paraId="3E8438B8" w14:textId="77777777" w:rsidR="00902947" w:rsidRDefault="00902947" w:rsidP="00902947">
      <w:r w:rsidRPr="0082083F">
        <w:t>A victim should be advised as soon as</w:t>
      </w:r>
      <w:r>
        <w:t xml:space="preserve"> it is</w:t>
      </w:r>
      <w:r w:rsidRPr="0082083F">
        <w:t xml:space="preserve"> practicable when the </w:t>
      </w:r>
      <w:r>
        <w:t>person</w:t>
      </w:r>
      <w:r w:rsidRPr="0082083F">
        <w:t xml:space="preserve"> is detained again after escaping from the hospital grounds</w:t>
      </w:r>
      <w:r>
        <w:t xml:space="preserve"> or facility</w:t>
      </w:r>
      <w:r w:rsidRPr="0082083F">
        <w:t xml:space="preserve"> or being absent without approved leave.</w:t>
      </w:r>
      <w:r>
        <w:t xml:space="preserve"> </w:t>
      </w:r>
    </w:p>
    <w:p w14:paraId="7180D1A5" w14:textId="77777777" w:rsidR="00902947" w:rsidRDefault="00902947" w:rsidP="00902947"/>
    <w:p w14:paraId="75F788DF" w14:textId="77777777" w:rsidR="00902947" w:rsidRDefault="00902947" w:rsidP="00902947">
      <w:r>
        <w:t xml:space="preserve">In most cases, it would be appropriate to make section </w:t>
      </w:r>
      <w:r w:rsidRPr="0082083F">
        <w:t xml:space="preserve">37(2)(c) </w:t>
      </w:r>
      <w:r>
        <w:t>notifications by telephone.</w:t>
      </w:r>
    </w:p>
    <w:p w14:paraId="344ABC70" w14:textId="77777777" w:rsidR="00902947" w:rsidRPr="000D5C74" w:rsidRDefault="00902947" w:rsidP="00902947">
      <w:pPr>
        <w:pStyle w:val="Heading3"/>
      </w:pPr>
      <w:bookmarkStart w:id="70" w:name="_Toc133392430"/>
      <w:r w:rsidRPr="000D5C74">
        <w:t>Notice of death</w:t>
      </w:r>
      <w:bookmarkEnd w:id="70"/>
    </w:p>
    <w:p w14:paraId="322BDE0B" w14:textId="77777777" w:rsidR="00902947" w:rsidRDefault="00902947" w:rsidP="00902947">
      <w:r w:rsidRPr="00DA6B17">
        <w:t>Under section 37(2)(d) of the VRA</w:t>
      </w:r>
      <w:r>
        <w:t>,</w:t>
      </w:r>
      <w:r w:rsidRPr="00DA6B17">
        <w:t xml:space="preserve"> a </w:t>
      </w:r>
      <w:r>
        <w:t>victim should be informed as soon as it is practicable if the</w:t>
      </w:r>
      <w:r w:rsidRPr="00DA6B17">
        <w:t xml:space="preserve"> </w:t>
      </w:r>
      <w:r>
        <w:rPr>
          <w:rFonts w:cs="Cambria"/>
          <w:color w:val="000000"/>
          <w:szCs w:val="24"/>
        </w:rPr>
        <w:t>person</w:t>
      </w:r>
      <w:r w:rsidRPr="00DA6B17">
        <w:rPr>
          <w:rFonts w:cs="Cambria"/>
          <w:color w:val="000000"/>
          <w:szCs w:val="24"/>
        </w:rPr>
        <w:t xml:space="preserve"> </w:t>
      </w:r>
      <w:r>
        <w:rPr>
          <w:rFonts w:cs="Cambria"/>
          <w:color w:val="000000"/>
          <w:szCs w:val="24"/>
        </w:rPr>
        <w:t>subject to notifications dies</w:t>
      </w:r>
      <w:r w:rsidRPr="00DA6B17">
        <w:t xml:space="preserve">, </w:t>
      </w:r>
      <w:r>
        <w:t>no matter</w:t>
      </w:r>
      <w:r w:rsidRPr="00DA6B17">
        <w:t xml:space="preserve"> whether the death occurred within or outside a facility.</w:t>
      </w:r>
      <w:r>
        <w:t xml:space="preserve"> It is not </w:t>
      </w:r>
      <w:r w:rsidRPr="0067352C">
        <w:t xml:space="preserve">appropriate to </w:t>
      </w:r>
      <w:r>
        <w:t>provide</w:t>
      </w:r>
      <w:r w:rsidRPr="0067352C">
        <w:t xml:space="preserve"> any information about the circumstances of </w:t>
      </w:r>
      <w:r>
        <w:t>the</w:t>
      </w:r>
      <w:r w:rsidRPr="0067352C">
        <w:t xml:space="preserve"> person’s death.</w:t>
      </w:r>
    </w:p>
    <w:p w14:paraId="57F21F2A" w14:textId="72D5330F" w:rsidR="00902947" w:rsidRPr="00BF6D04" w:rsidRDefault="00902947" w:rsidP="00902947">
      <w:pPr>
        <w:pStyle w:val="Heading2"/>
      </w:pPr>
      <w:bookmarkStart w:id="71" w:name="_Toc133392431"/>
      <w:bookmarkStart w:id="72" w:name="_Toc135223947"/>
      <w:r w:rsidRPr="00BF6D04">
        <w:t>Section 38 notification requirements</w:t>
      </w:r>
      <w:bookmarkEnd w:id="71"/>
      <w:bookmarkEnd w:id="72"/>
    </w:p>
    <w:p w14:paraId="7EA27FEC" w14:textId="77777777" w:rsidR="00902947" w:rsidRDefault="00902947" w:rsidP="00902947">
      <w:r>
        <w:t xml:space="preserve">Under section 38 of the VRA, </w:t>
      </w:r>
      <w:r w:rsidRPr="00117C3D">
        <w:t>a victim should be informed</w:t>
      </w:r>
      <w:r>
        <w:t>,</w:t>
      </w:r>
      <w:r w:rsidRPr="00EA0BD7">
        <w:t xml:space="preserve"> as soon as </w:t>
      </w:r>
      <w:r>
        <w:t xml:space="preserve">it is </w:t>
      </w:r>
      <w:r w:rsidRPr="00EA0BD7">
        <w:t>practicable</w:t>
      </w:r>
      <w:r>
        <w:t>,</w:t>
      </w:r>
      <w:r w:rsidRPr="00EA0BD7">
        <w:t xml:space="preserve"> </w:t>
      </w:r>
      <w:r>
        <w:t xml:space="preserve">if </w:t>
      </w:r>
      <w:r w:rsidRPr="00EA0BD7">
        <w:t xml:space="preserve">the </w:t>
      </w:r>
      <w:r>
        <w:t xml:space="preserve">person </w:t>
      </w:r>
      <w:r w:rsidRPr="00EA0BD7">
        <w:t>is no longer liable to detention for the sentence imposed for the offence.</w:t>
      </w:r>
      <w:r>
        <w:t xml:space="preserve"> ‘A</w:t>
      </w:r>
      <w:r w:rsidRPr="00EA0BD7">
        <w:t xml:space="preserve">s soon as </w:t>
      </w:r>
      <w:r>
        <w:t xml:space="preserve">it is </w:t>
      </w:r>
      <w:r w:rsidRPr="00EA0BD7">
        <w:t>practicable</w:t>
      </w:r>
      <w:r>
        <w:t xml:space="preserve">’ in this context usually means within 1 to 3 days. </w:t>
      </w:r>
      <w:r w:rsidRPr="00DF3D26">
        <w:t>Th</w:t>
      </w:r>
      <w:r>
        <w:t>is notification</w:t>
      </w:r>
      <w:r w:rsidRPr="00DF3D26">
        <w:t xml:space="preserve"> should </w:t>
      </w:r>
      <w:r>
        <w:t xml:space="preserve">include </w:t>
      </w:r>
      <w:r w:rsidRPr="00DF3D26">
        <w:t>inform</w:t>
      </w:r>
      <w:r>
        <w:t>ing</w:t>
      </w:r>
      <w:r w:rsidRPr="00DF3D26">
        <w:t xml:space="preserve"> </w:t>
      </w:r>
      <w:r>
        <w:t xml:space="preserve">the victim </w:t>
      </w:r>
      <w:r w:rsidRPr="00DF3D26">
        <w:t>that they will not receive any more notifications</w:t>
      </w:r>
      <w:r>
        <w:t xml:space="preserve"> from health agencies about</w:t>
      </w:r>
      <w:r w:rsidRPr="00DF3D26">
        <w:t xml:space="preserve"> that </w:t>
      </w:r>
      <w:r>
        <w:t xml:space="preserve">person or </w:t>
      </w:r>
      <w:r w:rsidRPr="00DF3D26">
        <w:t>offence</w:t>
      </w:r>
      <w:r>
        <w:t>.</w:t>
      </w:r>
      <w:r>
        <w:rPr>
          <w:rStyle w:val="FootnoteReference"/>
          <w:rFonts w:ascii="Cambria" w:hAnsi="Cambria"/>
        </w:rPr>
        <w:footnoteReference w:id="14"/>
      </w:r>
      <w:r w:rsidRPr="00DF3D26">
        <w:t xml:space="preserve"> </w:t>
      </w:r>
    </w:p>
    <w:p w14:paraId="3B126FA1" w14:textId="77777777" w:rsidR="00902947" w:rsidRDefault="00902947" w:rsidP="00902947"/>
    <w:p w14:paraId="4D5146BC" w14:textId="77777777" w:rsidR="00902947" w:rsidRDefault="00902947" w:rsidP="00902947">
      <w:r>
        <w:t>Section 38 applies</w:t>
      </w:r>
      <w:r w:rsidRPr="00887B1F">
        <w:t xml:space="preserve"> </w:t>
      </w:r>
      <w:r w:rsidRPr="00092278">
        <w:t>only</w:t>
      </w:r>
      <w:r>
        <w:t xml:space="preserve"> to </w:t>
      </w:r>
      <w:r w:rsidRPr="003765FA">
        <w:t xml:space="preserve">certain </w:t>
      </w:r>
      <w:r>
        <w:rPr>
          <w:rFonts w:cs="Cambria"/>
          <w:color w:val="000000"/>
          <w:szCs w:val="24"/>
        </w:rPr>
        <w:t xml:space="preserve">people who have been subject to the notifications </w:t>
      </w:r>
      <w:r>
        <w:t xml:space="preserve">referred to in section 37, when they cease to be </w:t>
      </w:r>
      <w:r w:rsidRPr="00C3537A">
        <w:t>special patient</w:t>
      </w:r>
      <w:r>
        <w:t>s</w:t>
      </w:r>
      <w:r w:rsidRPr="00C3537A">
        <w:t xml:space="preserve"> under section 48 of the Mental Health Act</w:t>
      </w:r>
      <w:r>
        <w:t xml:space="preserve"> </w:t>
      </w:r>
      <w:r w:rsidRPr="00C3537A">
        <w:t>or special care recipient</w:t>
      </w:r>
      <w:r>
        <w:t>s</w:t>
      </w:r>
      <w:r w:rsidRPr="006571A7">
        <w:t xml:space="preserve"> </w:t>
      </w:r>
      <w:r w:rsidRPr="0065200B">
        <w:t>under section 69 of the I</w:t>
      </w:r>
      <w:r>
        <w:t xml:space="preserve">DCCR </w:t>
      </w:r>
      <w:r w:rsidRPr="0065200B">
        <w:t xml:space="preserve">Act 2003. These are </w:t>
      </w:r>
      <w:r>
        <w:t xml:space="preserve">the </w:t>
      </w:r>
      <w:r w:rsidRPr="0065200B">
        <w:t>people who</w:t>
      </w:r>
      <w:r>
        <w:t xml:space="preserve"> became</w:t>
      </w:r>
      <w:r w:rsidRPr="0065200B">
        <w:t xml:space="preserve"> liab</w:t>
      </w:r>
      <w:r>
        <w:t>le</w:t>
      </w:r>
      <w:r w:rsidRPr="0065200B">
        <w:t xml:space="preserve"> to be detained in connection with the offence</w:t>
      </w:r>
      <w:r>
        <w:t xml:space="preserve"> because of </w:t>
      </w:r>
      <w:r w:rsidRPr="0065200B">
        <w:t>one of the following orders or provisions:</w:t>
      </w:r>
      <w:r w:rsidRPr="000D5C74">
        <w:t xml:space="preserve"> </w:t>
      </w:r>
    </w:p>
    <w:p w14:paraId="42136C91" w14:textId="77777777" w:rsidR="00902947" w:rsidRPr="000D5C74" w:rsidRDefault="00902947" w:rsidP="00902947">
      <w:pPr>
        <w:pStyle w:val="Bullet"/>
        <w:tabs>
          <w:tab w:val="num" w:pos="284"/>
        </w:tabs>
      </w:pPr>
      <w:r>
        <w:t>after</w:t>
      </w:r>
      <w:r w:rsidRPr="000D5C74">
        <w:t xml:space="preserve"> an application under section 45(2) or an arrangement under section 46 of the Mental Health Act</w:t>
      </w:r>
      <w:r>
        <w:t xml:space="preserve"> where they are transferred from prison to hospital</w:t>
      </w:r>
    </w:p>
    <w:p w14:paraId="7E38E172" w14:textId="77777777" w:rsidR="00902947" w:rsidRPr="000D5C74" w:rsidRDefault="00902947" w:rsidP="00902947">
      <w:pPr>
        <w:pStyle w:val="Bullet"/>
        <w:tabs>
          <w:tab w:val="num" w:pos="284"/>
        </w:tabs>
      </w:pPr>
      <w:r>
        <w:t>after</w:t>
      </w:r>
      <w:r w:rsidRPr="000D5C74">
        <w:t xml:space="preserve"> an application under section 29(1) of the I</w:t>
      </w:r>
      <w:r>
        <w:t>DCCR</w:t>
      </w:r>
      <w:r w:rsidRPr="000D5C74">
        <w:t xml:space="preserve"> Act</w:t>
      </w:r>
      <w:r>
        <w:t xml:space="preserve"> 2003 where they are transferred from prison to a secure facility</w:t>
      </w:r>
    </w:p>
    <w:p w14:paraId="672DCC65" w14:textId="77777777" w:rsidR="00902947" w:rsidRPr="000D5C74" w:rsidRDefault="00902947" w:rsidP="00902947">
      <w:pPr>
        <w:pStyle w:val="Bullet"/>
        <w:tabs>
          <w:tab w:val="num" w:pos="284"/>
        </w:tabs>
      </w:pPr>
      <w:r>
        <w:t>in accordance with</w:t>
      </w:r>
      <w:r w:rsidRPr="000D5C74">
        <w:t xml:space="preserve"> an order under section 34(1)(a) of the C</w:t>
      </w:r>
      <w:r>
        <w:t>P</w:t>
      </w:r>
      <w:r w:rsidRPr="000D5C74">
        <w:t xml:space="preserve"> (M</w:t>
      </w:r>
      <w:r>
        <w:t>IP</w:t>
      </w:r>
      <w:r w:rsidRPr="000D5C74">
        <w:t>) Act</w:t>
      </w:r>
      <w:r>
        <w:t xml:space="preserve"> when a person is subject to detention in prison and either a mental health service or secure facility.</w:t>
      </w:r>
    </w:p>
    <w:p w14:paraId="630733CD" w14:textId="5628D881" w:rsidR="00902947" w:rsidRDefault="00902947" w:rsidP="00902947">
      <w:pPr>
        <w:pStyle w:val="Heading2"/>
      </w:pPr>
      <w:bookmarkStart w:id="73" w:name="_Toc133392432"/>
      <w:bookmarkStart w:id="74" w:name="_Toc135223948"/>
      <w:r w:rsidRPr="00BF6D04">
        <w:t>Closing notifications</w:t>
      </w:r>
      <w:bookmarkEnd w:id="73"/>
      <w:bookmarkEnd w:id="74"/>
    </w:p>
    <w:p w14:paraId="265B3C01" w14:textId="77777777" w:rsidR="00902947" w:rsidRPr="00ED3427" w:rsidRDefault="00902947" w:rsidP="00902947">
      <w:r w:rsidRPr="000D5C74">
        <w:t xml:space="preserve">The </w:t>
      </w:r>
      <w:r>
        <w:t>3</w:t>
      </w:r>
      <w:r w:rsidRPr="000D5C74">
        <w:t xml:space="preserve"> occasions </w:t>
      </w:r>
      <w:r>
        <w:t>when</w:t>
      </w:r>
      <w:r w:rsidRPr="000D5C74">
        <w:t xml:space="preserve"> health services should close notifications</w:t>
      </w:r>
      <w:r>
        <w:t xml:space="preserve"> are when</w:t>
      </w:r>
      <w:r w:rsidRPr="0039038B">
        <w:t xml:space="preserve"> </w:t>
      </w:r>
      <w:r w:rsidRPr="002425CC">
        <w:t>the person subject to notifications</w:t>
      </w:r>
      <w:r>
        <w:t>:</w:t>
      </w:r>
      <w:r w:rsidRPr="000D5C74">
        <w:t xml:space="preserve"> </w:t>
      </w:r>
    </w:p>
    <w:p w14:paraId="1519C7DC" w14:textId="77777777" w:rsidR="00902947" w:rsidRPr="002425CC" w:rsidRDefault="00902947" w:rsidP="00902947">
      <w:pPr>
        <w:pStyle w:val="Bullet"/>
        <w:tabs>
          <w:tab w:val="num" w:pos="284"/>
        </w:tabs>
      </w:pPr>
      <w:r w:rsidRPr="002425CC">
        <w:t>is no longer liable to be detained in connection with the offence</w:t>
      </w:r>
    </w:p>
    <w:p w14:paraId="19150011" w14:textId="77777777" w:rsidR="00902947" w:rsidRDefault="00902947" w:rsidP="00902947">
      <w:pPr>
        <w:pStyle w:val="Bullet"/>
        <w:tabs>
          <w:tab w:val="num" w:pos="284"/>
        </w:tabs>
      </w:pPr>
      <w:r w:rsidRPr="002425CC">
        <w:t>is discharged</w:t>
      </w:r>
      <w:r w:rsidRPr="008F617C">
        <w:rPr>
          <w:vertAlign w:val="superscript"/>
        </w:rPr>
        <w:footnoteReference w:id="15"/>
      </w:r>
    </w:p>
    <w:p w14:paraId="55B0480B" w14:textId="77777777" w:rsidR="00902947" w:rsidRPr="002425CC" w:rsidRDefault="00902947" w:rsidP="00902947">
      <w:pPr>
        <w:pStyle w:val="Bullet"/>
        <w:tabs>
          <w:tab w:val="num" w:pos="284"/>
        </w:tabs>
      </w:pPr>
      <w:r w:rsidRPr="002425CC">
        <w:t xml:space="preserve">dies. </w:t>
      </w:r>
    </w:p>
    <w:p w14:paraId="66C8ACDA" w14:textId="77777777" w:rsidR="00902947" w:rsidRDefault="00902947" w:rsidP="00902947"/>
    <w:p w14:paraId="3B9C25C0" w14:textId="77777777" w:rsidR="00902947" w:rsidRDefault="00902947" w:rsidP="00902947">
      <w:r w:rsidRPr="0037248E">
        <w:t xml:space="preserve">If a person </w:t>
      </w:r>
      <w:r>
        <w:t xml:space="preserve">subject to notifications is transferred back to prison under section 47 of </w:t>
      </w:r>
      <w:r w:rsidRPr="000D5C74">
        <w:t>the Mental Health</w:t>
      </w:r>
      <w:r>
        <w:t xml:space="preserve"> </w:t>
      </w:r>
      <w:r w:rsidRPr="000D5C74">
        <w:t>Act</w:t>
      </w:r>
      <w:r>
        <w:t xml:space="preserve"> or section 71 of </w:t>
      </w:r>
      <w:r w:rsidRPr="000D5C74">
        <w:t>the I</w:t>
      </w:r>
      <w:r>
        <w:t xml:space="preserve">DCCR Act, </w:t>
      </w:r>
      <w:r w:rsidRPr="0037248E">
        <w:t xml:space="preserve">the DAMHS, </w:t>
      </w:r>
      <w:r>
        <w:t>care coordinator</w:t>
      </w:r>
      <w:r w:rsidRPr="0037248E">
        <w:t xml:space="preserve">s or </w:t>
      </w:r>
      <w:r>
        <w:t>victim coordinator</w:t>
      </w:r>
      <w:r w:rsidRPr="0037248E">
        <w:t xml:space="preserve">s should forward any victim details </w:t>
      </w:r>
      <w:r>
        <w:t>to the Department of Corrections (section 33(4))</w:t>
      </w:r>
      <w:r w:rsidRPr="0037248E">
        <w:t xml:space="preserve">. DAMHS or </w:t>
      </w:r>
      <w:r>
        <w:t>victim coordinator</w:t>
      </w:r>
      <w:r w:rsidRPr="0037248E">
        <w:t xml:space="preserve">s must also </w:t>
      </w:r>
      <w:r>
        <w:t>give victims reasonable prior notice of the transfer.</w:t>
      </w:r>
    </w:p>
    <w:p w14:paraId="70610892" w14:textId="77777777" w:rsidR="00902947" w:rsidRDefault="00902947" w:rsidP="00902947"/>
    <w:p w14:paraId="5592B05D" w14:textId="77777777" w:rsidR="00902947" w:rsidRDefault="00902947" w:rsidP="00902947">
      <w:r w:rsidRPr="000D5C74">
        <w:t xml:space="preserve">In any situation where the victim is no longer eligible </w:t>
      </w:r>
      <w:r>
        <w:t>to receive</w:t>
      </w:r>
      <w:r w:rsidRPr="000D5C74">
        <w:t xml:space="preserve"> notifications, the DAMHS</w:t>
      </w:r>
      <w:r>
        <w:t>, care coordinators</w:t>
      </w:r>
      <w:r w:rsidRPr="000D5C74">
        <w:t xml:space="preserve"> or </w:t>
      </w:r>
      <w:r>
        <w:t>victim coordinator</w:t>
      </w:r>
      <w:r w:rsidRPr="000D5C74">
        <w:t xml:space="preserve">s must ensure the details of the victim are </w:t>
      </w:r>
      <w:r>
        <w:t xml:space="preserve">immediately </w:t>
      </w:r>
      <w:r w:rsidRPr="000D5C74">
        <w:t>removed from their list</w:t>
      </w:r>
      <w:r>
        <w:t xml:space="preserve"> of registered victims</w:t>
      </w:r>
      <w:r w:rsidRPr="000D5C74">
        <w:t>.</w:t>
      </w:r>
    </w:p>
    <w:p w14:paraId="7784CC34" w14:textId="77777777" w:rsidR="00902947" w:rsidRPr="002425CC" w:rsidRDefault="00902947" w:rsidP="00902947"/>
    <w:p w14:paraId="3C9AE0B9" w14:textId="77777777" w:rsidR="00902947" w:rsidRDefault="00902947" w:rsidP="00902947">
      <w:r w:rsidRPr="000D5C74">
        <w:t xml:space="preserve">It is important to note that some victims </w:t>
      </w:r>
      <w:r>
        <w:t xml:space="preserve">who </w:t>
      </w:r>
      <w:r w:rsidRPr="000D5C74">
        <w:t xml:space="preserve">are no longer eligible for notifications </w:t>
      </w:r>
      <w:r>
        <w:t xml:space="preserve">from the health system </w:t>
      </w:r>
      <w:r w:rsidRPr="000D5C74">
        <w:t>may still be eligible for notifications from other agencies (eg</w:t>
      </w:r>
      <w:r>
        <w:t>,</w:t>
      </w:r>
      <w:r w:rsidRPr="000D5C74">
        <w:t xml:space="preserve"> under section 36 of the VRA </w:t>
      </w:r>
      <w:r>
        <w:t>if the person</w:t>
      </w:r>
      <w:r w:rsidRPr="000D5C74">
        <w:t xml:space="preserve"> </w:t>
      </w:r>
      <w:r>
        <w:t xml:space="preserve">subject to notifications </w:t>
      </w:r>
      <w:r w:rsidRPr="000D5C74">
        <w:t>breach</w:t>
      </w:r>
      <w:r>
        <w:t>es</w:t>
      </w:r>
      <w:r w:rsidRPr="000D5C74">
        <w:t xml:space="preserve"> parole conditions). Where a person subject to victim notifications could also become subject to parole conditions, </w:t>
      </w:r>
      <w:r>
        <w:t>other agencies such as the Department of Corrections would then take responsibility for the notification process under the VRA.</w:t>
      </w:r>
      <w:r w:rsidRPr="000D5C74">
        <w:t xml:space="preserve"> </w:t>
      </w:r>
    </w:p>
    <w:p w14:paraId="1CAC0089" w14:textId="77777777" w:rsidR="00902947" w:rsidRDefault="00902947" w:rsidP="00902947"/>
    <w:p w14:paraId="0D9D4DC2" w14:textId="77777777" w:rsidR="00902947" w:rsidRDefault="00902947" w:rsidP="00902947">
      <w:r>
        <w:t>Please see Appendix 5 for an overview of responsibilities under sections 37 and 38 of the VRA.</w:t>
      </w:r>
    </w:p>
    <w:p w14:paraId="0CD79964" w14:textId="77777777" w:rsidR="00902947" w:rsidRDefault="00902947" w:rsidP="00902947">
      <w:pPr>
        <w:sectPr w:rsidR="00902947" w:rsidSect="00902947">
          <w:pgSz w:w="11907" w:h="16834" w:code="9"/>
          <w:pgMar w:top="1418" w:right="1701" w:bottom="1134" w:left="1843" w:header="284" w:footer="425" w:gutter="284"/>
          <w:cols w:space="720"/>
        </w:sectPr>
      </w:pPr>
    </w:p>
    <w:p w14:paraId="46245930" w14:textId="4BF23F12" w:rsidR="00902947" w:rsidRDefault="00902947" w:rsidP="00902947">
      <w:pPr>
        <w:pStyle w:val="Heading1"/>
        <w:spacing w:before="0"/>
      </w:pPr>
      <w:bookmarkStart w:id="75" w:name="_Toc133392433"/>
      <w:bookmarkStart w:id="76" w:name="_Toc135223949"/>
      <w:r w:rsidRPr="009F58C8">
        <w:t>P</w:t>
      </w:r>
      <w:r w:rsidRPr="00420B00">
        <w:t xml:space="preserve">art </w:t>
      </w:r>
      <w:r>
        <w:t>4</w:t>
      </w:r>
      <w:r w:rsidRPr="00532FEF">
        <w:t>:</w:t>
      </w:r>
      <w:r>
        <w:t xml:space="preserve"> Victim notifications and submissions under the CP (MIP) Act</w:t>
      </w:r>
      <w:bookmarkEnd w:id="75"/>
      <w:bookmarkEnd w:id="76"/>
    </w:p>
    <w:p w14:paraId="7B7E5852" w14:textId="378BC03F" w:rsidR="00902947" w:rsidRPr="008E30D1" w:rsidRDefault="00902947" w:rsidP="00902947">
      <w:pPr>
        <w:pStyle w:val="Heading2"/>
      </w:pPr>
      <w:bookmarkStart w:id="77" w:name="_Toc133392434"/>
      <w:bookmarkStart w:id="78" w:name="_Toc135223950"/>
      <w:r>
        <w:t>Change of status under section 31(3) or 33(3)</w:t>
      </w:r>
      <w:bookmarkEnd w:id="77"/>
      <w:bookmarkEnd w:id="78"/>
    </w:p>
    <w:p w14:paraId="390F472A" w14:textId="77777777" w:rsidR="00902947" w:rsidRDefault="00902947" w:rsidP="00902947">
      <w:r w:rsidRPr="00530D18">
        <w:t>Under</w:t>
      </w:r>
      <w:r w:rsidRPr="00355530">
        <w:t xml:space="preserve"> section 33B</w:t>
      </w:r>
      <w:r w:rsidRPr="00530D18">
        <w:t xml:space="preserve"> </w:t>
      </w:r>
      <w:r w:rsidRPr="00355530">
        <w:t xml:space="preserve">of CP </w:t>
      </w:r>
      <w:r>
        <w:t>(</w:t>
      </w:r>
      <w:r w:rsidRPr="00355530">
        <w:t>MIP</w:t>
      </w:r>
      <w:r>
        <w:t>)</w:t>
      </w:r>
      <w:r w:rsidRPr="00355530">
        <w:t xml:space="preserve"> Act, victims must </w:t>
      </w:r>
      <w:r>
        <w:t>receive notifications</w:t>
      </w:r>
      <w:r w:rsidRPr="00355530">
        <w:t xml:space="preserve"> of </w:t>
      </w:r>
      <w:r>
        <w:t>upcoming</w:t>
      </w:r>
      <w:r w:rsidRPr="00355530">
        <w:t xml:space="preserve"> decisions </w:t>
      </w:r>
      <w:r>
        <w:t xml:space="preserve">being made </w:t>
      </w:r>
      <w:r w:rsidRPr="00355530">
        <w:t xml:space="preserve">under section 31(3) or 33(3) of the CP </w:t>
      </w:r>
      <w:r>
        <w:t>(</w:t>
      </w:r>
      <w:r w:rsidRPr="00355530">
        <w:t>MIP</w:t>
      </w:r>
      <w:r>
        <w:t>)</w:t>
      </w:r>
      <w:r w:rsidRPr="00355530">
        <w:t xml:space="preserve"> Act. The Director of Mental Health must</w:t>
      </w:r>
      <w:r>
        <w:t>:</w:t>
      </w:r>
    </w:p>
    <w:p w14:paraId="1A29D606" w14:textId="77777777" w:rsidR="00902947" w:rsidRDefault="00902947" w:rsidP="00902947">
      <w:pPr>
        <w:pStyle w:val="Bullet"/>
        <w:tabs>
          <w:tab w:val="num" w:pos="284"/>
        </w:tabs>
      </w:pPr>
      <w:r w:rsidRPr="00355530">
        <w:t>notify a victim that they intend to report to the Minister of Health about the continued detention of a special patient or special care recipient</w:t>
      </w:r>
    </w:p>
    <w:p w14:paraId="52046DC2" w14:textId="77777777" w:rsidR="00902947" w:rsidRDefault="00902947" w:rsidP="00902947">
      <w:pPr>
        <w:pStyle w:val="Bullet"/>
        <w:tabs>
          <w:tab w:val="num" w:pos="284"/>
        </w:tabs>
      </w:pPr>
      <w:r w:rsidRPr="00355530">
        <w:t>explain to the victim the process under section 31(3) or 33(3) and how the victim may participate in that process.</w:t>
      </w:r>
      <w:r w:rsidRPr="00530D18">
        <w:t xml:space="preserve"> </w:t>
      </w:r>
    </w:p>
    <w:p w14:paraId="0EF3938E" w14:textId="77777777" w:rsidR="00902947" w:rsidRDefault="00902947" w:rsidP="00902947"/>
    <w:p w14:paraId="31706D87" w14:textId="77777777" w:rsidR="00902947" w:rsidRPr="00530D18" w:rsidRDefault="00902947" w:rsidP="00902947">
      <w:r w:rsidRPr="00530D18">
        <w:t xml:space="preserve">The Director of Mental Health </w:t>
      </w:r>
      <w:r>
        <w:t xml:space="preserve">cannot delegate their </w:t>
      </w:r>
      <w:r w:rsidRPr="00530D18">
        <w:t xml:space="preserve">responsibilities to notify victims of a change of legal status </w:t>
      </w:r>
      <w:r>
        <w:t>so must undertake them personally</w:t>
      </w:r>
      <w:r w:rsidRPr="00530D18">
        <w:t>.</w:t>
      </w:r>
      <w:r>
        <w:t xml:space="preserve"> </w:t>
      </w:r>
    </w:p>
    <w:p w14:paraId="41269DB3" w14:textId="77777777" w:rsidR="00902947" w:rsidRDefault="00902947" w:rsidP="00902947"/>
    <w:p w14:paraId="017CA4B6" w14:textId="77777777" w:rsidR="00902947" w:rsidRDefault="00902947" w:rsidP="00902947">
      <w:r>
        <w:t>Under sections 33C and 33D of the CP (MIP) Act, victims may make a written submission on whether the Director of Mental Health should support a change of status application. After receiving an application for a change of legal status, the Director of Mental Health will notify the victim of the application, explain the process of a change of legal status, and invite the victim to make a submission to</w:t>
      </w:r>
      <w:r w:rsidRPr="00EC461F">
        <w:t xml:space="preserve"> the Office of the Director of Mental Health </w:t>
      </w:r>
      <w:r>
        <w:t xml:space="preserve">within 14 days. </w:t>
      </w:r>
    </w:p>
    <w:p w14:paraId="25C794F0" w14:textId="77777777" w:rsidR="00902947" w:rsidRDefault="00902947" w:rsidP="00902947"/>
    <w:p w14:paraId="74A98537" w14:textId="77777777" w:rsidR="00902947" w:rsidRDefault="00902947" w:rsidP="00902947">
      <w:r w:rsidRPr="00992919">
        <w:t>The</w:t>
      </w:r>
      <w:r>
        <w:t xml:space="preserve"> </w:t>
      </w:r>
      <w:r w:rsidRPr="00992919">
        <w:t xml:space="preserve">Director of Mental Health must </w:t>
      </w:r>
      <w:r>
        <w:t>consider</w:t>
      </w:r>
      <w:r w:rsidRPr="00992919">
        <w:t xml:space="preserve"> any written submissions </w:t>
      </w:r>
      <w:r>
        <w:t>from</w:t>
      </w:r>
      <w:r w:rsidRPr="00992919">
        <w:t xml:space="preserve"> a </w:t>
      </w:r>
      <w:r>
        <w:t>v</w:t>
      </w:r>
      <w:r w:rsidRPr="00670081">
        <w:t xml:space="preserve">ictim when </w:t>
      </w:r>
      <w:r>
        <w:t>deciding whether to support an application for a change of legal status</w:t>
      </w:r>
      <w:r w:rsidRPr="00670081">
        <w:t>.</w:t>
      </w:r>
      <w:r>
        <w:t xml:space="preserve"> </w:t>
      </w:r>
    </w:p>
    <w:p w14:paraId="26688602" w14:textId="77777777" w:rsidR="00902947" w:rsidRDefault="00902947" w:rsidP="00902947"/>
    <w:p w14:paraId="12E9AFB4" w14:textId="77777777" w:rsidR="00902947" w:rsidRDefault="00902947" w:rsidP="00902947">
      <w:r>
        <w:t xml:space="preserve">Once the Director of Mental Health has received the submission, they will meaningfully consider the submission and how to address any reasonable concerns the victim raises. To do so, they may need to discuss the victim’s submission with the DAMHS or care coordinators, to consider whether the process has addressed any reasonable concerns the victim raised and, if it has not, whether any changes are required to the risk management plan for the special patient or special care recipient. The Director of Mental Health will then report to the Minister of Health on whether they support the application. </w:t>
      </w:r>
    </w:p>
    <w:p w14:paraId="4F36FD84" w14:textId="77777777" w:rsidR="00902947" w:rsidRDefault="00902947" w:rsidP="00902947">
      <w:r>
        <w:t>Under section 33E of the CP (MIP) Act, the Director of Mental Health</w:t>
      </w:r>
      <w:r w:rsidDel="003D627F">
        <w:t xml:space="preserve"> </w:t>
      </w:r>
      <w:r>
        <w:t>must notify victims of decisions made under sections 31(3) and 33(3) of the CP (MIP) Act. When the Minister of Health has made a decision, the Director of Mental Health will notify the victim of one of the following outcomes.</w:t>
      </w:r>
    </w:p>
    <w:p w14:paraId="0BA886AD" w14:textId="77777777" w:rsidR="00902947" w:rsidRPr="00902947" w:rsidRDefault="00902947" w:rsidP="00902947">
      <w:pPr>
        <w:pStyle w:val="Bullet"/>
      </w:pPr>
      <w:r w:rsidRPr="00902947">
        <w:t>The Director of Mental Health supported a change of legal status, and the Minister of Health approved the change of legal status.</w:t>
      </w:r>
    </w:p>
    <w:p w14:paraId="5B434688" w14:textId="77777777" w:rsidR="00902947" w:rsidRPr="00902947" w:rsidRDefault="00902947" w:rsidP="00902947">
      <w:pPr>
        <w:pStyle w:val="Bullet"/>
      </w:pPr>
      <w:r w:rsidRPr="00902947">
        <w:t>The Director of Mental Health supported a change of legal status, and the Minister of Health declined the change of legal status.</w:t>
      </w:r>
    </w:p>
    <w:p w14:paraId="3EF5A546" w14:textId="77777777" w:rsidR="00902947" w:rsidRPr="00902947" w:rsidRDefault="00902947" w:rsidP="00902947">
      <w:pPr>
        <w:pStyle w:val="Bullet"/>
      </w:pPr>
      <w:r w:rsidRPr="00902947">
        <w:t>The Director of Mental Health did not support a change of legal status.</w:t>
      </w:r>
    </w:p>
    <w:p w14:paraId="70D24E69" w14:textId="77777777" w:rsidR="00902947" w:rsidRDefault="00902947" w:rsidP="00902947"/>
    <w:p w14:paraId="4F170622" w14:textId="77777777" w:rsidR="00902947" w:rsidRDefault="00902947" w:rsidP="00902947">
      <w:r>
        <w:t xml:space="preserve">A change of status is an example of a notifiable discharge (see Appendix 4) and will result in the closing of notifications (see ‘Closing notifications’ in Part 3). When </w:t>
      </w:r>
      <w:r w:rsidRPr="00EF4E93">
        <w:t>the Director of Mental Health</w:t>
      </w:r>
      <w:r>
        <w:t xml:space="preserve"> notifies the victim that</w:t>
      </w:r>
      <w:r w:rsidRPr="00EF4E93">
        <w:t xml:space="preserve"> </w:t>
      </w:r>
      <w:r>
        <w:t xml:space="preserve">they </w:t>
      </w:r>
      <w:r w:rsidRPr="00EF4E93">
        <w:t>supported a change of legal status, and the Minister of Health approved th</w:t>
      </w:r>
      <w:r>
        <w:t>at</w:t>
      </w:r>
      <w:r w:rsidRPr="00EF4E93">
        <w:t xml:space="preserve"> change</w:t>
      </w:r>
      <w:r>
        <w:t>, the Director of Mental Health will also inform the victim that they will not receive any further notifications and will be removed from the victim notification register. DAMHS should let their victim coordinator know of the change of status, so that they can remove the victim from their region-specific register.</w:t>
      </w:r>
    </w:p>
    <w:p w14:paraId="41532716" w14:textId="77777777" w:rsidR="00902947" w:rsidRDefault="00902947" w:rsidP="00902947"/>
    <w:p w14:paraId="2E0F3D93" w14:textId="39DDC5EE" w:rsidR="00902947" w:rsidRPr="00ED2A91" w:rsidRDefault="00902947" w:rsidP="00902947">
      <w:r>
        <w:t>The following figures summarise how and when the Director of Mental Health notifies the victim during the decision-making process for a change of status under section 33(3) (</w:t>
      </w:r>
      <w:r>
        <w:fldChar w:fldCharType="begin"/>
      </w:r>
      <w:r>
        <w:instrText xml:space="preserve"> REF _Ref133343552 \h </w:instrText>
      </w:r>
      <w:r>
        <w:fldChar w:fldCharType="separate"/>
      </w:r>
      <w:r w:rsidR="00D668D4" w:rsidRPr="2011E488">
        <w:rPr>
          <w:rStyle w:val="normaltextrun"/>
          <w:rFonts w:cs="Segoe UI"/>
          <w:color w:val="000000"/>
          <w:shd w:val="clear" w:color="auto" w:fill="FFFFFF"/>
        </w:rPr>
        <w:t xml:space="preserve">Figure </w:t>
      </w:r>
      <w:r w:rsidR="00D668D4">
        <w:rPr>
          <w:rStyle w:val="normaltextrun"/>
          <w:rFonts w:cs="Segoe UI"/>
          <w:noProof/>
          <w:color w:val="000000"/>
          <w:shd w:val="clear" w:color="auto" w:fill="FFFFFF"/>
        </w:rPr>
        <w:t>2</w:t>
      </w:r>
      <w:r>
        <w:fldChar w:fldCharType="end"/>
      </w:r>
      <w:r>
        <w:t>) and section 31(3) (</w:t>
      </w:r>
      <w:r>
        <w:fldChar w:fldCharType="begin"/>
      </w:r>
      <w:r>
        <w:instrText xml:space="preserve"> REF _Ref133343591 \h </w:instrText>
      </w:r>
      <w:r>
        <w:fldChar w:fldCharType="separate"/>
      </w:r>
      <w:r w:rsidR="00D668D4">
        <w:rPr>
          <w:rStyle w:val="normaltextrun"/>
          <w:rFonts w:cs="Segoe UI"/>
          <w:bCs/>
          <w:color w:val="000000"/>
          <w:szCs w:val="21"/>
          <w:shd w:val="clear" w:color="auto" w:fill="FFFFFF"/>
        </w:rPr>
        <w:t xml:space="preserve">Figure </w:t>
      </w:r>
      <w:r w:rsidR="00D668D4">
        <w:rPr>
          <w:rStyle w:val="normaltextrun"/>
          <w:rFonts w:cs="Segoe UI"/>
          <w:bCs/>
          <w:noProof/>
          <w:color w:val="000000"/>
          <w:szCs w:val="21"/>
          <w:shd w:val="clear" w:color="auto" w:fill="FFFFFF"/>
        </w:rPr>
        <w:t>3</w:t>
      </w:r>
      <w:r>
        <w:fldChar w:fldCharType="end"/>
      </w:r>
      <w:r>
        <w:t>).</w:t>
      </w:r>
    </w:p>
    <w:p w14:paraId="19BA0E4A" w14:textId="77777777" w:rsidR="00902947" w:rsidRPr="00D84737" w:rsidRDefault="00902947" w:rsidP="00902947"/>
    <w:p w14:paraId="11C2F737" w14:textId="292CA0A6" w:rsidR="00902947" w:rsidRDefault="00902947" w:rsidP="00902947">
      <w:pPr>
        <w:pStyle w:val="Caption"/>
        <w:rPr>
          <w:rStyle w:val="normaltextrun"/>
          <w:rFonts w:cs="Segoe UI"/>
          <w:color w:val="000000"/>
          <w:shd w:val="clear" w:color="auto" w:fill="FFFFFF"/>
        </w:rPr>
      </w:pPr>
      <w:bookmarkStart w:id="79" w:name="_Ref133343552"/>
      <w:bookmarkStart w:id="80" w:name="_Toc133392256"/>
      <w:r w:rsidRPr="2011E488">
        <w:rPr>
          <w:rStyle w:val="normaltextrun"/>
          <w:rFonts w:cs="Segoe UI"/>
          <w:color w:val="000000"/>
          <w:shd w:val="clear" w:color="auto" w:fill="FFFFFF"/>
        </w:rPr>
        <w:t xml:space="preserve">Figure </w:t>
      </w:r>
      <w:r w:rsidRPr="2011E488">
        <w:rPr>
          <w:rStyle w:val="normaltextrun"/>
          <w:rFonts w:cs="Segoe UI"/>
          <w:color w:val="000000"/>
          <w:shd w:val="clear" w:color="auto" w:fill="FFFFFF"/>
        </w:rPr>
        <w:fldChar w:fldCharType="begin"/>
      </w:r>
      <w:r w:rsidRPr="2011E488">
        <w:rPr>
          <w:rStyle w:val="normaltextrun"/>
          <w:rFonts w:cs="Segoe UI"/>
          <w:color w:val="000000"/>
          <w:shd w:val="clear" w:color="auto" w:fill="FFFFFF"/>
        </w:rPr>
        <w:instrText xml:space="preserve"> SEQ Figure \* ARABIC </w:instrText>
      </w:r>
      <w:r w:rsidRPr="2011E488">
        <w:rPr>
          <w:rStyle w:val="normaltextrun"/>
          <w:rFonts w:cs="Segoe UI"/>
          <w:color w:val="000000"/>
          <w:shd w:val="clear" w:color="auto" w:fill="FFFFFF"/>
        </w:rPr>
        <w:fldChar w:fldCharType="separate"/>
      </w:r>
      <w:r w:rsidR="00D668D4">
        <w:rPr>
          <w:rStyle w:val="normaltextrun"/>
          <w:rFonts w:cs="Segoe UI"/>
          <w:noProof/>
          <w:color w:val="000000"/>
          <w:shd w:val="clear" w:color="auto" w:fill="FFFFFF"/>
        </w:rPr>
        <w:t>2</w:t>
      </w:r>
      <w:r w:rsidRPr="2011E488">
        <w:rPr>
          <w:rStyle w:val="normaltextrun"/>
          <w:rFonts w:cs="Segoe UI"/>
          <w:color w:val="000000"/>
          <w:shd w:val="clear" w:color="auto" w:fill="FFFFFF"/>
        </w:rPr>
        <w:fldChar w:fldCharType="end"/>
      </w:r>
      <w:bookmarkEnd w:id="79"/>
      <w:r w:rsidRPr="2011E488">
        <w:rPr>
          <w:rStyle w:val="normaltextrun"/>
          <w:rFonts w:cs="Segoe UI"/>
          <w:color w:val="000000"/>
          <w:shd w:val="clear" w:color="auto" w:fill="FFFFFF"/>
        </w:rPr>
        <w:t>: Notifying the victim during the decision-making process for a section 33(3) change of status for special patients and special care recipients found not criminally responsible due to insanity</w:t>
      </w:r>
      <w:bookmarkEnd w:id="80"/>
    </w:p>
    <w:p w14:paraId="7F92B3A5" w14:textId="77777777" w:rsidR="00902947" w:rsidRDefault="00902947" w:rsidP="00902947">
      <w:r>
        <w:rPr>
          <w:noProof/>
        </w:rPr>
        <w:drawing>
          <wp:inline distT="0" distB="0" distL="0" distR="0" wp14:anchorId="6473C46C" wp14:editId="7D3F1C43">
            <wp:extent cx="5486400" cy="3200400"/>
            <wp:effectExtent l="19050" t="0" r="19050" b="0"/>
            <wp:docPr id="10" name="Diagram 10" descr="A flow chart of the process from 'the service sends an application for a change of legal status to the Director of Mental Health' to 'The Director of Mental Health notifies the victim that the application has been approved or deni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3A02C9C3" w14:textId="0D17E26C" w:rsidR="00902947" w:rsidRDefault="00902947" w:rsidP="00902947">
      <w:pPr>
        <w:pStyle w:val="Caption"/>
      </w:pPr>
      <w:bookmarkStart w:id="81" w:name="_Ref133343591"/>
      <w:bookmarkStart w:id="82" w:name="_Toc133392257"/>
      <w:r>
        <w:rPr>
          <w:rStyle w:val="normaltextrun"/>
          <w:rFonts w:cs="Segoe UI"/>
          <w:bCs/>
          <w:color w:val="000000"/>
          <w:szCs w:val="21"/>
          <w:shd w:val="clear" w:color="auto" w:fill="FFFFFF"/>
        </w:rPr>
        <w:t xml:space="preserve">Figure </w:t>
      </w:r>
      <w:r>
        <w:rPr>
          <w:rStyle w:val="normaltextrun"/>
          <w:rFonts w:cs="Segoe UI"/>
          <w:bCs/>
          <w:color w:val="000000"/>
          <w:szCs w:val="21"/>
          <w:shd w:val="clear" w:color="auto" w:fill="FFFFFF"/>
        </w:rPr>
        <w:fldChar w:fldCharType="begin"/>
      </w:r>
      <w:r>
        <w:rPr>
          <w:rStyle w:val="normaltextrun"/>
          <w:rFonts w:cs="Segoe UI"/>
          <w:bCs/>
          <w:color w:val="000000"/>
          <w:szCs w:val="21"/>
          <w:shd w:val="clear" w:color="auto" w:fill="FFFFFF"/>
        </w:rPr>
        <w:instrText xml:space="preserve"> SEQ Figure \* ARABIC </w:instrText>
      </w:r>
      <w:r>
        <w:rPr>
          <w:rStyle w:val="normaltextrun"/>
          <w:rFonts w:cs="Segoe UI"/>
          <w:bCs/>
          <w:color w:val="000000"/>
          <w:szCs w:val="21"/>
          <w:shd w:val="clear" w:color="auto" w:fill="FFFFFF"/>
        </w:rPr>
        <w:fldChar w:fldCharType="separate"/>
      </w:r>
      <w:r w:rsidR="00D668D4">
        <w:rPr>
          <w:rStyle w:val="normaltextrun"/>
          <w:rFonts w:cs="Segoe UI"/>
          <w:bCs/>
          <w:noProof/>
          <w:color w:val="000000"/>
          <w:szCs w:val="21"/>
          <w:shd w:val="clear" w:color="auto" w:fill="FFFFFF"/>
        </w:rPr>
        <w:t>3</w:t>
      </w:r>
      <w:r>
        <w:rPr>
          <w:rStyle w:val="normaltextrun"/>
          <w:rFonts w:cs="Segoe UI"/>
          <w:bCs/>
          <w:color w:val="000000"/>
          <w:szCs w:val="21"/>
          <w:shd w:val="clear" w:color="auto" w:fill="FFFFFF"/>
        </w:rPr>
        <w:fldChar w:fldCharType="end"/>
      </w:r>
      <w:bookmarkEnd w:id="81"/>
      <w:r>
        <w:rPr>
          <w:rStyle w:val="normaltextrun"/>
          <w:rFonts w:cs="Segoe UI"/>
          <w:bCs/>
          <w:color w:val="000000"/>
          <w:szCs w:val="21"/>
          <w:shd w:val="clear" w:color="auto" w:fill="FFFFFF"/>
        </w:rPr>
        <w:t>: Notifying the victim during the decision-making process for a section 31(3) change of status for special patients and special care recipients found unfit to stand trial</w:t>
      </w:r>
      <w:bookmarkEnd w:id="82"/>
      <w:r>
        <w:rPr>
          <w:rStyle w:val="eop"/>
          <w:rFonts w:cs="Segoe UI"/>
          <w:color w:val="000000"/>
          <w:szCs w:val="21"/>
          <w:shd w:val="clear" w:color="auto" w:fill="FFFFFF"/>
        </w:rPr>
        <w:t> </w:t>
      </w:r>
    </w:p>
    <w:p w14:paraId="18030B65" w14:textId="77777777" w:rsidR="00902947" w:rsidRPr="00575E8B" w:rsidRDefault="00902947" w:rsidP="00902947">
      <w:r>
        <w:rPr>
          <w:noProof/>
        </w:rPr>
        <w:drawing>
          <wp:inline distT="0" distB="0" distL="0" distR="0" wp14:anchorId="5717AD3C" wp14:editId="73800303">
            <wp:extent cx="5309870" cy="2247900"/>
            <wp:effectExtent l="0" t="0" r="62230" b="19050"/>
            <wp:docPr id="12" name="Diagram 12" descr="Process from the forensic mental health service sends an application for a change of legal status to the Director of Mental Health to the Director notifies the victim that the change of status application has been approved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r>
        <w:rPr>
          <w:rFonts w:cs="Segoe UI"/>
          <w:color w:val="000000"/>
          <w:szCs w:val="21"/>
          <w:shd w:val="clear" w:color="auto" w:fill="FFFFFF"/>
        </w:rPr>
        <w:br/>
      </w:r>
    </w:p>
    <w:p w14:paraId="3E1F0F11" w14:textId="01DCC0A8" w:rsidR="00902947" w:rsidRDefault="00902947" w:rsidP="00902947"/>
    <w:p w14:paraId="06D6AD91" w14:textId="77777777" w:rsidR="00902947" w:rsidRDefault="00902947" w:rsidP="00902947">
      <w:pPr>
        <w:sectPr w:rsidR="00902947" w:rsidSect="00902947">
          <w:pgSz w:w="11907" w:h="16834" w:code="9"/>
          <w:pgMar w:top="1418" w:right="1701" w:bottom="1134" w:left="1843" w:header="284" w:footer="425" w:gutter="284"/>
          <w:cols w:space="720"/>
        </w:sectPr>
      </w:pPr>
    </w:p>
    <w:p w14:paraId="35C95104" w14:textId="74B6DD7E" w:rsidR="00902947" w:rsidRDefault="00902947" w:rsidP="00902947">
      <w:pPr>
        <w:pStyle w:val="Heading1"/>
        <w:spacing w:before="0"/>
      </w:pPr>
      <w:bookmarkStart w:id="83" w:name="_Toc133392435"/>
      <w:bookmarkStart w:id="84" w:name="_Toc135223951"/>
      <w:r>
        <w:t>Part 5: Victim notifications and submissions under the Mental Health Act</w:t>
      </w:r>
      <w:bookmarkEnd w:id="83"/>
      <w:bookmarkEnd w:id="84"/>
    </w:p>
    <w:p w14:paraId="0735CBEA" w14:textId="0FEBC5C7" w:rsidR="00902947" w:rsidRDefault="00902947" w:rsidP="00902947">
      <w:pPr>
        <w:pStyle w:val="Heading2"/>
      </w:pPr>
      <w:bookmarkStart w:id="85" w:name="_Toc133392436"/>
      <w:bookmarkStart w:id="86" w:name="_Toc135223952"/>
      <w:r>
        <w:t>Leave under section 52</w:t>
      </w:r>
      <w:bookmarkEnd w:id="85"/>
      <w:bookmarkEnd w:id="86"/>
      <w:r>
        <w:t xml:space="preserve"> </w:t>
      </w:r>
    </w:p>
    <w:p w14:paraId="35DC9218" w14:textId="77777777" w:rsidR="00902947" w:rsidRDefault="00902947" w:rsidP="00902947">
      <w:pPr>
        <w:rPr>
          <w:rFonts w:cs="Segoe UI"/>
        </w:rPr>
      </w:pPr>
      <w:r w:rsidRPr="00ED2A91">
        <w:rPr>
          <w:rFonts w:cs="Segoe UI"/>
        </w:rPr>
        <w:t xml:space="preserve">Under section </w:t>
      </w:r>
      <w:r>
        <w:rPr>
          <w:rFonts w:cs="Segoe UI"/>
        </w:rPr>
        <w:t>52B of the Mental Health Act, the DAMHS must</w:t>
      </w:r>
      <w:r w:rsidRPr="00BD3F1C">
        <w:rPr>
          <w:rFonts w:cs="Segoe UI"/>
        </w:rPr>
        <w:t xml:space="preserve"> </w:t>
      </w:r>
      <w:r>
        <w:rPr>
          <w:rFonts w:cs="Segoe UI"/>
        </w:rPr>
        <w:t>notify</w:t>
      </w:r>
      <w:r w:rsidRPr="00BD3F1C">
        <w:rPr>
          <w:rFonts w:cs="Segoe UI"/>
        </w:rPr>
        <w:t xml:space="preserve"> </w:t>
      </w:r>
      <w:r>
        <w:rPr>
          <w:rFonts w:cs="Segoe UI"/>
        </w:rPr>
        <w:t>victims of upcoming decisions under section 52 of the Mental Health Act. They must explain:</w:t>
      </w:r>
    </w:p>
    <w:p w14:paraId="69DD847F" w14:textId="77777777" w:rsidR="00902947" w:rsidRDefault="00902947" w:rsidP="00902947">
      <w:pPr>
        <w:pStyle w:val="Bullet"/>
        <w:tabs>
          <w:tab w:val="num" w:pos="284"/>
        </w:tabs>
      </w:pPr>
      <w:r>
        <w:t>the process of approving section 52 leave</w:t>
      </w:r>
    </w:p>
    <w:p w14:paraId="7230FDE9" w14:textId="77777777" w:rsidR="00902947" w:rsidRDefault="00902947" w:rsidP="00902947">
      <w:pPr>
        <w:pStyle w:val="Bullet"/>
        <w:tabs>
          <w:tab w:val="num" w:pos="284"/>
        </w:tabs>
      </w:pPr>
      <w:r>
        <w:t>how victims can participate in the decision.</w:t>
      </w:r>
    </w:p>
    <w:p w14:paraId="5C89C48F" w14:textId="77777777" w:rsidR="00902947" w:rsidRDefault="00902947" w:rsidP="00902947">
      <w:pPr>
        <w:rPr>
          <w:rFonts w:cs="Segoe UI"/>
        </w:rPr>
      </w:pPr>
    </w:p>
    <w:p w14:paraId="2C4697F6" w14:textId="77777777" w:rsidR="00902947" w:rsidRDefault="00902947" w:rsidP="00902947">
      <w:pPr>
        <w:rPr>
          <w:rFonts w:cs="Segoe UI"/>
        </w:rPr>
      </w:pPr>
      <w:r>
        <w:rPr>
          <w:rFonts w:cs="Segoe UI"/>
        </w:rPr>
        <w:t>This section applies if</w:t>
      </w:r>
      <w:r w:rsidRPr="00ED2A91">
        <w:rPr>
          <w:rFonts w:cs="Segoe UI"/>
        </w:rPr>
        <w:t xml:space="preserve"> </w:t>
      </w:r>
      <w:r>
        <w:rPr>
          <w:rFonts w:cs="Segoe UI"/>
        </w:rPr>
        <w:t xml:space="preserve">the Director of Mental Health intends to decide </w:t>
      </w:r>
      <w:r w:rsidRPr="0080177E">
        <w:rPr>
          <w:rFonts w:cs="Segoe UI"/>
        </w:rPr>
        <w:t>whether to grant a special patient leave of absence under section 52(1)</w:t>
      </w:r>
      <w:r>
        <w:rPr>
          <w:rFonts w:cs="Segoe UI"/>
        </w:rPr>
        <w:t xml:space="preserve"> of the Mental Health Act, and if that </w:t>
      </w:r>
      <w:r w:rsidRPr="005F66F4">
        <w:rPr>
          <w:rFonts w:cs="Segoe UI"/>
        </w:rPr>
        <w:t xml:space="preserve">leave of absence would permit the </w:t>
      </w:r>
      <w:r>
        <w:rPr>
          <w:rFonts w:cs="Segoe UI"/>
        </w:rPr>
        <w:t xml:space="preserve">special </w:t>
      </w:r>
      <w:r w:rsidRPr="005F66F4">
        <w:rPr>
          <w:rFonts w:cs="Segoe UI"/>
        </w:rPr>
        <w:t xml:space="preserve">patient to exercise greater autonomy outside the hospital than </w:t>
      </w:r>
      <w:r>
        <w:rPr>
          <w:rFonts w:cs="Segoe UI"/>
        </w:rPr>
        <w:t>they have received with</w:t>
      </w:r>
      <w:r w:rsidRPr="005F66F4">
        <w:rPr>
          <w:rFonts w:cs="Segoe UI"/>
        </w:rPr>
        <w:t xml:space="preserve"> any other leave of absence granted to </w:t>
      </w:r>
      <w:r>
        <w:rPr>
          <w:rFonts w:cs="Segoe UI"/>
        </w:rPr>
        <w:t>them before</w:t>
      </w:r>
      <w:r w:rsidRPr="005F66F4">
        <w:rPr>
          <w:rFonts w:cs="Segoe UI"/>
        </w:rPr>
        <w:t>.</w:t>
      </w:r>
      <w:r>
        <w:rPr>
          <w:rFonts w:cs="Segoe UI"/>
        </w:rPr>
        <w:t xml:space="preserve"> </w:t>
      </w:r>
    </w:p>
    <w:p w14:paraId="2B40956E" w14:textId="77777777" w:rsidR="00902947" w:rsidRDefault="00902947" w:rsidP="00902947">
      <w:pPr>
        <w:rPr>
          <w:rFonts w:cs="Segoe UI"/>
        </w:rPr>
      </w:pPr>
    </w:p>
    <w:p w14:paraId="67B1675D" w14:textId="77777777" w:rsidR="00902947" w:rsidRDefault="00902947" w:rsidP="00902947">
      <w:pPr>
        <w:rPr>
          <w:rFonts w:cs="Segoe UI"/>
        </w:rPr>
      </w:pPr>
      <w:r>
        <w:rPr>
          <w:rFonts w:cs="Segoe UI"/>
        </w:rPr>
        <w:t>Under sections 52C and 52D of the Mental Health Act, victims may make a written submission on the decision about whether to grant the special patient a leave of absence under section 52(1).</w:t>
      </w:r>
    </w:p>
    <w:p w14:paraId="1BD742CA" w14:textId="77777777" w:rsidR="00902947" w:rsidRDefault="00902947" w:rsidP="00902947">
      <w:pPr>
        <w:rPr>
          <w:rFonts w:cs="Segoe UI"/>
        </w:rPr>
      </w:pPr>
    </w:p>
    <w:p w14:paraId="2C29F75B" w14:textId="678675ED" w:rsidR="00902947" w:rsidRDefault="00902947" w:rsidP="00902947">
      <w:pPr>
        <w:rPr>
          <w:rFonts w:cs="Segoe UI"/>
        </w:rPr>
      </w:pPr>
      <w:r>
        <w:rPr>
          <w:rFonts w:cs="Segoe UI"/>
        </w:rPr>
        <w:t xml:space="preserve">For this reason, the DAMHS must notify victims the first time that an application is made to grant leave to a special patient, for each category of leave that requires the Director of Mental Health’s approval (see </w:t>
      </w:r>
      <w:r>
        <w:rPr>
          <w:rFonts w:cs="Segoe UI"/>
        </w:rPr>
        <w:fldChar w:fldCharType="begin"/>
      </w:r>
      <w:r>
        <w:rPr>
          <w:rFonts w:cs="Segoe UI"/>
        </w:rPr>
        <w:instrText xml:space="preserve"> REF _Ref133344614 \h </w:instrText>
      </w:r>
      <w:r>
        <w:rPr>
          <w:rFonts w:cs="Segoe UI"/>
        </w:rPr>
      </w:r>
      <w:r>
        <w:rPr>
          <w:rFonts w:cs="Segoe UI"/>
        </w:rPr>
        <w:fldChar w:fldCharType="separate"/>
      </w:r>
      <w:r w:rsidR="00D668D4" w:rsidRPr="00970F12">
        <w:t>Table</w:t>
      </w:r>
      <w:r w:rsidR="00D668D4">
        <w:t xml:space="preserve"> </w:t>
      </w:r>
      <w:r w:rsidR="00D668D4">
        <w:rPr>
          <w:noProof/>
        </w:rPr>
        <w:t>1</w:t>
      </w:r>
      <w:r>
        <w:rPr>
          <w:rFonts w:cs="Segoe UI"/>
        </w:rPr>
        <w:fldChar w:fldCharType="end"/>
      </w:r>
      <w:r>
        <w:rPr>
          <w:rFonts w:cs="Segoe UI"/>
        </w:rPr>
        <w:t xml:space="preserve"> for these categories).</w:t>
      </w:r>
      <w:r w:rsidRPr="00ED2A91">
        <w:rPr>
          <w:rFonts w:cs="Segoe UI"/>
        </w:rPr>
        <w:t xml:space="preserve"> </w:t>
      </w:r>
      <w:r>
        <w:rPr>
          <w:rFonts w:cs="Segoe UI"/>
        </w:rPr>
        <w:t>As part of this notification, the DAMHS must invite the victim to make a submission on the decision.</w:t>
      </w:r>
    </w:p>
    <w:p w14:paraId="61032BD5" w14:textId="77777777" w:rsidR="00902947" w:rsidRDefault="00902947" w:rsidP="00902947">
      <w:pPr>
        <w:rPr>
          <w:rFonts w:cs="Segoe UI"/>
        </w:rPr>
      </w:pPr>
    </w:p>
    <w:p w14:paraId="51B5790C" w14:textId="7426052E" w:rsidR="00902947" w:rsidRDefault="00902947" w:rsidP="00902947">
      <w:pPr>
        <w:pStyle w:val="Caption"/>
      </w:pPr>
      <w:bookmarkStart w:id="87" w:name="_Ref133344614"/>
      <w:bookmarkStart w:id="88" w:name="_Toc133345009"/>
      <w:r w:rsidRPr="00970F12">
        <w:t>Table</w:t>
      </w:r>
      <w:r>
        <w:t xml:space="preserve"> </w:t>
      </w:r>
      <w:r w:rsidR="00FB64ED">
        <w:fldChar w:fldCharType="begin"/>
      </w:r>
      <w:r w:rsidR="00FB64ED">
        <w:instrText xml:space="preserve"> SEQ Table \* ARABIC </w:instrText>
      </w:r>
      <w:r w:rsidR="00FB64ED">
        <w:fldChar w:fldCharType="separate"/>
      </w:r>
      <w:r w:rsidR="00D668D4">
        <w:rPr>
          <w:noProof/>
        </w:rPr>
        <w:t>1</w:t>
      </w:r>
      <w:r w:rsidR="00FB64ED">
        <w:rPr>
          <w:noProof/>
        </w:rPr>
        <w:fldChar w:fldCharType="end"/>
      </w:r>
      <w:bookmarkEnd w:id="87"/>
      <w:r>
        <w:t>:</w:t>
      </w:r>
      <w:r w:rsidRPr="00970F12">
        <w:t xml:space="preserve"> Leave </w:t>
      </w:r>
      <w:r>
        <w:t>categories</w:t>
      </w:r>
      <w:r w:rsidRPr="00970F12">
        <w:t xml:space="preserve"> for special patients</w:t>
      </w:r>
      <w:bookmarkEnd w:id="88"/>
    </w:p>
    <w:tbl>
      <w:tblPr>
        <w:tblStyle w:val="PlainTable2"/>
        <w:tblW w:w="0" w:type="auto"/>
        <w:tblLook w:val="04A0" w:firstRow="1" w:lastRow="0" w:firstColumn="1" w:lastColumn="0" w:noHBand="0" w:noVBand="1"/>
      </w:tblPr>
      <w:tblGrid>
        <w:gridCol w:w="7513"/>
      </w:tblGrid>
      <w:tr w:rsidR="00902947" w14:paraId="067C9273" w14:textId="77777777" w:rsidTr="00902947">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39F1A610" w14:textId="77777777" w:rsidR="00902947" w:rsidRPr="00902947" w:rsidRDefault="00902947" w:rsidP="00902947">
            <w:pPr>
              <w:pStyle w:val="TableText"/>
              <w:rPr>
                <w:b w:val="0"/>
                <w:bCs w:val="0"/>
              </w:rPr>
            </w:pPr>
            <w:r w:rsidRPr="00902947">
              <w:rPr>
                <w:b w:val="0"/>
                <w:bCs w:val="0"/>
              </w:rPr>
              <w:t>Staff-escorted leave outside the hospital grounds</w:t>
            </w:r>
          </w:p>
        </w:tc>
      </w:tr>
      <w:tr w:rsidR="00902947" w14:paraId="666788FF" w14:textId="77777777" w:rsidTr="00902947">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513" w:type="dxa"/>
          </w:tcPr>
          <w:p w14:paraId="740B090F" w14:textId="77777777" w:rsidR="00902947" w:rsidRPr="00902947" w:rsidRDefault="00902947" w:rsidP="00902947">
            <w:pPr>
              <w:pStyle w:val="TableText"/>
              <w:rPr>
                <w:b w:val="0"/>
                <w:bCs w:val="0"/>
              </w:rPr>
            </w:pPr>
            <w:r w:rsidRPr="00902947">
              <w:rPr>
                <w:b w:val="0"/>
                <w:bCs w:val="0"/>
              </w:rPr>
              <w:t>Staff-escorted short-term leave, where the special patient is left unescorted at their destination (eg, to attend a community programme or to make a home visit)</w:t>
            </w:r>
          </w:p>
        </w:tc>
      </w:tr>
      <w:tr w:rsidR="00902947" w14:paraId="619ADC86" w14:textId="77777777" w:rsidTr="00902947">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2CFF84EA" w14:textId="77777777" w:rsidR="00902947" w:rsidRPr="00902947" w:rsidRDefault="00902947" w:rsidP="00902947">
            <w:pPr>
              <w:pStyle w:val="TableText"/>
              <w:rPr>
                <w:b w:val="0"/>
                <w:bCs w:val="0"/>
              </w:rPr>
            </w:pPr>
            <w:r w:rsidRPr="00902947">
              <w:rPr>
                <w:b w:val="0"/>
                <w:bCs w:val="0"/>
              </w:rPr>
              <w:t>Unescorted short leave, not including overnight leave</w:t>
            </w:r>
          </w:p>
        </w:tc>
      </w:tr>
      <w:tr w:rsidR="00902947" w14:paraId="7553E7A4" w14:textId="77777777" w:rsidTr="00902947">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0D0AE084" w14:textId="77777777" w:rsidR="00902947" w:rsidRPr="00902947" w:rsidRDefault="00902947" w:rsidP="00902947">
            <w:pPr>
              <w:pStyle w:val="TableText"/>
              <w:rPr>
                <w:b w:val="0"/>
                <w:bCs w:val="0"/>
              </w:rPr>
            </w:pPr>
            <w:r w:rsidRPr="00902947">
              <w:rPr>
                <w:b w:val="0"/>
                <w:bCs w:val="0"/>
              </w:rPr>
              <w:t>Overnight leave (1–3 days)</w:t>
            </w:r>
          </w:p>
        </w:tc>
      </w:tr>
      <w:tr w:rsidR="00902947" w14:paraId="7193787E" w14:textId="77777777" w:rsidTr="00902947">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2EEA678E" w14:textId="77777777" w:rsidR="00902947" w:rsidRPr="00902947" w:rsidRDefault="00902947" w:rsidP="00902947">
            <w:pPr>
              <w:pStyle w:val="TableText"/>
              <w:rPr>
                <w:b w:val="0"/>
                <w:bCs w:val="0"/>
              </w:rPr>
            </w:pPr>
            <w:r w:rsidRPr="00902947">
              <w:rPr>
                <w:b w:val="0"/>
                <w:bCs w:val="0"/>
              </w:rPr>
              <w:t>Overnight leave (4–7 days)</w:t>
            </w:r>
          </w:p>
        </w:tc>
      </w:tr>
    </w:tbl>
    <w:p w14:paraId="418265AC" w14:textId="77777777" w:rsidR="00902947" w:rsidRPr="00970F12" w:rsidRDefault="00902947" w:rsidP="00902947">
      <w:pPr>
        <w:rPr>
          <w:rFonts w:cs="Segoe UI"/>
          <w:b/>
          <w:bCs/>
        </w:rPr>
      </w:pPr>
    </w:p>
    <w:p w14:paraId="4283408A" w14:textId="77777777" w:rsidR="00902947" w:rsidRDefault="00902947" w:rsidP="00902947">
      <w:pPr>
        <w:rPr>
          <w:rFonts w:cs="Segoe UI"/>
        </w:rPr>
      </w:pPr>
      <w:r>
        <w:rPr>
          <w:rFonts w:cs="Segoe UI"/>
        </w:rPr>
        <w:t xml:space="preserve">In some instances, the Director of Mental Health may need to grant a special patient one-off leave that falls outside of these categories. If the one-off leave would </w:t>
      </w:r>
      <w:r w:rsidRPr="000571BA">
        <w:rPr>
          <w:rFonts w:cs="Segoe UI"/>
        </w:rPr>
        <w:t xml:space="preserve">permit the </w:t>
      </w:r>
      <w:r>
        <w:rPr>
          <w:rFonts w:cs="Segoe UI"/>
        </w:rPr>
        <w:t xml:space="preserve">special </w:t>
      </w:r>
      <w:r w:rsidRPr="000571BA">
        <w:rPr>
          <w:rFonts w:cs="Segoe UI"/>
        </w:rPr>
        <w:t>patient to exercise greater autonomy outside the hospital</w:t>
      </w:r>
      <w:r>
        <w:rPr>
          <w:rFonts w:cs="Segoe UI"/>
        </w:rPr>
        <w:t xml:space="preserve"> than they have received on any leave granted to them before, the DAMHS must notify the victim and invite them to make a submission on it. If it is unclear whether the leave will permit greater autonomy, DAMHS should seek advice from the Director of Mental Health.</w:t>
      </w:r>
    </w:p>
    <w:p w14:paraId="404FCBCB" w14:textId="77777777" w:rsidR="00902947" w:rsidRDefault="00902947" w:rsidP="00902947">
      <w:pPr>
        <w:rPr>
          <w:rFonts w:cs="Segoe UI"/>
        </w:rPr>
      </w:pPr>
    </w:p>
    <w:p w14:paraId="504A0688" w14:textId="77777777" w:rsidR="00902947" w:rsidRDefault="00902947" w:rsidP="00902947">
      <w:pPr>
        <w:rPr>
          <w:rFonts w:cs="Segoe UI"/>
        </w:rPr>
      </w:pPr>
      <w:r>
        <w:rPr>
          <w:rFonts w:cs="Segoe UI"/>
        </w:rPr>
        <w:t>The DAMHS must notify a victim that the Director of Mental Health intends to decide whether to grant a leave of absence to a special patient under section 52(1). They must also:</w:t>
      </w:r>
    </w:p>
    <w:p w14:paraId="42E97CCD" w14:textId="77777777" w:rsidR="00902947" w:rsidRDefault="00902947" w:rsidP="00902947">
      <w:pPr>
        <w:pStyle w:val="Bullet"/>
      </w:pPr>
      <w:r>
        <w:t xml:space="preserve">explain the process under section 52 </w:t>
      </w:r>
    </w:p>
    <w:p w14:paraId="1265A5CF" w14:textId="77777777" w:rsidR="00902947" w:rsidRDefault="00902947" w:rsidP="00902947">
      <w:pPr>
        <w:pStyle w:val="Bullet"/>
      </w:pPr>
      <w:r>
        <w:t>invite the victim to make a submission on the decision.</w:t>
      </w:r>
    </w:p>
    <w:p w14:paraId="6096A7CD" w14:textId="77777777" w:rsidR="00902947" w:rsidRDefault="00902947" w:rsidP="00902947">
      <w:pPr>
        <w:rPr>
          <w:rFonts w:cs="Segoe UI"/>
        </w:rPr>
      </w:pPr>
    </w:p>
    <w:p w14:paraId="0EB046C2" w14:textId="77777777" w:rsidR="00902947" w:rsidRDefault="00902947" w:rsidP="00902947">
      <w:pPr>
        <w:rPr>
          <w:rFonts w:cs="Segoe UI"/>
        </w:rPr>
      </w:pPr>
      <w:r>
        <w:rPr>
          <w:rFonts w:cs="Segoe UI"/>
        </w:rPr>
        <w:t>In practice, the DAMHS will provide this notification when they are considering whether to support an application to the Director of Mental Health.</w:t>
      </w:r>
    </w:p>
    <w:p w14:paraId="1B972771" w14:textId="77777777" w:rsidR="00902947" w:rsidRDefault="00902947" w:rsidP="00902947">
      <w:pPr>
        <w:rPr>
          <w:rFonts w:cs="Segoe UI"/>
        </w:rPr>
      </w:pPr>
    </w:p>
    <w:p w14:paraId="10D0DEEA" w14:textId="77777777" w:rsidR="00902947" w:rsidRDefault="00902947" w:rsidP="00902947">
      <w:pPr>
        <w:rPr>
          <w:rFonts w:cs="Segoe UI"/>
        </w:rPr>
      </w:pPr>
      <w:r>
        <w:t xml:space="preserve">Once the DAMHS has approved a section 52 leave application from the special patient’s treating team, the DAMHS will send the application to </w:t>
      </w:r>
      <w:bookmarkStart w:id="89" w:name="_Hlk119316138"/>
      <w:r>
        <w:t xml:space="preserve">the Director of Mental </w:t>
      </w:r>
      <w:bookmarkEnd w:id="89"/>
      <w:r>
        <w:t>Health.</w:t>
      </w:r>
      <w:r>
        <w:rPr>
          <w:rFonts w:cs="Segoe UI"/>
        </w:rPr>
        <w:t xml:space="preserve"> They will also send the templated notification letter to the registered victim(s), which:</w:t>
      </w:r>
    </w:p>
    <w:p w14:paraId="380467B6" w14:textId="77777777" w:rsidR="00902947" w:rsidRDefault="00902947" w:rsidP="00902947">
      <w:pPr>
        <w:pStyle w:val="Bullet"/>
      </w:pPr>
      <w:r>
        <w:t>notifies the victim of the section 52 leave application</w:t>
      </w:r>
    </w:p>
    <w:p w14:paraId="1C0B8D82" w14:textId="77777777" w:rsidR="00902947" w:rsidRDefault="00902947" w:rsidP="00902947">
      <w:pPr>
        <w:pStyle w:val="Bullet"/>
      </w:pPr>
      <w:r>
        <w:t xml:space="preserve">explains the approval process for section 52 leave </w:t>
      </w:r>
    </w:p>
    <w:p w14:paraId="02406648" w14:textId="77777777" w:rsidR="00902947" w:rsidRDefault="00902947" w:rsidP="00902947">
      <w:pPr>
        <w:pStyle w:val="Bullet"/>
      </w:pPr>
      <w:r>
        <w:t xml:space="preserve">invites the victim to make a submission within 14 days. </w:t>
      </w:r>
    </w:p>
    <w:p w14:paraId="7BA09884" w14:textId="77777777" w:rsidR="00902947" w:rsidRDefault="00902947" w:rsidP="00902947">
      <w:pPr>
        <w:rPr>
          <w:rFonts w:cs="Segoe UI"/>
        </w:rPr>
      </w:pPr>
    </w:p>
    <w:p w14:paraId="5B080148" w14:textId="77777777" w:rsidR="00902947" w:rsidRDefault="00902947" w:rsidP="00902947">
      <w:pPr>
        <w:rPr>
          <w:rFonts w:cs="Segoe UI"/>
        </w:rPr>
      </w:pPr>
      <w:r>
        <w:rPr>
          <w:rFonts w:cs="Segoe UI"/>
        </w:rPr>
        <w:t>If a submission arrives later than this timeframe (eg, due to postal delays), the DAMHS and the Director of Mental Health should use their discretion in deciding to whether to accept the submission. The date of notification and date of receiving the submission should be recorded in a register (see ‘Maintaining accurate information about the victim’ in Part 2).</w:t>
      </w:r>
      <w:r w:rsidRPr="002D3648">
        <w:t xml:space="preserve"> </w:t>
      </w:r>
      <w:r w:rsidRPr="002D3648">
        <w:rPr>
          <w:rFonts w:cs="Segoe UI"/>
        </w:rPr>
        <w:t xml:space="preserve">If </w:t>
      </w:r>
      <w:r>
        <w:rPr>
          <w:rFonts w:cs="Segoe UI"/>
        </w:rPr>
        <w:t xml:space="preserve">they receive </w:t>
      </w:r>
      <w:r w:rsidRPr="002D3648">
        <w:rPr>
          <w:rFonts w:cs="Segoe UI"/>
        </w:rPr>
        <w:t>no</w:t>
      </w:r>
      <w:r>
        <w:rPr>
          <w:rFonts w:cs="Segoe UI"/>
        </w:rPr>
        <w:t xml:space="preserve"> new</w:t>
      </w:r>
      <w:r w:rsidRPr="002D3648">
        <w:rPr>
          <w:rFonts w:cs="Segoe UI"/>
        </w:rPr>
        <w:t xml:space="preserve"> submission but </w:t>
      </w:r>
      <w:r>
        <w:rPr>
          <w:rFonts w:cs="Segoe UI"/>
        </w:rPr>
        <w:t xml:space="preserve">have </w:t>
      </w:r>
      <w:r w:rsidRPr="002D3648">
        <w:rPr>
          <w:rFonts w:cs="Segoe UI"/>
        </w:rPr>
        <w:t xml:space="preserve">one on file, </w:t>
      </w:r>
      <w:r>
        <w:rPr>
          <w:rFonts w:cs="Segoe UI"/>
        </w:rPr>
        <w:t xml:space="preserve">the </w:t>
      </w:r>
      <w:r w:rsidRPr="002D3648">
        <w:rPr>
          <w:rFonts w:cs="Segoe UI"/>
        </w:rPr>
        <w:t>DAMHS should consider the submission on file.</w:t>
      </w:r>
    </w:p>
    <w:p w14:paraId="5D260557" w14:textId="77777777" w:rsidR="00902947" w:rsidRDefault="00902947" w:rsidP="00902947">
      <w:pPr>
        <w:rPr>
          <w:rFonts w:cs="Segoe UI"/>
        </w:rPr>
      </w:pPr>
    </w:p>
    <w:p w14:paraId="16A7C0CF" w14:textId="77777777" w:rsidR="00902947" w:rsidRDefault="00902947" w:rsidP="00902947">
      <w:pPr>
        <w:rPr>
          <w:rFonts w:cs="Segoe UI"/>
        </w:rPr>
      </w:pPr>
      <w:r>
        <w:rPr>
          <w:rFonts w:cs="Segoe UI"/>
        </w:rPr>
        <w:t>If appropriate and/or the victim requests it, the victim coordinator or DAMHS may call the victim when the letter is sent out, to let them know that an invitation to submit their views is on the way.</w:t>
      </w:r>
    </w:p>
    <w:p w14:paraId="3C9C95BF" w14:textId="77777777" w:rsidR="00902947" w:rsidRDefault="00902947" w:rsidP="00902947">
      <w:pPr>
        <w:rPr>
          <w:rFonts w:cs="Segoe UI"/>
        </w:rPr>
      </w:pPr>
    </w:p>
    <w:p w14:paraId="5E29A457" w14:textId="77777777" w:rsidR="00902947" w:rsidRDefault="00902947" w:rsidP="00902947">
      <w:pPr>
        <w:rPr>
          <w:rFonts w:cs="Segoe UI"/>
        </w:rPr>
      </w:pPr>
      <w:r>
        <w:rPr>
          <w:rFonts w:cs="Segoe UI"/>
        </w:rPr>
        <w:t>The</w:t>
      </w:r>
      <w:r w:rsidRPr="00C9698D">
        <w:rPr>
          <w:rFonts w:cs="Segoe UI"/>
        </w:rPr>
        <w:t xml:space="preserve"> submissions </w:t>
      </w:r>
      <w:r>
        <w:rPr>
          <w:rFonts w:cs="Segoe UI"/>
        </w:rPr>
        <w:t xml:space="preserve">must be held </w:t>
      </w:r>
      <w:r w:rsidRPr="00C9698D">
        <w:rPr>
          <w:rFonts w:cs="Segoe UI"/>
        </w:rPr>
        <w:t>secure</w:t>
      </w:r>
      <w:r>
        <w:rPr>
          <w:rFonts w:cs="Segoe UI"/>
        </w:rPr>
        <w:t>ly and must not be shared with anyone outside the special patient’s treating team.</w:t>
      </w:r>
      <w:r w:rsidRPr="00C9698D">
        <w:rPr>
          <w:rFonts w:cs="Segoe UI"/>
        </w:rPr>
        <w:t xml:space="preserve"> </w:t>
      </w:r>
      <w:r>
        <w:rPr>
          <w:rFonts w:cs="Segoe UI"/>
        </w:rPr>
        <w:t>A</w:t>
      </w:r>
      <w:r w:rsidRPr="00C34088">
        <w:rPr>
          <w:rFonts w:cs="Segoe UI"/>
        </w:rPr>
        <w:t xml:space="preserve">t no point can </w:t>
      </w:r>
      <w:r>
        <w:rPr>
          <w:rFonts w:cs="Segoe UI"/>
        </w:rPr>
        <w:t xml:space="preserve">anyone share </w:t>
      </w:r>
      <w:r w:rsidRPr="00C34088">
        <w:rPr>
          <w:rFonts w:cs="Segoe UI"/>
        </w:rPr>
        <w:t>the</w:t>
      </w:r>
      <w:r>
        <w:rPr>
          <w:rFonts w:cs="Segoe UI"/>
        </w:rPr>
        <w:t xml:space="preserve"> submission</w:t>
      </w:r>
      <w:r w:rsidRPr="00C34088">
        <w:rPr>
          <w:rFonts w:cs="Segoe UI"/>
        </w:rPr>
        <w:t xml:space="preserve"> with the special patient</w:t>
      </w:r>
      <w:r>
        <w:rPr>
          <w:rFonts w:cs="Segoe UI"/>
        </w:rPr>
        <w:t>,</w:t>
      </w:r>
      <w:r w:rsidRPr="00C34088">
        <w:rPr>
          <w:rFonts w:cs="Segoe UI"/>
        </w:rPr>
        <w:t xml:space="preserve"> </w:t>
      </w:r>
      <w:r w:rsidRPr="00B44597">
        <w:rPr>
          <w:rFonts w:cs="Segoe UI"/>
        </w:rPr>
        <w:t>recognising in particular that it is likely to contain information that could identify the victim</w:t>
      </w:r>
      <w:r w:rsidRPr="00C34088">
        <w:rPr>
          <w:rFonts w:cs="Segoe UI"/>
        </w:rPr>
        <w:t>.</w:t>
      </w:r>
    </w:p>
    <w:p w14:paraId="7E928348" w14:textId="77777777" w:rsidR="00902947" w:rsidRDefault="00902947" w:rsidP="00902947">
      <w:pPr>
        <w:rPr>
          <w:rFonts w:cs="Segoe UI"/>
        </w:rPr>
      </w:pPr>
    </w:p>
    <w:p w14:paraId="55C34DA7" w14:textId="77777777" w:rsidR="00902947" w:rsidRPr="00FF7A60" w:rsidRDefault="00902947" w:rsidP="00902947">
      <w:r w:rsidRPr="008252AC">
        <w:rPr>
          <w:rFonts w:cs="Segoe UI"/>
        </w:rPr>
        <w:t xml:space="preserve">It is expected that </w:t>
      </w:r>
      <w:r>
        <w:rPr>
          <w:rFonts w:cs="Segoe UI"/>
        </w:rPr>
        <w:t>the DAMHS</w:t>
      </w:r>
      <w:r w:rsidRPr="008252AC">
        <w:rPr>
          <w:rFonts w:cs="Segoe UI"/>
        </w:rPr>
        <w:t xml:space="preserve"> </w:t>
      </w:r>
      <w:r>
        <w:rPr>
          <w:rFonts w:cs="Segoe UI"/>
        </w:rPr>
        <w:t xml:space="preserve">will </w:t>
      </w:r>
      <w:r w:rsidRPr="008252AC">
        <w:rPr>
          <w:rFonts w:cs="Segoe UI"/>
        </w:rPr>
        <w:t xml:space="preserve">consider </w:t>
      </w:r>
      <w:r>
        <w:rPr>
          <w:rFonts w:cs="Segoe UI"/>
        </w:rPr>
        <w:t xml:space="preserve">any submission from a </w:t>
      </w:r>
      <w:r w:rsidRPr="008252AC">
        <w:rPr>
          <w:rFonts w:cs="Segoe UI"/>
        </w:rPr>
        <w:t xml:space="preserve">victim and </w:t>
      </w:r>
      <w:r>
        <w:rPr>
          <w:rFonts w:cs="Segoe UI"/>
        </w:rPr>
        <w:t>address any reasonable concerns that the victim raises</w:t>
      </w:r>
      <w:r w:rsidRPr="008252AC">
        <w:rPr>
          <w:rFonts w:cs="Segoe UI"/>
        </w:rPr>
        <w:t xml:space="preserve">. </w:t>
      </w:r>
      <w:r>
        <w:rPr>
          <w:rFonts w:cs="Segoe UI"/>
        </w:rPr>
        <w:t>Evidence that the DAMHS has considered the victim’s concerns should be provided in writing along with the submission.</w:t>
      </w:r>
      <w:r w:rsidRPr="008252AC">
        <w:rPr>
          <w:rFonts w:cs="Segoe UI"/>
        </w:rPr>
        <w:t xml:space="preserve"> </w:t>
      </w:r>
      <w:r>
        <w:rPr>
          <w:rFonts w:cs="Segoe UI"/>
        </w:rPr>
        <w:t>For</w:t>
      </w:r>
      <w:r w:rsidRPr="008252AC">
        <w:rPr>
          <w:rFonts w:cs="Segoe UI"/>
        </w:rPr>
        <w:t xml:space="preserve"> example</w:t>
      </w:r>
      <w:r>
        <w:rPr>
          <w:rFonts w:cs="Segoe UI"/>
        </w:rPr>
        <w:t>,</w:t>
      </w:r>
      <w:r w:rsidRPr="008252AC">
        <w:rPr>
          <w:rFonts w:cs="Segoe UI"/>
        </w:rPr>
        <w:t xml:space="preserve"> </w:t>
      </w:r>
      <w:r>
        <w:rPr>
          <w:rFonts w:cs="Segoe UI"/>
        </w:rPr>
        <w:t xml:space="preserve">a written record might note that the DAMHS adjusted the leave </w:t>
      </w:r>
      <w:r w:rsidRPr="008252AC">
        <w:rPr>
          <w:rFonts w:cs="Segoe UI"/>
        </w:rPr>
        <w:t xml:space="preserve">conditions </w:t>
      </w:r>
      <w:r>
        <w:rPr>
          <w:rFonts w:cs="Segoe UI"/>
        </w:rPr>
        <w:t>to prevent</w:t>
      </w:r>
      <w:r w:rsidRPr="008252AC">
        <w:rPr>
          <w:rFonts w:cs="Segoe UI"/>
        </w:rPr>
        <w:t xml:space="preserve"> </w:t>
      </w:r>
      <w:r>
        <w:rPr>
          <w:rFonts w:cs="Segoe UI"/>
        </w:rPr>
        <w:t>a</w:t>
      </w:r>
      <w:r w:rsidRPr="008252AC">
        <w:rPr>
          <w:rFonts w:cs="Segoe UI"/>
        </w:rPr>
        <w:t xml:space="preserve"> special patient </w:t>
      </w:r>
      <w:r>
        <w:rPr>
          <w:rFonts w:cs="Segoe UI"/>
        </w:rPr>
        <w:t xml:space="preserve">from </w:t>
      </w:r>
      <w:r w:rsidRPr="008252AC">
        <w:rPr>
          <w:rFonts w:cs="Segoe UI"/>
        </w:rPr>
        <w:t>visit</w:t>
      </w:r>
      <w:r>
        <w:rPr>
          <w:rFonts w:cs="Segoe UI"/>
        </w:rPr>
        <w:t>ing</w:t>
      </w:r>
      <w:r w:rsidRPr="008252AC">
        <w:rPr>
          <w:rFonts w:cs="Segoe UI"/>
        </w:rPr>
        <w:t xml:space="preserve"> </w:t>
      </w:r>
      <w:r>
        <w:rPr>
          <w:rFonts w:cs="Segoe UI"/>
        </w:rPr>
        <w:t>places near</w:t>
      </w:r>
      <w:r w:rsidRPr="008252AC">
        <w:rPr>
          <w:rFonts w:cs="Segoe UI"/>
        </w:rPr>
        <w:t xml:space="preserve"> where </w:t>
      </w:r>
      <w:r>
        <w:rPr>
          <w:rFonts w:cs="Segoe UI"/>
        </w:rPr>
        <w:t>a</w:t>
      </w:r>
      <w:r w:rsidRPr="008252AC">
        <w:rPr>
          <w:rFonts w:cs="Segoe UI"/>
        </w:rPr>
        <w:t xml:space="preserve"> </w:t>
      </w:r>
      <w:r>
        <w:rPr>
          <w:rFonts w:cs="Segoe UI"/>
        </w:rPr>
        <w:t>v</w:t>
      </w:r>
      <w:r w:rsidRPr="008252AC">
        <w:rPr>
          <w:rFonts w:cs="Segoe UI"/>
        </w:rPr>
        <w:t xml:space="preserve">ictim lives or works. </w:t>
      </w:r>
      <w:r>
        <w:rPr>
          <w:rFonts w:cs="Segoe UI"/>
        </w:rPr>
        <w:t xml:space="preserve">It may be appropriate for the DAMHS to discuss aspects of a victim’s submission with the special patient’s treating team. However, the DAMHS should treat the victim’s personal information as confidential and should not share it with other clinicians. For this reason, they should remove the victim’s personal information from any submission before sharing it with the treating team. </w:t>
      </w:r>
    </w:p>
    <w:p w14:paraId="4086DA1B" w14:textId="77777777" w:rsidR="00902947" w:rsidRDefault="00902947" w:rsidP="00902947">
      <w:pPr>
        <w:rPr>
          <w:rFonts w:cs="Segoe UI"/>
        </w:rPr>
      </w:pPr>
    </w:p>
    <w:p w14:paraId="106A20DE" w14:textId="77777777" w:rsidR="00902947" w:rsidRDefault="00902947" w:rsidP="00902947">
      <w:pPr>
        <w:rPr>
          <w:rFonts w:cs="Segoe UI"/>
        </w:rPr>
      </w:pPr>
      <w:r w:rsidRPr="00AD7647">
        <w:rPr>
          <w:rFonts w:cs="Segoe UI"/>
        </w:rPr>
        <w:t xml:space="preserve">The Director of Mental Health </w:t>
      </w:r>
      <w:r>
        <w:rPr>
          <w:rFonts w:cs="Segoe UI"/>
        </w:rPr>
        <w:t>will consider any submission</w:t>
      </w:r>
      <w:r w:rsidRPr="00AD7647">
        <w:rPr>
          <w:rFonts w:cs="Segoe UI"/>
        </w:rPr>
        <w:t xml:space="preserve"> </w:t>
      </w:r>
      <w:r>
        <w:rPr>
          <w:rFonts w:cs="Segoe UI"/>
        </w:rPr>
        <w:t>from</w:t>
      </w:r>
      <w:r w:rsidRPr="00AD7647">
        <w:rPr>
          <w:rFonts w:cs="Segoe UI"/>
        </w:rPr>
        <w:t xml:space="preserve"> a victim</w:t>
      </w:r>
      <w:r>
        <w:rPr>
          <w:rFonts w:cs="Segoe UI"/>
        </w:rPr>
        <w:t xml:space="preserve"> and any changes the DAMHS makes to the leave provision when deciding whether to grant section 52 leave</w:t>
      </w:r>
      <w:r w:rsidRPr="00AD7647">
        <w:rPr>
          <w:rFonts w:cs="Segoe UI"/>
        </w:rPr>
        <w:t xml:space="preserve">. </w:t>
      </w:r>
      <w:r>
        <w:rPr>
          <w:rFonts w:cs="Segoe UI"/>
        </w:rPr>
        <w:t>Under section 52E of the Mental Health Act, o</w:t>
      </w:r>
      <w:r w:rsidRPr="00AD7647">
        <w:rPr>
          <w:rFonts w:cs="Segoe UI"/>
        </w:rPr>
        <w:t xml:space="preserve">nce the Director of Mental Health has made their decision, the victim </w:t>
      </w:r>
      <w:r>
        <w:rPr>
          <w:rFonts w:cs="Segoe UI"/>
        </w:rPr>
        <w:t>must</w:t>
      </w:r>
      <w:r w:rsidRPr="00AD7647">
        <w:rPr>
          <w:rFonts w:cs="Segoe UI"/>
        </w:rPr>
        <w:t xml:space="preserve"> </w:t>
      </w:r>
      <w:r>
        <w:rPr>
          <w:rFonts w:cs="Segoe UI"/>
        </w:rPr>
        <w:t>receive notifications of decisions under section 52.</w:t>
      </w:r>
    </w:p>
    <w:p w14:paraId="527B9D12" w14:textId="77777777" w:rsidR="00902947" w:rsidRDefault="00902947" w:rsidP="00902947">
      <w:pPr>
        <w:rPr>
          <w:rFonts w:cs="Segoe UI"/>
        </w:rPr>
      </w:pPr>
    </w:p>
    <w:p w14:paraId="6B458CC2" w14:textId="77777777" w:rsidR="00902947" w:rsidRDefault="00902947" w:rsidP="00902947">
      <w:pPr>
        <w:rPr>
          <w:rFonts w:cs="Segoe UI"/>
        </w:rPr>
      </w:pPr>
      <w:r w:rsidRPr="00A9265F">
        <w:rPr>
          <w:rFonts w:cs="Segoe UI"/>
        </w:rPr>
        <w:t xml:space="preserve">Once the </w:t>
      </w:r>
      <w:r>
        <w:rPr>
          <w:rFonts w:cs="Segoe UI"/>
        </w:rPr>
        <w:t>Director of Mental Health</w:t>
      </w:r>
      <w:r w:rsidRPr="00A9265F">
        <w:rPr>
          <w:rFonts w:cs="Segoe UI"/>
        </w:rPr>
        <w:t xml:space="preserve"> has </w:t>
      </w:r>
      <w:r>
        <w:rPr>
          <w:rFonts w:cs="Segoe UI"/>
        </w:rPr>
        <w:t>decided whether to approve</w:t>
      </w:r>
      <w:r w:rsidRPr="00A9265F">
        <w:rPr>
          <w:rFonts w:cs="Segoe UI"/>
        </w:rPr>
        <w:t xml:space="preserve"> the leave application </w:t>
      </w:r>
      <w:r>
        <w:rPr>
          <w:rFonts w:cs="Segoe UI"/>
        </w:rPr>
        <w:t>or not</w:t>
      </w:r>
      <w:r w:rsidRPr="00A9265F">
        <w:rPr>
          <w:rFonts w:cs="Segoe UI"/>
        </w:rPr>
        <w:t>, the templated letter will be sent to any registered victim (or their representative) on behalf of the Director of Mental Health.</w:t>
      </w:r>
      <w:r>
        <w:rPr>
          <w:rFonts w:cs="Segoe UI"/>
        </w:rPr>
        <w:t xml:space="preserve"> This letter will set out:</w:t>
      </w:r>
    </w:p>
    <w:p w14:paraId="6635EAC8" w14:textId="77777777" w:rsidR="00902947" w:rsidRPr="00902947" w:rsidRDefault="00902947" w:rsidP="00902947">
      <w:pPr>
        <w:pStyle w:val="Bullet"/>
      </w:pPr>
      <w:r w:rsidRPr="00902947">
        <w:t>whether the Director of Mental Health has granted a special patient section 52 leave</w:t>
      </w:r>
    </w:p>
    <w:p w14:paraId="3D7CE1AF" w14:textId="77777777" w:rsidR="00902947" w:rsidRPr="00902947" w:rsidRDefault="00902947" w:rsidP="00902947">
      <w:pPr>
        <w:pStyle w:val="Bullet"/>
      </w:pPr>
      <w:r w:rsidRPr="00902947">
        <w:t>where the Director of Mental Health has granted the leave, any conditions applying to the special patient.</w:t>
      </w:r>
    </w:p>
    <w:p w14:paraId="7AEAC70B" w14:textId="77777777" w:rsidR="00902947" w:rsidRDefault="00902947" w:rsidP="00902947">
      <w:pPr>
        <w:rPr>
          <w:rFonts w:cs="Segoe UI"/>
        </w:rPr>
      </w:pPr>
    </w:p>
    <w:p w14:paraId="1BE2F459" w14:textId="77777777" w:rsidR="00902947" w:rsidRDefault="00902947" w:rsidP="00902947">
      <w:pPr>
        <w:rPr>
          <w:rFonts w:cs="Segoe UI"/>
        </w:rPr>
      </w:pPr>
      <w:r w:rsidRPr="00BE3D8A">
        <w:rPr>
          <w:rFonts w:cs="Segoe UI"/>
        </w:rPr>
        <w:t>Once</w:t>
      </w:r>
      <w:r w:rsidRPr="007868CB">
        <w:rPr>
          <w:rFonts w:cs="Segoe UI"/>
        </w:rPr>
        <w:t xml:space="preserve"> </w:t>
      </w:r>
      <w:r w:rsidRPr="00BE3D8A">
        <w:rPr>
          <w:rFonts w:cs="Segoe UI"/>
        </w:rPr>
        <w:t>the D</w:t>
      </w:r>
      <w:r>
        <w:rPr>
          <w:rFonts w:cs="Segoe UI"/>
        </w:rPr>
        <w:t>irector of Mental Health</w:t>
      </w:r>
      <w:r w:rsidRPr="00BE3D8A">
        <w:rPr>
          <w:rFonts w:cs="Segoe UI"/>
        </w:rPr>
        <w:t xml:space="preserve"> has approved the leave application</w:t>
      </w:r>
      <w:r>
        <w:rPr>
          <w:rFonts w:cs="Segoe UI"/>
        </w:rPr>
        <w:t>, the DAMHS</w:t>
      </w:r>
      <w:r w:rsidRPr="00BE3D8A">
        <w:rPr>
          <w:rFonts w:cs="Segoe UI"/>
        </w:rPr>
        <w:t xml:space="preserve"> </w:t>
      </w:r>
      <w:r>
        <w:rPr>
          <w:rFonts w:cs="Segoe UI"/>
        </w:rPr>
        <w:t>will send out the templated outcome letter</w:t>
      </w:r>
      <w:r w:rsidRPr="00BE3D8A">
        <w:rPr>
          <w:rFonts w:cs="Segoe UI"/>
        </w:rPr>
        <w:t xml:space="preserve"> to any registered victim on behalf of the D</w:t>
      </w:r>
      <w:r>
        <w:rPr>
          <w:rFonts w:cs="Segoe UI"/>
        </w:rPr>
        <w:t>irector of Mental Health</w:t>
      </w:r>
      <w:r w:rsidRPr="00BE3D8A">
        <w:rPr>
          <w:rFonts w:cs="Segoe UI"/>
        </w:rPr>
        <w:t xml:space="preserve">. </w:t>
      </w:r>
    </w:p>
    <w:p w14:paraId="6CC4BDD7" w14:textId="77777777" w:rsidR="00902947" w:rsidRDefault="00902947" w:rsidP="00902947">
      <w:pPr>
        <w:rPr>
          <w:rFonts w:cs="Segoe UI"/>
        </w:rPr>
      </w:pPr>
    </w:p>
    <w:p w14:paraId="52B3D432" w14:textId="5F937583" w:rsidR="00902947" w:rsidRDefault="00902947" w:rsidP="00902947">
      <w:pPr>
        <w:rPr>
          <w:rFonts w:cs="Segoe UI"/>
        </w:rPr>
      </w:pPr>
      <w:r>
        <w:rPr>
          <w:rFonts w:cs="Segoe UI"/>
        </w:rPr>
        <w:fldChar w:fldCharType="begin"/>
      </w:r>
      <w:r>
        <w:rPr>
          <w:rFonts w:cs="Segoe UI"/>
        </w:rPr>
        <w:instrText xml:space="preserve"> REF _Ref133343716 \h </w:instrText>
      </w:r>
      <w:r>
        <w:rPr>
          <w:rFonts w:cs="Segoe UI"/>
        </w:rPr>
      </w:r>
      <w:r>
        <w:rPr>
          <w:rFonts w:cs="Segoe UI"/>
        </w:rPr>
        <w:fldChar w:fldCharType="separate"/>
      </w:r>
      <w:r w:rsidR="00D668D4">
        <w:rPr>
          <w:rStyle w:val="normaltextrun"/>
          <w:rFonts w:cs="Segoe UI"/>
          <w:bCs/>
          <w:color w:val="000000"/>
          <w:szCs w:val="21"/>
          <w:shd w:val="clear" w:color="auto" w:fill="FFFFFF"/>
        </w:rPr>
        <w:t xml:space="preserve">Figure </w:t>
      </w:r>
      <w:r w:rsidR="00D668D4">
        <w:rPr>
          <w:rStyle w:val="normaltextrun"/>
          <w:rFonts w:cs="Segoe UI"/>
          <w:bCs/>
          <w:noProof/>
          <w:color w:val="000000"/>
          <w:szCs w:val="21"/>
          <w:shd w:val="clear" w:color="auto" w:fill="FFFFFF"/>
        </w:rPr>
        <w:t>4</w:t>
      </w:r>
      <w:r>
        <w:rPr>
          <w:rFonts w:cs="Segoe UI"/>
        </w:rPr>
        <w:fldChar w:fldCharType="end"/>
      </w:r>
      <w:r>
        <w:rPr>
          <w:rFonts w:cs="Segoe UI"/>
        </w:rPr>
        <w:t xml:space="preserve"> summarises how and when the DAMHS notifies a victim through the decision-making process on section 52 short-term leave.</w:t>
      </w:r>
    </w:p>
    <w:p w14:paraId="57E05C00" w14:textId="77777777" w:rsidR="00902947" w:rsidRDefault="00902947" w:rsidP="00902947">
      <w:pPr>
        <w:rPr>
          <w:rFonts w:cs="Segoe UI"/>
        </w:rPr>
      </w:pPr>
    </w:p>
    <w:p w14:paraId="55366409" w14:textId="77777777" w:rsidR="00902947" w:rsidRDefault="00902947" w:rsidP="00902947">
      <w:pPr>
        <w:rPr>
          <w:rFonts w:cs="Segoe UI"/>
        </w:rPr>
      </w:pPr>
      <w:r w:rsidRPr="002816EF">
        <w:rPr>
          <w:rFonts w:cs="Segoe UI"/>
          <w:b/>
          <w:bCs/>
        </w:rPr>
        <w:t>N</w:t>
      </w:r>
      <w:r>
        <w:rPr>
          <w:rFonts w:cs="Segoe UI"/>
          <w:b/>
          <w:bCs/>
        </w:rPr>
        <w:t>ote:</w:t>
      </w:r>
      <w:r w:rsidRPr="002816EF">
        <w:rPr>
          <w:rFonts w:cs="Segoe UI"/>
          <w:b/>
          <w:bCs/>
        </w:rPr>
        <w:t xml:space="preserve"> </w:t>
      </w:r>
      <w:r w:rsidRPr="00A83AC4">
        <w:rPr>
          <w:rFonts w:cs="Segoe UI"/>
        </w:rPr>
        <w:t>The Director of Mental Health may withhold advice of a particular condition if, in their opinion, disclosing the condition would unduly interfere with the privacy of any other person (other than the special patient).</w:t>
      </w:r>
    </w:p>
    <w:p w14:paraId="22A886A9" w14:textId="77777777" w:rsidR="00902947" w:rsidRDefault="00902947" w:rsidP="00902947">
      <w:pPr>
        <w:rPr>
          <w:rFonts w:cs="Segoe UI"/>
        </w:rPr>
      </w:pPr>
    </w:p>
    <w:p w14:paraId="3642CF9F" w14:textId="63D37AC9" w:rsidR="00902947" w:rsidRDefault="00902947" w:rsidP="00902947">
      <w:pPr>
        <w:pStyle w:val="Caption"/>
        <w:rPr>
          <w:rStyle w:val="eop"/>
          <w:rFonts w:cs="Segoe UI"/>
          <w:color w:val="000000"/>
          <w:szCs w:val="21"/>
          <w:shd w:val="clear" w:color="auto" w:fill="FFFFFF"/>
        </w:rPr>
      </w:pPr>
      <w:bookmarkStart w:id="90" w:name="_Ref133343716"/>
      <w:bookmarkStart w:id="91" w:name="_Toc133392258"/>
      <w:r>
        <w:rPr>
          <w:rStyle w:val="normaltextrun"/>
          <w:rFonts w:cs="Segoe UI"/>
          <w:bCs/>
          <w:color w:val="000000"/>
          <w:szCs w:val="21"/>
          <w:shd w:val="clear" w:color="auto" w:fill="FFFFFF"/>
        </w:rPr>
        <w:t xml:space="preserve">Figure </w:t>
      </w:r>
      <w:r>
        <w:rPr>
          <w:rStyle w:val="normaltextrun"/>
          <w:rFonts w:cs="Segoe UI"/>
          <w:bCs/>
          <w:color w:val="000000"/>
          <w:szCs w:val="21"/>
          <w:shd w:val="clear" w:color="auto" w:fill="FFFFFF"/>
        </w:rPr>
        <w:fldChar w:fldCharType="begin"/>
      </w:r>
      <w:r>
        <w:rPr>
          <w:rStyle w:val="normaltextrun"/>
          <w:rFonts w:cs="Segoe UI"/>
          <w:bCs/>
          <w:color w:val="000000"/>
          <w:szCs w:val="21"/>
          <w:shd w:val="clear" w:color="auto" w:fill="FFFFFF"/>
        </w:rPr>
        <w:instrText xml:space="preserve"> SEQ Figure \* ARABIC </w:instrText>
      </w:r>
      <w:r>
        <w:rPr>
          <w:rStyle w:val="normaltextrun"/>
          <w:rFonts w:cs="Segoe UI"/>
          <w:bCs/>
          <w:color w:val="000000"/>
          <w:szCs w:val="21"/>
          <w:shd w:val="clear" w:color="auto" w:fill="FFFFFF"/>
        </w:rPr>
        <w:fldChar w:fldCharType="separate"/>
      </w:r>
      <w:r w:rsidR="00D668D4">
        <w:rPr>
          <w:rStyle w:val="normaltextrun"/>
          <w:rFonts w:cs="Segoe UI"/>
          <w:bCs/>
          <w:noProof/>
          <w:color w:val="000000"/>
          <w:szCs w:val="21"/>
          <w:shd w:val="clear" w:color="auto" w:fill="FFFFFF"/>
        </w:rPr>
        <w:t>4</w:t>
      </w:r>
      <w:r>
        <w:rPr>
          <w:rStyle w:val="normaltextrun"/>
          <w:rFonts w:cs="Segoe UI"/>
          <w:bCs/>
          <w:color w:val="000000"/>
          <w:szCs w:val="21"/>
          <w:shd w:val="clear" w:color="auto" w:fill="FFFFFF"/>
        </w:rPr>
        <w:fldChar w:fldCharType="end"/>
      </w:r>
      <w:bookmarkEnd w:id="90"/>
      <w:r>
        <w:rPr>
          <w:rStyle w:val="normaltextrun"/>
          <w:rFonts w:cs="Segoe UI"/>
          <w:bCs/>
          <w:color w:val="000000"/>
          <w:szCs w:val="21"/>
          <w:shd w:val="clear" w:color="auto" w:fill="FFFFFF"/>
        </w:rPr>
        <w:t xml:space="preserve">: Notifying the victim during the decision-making </w:t>
      </w:r>
      <w:r w:rsidRPr="00D77FC7">
        <w:rPr>
          <w:rStyle w:val="normaltextrun"/>
          <w:rFonts w:cs="Segoe UI"/>
          <w:bCs/>
          <w:color w:val="000000"/>
          <w:szCs w:val="21"/>
          <w:shd w:val="clear" w:color="auto" w:fill="FFFFFF"/>
        </w:rPr>
        <w:t xml:space="preserve">process </w:t>
      </w:r>
      <w:r>
        <w:rPr>
          <w:rStyle w:val="normaltextrun"/>
          <w:rFonts w:cs="Segoe UI"/>
          <w:bCs/>
          <w:color w:val="000000"/>
          <w:szCs w:val="21"/>
          <w:shd w:val="clear" w:color="auto" w:fill="FFFFFF"/>
        </w:rPr>
        <w:t>on</w:t>
      </w:r>
      <w:r w:rsidRPr="00D77FC7">
        <w:rPr>
          <w:rStyle w:val="normaltextrun"/>
          <w:rFonts w:cs="Segoe UI"/>
          <w:bCs/>
          <w:color w:val="000000"/>
          <w:szCs w:val="21"/>
          <w:shd w:val="clear" w:color="auto" w:fill="FFFFFF"/>
        </w:rPr>
        <w:t xml:space="preserve"> </w:t>
      </w:r>
      <w:r>
        <w:rPr>
          <w:rStyle w:val="normaltextrun"/>
          <w:rFonts w:cs="Segoe UI"/>
          <w:bCs/>
          <w:color w:val="000000"/>
          <w:szCs w:val="21"/>
          <w:shd w:val="clear" w:color="auto" w:fill="FFFFFF"/>
        </w:rPr>
        <w:t xml:space="preserve">section 52 </w:t>
      </w:r>
      <w:r w:rsidRPr="00D77FC7">
        <w:rPr>
          <w:rStyle w:val="normaltextrun"/>
          <w:rFonts w:cs="Segoe UI"/>
          <w:bCs/>
          <w:color w:val="000000"/>
          <w:szCs w:val="21"/>
          <w:shd w:val="clear" w:color="auto" w:fill="FFFFFF"/>
        </w:rPr>
        <w:t>short</w:t>
      </w:r>
      <w:r>
        <w:rPr>
          <w:rStyle w:val="normaltextrun"/>
          <w:rFonts w:cs="Segoe UI"/>
          <w:bCs/>
          <w:color w:val="000000"/>
          <w:szCs w:val="21"/>
          <w:shd w:val="clear" w:color="auto" w:fill="FFFFFF"/>
        </w:rPr>
        <w:t>-</w:t>
      </w:r>
      <w:r w:rsidRPr="00D77FC7">
        <w:rPr>
          <w:rStyle w:val="normaltextrun"/>
          <w:rFonts w:cs="Segoe UI"/>
          <w:bCs/>
          <w:color w:val="000000"/>
          <w:szCs w:val="21"/>
          <w:shd w:val="clear" w:color="auto" w:fill="FFFFFF"/>
        </w:rPr>
        <w:t>term leave</w:t>
      </w:r>
      <w:bookmarkEnd w:id="91"/>
      <w:r>
        <w:rPr>
          <w:rStyle w:val="eop"/>
          <w:rFonts w:cs="Segoe UI"/>
          <w:color w:val="000000"/>
          <w:szCs w:val="21"/>
          <w:shd w:val="clear" w:color="auto" w:fill="FFFFFF"/>
        </w:rPr>
        <w:t> </w:t>
      </w:r>
    </w:p>
    <w:p w14:paraId="3C23D284" w14:textId="77777777" w:rsidR="00902947" w:rsidRDefault="00902947" w:rsidP="00902947">
      <w:r>
        <w:rPr>
          <w:noProof/>
        </w:rPr>
        <w:drawing>
          <wp:inline distT="0" distB="0" distL="0" distR="0" wp14:anchorId="39C0F4CF" wp14:editId="546865CE">
            <wp:extent cx="5302885" cy="2440940"/>
            <wp:effectExtent l="19050" t="0" r="50165" b="0"/>
            <wp:docPr id="13" name="Diagram 13" descr="Process from the DAMHS notifies the victim that an application for short-term leave is being made and invites them to make a submission to the DAMHS tells the victim if the application is approved (and lists any conditions of the approval)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47741FB5" w14:textId="77777777" w:rsidR="00902947" w:rsidRDefault="00902947" w:rsidP="00902947">
      <w:pPr>
        <w:pStyle w:val="Heading2"/>
        <w:sectPr w:rsidR="00902947" w:rsidSect="00902947">
          <w:pgSz w:w="11907" w:h="16834" w:code="9"/>
          <w:pgMar w:top="1418" w:right="1701" w:bottom="1134" w:left="1843" w:header="284" w:footer="425" w:gutter="284"/>
          <w:cols w:space="720"/>
        </w:sectPr>
      </w:pPr>
      <w:bookmarkStart w:id="92" w:name="_Toc133392437"/>
    </w:p>
    <w:p w14:paraId="454FDDEE" w14:textId="3EF27804" w:rsidR="00902947" w:rsidRDefault="00902947" w:rsidP="00902947">
      <w:pPr>
        <w:pStyle w:val="Heading2"/>
        <w:spacing w:before="0"/>
        <w:rPr>
          <w:rFonts w:cs="Segoe UI"/>
        </w:rPr>
      </w:pPr>
      <w:bookmarkStart w:id="93" w:name="_Toc135223953"/>
      <w:r>
        <w:t>Leave under section 50A</w:t>
      </w:r>
      <w:bookmarkEnd w:id="92"/>
      <w:bookmarkEnd w:id="93"/>
      <w:r>
        <w:t xml:space="preserve"> </w:t>
      </w:r>
    </w:p>
    <w:p w14:paraId="2401D458" w14:textId="77777777" w:rsidR="00902947" w:rsidRDefault="00902947" w:rsidP="00902947">
      <w:pPr>
        <w:rPr>
          <w:rFonts w:cs="Segoe UI"/>
        </w:rPr>
      </w:pPr>
      <w:r w:rsidRPr="00393155">
        <w:rPr>
          <w:rFonts w:cs="Segoe UI"/>
        </w:rPr>
        <w:t>Under section</w:t>
      </w:r>
      <w:r>
        <w:rPr>
          <w:rFonts w:cs="Segoe UI"/>
        </w:rPr>
        <w:t xml:space="preserve"> 50B</w:t>
      </w:r>
      <w:r w:rsidRPr="00393155">
        <w:rPr>
          <w:rFonts w:cs="Segoe UI"/>
        </w:rPr>
        <w:t xml:space="preserve"> of the </w:t>
      </w:r>
      <w:r>
        <w:rPr>
          <w:rFonts w:cs="Segoe UI"/>
        </w:rPr>
        <w:t>Mental Health Act</w:t>
      </w:r>
      <w:r w:rsidRPr="00393155">
        <w:rPr>
          <w:rFonts w:cs="Segoe UI"/>
        </w:rPr>
        <w:t xml:space="preserve">, </w:t>
      </w:r>
      <w:r>
        <w:rPr>
          <w:rFonts w:cs="Segoe UI"/>
        </w:rPr>
        <w:t xml:space="preserve">the DAMHS must notify </w:t>
      </w:r>
      <w:r w:rsidRPr="00393155">
        <w:rPr>
          <w:rFonts w:cs="Segoe UI"/>
        </w:rPr>
        <w:t xml:space="preserve">a victim </w:t>
      </w:r>
      <w:r>
        <w:rPr>
          <w:rFonts w:cs="Segoe UI"/>
        </w:rPr>
        <w:t xml:space="preserve">of </w:t>
      </w:r>
      <w:r w:rsidRPr="000E594E">
        <w:rPr>
          <w:rFonts w:cs="Segoe UI"/>
        </w:rPr>
        <w:t>the Director of Mental Health</w:t>
      </w:r>
      <w:r>
        <w:rPr>
          <w:rFonts w:cs="Segoe UI"/>
        </w:rPr>
        <w:t>’s intention</w:t>
      </w:r>
      <w:r w:rsidRPr="000E594E">
        <w:rPr>
          <w:rFonts w:cs="Segoe UI"/>
        </w:rPr>
        <w:t xml:space="preserve"> to decide whether to support an application to the Minister of Health </w:t>
      </w:r>
      <w:r>
        <w:rPr>
          <w:rFonts w:cs="Segoe UI"/>
        </w:rPr>
        <w:t>for ministerial long leave under section 50A of the Mental Health Act.</w:t>
      </w:r>
      <w:r w:rsidRPr="00393155">
        <w:rPr>
          <w:rFonts w:cs="Segoe UI"/>
        </w:rPr>
        <w:t xml:space="preserve"> </w:t>
      </w:r>
      <w:r>
        <w:rPr>
          <w:rFonts w:cs="Segoe UI"/>
        </w:rPr>
        <w:t>This means that the DAMHS must notify a victim every time an application for ministerial long leave is put forward to the Director of Mental Health. This includes the person’s first application, as well as any later applications for extension of leave.</w:t>
      </w:r>
    </w:p>
    <w:p w14:paraId="753C087C" w14:textId="77777777" w:rsidR="00902947" w:rsidRDefault="00902947" w:rsidP="00902947">
      <w:pPr>
        <w:rPr>
          <w:rFonts w:cs="Segoe UI"/>
        </w:rPr>
      </w:pPr>
    </w:p>
    <w:p w14:paraId="1B1E790E" w14:textId="77777777" w:rsidR="00902947" w:rsidRDefault="00902947" w:rsidP="00902947">
      <w:pPr>
        <w:rPr>
          <w:rFonts w:cs="Segoe UI"/>
        </w:rPr>
      </w:pPr>
      <w:r>
        <w:rPr>
          <w:rFonts w:cs="Segoe UI"/>
        </w:rPr>
        <w:t>In notifying the victim, the DAMHS must explain:</w:t>
      </w:r>
    </w:p>
    <w:p w14:paraId="7B16D93C" w14:textId="77777777" w:rsidR="00902947" w:rsidRDefault="00902947" w:rsidP="00902947">
      <w:pPr>
        <w:pStyle w:val="Bullet"/>
      </w:pPr>
      <w:r>
        <w:t xml:space="preserve">the process of approving section 50A leave </w:t>
      </w:r>
    </w:p>
    <w:p w14:paraId="3698DA1E" w14:textId="77777777" w:rsidR="00902947" w:rsidRDefault="00902947" w:rsidP="00902947">
      <w:pPr>
        <w:pStyle w:val="Bullet"/>
      </w:pPr>
      <w:r>
        <w:t xml:space="preserve">how the victim can participate in the decision. </w:t>
      </w:r>
    </w:p>
    <w:p w14:paraId="20F48C8A" w14:textId="77777777" w:rsidR="00902947" w:rsidRDefault="00902947" w:rsidP="00902947">
      <w:pPr>
        <w:rPr>
          <w:rFonts w:cs="Segoe UI"/>
        </w:rPr>
      </w:pPr>
    </w:p>
    <w:p w14:paraId="60C0433A" w14:textId="77777777" w:rsidR="00902947" w:rsidRDefault="00902947" w:rsidP="00902947">
      <w:pPr>
        <w:rPr>
          <w:rFonts w:cs="Segoe UI"/>
        </w:rPr>
      </w:pPr>
      <w:r>
        <w:rPr>
          <w:rFonts w:cs="Segoe UI"/>
        </w:rPr>
        <w:t xml:space="preserve">Under sections 50C and 50D of the Mental Health Act, victims may make a written submission on whether the Director of Mental Health should support the proposed leave of absence. The DAMHS must notify a victim </w:t>
      </w:r>
      <w:r w:rsidRPr="00FB586A">
        <w:rPr>
          <w:rFonts w:cs="Segoe UI"/>
        </w:rPr>
        <w:t xml:space="preserve">if the Director </w:t>
      </w:r>
      <w:r>
        <w:rPr>
          <w:rFonts w:cs="Segoe UI"/>
        </w:rPr>
        <w:t xml:space="preserve">of Mental Health </w:t>
      </w:r>
      <w:r w:rsidRPr="00FB586A">
        <w:rPr>
          <w:rFonts w:cs="Segoe UI"/>
        </w:rPr>
        <w:t>is required to decide whether to support the proposed leave of absence of a special patient under section 50A</w:t>
      </w:r>
      <w:r>
        <w:rPr>
          <w:rFonts w:cs="Segoe UI"/>
        </w:rPr>
        <w:t xml:space="preserve">. </w:t>
      </w:r>
      <w:r w:rsidRPr="007E63A3">
        <w:rPr>
          <w:rFonts w:cs="Segoe UI"/>
        </w:rPr>
        <w:t xml:space="preserve">In practice, the DAMHS </w:t>
      </w:r>
      <w:r>
        <w:rPr>
          <w:rFonts w:cs="Segoe UI"/>
        </w:rPr>
        <w:t>will provide this notification when they are</w:t>
      </w:r>
      <w:r w:rsidRPr="007E63A3">
        <w:rPr>
          <w:rFonts w:cs="Segoe UI"/>
        </w:rPr>
        <w:t xml:space="preserve"> considering whether to support an application to the Director of Mental Health.</w:t>
      </w:r>
    </w:p>
    <w:p w14:paraId="4ADFF1A5" w14:textId="77777777" w:rsidR="00902947" w:rsidRDefault="00902947" w:rsidP="00902947"/>
    <w:p w14:paraId="0C461E29" w14:textId="77777777" w:rsidR="00902947" w:rsidRDefault="00902947" w:rsidP="00902947">
      <w:pPr>
        <w:rPr>
          <w:rFonts w:cs="Segoe UI"/>
        </w:rPr>
      </w:pPr>
      <w:r w:rsidRPr="00C34088">
        <w:t>Once the DAMHS has approved a section 5</w:t>
      </w:r>
      <w:r>
        <w:t>0A</w:t>
      </w:r>
      <w:r w:rsidRPr="00C34088">
        <w:t xml:space="preserve"> leave application from the special patient’s treating team, the DAMHS will send the application to the Director of Mental Health</w:t>
      </w:r>
      <w:r>
        <w:t>. They will also</w:t>
      </w:r>
      <w:r w:rsidRPr="00C34088">
        <w:t xml:space="preserve"> send the templated notification letter to the registered victim(s)</w:t>
      </w:r>
      <w:r>
        <w:t>, which:</w:t>
      </w:r>
    </w:p>
    <w:p w14:paraId="78FFCEDA" w14:textId="77777777" w:rsidR="00902947" w:rsidRDefault="00902947" w:rsidP="00902947">
      <w:pPr>
        <w:pStyle w:val="Bullet"/>
      </w:pPr>
      <w:r>
        <w:t>notifies the victim of the section 50A leave application</w:t>
      </w:r>
    </w:p>
    <w:p w14:paraId="08AF77BC" w14:textId="77777777" w:rsidR="00902947" w:rsidRDefault="00902947" w:rsidP="00902947">
      <w:pPr>
        <w:pStyle w:val="Bullet"/>
      </w:pPr>
      <w:r>
        <w:t xml:space="preserve">explains the approval process for section 50A leave </w:t>
      </w:r>
    </w:p>
    <w:p w14:paraId="4E91288F" w14:textId="77777777" w:rsidR="00902947" w:rsidRDefault="00902947" w:rsidP="00902947">
      <w:pPr>
        <w:pStyle w:val="Bullet"/>
      </w:pPr>
      <w:r>
        <w:t xml:space="preserve">invites the victim to make a submission within 14 days. </w:t>
      </w:r>
    </w:p>
    <w:p w14:paraId="31CDD7CF" w14:textId="77777777" w:rsidR="00902947" w:rsidRDefault="00902947" w:rsidP="00902947">
      <w:pPr>
        <w:rPr>
          <w:rFonts w:cs="Segoe UI"/>
        </w:rPr>
      </w:pPr>
    </w:p>
    <w:p w14:paraId="40DCDC38" w14:textId="77777777" w:rsidR="00902947" w:rsidRDefault="00902947" w:rsidP="00902947">
      <w:r w:rsidRPr="00A81EA1">
        <w:rPr>
          <w:rFonts w:cs="Segoe UI"/>
        </w:rPr>
        <w:t xml:space="preserve">If a submission </w:t>
      </w:r>
      <w:r>
        <w:rPr>
          <w:rFonts w:cs="Segoe UI"/>
        </w:rPr>
        <w:t xml:space="preserve">arrives later than </w:t>
      </w:r>
      <w:r w:rsidRPr="00A81EA1">
        <w:rPr>
          <w:rFonts w:cs="Segoe UI"/>
        </w:rPr>
        <w:t>this timeframe (</w:t>
      </w:r>
      <w:r>
        <w:rPr>
          <w:rFonts w:cs="Segoe UI"/>
        </w:rPr>
        <w:t>eg</w:t>
      </w:r>
      <w:r w:rsidRPr="00A81EA1">
        <w:rPr>
          <w:rFonts w:cs="Segoe UI"/>
        </w:rPr>
        <w:t xml:space="preserve">, due to postal delays), </w:t>
      </w:r>
      <w:r>
        <w:rPr>
          <w:rFonts w:cs="Segoe UI"/>
        </w:rPr>
        <w:t xml:space="preserve">the </w:t>
      </w:r>
      <w:r w:rsidRPr="00A81EA1">
        <w:rPr>
          <w:rFonts w:cs="Segoe UI"/>
        </w:rPr>
        <w:t xml:space="preserve">DAMHS and the Director of Mental Health should use their discretion </w:t>
      </w:r>
      <w:r>
        <w:rPr>
          <w:rFonts w:cs="Segoe UI"/>
        </w:rPr>
        <w:t>in deciding</w:t>
      </w:r>
      <w:r w:rsidRPr="00A81EA1">
        <w:rPr>
          <w:rFonts w:cs="Segoe UI"/>
        </w:rPr>
        <w:t xml:space="preserve"> whether to accept the submission</w:t>
      </w:r>
      <w:r>
        <w:rPr>
          <w:rFonts w:cs="Segoe UI"/>
        </w:rPr>
        <w:t>.</w:t>
      </w:r>
      <w:r w:rsidRPr="00A81EA1">
        <w:rPr>
          <w:rFonts w:cs="Segoe UI"/>
        </w:rPr>
        <w:t xml:space="preserve"> </w:t>
      </w:r>
      <w:r w:rsidRPr="00B76216">
        <w:t>The date of notification and date</w:t>
      </w:r>
      <w:r>
        <w:t xml:space="preserve"> of receiving the</w:t>
      </w:r>
      <w:r w:rsidRPr="00B76216">
        <w:t xml:space="preserve"> submission should be recorded in a register (see</w:t>
      </w:r>
      <w:r>
        <w:rPr>
          <w:rFonts w:cs="Segoe UI"/>
        </w:rPr>
        <w:t xml:space="preserve"> ‘Maintaining accurate information about the victim’ in</w:t>
      </w:r>
      <w:r w:rsidRPr="00B76216">
        <w:t xml:space="preserve"> </w:t>
      </w:r>
      <w:r>
        <w:t>P</w:t>
      </w:r>
      <w:r w:rsidRPr="00B76216">
        <w:t>art 2).</w:t>
      </w:r>
      <w:r w:rsidRPr="002D3648">
        <w:t xml:space="preserve"> If </w:t>
      </w:r>
      <w:r>
        <w:t xml:space="preserve">they receive </w:t>
      </w:r>
      <w:r w:rsidRPr="002D3648">
        <w:t xml:space="preserve">no </w:t>
      </w:r>
      <w:r>
        <w:t xml:space="preserve">new </w:t>
      </w:r>
      <w:r w:rsidRPr="002D3648">
        <w:t xml:space="preserve">submission but </w:t>
      </w:r>
      <w:r>
        <w:t xml:space="preserve">have </w:t>
      </w:r>
      <w:r w:rsidRPr="002D3648">
        <w:t xml:space="preserve">one on file, </w:t>
      </w:r>
      <w:r>
        <w:t xml:space="preserve">the </w:t>
      </w:r>
      <w:r w:rsidRPr="002D3648">
        <w:t>DAMHS should consider the submission on file.</w:t>
      </w:r>
    </w:p>
    <w:p w14:paraId="73F916C6" w14:textId="77777777" w:rsidR="00902947" w:rsidRDefault="00902947" w:rsidP="00902947"/>
    <w:p w14:paraId="35EBA03E" w14:textId="77777777" w:rsidR="00902947" w:rsidRDefault="00902947" w:rsidP="00902947">
      <w:pPr>
        <w:rPr>
          <w:rFonts w:cs="Segoe UI"/>
        </w:rPr>
      </w:pPr>
      <w:r>
        <w:rPr>
          <w:rFonts w:cs="Segoe UI"/>
        </w:rPr>
        <w:t>If appropriate and/or the victim requests it, the victim coordinator or DAMHS may call the victim when the letter is sent out, to let them know that an invitation to submit their views is on the way.</w:t>
      </w:r>
    </w:p>
    <w:p w14:paraId="2B6F3D2C" w14:textId="77777777" w:rsidR="00902947" w:rsidRDefault="00902947" w:rsidP="00902947">
      <w:pPr>
        <w:rPr>
          <w:rFonts w:cs="Segoe UI"/>
        </w:rPr>
      </w:pPr>
    </w:p>
    <w:p w14:paraId="658A81DF" w14:textId="77777777" w:rsidR="00902947" w:rsidRDefault="00902947" w:rsidP="00902947">
      <w:pPr>
        <w:rPr>
          <w:rFonts w:cs="Segoe UI"/>
        </w:rPr>
      </w:pPr>
      <w:r>
        <w:rPr>
          <w:rFonts w:cs="Segoe UI"/>
        </w:rPr>
        <w:t xml:space="preserve">As outlined in the </w:t>
      </w:r>
      <w:r w:rsidRPr="008354E8">
        <w:rPr>
          <w:rFonts w:cs="Segoe UI"/>
        </w:rPr>
        <w:t>Special Patients and Restricted Patients: Guidelines for Regional Forensic Mental Health Services</w:t>
      </w:r>
      <w:r>
        <w:rPr>
          <w:rStyle w:val="FootnoteReference"/>
          <w:rFonts w:cs="Segoe UI"/>
        </w:rPr>
        <w:footnoteReference w:id="16"/>
      </w:r>
      <w:r>
        <w:rPr>
          <w:rFonts w:cs="Segoe UI"/>
        </w:rPr>
        <w:t>, applications for an extension of a special patient’s long leave must be sent to the Ministry of Health 6 weeks prior to the expiration date. This means that the registered victim must be invited to make a submission 8 weeks before the expiration date, to allow for the 14-day period to submit.</w:t>
      </w:r>
    </w:p>
    <w:p w14:paraId="0DA52D65" w14:textId="77777777" w:rsidR="00902947" w:rsidRDefault="00902947" w:rsidP="00902947">
      <w:pPr>
        <w:rPr>
          <w:rFonts w:cs="Segoe UI"/>
        </w:rPr>
      </w:pPr>
    </w:p>
    <w:p w14:paraId="14CB25F4" w14:textId="77777777" w:rsidR="00902947" w:rsidRDefault="00902947" w:rsidP="00902947">
      <w:pPr>
        <w:rPr>
          <w:rFonts w:cs="Segoe UI"/>
        </w:rPr>
      </w:pPr>
      <w:r w:rsidRPr="00E62CF4">
        <w:rPr>
          <w:rFonts w:cs="Segoe UI"/>
        </w:rPr>
        <w:t>The submissions must be held securely and must not be shared with anyone outside the special patient’s treating team.</w:t>
      </w:r>
      <w:r w:rsidRPr="00C34088">
        <w:t xml:space="preserve"> </w:t>
      </w:r>
      <w:r w:rsidRPr="00C34088">
        <w:rPr>
          <w:rFonts w:cs="Segoe UI"/>
        </w:rPr>
        <w:t>At no point can</w:t>
      </w:r>
      <w:r>
        <w:rPr>
          <w:rFonts w:cs="Segoe UI"/>
        </w:rPr>
        <w:t xml:space="preserve"> anyone share</w:t>
      </w:r>
      <w:r w:rsidRPr="00C34088">
        <w:rPr>
          <w:rFonts w:cs="Segoe UI"/>
        </w:rPr>
        <w:t xml:space="preserve"> the submission with the special patient </w:t>
      </w:r>
      <w:r w:rsidRPr="00B44597">
        <w:rPr>
          <w:rFonts w:cs="Segoe UI"/>
        </w:rPr>
        <w:t>recognising in particular that it is likely to contain information that could identify the victim.</w:t>
      </w:r>
    </w:p>
    <w:p w14:paraId="507BC633" w14:textId="77777777" w:rsidR="00902947" w:rsidRDefault="00902947" w:rsidP="00902947">
      <w:pPr>
        <w:rPr>
          <w:rFonts w:cs="Segoe UI"/>
        </w:rPr>
      </w:pPr>
    </w:p>
    <w:p w14:paraId="376F7416" w14:textId="77777777" w:rsidR="00902947" w:rsidRDefault="00902947" w:rsidP="00902947">
      <w:pPr>
        <w:rPr>
          <w:rFonts w:cs="Segoe UI"/>
        </w:rPr>
      </w:pPr>
      <w:r w:rsidRPr="008252AC">
        <w:rPr>
          <w:rFonts w:cs="Segoe UI"/>
        </w:rPr>
        <w:t xml:space="preserve">It is expected that </w:t>
      </w:r>
      <w:r>
        <w:rPr>
          <w:rFonts w:cs="Segoe UI"/>
        </w:rPr>
        <w:t>the DAMHS will</w:t>
      </w:r>
      <w:r w:rsidRPr="008252AC">
        <w:rPr>
          <w:rFonts w:cs="Segoe UI"/>
        </w:rPr>
        <w:t xml:space="preserve"> consider </w:t>
      </w:r>
      <w:r>
        <w:rPr>
          <w:rFonts w:cs="Segoe UI"/>
        </w:rPr>
        <w:t xml:space="preserve">any submission from a </w:t>
      </w:r>
      <w:r w:rsidRPr="008252AC">
        <w:rPr>
          <w:rFonts w:cs="Segoe UI"/>
        </w:rPr>
        <w:t xml:space="preserve">victim and </w:t>
      </w:r>
      <w:r>
        <w:rPr>
          <w:rFonts w:cs="Segoe UI"/>
        </w:rPr>
        <w:t>address any reasonable concerns that the victim raises</w:t>
      </w:r>
      <w:r w:rsidRPr="008252AC">
        <w:rPr>
          <w:rFonts w:cs="Segoe UI"/>
        </w:rPr>
        <w:t xml:space="preserve">. </w:t>
      </w:r>
      <w:r w:rsidRPr="00C2674D">
        <w:t xml:space="preserve">Evidence </w:t>
      </w:r>
      <w:r>
        <w:t xml:space="preserve">that </w:t>
      </w:r>
      <w:r w:rsidRPr="00C2674D">
        <w:t xml:space="preserve">the DAMHS </w:t>
      </w:r>
      <w:r>
        <w:t xml:space="preserve">has </w:t>
      </w:r>
      <w:r w:rsidRPr="00C2674D">
        <w:t>consider</w:t>
      </w:r>
      <w:r>
        <w:t>ed</w:t>
      </w:r>
      <w:r w:rsidRPr="00C2674D">
        <w:t xml:space="preserve"> the victim</w:t>
      </w:r>
      <w:r>
        <w:t>’</w:t>
      </w:r>
      <w:r w:rsidRPr="00C2674D">
        <w:t>s</w:t>
      </w:r>
      <w:r w:rsidRPr="00DC086C">
        <w:rPr>
          <w:rFonts w:cs="Segoe UI"/>
        </w:rPr>
        <w:t xml:space="preserve"> </w:t>
      </w:r>
      <w:r w:rsidRPr="00C2674D">
        <w:t xml:space="preserve">concerns should be provided </w:t>
      </w:r>
      <w:r>
        <w:t xml:space="preserve">in writing </w:t>
      </w:r>
      <w:r w:rsidRPr="00C2674D">
        <w:t>along</w:t>
      </w:r>
      <w:r>
        <w:t xml:space="preserve"> with</w:t>
      </w:r>
      <w:r w:rsidRPr="00C2674D">
        <w:t xml:space="preserve"> the submission.</w:t>
      </w:r>
      <w:r w:rsidRPr="00DC086C">
        <w:rPr>
          <w:rFonts w:cs="Segoe UI"/>
        </w:rPr>
        <w:t xml:space="preserve"> </w:t>
      </w:r>
      <w:r>
        <w:rPr>
          <w:rFonts w:cs="Segoe UI"/>
        </w:rPr>
        <w:t>For</w:t>
      </w:r>
      <w:r w:rsidRPr="008252AC">
        <w:rPr>
          <w:rFonts w:cs="Segoe UI"/>
        </w:rPr>
        <w:t xml:space="preserve"> example</w:t>
      </w:r>
      <w:r>
        <w:rPr>
          <w:rFonts w:cs="Segoe UI"/>
        </w:rPr>
        <w:t>, a written record might note that the DAMHS</w:t>
      </w:r>
      <w:r w:rsidRPr="008252AC">
        <w:rPr>
          <w:rFonts w:cs="Segoe UI"/>
        </w:rPr>
        <w:t xml:space="preserve"> </w:t>
      </w:r>
      <w:r>
        <w:rPr>
          <w:rFonts w:cs="Segoe UI"/>
        </w:rPr>
        <w:t xml:space="preserve">adjusted the leave </w:t>
      </w:r>
      <w:r w:rsidRPr="008252AC">
        <w:rPr>
          <w:rFonts w:cs="Segoe UI"/>
        </w:rPr>
        <w:t xml:space="preserve">conditions </w:t>
      </w:r>
      <w:r>
        <w:rPr>
          <w:rFonts w:cs="Segoe UI"/>
        </w:rPr>
        <w:t>to prevent</w:t>
      </w:r>
      <w:r w:rsidRPr="008252AC">
        <w:rPr>
          <w:rFonts w:cs="Segoe UI"/>
        </w:rPr>
        <w:t xml:space="preserve"> </w:t>
      </w:r>
      <w:r>
        <w:rPr>
          <w:rFonts w:cs="Segoe UI"/>
        </w:rPr>
        <w:t>a</w:t>
      </w:r>
      <w:r w:rsidRPr="008252AC">
        <w:rPr>
          <w:rFonts w:cs="Segoe UI"/>
        </w:rPr>
        <w:t xml:space="preserve"> special patient </w:t>
      </w:r>
      <w:r>
        <w:rPr>
          <w:rFonts w:cs="Segoe UI"/>
        </w:rPr>
        <w:t xml:space="preserve">from </w:t>
      </w:r>
      <w:r w:rsidRPr="008252AC">
        <w:rPr>
          <w:rFonts w:cs="Segoe UI"/>
        </w:rPr>
        <w:t>visit</w:t>
      </w:r>
      <w:r>
        <w:rPr>
          <w:rFonts w:cs="Segoe UI"/>
        </w:rPr>
        <w:t>ing</w:t>
      </w:r>
      <w:r w:rsidRPr="008252AC">
        <w:rPr>
          <w:rFonts w:cs="Segoe UI"/>
        </w:rPr>
        <w:t xml:space="preserve"> </w:t>
      </w:r>
      <w:r>
        <w:rPr>
          <w:rFonts w:cs="Segoe UI"/>
        </w:rPr>
        <w:t>places near</w:t>
      </w:r>
      <w:r w:rsidRPr="008252AC">
        <w:rPr>
          <w:rFonts w:cs="Segoe UI"/>
        </w:rPr>
        <w:t xml:space="preserve"> where </w:t>
      </w:r>
      <w:r>
        <w:rPr>
          <w:rFonts w:cs="Segoe UI"/>
        </w:rPr>
        <w:t>a</w:t>
      </w:r>
      <w:r w:rsidRPr="008252AC">
        <w:rPr>
          <w:rFonts w:cs="Segoe UI"/>
        </w:rPr>
        <w:t xml:space="preserve"> </w:t>
      </w:r>
      <w:r>
        <w:rPr>
          <w:rFonts w:cs="Segoe UI"/>
        </w:rPr>
        <w:t>v</w:t>
      </w:r>
      <w:r w:rsidRPr="008252AC">
        <w:rPr>
          <w:rFonts w:cs="Segoe UI"/>
        </w:rPr>
        <w:t xml:space="preserve">ictim lives or works. </w:t>
      </w:r>
      <w:r>
        <w:rPr>
          <w:rFonts w:cs="Segoe UI"/>
        </w:rPr>
        <w:t xml:space="preserve">It may be appropriate for the DAMHS to discuss aspects of a victim’s submission with the special patient’s treating team. However, the DAMHS should treat the victim’s personal information as confidential and should not share it with other clinicians. </w:t>
      </w:r>
    </w:p>
    <w:p w14:paraId="49C53680" w14:textId="77777777" w:rsidR="00902947" w:rsidRDefault="00902947" w:rsidP="00902947"/>
    <w:p w14:paraId="2DC8A36B" w14:textId="77777777" w:rsidR="00902947" w:rsidRDefault="00902947" w:rsidP="00902947">
      <w:pPr>
        <w:rPr>
          <w:rFonts w:cs="Segoe UI"/>
        </w:rPr>
      </w:pPr>
      <w:r w:rsidRPr="00AD7647">
        <w:rPr>
          <w:rFonts w:cs="Segoe UI"/>
        </w:rPr>
        <w:t xml:space="preserve">The Director of Mental Health </w:t>
      </w:r>
      <w:r>
        <w:rPr>
          <w:rFonts w:cs="Segoe UI"/>
        </w:rPr>
        <w:t>will consider</w:t>
      </w:r>
      <w:r w:rsidRPr="00AD7647">
        <w:rPr>
          <w:rFonts w:cs="Segoe UI"/>
        </w:rPr>
        <w:t xml:space="preserve"> any </w:t>
      </w:r>
      <w:r>
        <w:rPr>
          <w:rFonts w:cs="Segoe UI"/>
        </w:rPr>
        <w:t>submission</w:t>
      </w:r>
      <w:r w:rsidRPr="00AD7647">
        <w:rPr>
          <w:rFonts w:cs="Segoe UI"/>
        </w:rPr>
        <w:t xml:space="preserve"> </w:t>
      </w:r>
      <w:r>
        <w:rPr>
          <w:rFonts w:cs="Segoe UI"/>
        </w:rPr>
        <w:t>from</w:t>
      </w:r>
      <w:r w:rsidRPr="00AD7647">
        <w:rPr>
          <w:rFonts w:cs="Segoe UI"/>
        </w:rPr>
        <w:t xml:space="preserve"> a victim</w:t>
      </w:r>
      <w:r>
        <w:rPr>
          <w:rFonts w:cs="Segoe UI"/>
        </w:rPr>
        <w:t xml:space="preserve"> and any changes to the leave conditions that the DAMHS proposes when deciding </w:t>
      </w:r>
      <w:r w:rsidRPr="006324AA">
        <w:rPr>
          <w:rFonts w:cs="Segoe UI"/>
        </w:rPr>
        <w:t xml:space="preserve">whether to support an application </w:t>
      </w:r>
      <w:r>
        <w:rPr>
          <w:rFonts w:cs="Segoe UI"/>
        </w:rPr>
        <w:t xml:space="preserve">for ministerial </w:t>
      </w:r>
      <w:r w:rsidRPr="006324AA">
        <w:rPr>
          <w:rFonts w:cs="Segoe UI"/>
        </w:rPr>
        <w:t>long leave</w:t>
      </w:r>
      <w:r w:rsidRPr="00AD7647">
        <w:rPr>
          <w:rFonts w:cs="Segoe UI"/>
        </w:rPr>
        <w:t xml:space="preserve">. </w:t>
      </w:r>
      <w:r>
        <w:rPr>
          <w:rFonts w:cs="Segoe UI"/>
        </w:rPr>
        <w:t xml:space="preserve">Under section 50E of the Mental Health Act, victims must receive notifications of decisions made under section 50A. Once the Minister of Health has made a decision on the leave application, the templated letter will be sent to any registered victim (or their representative) on behalf of the Director of Mental Health. </w:t>
      </w:r>
    </w:p>
    <w:p w14:paraId="05320E53" w14:textId="77777777" w:rsidR="00902947" w:rsidRDefault="00902947" w:rsidP="00902947">
      <w:pPr>
        <w:rPr>
          <w:rFonts w:cs="Segoe UI"/>
        </w:rPr>
      </w:pPr>
    </w:p>
    <w:p w14:paraId="6C5C4072" w14:textId="77777777" w:rsidR="00902947" w:rsidRDefault="00902947" w:rsidP="00902947">
      <w:pPr>
        <w:rPr>
          <w:rFonts w:cs="Segoe UI"/>
        </w:rPr>
      </w:pPr>
      <w:r>
        <w:rPr>
          <w:rFonts w:cs="Segoe UI"/>
        </w:rPr>
        <w:t>This letter will set out:</w:t>
      </w:r>
    </w:p>
    <w:p w14:paraId="2A213B65" w14:textId="77777777" w:rsidR="00902947" w:rsidRPr="00902947" w:rsidRDefault="00902947" w:rsidP="00902947">
      <w:pPr>
        <w:pStyle w:val="Bullet"/>
      </w:pPr>
      <w:r w:rsidRPr="00902947">
        <w:t>whether the Director of Mental Health supports the proposed leave of absence</w:t>
      </w:r>
    </w:p>
    <w:p w14:paraId="57F04D68" w14:textId="77777777" w:rsidR="00902947" w:rsidRPr="00902947" w:rsidRDefault="00902947" w:rsidP="00902947">
      <w:pPr>
        <w:pStyle w:val="Bullet"/>
      </w:pPr>
      <w:r w:rsidRPr="00902947">
        <w:t>where the Director of Mental Health supports the proposed leave of absence, whether the Minister has granted the leave of absence</w:t>
      </w:r>
    </w:p>
    <w:p w14:paraId="38D68611" w14:textId="77777777" w:rsidR="00902947" w:rsidRPr="00902947" w:rsidRDefault="00902947" w:rsidP="00902947">
      <w:pPr>
        <w:pStyle w:val="Bullet"/>
      </w:pPr>
      <w:r w:rsidRPr="00902947">
        <w:t>where the Minister has granted the leave of absence, any conditions applying to the special patient.</w:t>
      </w:r>
    </w:p>
    <w:p w14:paraId="18E21A9C" w14:textId="77777777" w:rsidR="00902947" w:rsidRDefault="00902947" w:rsidP="00902947"/>
    <w:p w14:paraId="3523A3BF" w14:textId="77777777" w:rsidR="00902947" w:rsidRDefault="00902947" w:rsidP="00902947">
      <w:pPr>
        <w:rPr>
          <w:b/>
          <w:bCs/>
        </w:rPr>
      </w:pPr>
      <w:r w:rsidRPr="008028D8">
        <w:rPr>
          <w:b/>
          <w:bCs/>
        </w:rPr>
        <w:t>Note:</w:t>
      </w:r>
      <w:r>
        <w:t xml:space="preserve"> The Director of Mental Health may withhold </w:t>
      </w:r>
      <w:r w:rsidRPr="00A83AC4">
        <w:t>advice of a particular condition if, in the</w:t>
      </w:r>
      <w:r>
        <w:t>ir</w:t>
      </w:r>
      <w:r w:rsidRPr="00A83AC4">
        <w:t xml:space="preserve"> opinion, disclosing the condition would unduly interfere with the privacy of any other person (other than the special patient).</w:t>
      </w:r>
    </w:p>
    <w:p w14:paraId="334D9E65" w14:textId="77777777" w:rsidR="00902947" w:rsidRDefault="00902947" w:rsidP="00902947">
      <w:pPr>
        <w:rPr>
          <w:b/>
          <w:bCs/>
        </w:rPr>
      </w:pPr>
    </w:p>
    <w:p w14:paraId="43C25186" w14:textId="60441AEE" w:rsidR="00902947" w:rsidRDefault="00902947" w:rsidP="00902947">
      <w:pPr>
        <w:rPr>
          <w:rFonts w:cs="Segoe UI"/>
        </w:rPr>
      </w:pPr>
      <w:r>
        <w:rPr>
          <w:rFonts w:cs="Segoe UI"/>
        </w:rPr>
        <w:fldChar w:fldCharType="begin"/>
      </w:r>
      <w:r>
        <w:rPr>
          <w:rFonts w:cs="Segoe UI"/>
        </w:rPr>
        <w:instrText xml:space="preserve"> REF _Ref133343798 \h </w:instrText>
      </w:r>
      <w:r>
        <w:rPr>
          <w:rFonts w:cs="Segoe UI"/>
        </w:rPr>
      </w:r>
      <w:r>
        <w:rPr>
          <w:rFonts w:cs="Segoe UI"/>
        </w:rPr>
        <w:fldChar w:fldCharType="separate"/>
      </w:r>
      <w:r w:rsidR="00D668D4">
        <w:t>Figure</w:t>
      </w:r>
      <w:r w:rsidR="00D668D4" w:rsidRPr="00261CD0">
        <w:t xml:space="preserve"> </w:t>
      </w:r>
      <w:r w:rsidR="00D668D4">
        <w:rPr>
          <w:noProof/>
        </w:rPr>
        <w:t>5</w:t>
      </w:r>
      <w:r>
        <w:rPr>
          <w:rFonts w:cs="Segoe UI"/>
        </w:rPr>
        <w:fldChar w:fldCharType="end"/>
      </w:r>
      <w:r>
        <w:rPr>
          <w:rFonts w:cs="Segoe UI"/>
        </w:rPr>
        <w:t xml:space="preserve"> summarises how and when the DAMHS notifies a victim through the decision-making process on section 50A long leave.</w:t>
      </w:r>
    </w:p>
    <w:p w14:paraId="10BE4A70" w14:textId="77777777" w:rsidR="00902947" w:rsidRDefault="00902947" w:rsidP="00902947">
      <w:pPr>
        <w:rPr>
          <w:b/>
          <w:bCs/>
        </w:rPr>
      </w:pPr>
    </w:p>
    <w:p w14:paraId="6F3A6C79" w14:textId="45911417" w:rsidR="00902947" w:rsidRDefault="00902947" w:rsidP="00902947">
      <w:pPr>
        <w:pStyle w:val="Caption"/>
      </w:pPr>
      <w:bookmarkStart w:id="94" w:name="_Ref133343798"/>
      <w:bookmarkStart w:id="95" w:name="_Toc133392259"/>
      <w:r>
        <w:t>Figure</w:t>
      </w:r>
      <w:r w:rsidRPr="00261CD0">
        <w:t xml:space="preserve"> </w:t>
      </w:r>
      <w:r w:rsidR="00FB64ED">
        <w:fldChar w:fldCharType="begin"/>
      </w:r>
      <w:r w:rsidR="00FB64ED">
        <w:instrText xml:space="preserve"> SEQ Figure \* ARABIC </w:instrText>
      </w:r>
      <w:r w:rsidR="00FB64ED">
        <w:fldChar w:fldCharType="separate"/>
      </w:r>
      <w:r w:rsidR="00D668D4">
        <w:rPr>
          <w:noProof/>
        </w:rPr>
        <w:t>5</w:t>
      </w:r>
      <w:r w:rsidR="00FB64ED">
        <w:rPr>
          <w:noProof/>
        </w:rPr>
        <w:fldChar w:fldCharType="end"/>
      </w:r>
      <w:bookmarkEnd w:id="94"/>
      <w:r>
        <w:t>: Notifying the</w:t>
      </w:r>
      <w:r w:rsidRPr="00261CD0">
        <w:t xml:space="preserve"> </w:t>
      </w:r>
      <w:r>
        <w:t xml:space="preserve">victim during the decision-making </w:t>
      </w:r>
      <w:r w:rsidRPr="00261CD0">
        <w:t xml:space="preserve">process for </w:t>
      </w:r>
      <w:r>
        <w:t>section 50A long</w:t>
      </w:r>
      <w:r w:rsidRPr="00261CD0">
        <w:t xml:space="preserve"> leave</w:t>
      </w:r>
      <w:bookmarkEnd w:id="95"/>
    </w:p>
    <w:p w14:paraId="2F604A3B" w14:textId="77777777" w:rsidR="00902947" w:rsidRDefault="00902947" w:rsidP="00902947">
      <w:pPr>
        <w:rPr>
          <w:b/>
          <w:bCs/>
        </w:rPr>
      </w:pPr>
      <w:r>
        <w:rPr>
          <w:noProof/>
        </w:rPr>
        <w:drawing>
          <wp:inline distT="0" distB="0" distL="0" distR="0" wp14:anchorId="5471572D" wp14:editId="1B2A404D">
            <wp:extent cx="5309870" cy="2647949"/>
            <wp:effectExtent l="19050" t="0" r="62230" b="635"/>
            <wp:docPr id="14" name="Diagram 14" descr="Process from the DAMHS notifies the victim that an application for long leave is being made and invites them to make a submission to the DAMHS tells the victim if the application is approved (and identifies any conditions of the approval)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inline>
        </w:drawing>
      </w:r>
    </w:p>
    <w:p w14:paraId="26729905" w14:textId="467CEA4E" w:rsidR="00902947" w:rsidRPr="00A26A0F" w:rsidRDefault="00902947" w:rsidP="00902947">
      <w:pPr>
        <w:pStyle w:val="Heading2"/>
      </w:pPr>
      <w:bookmarkStart w:id="96" w:name="_Toc133392438"/>
      <w:bookmarkStart w:id="97" w:name="_Toc135223954"/>
      <w:r>
        <w:t>Review by the Mental Health Review Tribunal under section 80</w:t>
      </w:r>
      <w:bookmarkEnd w:id="96"/>
      <w:bookmarkEnd w:id="97"/>
      <w:r>
        <w:t xml:space="preserve"> </w:t>
      </w:r>
    </w:p>
    <w:p w14:paraId="15652E5C" w14:textId="77777777" w:rsidR="00902947" w:rsidRPr="0077659D" w:rsidRDefault="00902947" w:rsidP="00902947">
      <w:r w:rsidRPr="00960658">
        <w:t xml:space="preserve">Under section </w:t>
      </w:r>
      <w:r>
        <w:t>80(2A) of the Menta</w:t>
      </w:r>
      <w:r w:rsidRPr="00044B11">
        <w:t xml:space="preserve">l Health Act, the Convenor of the Mental Health Review Tribunal (the Tribunal) must notify the </w:t>
      </w:r>
      <w:r>
        <w:t>Director of Mental Health</w:t>
      </w:r>
      <w:r w:rsidRPr="0077659D">
        <w:t xml:space="preserve"> of an application for a review of the special patient’s condition. </w:t>
      </w:r>
    </w:p>
    <w:p w14:paraId="65B03538" w14:textId="77777777" w:rsidR="00902947" w:rsidRPr="0077659D" w:rsidRDefault="00902947" w:rsidP="00902947"/>
    <w:p w14:paraId="33F68F38" w14:textId="77777777" w:rsidR="00902947" w:rsidRDefault="00902947" w:rsidP="00902947">
      <w:r>
        <w:t>Under section 80(2B), when they receive this notice, the Director of Mental Health</w:t>
      </w:r>
      <w:r w:rsidRPr="00960658">
        <w:t xml:space="preserve"> must</w:t>
      </w:r>
      <w:r>
        <w:t>:</w:t>
      </w:r>
    </w:p>
    <w:p w14:paraId="14E12413" w14:textId="77777777" w:rsidR="00902947" w:rsidRDefault="00902947" w:rsidP="00902947">
      <w:pPr>
        <w:pStyle w:val="Bullet"/>
      </w:pPr>
      <w:r>
        <w:t>notify</w:t>
      </w:r>
      <w:r w:rsidRPr="00960658">
        <w:t xml:space="preserve"> the </w:t>
      </w:r>
      <w:r>
        <w:t>v</w:t>
      </w:r>
      <w:r w:rsidRPr="00960658">
        <w:t>ictim that the Tribunal has received an application for a review of the special patient’s condition</w:t>
      </w:r>
    </w:p>
    <w:p w14:paraId="1C31A061" w14:textId="77777777" w:rsidR="00902947" w:rsidRDefault="00902947" w:rsidP="00902947">
      <w:pPr>
        <w:pStyle w:val="Bullet"/>
      </w:pPr>
      <w:r w:rsidRPr="00960658">
        <w:t>explain to the victim</w:t>
      </w:r>
      <w:r>
        <w:t xml:space="preserve"> </w:t>
      </w:r>
      <w:r w:rsidRPr="00960658">
        <w:t xml:space="preserve">the process </w:t>
      </w:r>
      <w:r>
        <w:t xml:space="preserve">for reviewing a special patient’s condition </w:t>
      </w:r>
    </w:p>
    <w:p w14:paraId="36E27AE9" w14:textId="77777777" w:rsidR="00902947" w:rsidRDefault="00902947" w:rsidP="00902947">
      <w:pPr>
        <w:pStyle w:val="Bullet"/>
      </w:pPr>
      <w:r>
        <w:t>explain how the victim may participate in that process. Victims have 10 days to provide a submission to the Tribunal.</w:t>
      </w:r>
    </w:p>
    <w:p w14:paraId="29921609" w14:textId="77777777" w:rsidR="00902947" w:rsidRDefault="00902947" w:rsidP="00902947">
      <w:pPr>
        <w:rPr>
          <w:rFonts w:cs="Segoe UI"/>
        </w:rPr>
      </w:pPr>
    </w:p>
    <w:p w14:paraId="6464257E" w14:textId="77777777" w:rsidR="00902947" w:rsidRDefault="00902947" w:rsidP="00902947">
      <w:pPr>
        <w:rPr>
          <w:rFonts w:cs="Segoe UI"/>
        </w:rPr>
      </w:pPr>
      <w:r w:rsidRPr="00E62CF4">
        <w:rPr>
          <w:rFonts w:cs="Segoe UI"/>
        </w:rPr>
        <w:t xml:space="preserve">The submissions must be held securely and </w:t>
      </w:r>
      <w:r>
        <w:rPr>
          <w:rFonts w:cs="Segoe UI"/>
        </w:rPr>
        <w:t>t</w:t>
      </w:r>
      <w:r w:rsidRPr="00991FA1">
        <w:rPr>
          <w:rFonts w:cs="Segoe UI"/>
        </w:rPr>
        <w:t>he victim’s personal information should be treated as confidential</w:t>
      </w:r>
      <w:r>
        <w:rPr>
          <w:rFonts w:cs="Segoe UI"/>
        </w:rPr>
        <w:t>. The submission can be shared with people who attend the Tribunal hearing, such as lawyers and clinicians</w:t>
      </w:r>
      <w:r>
        <w:t xml:space="preserve">, and with the special patient in the interests of natural justice. However, </w:t>
      </w:r>
      <w:r>
        <w:rPr>
          <w:rFonts w:cs="Segoe UI"/>
        </w:rPr>
        <w:t>the victim’s personal information, such as contact details and address, must not be shared</w:t>
      </w:r>
      <w:r w:rsidRPr="00C34088">
        <w:rPr>
          <w:rFonts w:cs="Segoe UI"/>
        </w:rPr>
        <w:t>.</w:t>
      </w:r>
      <w:r w:rsidRPr="00991FA1">
        <w:t xml:space="preserve"> </w:t>
      </w:r>
    </w:p>
    <w:p w14:paraId="70FF44E3" w14:textId="77777777" w:rsidR="00902947" w:rsidRDefault="00902947" w:rsidP="00902947">
      <w:pPr>
        <w:rPr>
          <w:rFonts w:cs="Segoe UI"/>
        </w:rPr>
      </w:pPr>
    </w:p>
    <w:p w14:paraId="0C02AACF" w14:textId="77777777" w:rsidR="00902947" w:rsidRDefault="00902947" w:rsidP="00902947">
      <w:r>
        <w:t xml:space="preserve">It is expected that, </w:t>
      </w:r>
      <w:r w:rsidRPr="00A610AD">
        <w:t xml:space="preserve">when </w:t>
      </w:r>
      <w:r>
        <w:t xml:space="preserve">reviewing a special patient’s condition, the Tribunal will </w:t>
      </w:r>
      <w:r w:rsidRPr="00A610AD">
        <w:t xml:space="preserve">consider any reasonable concerns that a victim may have. </w:t>
      </w:r>
    </w:p>
    <w:p w14:paraId="5D5F81DE" w14:textId="77777777" w:rsidR="00902947" w:rsidRDefault="00902947" w:rsidP="00902947"/>
    <w:p w14:paraId="3406041B" w14:textId="77777777" w:rsidR="00902947" w:rsidRDefault="00902947" w:rsidP="00902947">
      <w:r>
        <w:t>Once the Tribunal has made its decision, it will send a copy of this decision to the Director of Mental Health. The Director of Mental Health will then notify the victim of the Tribunal’s decision.</w:t>
      </w:r>
    </w:p>
    <w:p w14:paraId="65D84D35" w14:textId="77777777" w:rsidR="00902947" w:rsidRDefault="00902947" w:rsidP="00902947"/>
    <w:p w14:paraId="3616DC72" w14:textId="3E418C7F" w:rsidR="00902947" w:rsidRDefault="00902947" w:rsidP="00902947">
      <w:pPr>
        <w:rPr>
          <w:rFonts w:cs="Segoe UI"/>
        </w:rPr>
      </w:pPr>
      <w:r>
        <w:rPr>
          <w:rFonts w:cs="Segoe UI"/>
        </w:rPr>
        <w:fldChar w:fldCharType="begin"/>
      </w:r>
      <w:r>
        <w:rPr>
          <w:rFonts w:cs="Segoe UI"/>
        </w:rPr>
        <w:instrText xml:space="preserve"> REF _Ref133343876 \h </w:instrText>
      </w:r>
      <w:r>
        <w:rPr>
          <w:rFonts w:cs="Segoe UI"/>
        </w:rPr>
      </w:r>
      <w:r>
        <w:rPr>
          <w:rFonts w:cs="Segoe UI"/>
        </w:rPr>
        <w:fldChar w:fldCharType="separate"/>
      </w:r>
      <w:r w:rsidR="00D668D4">
        <w:t xml:space="preserve">Figure </w:t>
      </w:r>
      <w:r w:rsidR="00D668D4">
        <w:rPr>
          <w:noProof/>
        </w:rPr>
        <w:t>6</w:t>
      </w:r>
      <w:r>
        <w:rPr>
          <w:rFonts w:cs="Segoe UI"/>
        </w:rPr>
        <w:fldChar w:fldCharType="end"/>
      </w:r>
      <w:r>
        <w:rPr>
          <w:rFonts w:cs="Segoe UI"/>
        </w:rPr>
        <w:t xml:space="preserve"> summarises how and when the Director of Mental Health notifies a victim through the review process of the Mental Health Review Tribunal.</w:t>
      </w:r>
    </w:p>
    <w:p w14:paraId="2613D45D" w14:textId="77777777" w:rsidR="00902947" w:rsidRDefault="00902947" w:rsidP="00902947"/>
    <w:p w14:paraId="61C6AA2E" w14:textId="109FB18F" w:rsidR="00902947" w:rsidRPr="001000B5" w:rsidRDefault="00902947" w:rsidP="00902947">
      <w:pPr>
        <w:pStyle w:val="Figure"/>
      </w:pPr>
      <w:bookmarkStart w:id="98" w:name="_Ref133343876"/>
      <w:bookmarkStart w:id="99" w:name="_Toc133392260"/>
      <w:bookmarkStart w:id="100" w:name="_Toc134768517"/>
      <w:r>
        <w:t xml:space="preserve">Figure </w:t>
      </w:r>
      <w:r w:rsidR="00FB64ED">
        <w:fldChar w:fldCharType="begin"/>
      </w:r>
      <w:r w:rsidR="00FB64ED">
        <w:instrText xml:space="preserve"> SEQ Figure \* ARABIC </w:instrText>
      </w:r>
      <w:r w:rsidR="00FB64ED">
        <w:fldChar w:fldCharType="separate"/>
      </w:r>
      <w:r w:rsidR="00D668D4">
        <w:rPr>
          <w:noProof/>
        </w:rPr>
        <w:t>6</w:t>
      </w:r>
      <w:r w:rsidR="00FB64ED">
        <w:rPr>
          <w:noProof/>
        </w:rPr>
        <w:fldChar w:fldCharType="end"/>
      </w:r>
      <w:bookmarkEnd w:id="98"/>
      <w:r>
        <w:t>:</w:t>
      </w:r>
      <w:r w:rsidRPr="00261CD0">
        <w:t xml:space="preserve"> </w:t>
      </w:r>
      <w:r>
        <w:t>Notifying the victim during the</w:t>
      </w:r>
      <w:r w:rsidRPr="007A092C">
        <w:t xml:space="preserve"> </w:t>
      </w:r>
      <w:r>
        <w:t>review process of the Mental Health Review Tribunal</w:t>
      </w:r>
      <w:bookmarkEnd w:id="99"/>
      <w:bookmarkEnd w:id="100"/>
      <w:r>
        <w:t xml:space="preserve"> </w:t>
      </w:r>
    </w:p>
    <w:p w14:paraId="1D7BA1F8" w14:textId="77777777" w:rsidR="00902947" w:rsidRPr="00355530" w:rsidRDefault="00902947" w:rsidP="00902947">
      <w:pPr>
        <w:rPr>
          <w:b/>
        </w:rPr>
      </w:pPr>
      <w:r>
        <w:rPr>
          <w:noProof/>
        </w:rPr>
        <w:drawing>
          <wp:inline distT="0" distB="0" distL="0" distR="0" wp14:anchorId="3EF1937A" wp14:editId="0DDA8FE9">
            <wp:extent cx="5309870" cy="1181734"/>
            <wp:effectExtent l="0" t="38100" r="43180" b="57150"/>
            <wp:docPr id="15" name="Diagram 15" descr="The Convener of the Tribunal notifies the Director that an application has been received to the Director notifies the victim of the outcome of the Tribunal hearing."/>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2B017937" w14:textId="4DDE225A" w:rsidR="00902947" w:rsidRPr="007651DC" w:rsidRDefault="00902947" w:rsidP="00902947">
      <w:pPr>
        <w:pStyle w:val="Heading2"/>
      </w:pPr>
      <w:bookmarkStart w:id="101" w:name="_Toc133392439"/>
      <w:bookmarkStart w:id="102" w:name="_Toc135223955"/>
      <w:r w:rsidRPr="007651DC">
        <w:t xml:space="preserve">Emergency </w:t>
      </w:r>
      <w:r>
        <w:t>l</w:t>
      </w:r>
      <w:r w:rsidRPr="007651DC">
        <w:t>eave</w:t>
      </w:r>
      <w:bookmarkEnd w:id="101"/>
      <w:bookmarkEnd w:id="102"/>
    </w:p>
    <w:p w14:paraId="72940FD0" w14:textId="77777777" w:rsidR="00902947" w:rsidRDefault="00902947" w:rsidP="00902947">
      <w:r>
        <w:t xml:space="preserve">Special patients may need to use section 52 leave to access urgent medical care. It may be necessary to authorise this leave urgently. If the category of section 52 leave </w:t>
      </w:r>
      <w:r w:rsidRPr="005D7FD4">
        <w:t xml:space="preserve">would permit the </w:t>
      </w:r>
      <w:r>
        <w:t>special patient</w:t>
      </w:r>
      <w:r w:rsidRPr="005D7FD4">
        <w:t xml:space="preserve"> to exercise greater autonomy outside the secure facility than</w:t>
      </w:r>
      <w:r>
        <w:t xml:space="preserve"> they have received in </w:t>
      </w:r>
      <w:r w:rsidRPr="005D7FD4">
        <w:t xml:space="preserve">any other period of leave granted to </w:t>
      </w:r>
      <w:r>
        <w:t xml:space="preserve">them before, a victim must be notified and invited to make a submission. </w:t>
      </w:r>
    </w:p>
    <w:p w14:paraId="352FA0CA" w14:textId="77777777" w:rsidR="00902947" w:rsidRDefault="00902947" w:rsidP="00902947"/>
    <w:p w14:paraId="7F383388" w14:textId="77777777" w:rsidR="00902947" w:rsidRDefault="00902947" w:rsidP="00902947">
      <w:r>
        <w:t xml:space="preserve">The templated initial notification letter that victim coordinators send to victims explains that in some circumstances it may be necessary to urgently authorise leave for a special patient to receive medical treatment. The letter will invite the victim to make a submission in advance, in case it is ever necessary to make a decision to authorise urgent medical leave. If in future the special patient requires urgent leave, the Director of Mental Health can then refer to the submission and consider the victim’s concerns. </w:t>
      </w:r>
    </w:p>
    <w:p w14:paraId="2A1DD38E" w14:textId="77777777" w:rsidR="00902947" w:rsidRDefault="00902947" w:rsidP="00902947"/>
    <w:p w14:paraId="5549BED5" w14:textId="77777777" w:rsidR="00902947" w:rsidRDefault="00902947" w:rsidP="00902947">
      <w:r>
        <w:t xml:space="preserve">Even if a victim has provided a submission in advance, the victim coordinator must still notify them of an application for urgent leave and the outcome of the decision. </w:t>
      </w:r>
    </w:p>
    <w:p w14:paraId="092ADFD4" w14:textId="553FABFF" w:rsidR="00902947" w:rsidRPr="007651DC" w:rsidRDefault="00902947" w:rsidP="00902947">
      <w:pPr>
        <w:pStyle w:val="Heading2"/>
      </w:pPr>
      <w:bookmarkStart w:id="103" w:name="_Toc133392440"/>
      <w:bookmarkStart w:id="104" w:name="_Toc135223956"/>
      <w:r w:rsidRPr="007651DC">
        <w:t>Cancelling leave</w:t>
      </w:r>
      <w:bookmarkEnd w:id="103"/>
      <w:bookmarkEnd w:id="104"/>
    </w:p>
    <w:p w14:paraId="4CD97173" w14:textId="77777777" w:rsidR="00902947" w:rsidRDefault="00902947" w:rsidP="00902947">
      <w:r>
        <w:t>If leave is cancelled or revoked,</w:t>
      </w:r>
      <w:r w:rsidRPr="00EF7FAE">
        <w:t xml:space="preserve"> </w:t>
      </w:r>
      <w:r>
        <w:t>the Privacy Act 2020 does not allow for victims to receive notification of this. If a new leave application is put forward after the cancellation or revocation of leave, the submission process should be followed again in the way the above sections outline.</w:t>
      </w:r>
    </w:p>
    <w:p w14:paraId="4CE233C6" w14:textId="77777777" w:rsidR="00902947" w:rsidRDefault="00902947" w:rsidP="00902947"/>
    <w:p w14:paraId="1CE91B75" w14:textId="77777777" w:rsidR="00902947" w:rsidRPr="001A739B" w:rsidRDefault="00902947" w:rsidP="00902947">
      <w:r>
        <w:t>If leave is declined, the submission process should be followed each time an application is put forward again for approval.</w:t>
      </w:r>
    </w:p>
    <w:p w14:paraId="35CF19E4" w14:textId="4B712155" w:rsidR="00902947" w:rsidRPr="00A26A0F" w:rsidRDefault="00902947" w:rsidP="00902947">
      <w:pPr>
        <w:pStyle w:val="Heading2"/>
      </w:pPr>
      <w:bookmarkStart w:id="105" w:name="_Toc133392441"/>
      <w:bookmarkStart w:id="106" w:name="_Toc135223957"/>
      <w:r>
        <w:t>Summary of responsibilities and timeframes for notifications and submissions</w:t>
      </w:r>
      <w:bookmarkEnd w:id="105"/>
      <w:bookmarkEnd w:id="106"/>
      <w:r>
        <w:t xml:space="preserve"> </w:t>
      </w:r>
    </w:p>
    <w:p w14:paraId="6521171E" w14:textId="1BB4D027" w:rsidR="00902947" w:rsidRDefault="00902947" w:rsidP="00902947">
      <w:r>
        <w:fldChar w:fldCharType="begin"/>
      </w:r>
      <w:r>
        <w:instrText xml:space="preserve"> REF _Ref133344676 \h </w:instrText>
      </w:r>
      <w:r>
        <w:fldChar w:fldCharType="separate"/>
      </w:r>
      <w:r w:rsidR="00D668D4" w:rsidRPr="00393155">
        <w:t>Table</w:t>
      </w:r>
      <w:r w:rsidR="00D668D4">
        <w:t xml:space="preserve"> </w:t>
      </w:r>
      <w:r w:rsidR="00D668D4">
        <w:rPr>
          <w:noProof/>
        </w:rPr>
        <w:t>2</w:t>
      </w:r>
      <w:r>
        <w:fldChar w:fldCharType="end"/>
      </w:r>
      <w:r>
        <w:t xml:space="preserve"> summarises the responsibilities and timeframes for notifications and submissions that this part has covered.</w:t>
      </w:r>
    </w:p>
    <w:p w14:paraId="4180CB31" w14:textId="77777777" w:rsidR="00902947" w:rsidRDefault="00902947" w:rsidP="00902947"/>
    <w:p w14:paraId="04FFE2DB" w14:textId="1B426C24" w:rsidR="00902947" w:rsidRPr="00EA53CB" w:rsidRDefault="00902947" w:rsidP="00902947">
      <w:pPr>
        <w:pStyle w:val="Table"/>
      </w:pPr>
      <w:bookmarkStart w:id="107" w:name="_Ref133344676"/>
      <w:bookmarkStart w:id="108" w:name="_Toc133345010"/>
      <w:bookmarkStart w:id="109" w:name="_Toc134768518"/>
      <w:r w:rsidRPr="00393155">
        <w:t>Table</w:t>
      </w:r>
      <w:r>
        <w:t xml:space="preserve"> </w:t>
      </w:r>
      <w:r w:rsidR="00FB64ED">
        <w:fldChar w:fldCharType="begin"/>
      </w:r>
      <w:r w:rsidR="00FB64ED">
        <w:instrText xml:space="preserve"> SEQ Table \* ARABIC </w:instrText>
      </w:r>
      <w:r w:rsidR="00FB64ED">
        <w:fldChar w:fldCharType="separate"/>
      </w:r>
      <w:r w:rsidR="00D668D4">
        <w:rPr>
          <w:noProof/>
        </w:rPr>
        <w:t>2</w:t>
      </w:r>
      <w:r w:rsidR="00FB64ED">
        <w:rPr>
          <w:noProof/>
        </w:rPr>
        <w:fldChar w:fldCharType="end"/>
      </w:r>
      <w:bookmarkEnd w:id="107"/>
      <w:r>
        <w:t>: Responsibilities and</w:t>
      </w:r>
      <w:r w:rsidRPr="00393155">
        <w:t xml:space="preserve"> </w:t>
      </w:r>
      <w:r>
        <w:t>t</w:t>
      </w:r>
      <w:r w:rsidRPr="00393155">
        <w:t xml:space="preserve">imeframes for </w:t>
      </w:r>
      <w:r>
        <w:t>v</w:t>
      </w:r>
      <w:r w:rsidRPr="00393155">
        <w:t xml:space="preserve">ictim submissions and notifications </w:t>
      </w:r>
      <w:r>
        <w:t>under the Mental Health Act</w:t>
      </w:r>
      <w:bookmarkEnd w:id="108"/>
      <w:bookmarkEnd w:id="109"/>
    </w:p>
    <w:tbl>
      <w:tblPr>
        <w:tblStyle w:val="PlainTable2"/>
        <w:tblW w:w="8221" w:type="dxa"/>
        <w:tblLook w:val="04A0" w:firstRow="1" w:lastRow="0" w:firstColumn="1" w:lastColumn="0" w:noHBand="0" w:noVBand="1"/>
      </w:tblPr>
      <w:tblGrid>
        <w:gridCol w:w="2268"/>
        <w:gridCol w:w="1842"/>
        <w:gridCol w:w="1985"/>
        <w:gridCol w:w="2126"/>
      </w:tblGrid>
      <w:tr w:rsidR="00902947" w:rsidRPr="00D765A5" w14:paraId="1CFE160D" w14:textId="77777777" w:rsidTr="00D765A5">
        <w:trPr>
          <w:cnfStyle w:val="100000000000" w:firstRow="1" w:lastRow="0" w:firstColumn="0" w:lastColumn="0" w:oddVBand="0" w:evenVBand="0" w:oddHBand="0" w:evenHBand="0" w:firstRowFirstColumn="0" w:firstRowLastColumn="0" w:lastRowFirstColumn="0" w:lastRowLastColumn="0"/>
          <w:trHeight w:val="1127"/>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shd w:val="clear" w:color="auto" w:fill="D9D9D9" w:themeFill="background1" w:themeFillShade="D9"/>
          </w:tcPr>
          <w:p w14:paraId="67AEAD0B" w14:textId="77777777" w:rsidR="00902947" w:rsidRPr="00D765A5" w:rsidRDefault="00902947" w:rsidP="00902947">
            <w:pPr>
              <w:pStyle w:val="TableText"/>
            </w:pPr>
            <w:r w:rsidRPr="00D765A5">
              <w:t>Application</w:t>
            </w:r>
          </w:p>
        </w:tc>
        <w:tc>
          <w:tcPr>
            <w:tcW w:w="1842" w:type="dxa"/>
            <w:tcBorders>
              <w:top w:val="nil"/>
              <w:bottom w:val="nil"/>
            </w:tcBorders>
            <w:shd w:val="clear" w:color="auto" w:fill="D9D9D9" w:themeFill="background1" w:themeFillShade="D9"/>
          </w:tcPr>
          <w:p w14:paraId="333175C2" w14:textId="77777777" w:rsidR="00902947" w:rsidRPr="00D765A5" w:rsidRDefault="00902947" w:rsidP="00902947">
            <w:pPr>
              <w:pStyle w:val="TableText"/>
              <w:cnfStyle w:val="100000000000" w:firstRow="1" w:lastRow="0" w:firstColumn="0" w:lastColumn="0" w:oddVBand="0" w:evenVBand="0" w:oddHBand="0" w:evenHBand="0" w:firstRowFirstColumn="0" w:firstRowLastColumn="0" w:lastRowFirstColumn="0" w:lastRowLastColumn="0"/>
            </w:pPr>
            <w:r w:rsidRPr="00D765A5">
              <w:t>Responsible for notifying and inviting to submit</w:t>
            </w:r>
          </w:p>
        </w:tc>
        <w:tc>
          <w:tcPr>
            <w:tcW w:w="1985" w:type="dxa"/>
            <w:tcBorders>
              <w:top w:val="nil"/>
              <w:bottom w:val="nil"/>
            </w:tcBorders>
            <w:shd w:val="clear" w:color="auto" w:fill="D9D9D9" w:themeFill="background1" w:themeFillShade="D9"/>
          </w:tcPr>
          <w:p w14:paraId="0B7F697F" w14:textId="77777777" w:rsidR="00902947" w:rsidRPr="00D765A5" w:rsidRDefault="00902947" w:rsidP="00902947">
            <w:pPr>
              <w:pStyle w:val="TableText"/>
              <w:cnfStyle w:val="100000000000" w:firstRow="1" w:lastRow="0" w:firstColumn="0" w:lastColumn="0" w:oddVBand="0" w:evenVBand="0" w:oddHBand="0" w:evenHBand="0" w:firstRowFirstColumn="0" w:firstRowLastColumn="0" w:lastRowFirstColumn="0" w:lastRowLastColumn="0"/>
            </w:pPr>
            <w:r w:rsidRPr="00D765A5">
              <w:t>Timeframe for victim to make a submission</w:t>
            </w:r>
          </w:p>
        </w:tc>
        <w:tc>
          <w:tcPr>
            <w:tcW w:w="2126" w:type="dxa"/>
            <w:tcBorders>
              <w:top w:val="nil"/>
              <w:bottom w:val="nil"/>
            </w:tcBorders>
            <w:shd w:val="clear" w:color="auto" w:fill="D9D9D9" w:themeFill="background1" w:themeFillShade="D9"/>
          </w:tcPr>
          <w:p w14:paraId="31FEF4B2" w14:textId="77777777" w:rsidR="00902947" w:rsidRPr="00D765A5" w:rsidRDefault="00902947" w:rsidP="00902947">
            <w:pPr>
              <w:pStyle w:val="TableText"/>
              <w:cnfStyle w:val="100000000000" w:firstRow="1" w:lastRow="0" w:firstColumn="0" w:lastColumn="0" w:oddVBand="0" w:evenVBand="0" w:oddHBand="0" w:evenHBand="0" w:firstRowFirstColumn="0" w:firstRowLastColumn="0" w:lastRowFirstColumn="0" w:lastRowLastColumn="0"/>
            </w:pPr>
            <w:r w:rsidRPr="00D765A5">
              <w:t>Responsible for notifying about outcome</w:t>
            </w:r>
          </w:p>
        </w:tc>
      </w:tr>
      <w:tr w:rsidR="00902947" w:rsidRPr="00902947" w14:paraId="4B80B0F9" w14:textId="77777777" w:rsidTr="00D765A5">
        <w:trPr>
          <w:cnfStyle w:val="000000100000" w:firstRow="0" w:lastRow="0" w:firstColumn="0" w:lastColumn="0" w:oddVBand="0" w:evenVBand="0" w:oddHBand="1" w:evenHBand="0" w:firstRowFirstColumn="0" w:firstRowLastColumn="0" w:lastRowFirstColumn="0" w:lastRowLastColumn="0"/>
          <w:trHeight w:val="850"/>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5AA0ABD7" w14:textId="77777777" w:rsidR="00902947" w:rsidRPr="00902947" w:rsidRDefault="00902947" w:rsidP="00902947">
            <w:pPr>
              <w:pStyle w:val="TableText"/>
              <w:rPr>
                <w:b w:val="0"/>
                <w:bCs w:val="0"/>
              </w:rPr>
            </w:pPr>
            <w:r w:rsidRPr="00902947">
              <w:rPr>
                <w:b w:val="0"/>
                <w:bCs w:val="0"/>
              </w:rPr>
              <w:t>Leave under section 52 of the Mental Health Act</w:t>
            </w:r>
          </w:p>
        </w:tc>
        <w:tc>
          <w:tcPr>
            <w:tcW w:w="1842" w:type="dxa"/>
            <w:tcBorders>
              <w:top w:val="nil"/>
            </w:tcBorders>
          </w:tcPr>
          <w:p w14:paraId="60ED3D02" w14:textId="77777777" w:rsidR="00902947" w:rsidRPr="00902947" w:rsidRDefault="00902947" w:rsidP="00902947">
            <w:pPr>
              <w:pStyle w:val="TableText"/>
              <w:cnfStyle w:val="000000100000" w:firstRow="0" w:lastRow="0" w:firstColumn="0" w:lastColumn="0" w:oddVBand="0" w:evenVBand="0" w:oddHBand="1" w:evenHBand="0" w:firstRowFirstColumn="0" w:firstRowLastColumn="0" w:lastRowFirstColumn="0" w:lastRowLastColumn="0"/>
            </w:pPr>
            <w:r w:rsidRPr="00902947">
              <w:t>DAMHS</w:t>
            </w:r>
          </w:p>
        </w:tc>
        <w:tc>
          <w:tcPr>
            <w:tcW w:w="1985" w:type="dxa"/>
            <w:tcBorders>
              <w:top w:val="nil"/>
            </w:tcBorders>
          </w:tcPr>
          <w:p w14:paraId="084A50C5" w14:textId="77777777" w:rsidR="00902947" w:rsidRPr="00902947" w:rsidRDefault="00902947" w:rsidP="00902947">
            <w:pPr>
              <w:pStyle w:val="TableText"/>
              <w:cnfStyle w:val="000000100000" w:firstRow="0" w:lastRow="0" w:firstColumn="0" w:lastColumn="0" w:oddVBand="0" w:evenVBand="0" w:oddHBand="1" w:evenHBand="0" w:firstRowFirstColumn="0" w:firstRowLastColumn="0" w:lastRowFirstColumn="0" w:lastRowLastColumn="0"/>
            </w:pPr>
            <w:r w:rsidRPr="00902947">
              <w:t>14 days</w:t>
            </w:r>
          </w:p>
        </w:tc>
        <w:tc>
          <w:tcPr>
            <w:tcW w:w="2126" w:type="dxa"/>
            <w:tcBorders>
              <w:top w:val="nil"/>
            </w:tcBorders>
          </w:tcPr>
          <w:p w14:paraId="26093D48" w14:textId="77777777" w:rsidR="00902947" w:rsidRPr="00902947" w:rsidDel="00A0764F" w:rsidRDefault="00902947" w:rsidP="00902947">
            <w:pPr>
              <w:pStyle w:val="TableText"/>
              <w:cnfStyle w:val="000000100000" w:firstRow="0" w:lastRow="0" w:firstColumn="0" w:lastColumn="0" w:oddVBand="0" w:evenVBand="0" w:oddHBand="1" w:evenHBand="0" w:firstRowFirstColumn="0" w:firstRowLastColumn="0" w:lastRowFirstColumn="0" w:lastRowLastColumn="0"/>
            </w:pPr>
            <w:r w:rsidRPr="00902947">
              <w:t>DAMHS</w:t>
            </w:r>
          </w:p>
        </w:tc>
      </w:tr>
      <w:tr w:rsidR="00902947" w:rsidRPr="00902947" w14:paraId="29114212" w14:textId="77777777" w:rsidTr="00D765A5">
        <w:trPr>
          <w:trHeight w:val="1143"/>
        </w:trPr>
        <w:tc>
          <w:tcPr>
            <w:cnfStyle w:val="001000000000" w:firstRow="0" w:lastRow="0" w:firstColumn="1" w:lastColumn="0" w:oddVBand="0" w:evenVBand="0" w:oddHBand="0" w:evenHBand="0" w:firstRowFirstColumn="0" w:firstRowLastColumn="0" w:lastRowFirstColumn="0" w:lastRowLastColumn="0"/>
            <w:tcW w:w="2268" w:type="dxa"/>
          </w:tcPr>
          <w:p w14:paraId="231214AE" w14:textId="77777777" w:rsidR="00902947" w:rsidRPr="00902947" w:rsidRDefault="00902947" w:rsidP="00902947">
            <w:pPr>
              <w:pStyle w:val="TableText"/>
              <w:rPr>
                <w:b w:val="0"/>
                <w:bCs w:val="0"/>
              </w:rPr>
            </w:pPr>
            <w:r w:rsidRPr="00902947">
              <w:rPr>
                <w:b w:val="0"/>
                <w:bCs w:val="0"/>
              </w:rPr>
              <w:t>Leave under section 50A of the Mental Health Act</w:t>
            </w:r>
          </w:p>
        </w:tc>
        <w:tc>
          <w:tcPr>
            <w:tcW w:w="1842" w:type="dxa"/>
          </w:tcPr>
          <w:p w14:paraId="07B010FC" w14:textId="77777777" w:rsidR="00902947" w:rsidRPr="00902947" w:rsidRDefault="00902947" w:rsidP="00902947">
            <w:pPr>
              <w:pStyle w:val="TableText"/>
              <w:cnfStyle w:val="000000000000" w:firstRow="0" w:lastRow="0" w:firstColumn="0" w:lastColumn="0" w:oddVBand="0" w:evenVBand="0" w:oddHBand="0" w:evenHBand="0" w:firstRowFirstColumn="0" w:firstRowLastColumn="0" w:lastRowFirstColumn="0" w:lastRowLastColumn="0"/>
            </w:pPr>
            <w:r w:rsidRPr="00902947">
              <w:t>DAMHS</w:t>
            </w:r>
          </w:p>
        </w:tc>
        <w:tc>
          <w:tcPr>
            <w:tcW w:w="1985" w:type="dxa"/>
          </w:tcPr>
          <w:p w14:paraId="088848C0" w14:textId="77777777" w:rsidR="00902947" w:rsidRPr="00902947" w:rsidRDefault="00902947" w:rsidP="00902947">
            <w:pPr>
              <w:pStyle w:val="TableText"/>
              <w:cnfStyle w:val="000000000000" w:firstRow="0" w:lastRow="0" w:firstColumn="0" w:lastColumn="0" w:oddVBand="0" w:evenVBand="0" w:oddHBand="0" w:evenHBand="0" w:firstRowFirstColumn="0" w:firstRowLastColumn="0" w:lastRowFirstColumn="0" w:lastRowLastColumn="0"/>
            </w:pPr>
            <w:r w:rsidRPr="00902947">
              <w:t>14 days</w:t>
            </w:r>
          </w:p>
        </w:tc>
        <w:tc>
          <w:tcPr>
            <w:tcW w:w="2126" w:type="dxa"/>
          </w:tcPr>
          <w:p w14:paraId="6F5B9FE0" w14:textId="77777777" w:rsidR="00902947" w:rsidRPr="00902947" w:rsidRDefault="00902947" w:rsidP="00902947">
            <w:pPr>
              <w:pStyle w:val="TableText"/>
              <w:cnfStyle w:val="000000000000" w:firstRow="0" w:lastRow="0" w:firstColumn="0" w:lastColumn="0" w:oddVBand="0" w:evenVBand="0" w:oddHBand="0" w:evenHBand="0" w:firstRowFirstColumn="0" w:firstRowLastColumn="0" w:lastRowFirstColumn="0" w:lastRowLastColumn="0"/>
            </w:pPr>
            <w:r w:rsidRPr="00902947">
              <w:t>DAMHS</w:t>
            </w:r>
          </w:p>
        </w:tc>
      </w:tr>
      <w:tr w:rsidR="00902947" w:rsidRPr="00902947" w14:paraId="52744400" w14:textId="77777777" w:rsidTr="00D765A5">
        <w:trPr>
          <w:cnfStyle w:val="000000100000" w:firstRow="0" w:lastRow="0" w:firstColumn="0" w:lastColumn="0" w:oddVBand="0" w:evenVBand="0" w:oddHBand="1" w:evenHBand="0" w:firstRowFirstColumn="0" w:firstRowLastColumn="0" w:lastRowFirstColumn="0" w:lastRowLastColumn="0"/>
          <w:trHeight w:val="1128"/>
        </w:trPr>
        <w:tc>
          <w:tcPr>
            <w:cnfStyle w:val="001000000000" w:firstRow="0" w:lastRow="0" w:firstColumn="1" w:lastColumn="0" w:oddVBand="0" w:evenVBand="0" w:oddHBand="0" w:evenHBand="0" w:firstRowFirstColumn="0" w:firstRowLastColumn="0" w:lastRowFirstColumn="0" w:lastRowLastColumn="0"/>
            <w:tcW w:w="2268" w:type="dxa"/>
          </w:tcPr>
          <w:p w14:paraId="16208362" w14:textId="77777777" w:rsidR="00902947" w:rsidRPr="00902947" w:rsidRDefault="00902947" w:rsidP="00902947">
            <w:pPr>
              <w:pStyle w:val="TableText"/>
              <w:rPr>
                <w:b w:val="0"/>
                <w:bCs w:val="0"/>
              </w:rPr>
            </w:pPr>
            <w:r w:rsidRPr="00902947">
              <w:rPr>
                <w:b w:val="0"/>
                <w:bCs w:val="0"/>
              </w:rPr>
              <w:t>A Mental Health Review Tribunal hearing under section 80 of the Mental Health Act</w:t>
            </w:r>
          </w:p>
        </w:tc>
        <w:tc>
          <w:tcPr>
            <w:tcW w:w="1842" w:type="dxa"/>
          </w:tcPr>
          <w:p w14:paraId="785D0E14" w14:textId="77777777" w:rsidR="00902947" w:rsidRPr="00902947" w:rsidRDefault="00902947" w:rsidP="00902947">
            <w:pPr>
              <w:pStyle w:val="TableText"/>
              <w:cnfStyle w:val="000000100000" w:firstRow="0" w:lastRow="0" w:firstColumn="0" w:lastColumn="0" w:oddVBand="0" w:evenVBand="0" w:oddHBand="1" w:evenHBand="0" w:firstRowFirstColumn="0" w:firstRowLastColumn="0" w:lastRowFirstColumn="0" w:lastRowLastColumn="0"/>
            </w:pPr>
            <w:r w:rsidRPr="00902947">
              <w:t>Director of Mental Health</w:t>
            </w:r>
          </w:p>
        </w:tc>
        <w:tc>
          <w:tcPr>
            <w:tcW w:w="1985" w:type="dxa"/>
          </w:tcPr>
          <w:p w14:paraId="24F22069" w14:textId="77777777" w:rsidR="00902947" w:rsidRPr="00902947" w:rsidRDefault="00902947" w:rsidP="00902947">
            <w:pPr>
              <w:pStyle w:val="TableText"/>
              <w:cnfStyle w:val="000000100000" w:firstRow="0" w:lastRow="0" w:firstColumn="0" w:lastColumn="0" w:oddVBand="0" w:evenVBand="0" w:oddHBand="1" w:evenHBand="0" w:firstRowFirstColumn="0" w:firstRowLastColumn="0" w:lastRowFirstColumn="0" w:lastRowLastColumn="0"/>
            </w:pPr>
            <w:r w:rsidRPr="00902947">
              <w:t>10 days</w:t>
            </w:r>
          </w:p>
        </w:tc>
        <w:tc>
          <w:tcPr>
            <w:tcW w:w="2126" w:type="dxa"/>
          </w:tcPr>
          <w:p w14:paraId="77D21B75" w14:textId="77777777" w:rsidR="00902947" w:rsidRPr="00902947" w:rsidRDefault="00902947" w:rsidP="00902947">
            <w:pPr>
              <w:pStyle w:val="TableText"/>
              <w:cnfStyle w:val="000000100000" w:firstRow="0" w:lastRow="0" w:firstColumn="0" w:lastColumn="0" w:oddVBand="0" w:evenVBand="0" w:oddHBand="1" w:evenHBand="0" w:firstRowFirstColumn="0" w:firstRowLastColumn="0" w:lastRowFirstColumn="0" w:lastRowLastColumn="0"/>
            </w:pPr>
            <w:r w:rsidRPr="00902947">
              <w:t>Director of Mental Health</w:t>
            </w:r>
          </w:p>
        </w:tc>
      </w:tr>
    </w:tbl>
    <w:p w14:paraId="51618E70" w14:textId="77777777" w:rsidR="00902947" w:rsidRDefault="00902947" w:rsidP="00902947"/>
    <w:p w14:paraId="275931D7" w14:textId="77777777" w:rsidR="00D765A5" w:rsidRDefault="00902947" w:rsidP="00902947">
      <w:pPr>
        <w:sectPr w:rsidR="00D765A5" w:rsidSect="00902947">
          <w:pgSz w:w="11907" w:h="16834" w:code="9"/>
          <w:pgMar w:top="1418" w:right="1701" w:bottom="1134" w:left="1843" w:header="284" w:footer="425" w:gutter="284"/>
          <w:cols w:space="720"/>
        </w:sectPr>
      </w:pPr>
      <w:r>
        <w:t xml:space="preserve">The timeframes for submissions were decided during a consultation process at the end of 2022. The decision to place a time limit on submissions </w:t>
      </w:r>
      <w:r w:rsidRPr="00F41247">
        <w:t>balanc</w:t>
      </w:r>
      <w:r>
        <w:t>es the</w:t>
      </w:r>
      <w:r w:rsidRPr="00F41247">
        <w:t xml:space="preserve"> rights of </w:t>
      </w:r>
      <w:r>
        <w:t xml:space="preserve">victims with the rights of </w:t>
      </w:r>
      <w:r w:rsidRPr="00F41247">
        <w:t>patients</w:t>
      </w:r>
      <w:r>
        <w:t>. In this way, the submission process should avoid</w:t>
      </w:r>
      <w:r w:rsidRPr="008C4E4E">
        <w:t xml:space="preserve"> unnecessary delay</w:t>
      </w:r>
      <w:r>
        <w:t xml:space="preserve"> that could </w:t>
      </w:r>
      <w:r w:rsidRPr="00F41247">
        <w:t xml:space="preserve">impact on </w:t>
      </w:r>
      <w:r>
        <w:t xml:space="preserve">the patient’s </w:t>
      </w:r>
      <w:r w:rsidRPr="00F41247">
        <w:t>progression</w:t>
      </w:r>
      <w:r>
        <w:t>.</w:t>
      </w:r>
    </w:p>
    <w:p w14:paraId="5CC2CE88" w14:textId="76E21499" w:rsidR="00D765A5" w:rsidRDefault="00D765A5" w:rsidP="00D765A5">
      <w:pPr>
        <w:pStyle w:val="Heading1"/>
        <w:spacing w:before="0"/>
      </w:pPr>
      <w:bookmarkStart w:id="110" w:name="_Toc133392442"/>
      <w:bookmarkStart w:id="111" w:name="_Toc135223958"/>
      <w:r>
        <w:t>Part 6: Victim notifications and submissions under the IDCCR Act</w:t>
      </w:r>
      <w:bookmarkEnd w:id="110"/>
      <w:bookmarkEnd w:id="111"/>
    </w:p>
    <w:p w14:paraId="387A0EC6" w14:textId="746E9D23" w:rsidR="00D765A5" w:rsidRPr="00BB3D37" w:rsidRDefault="00D765A5" w:rsidP="00D765A5">
      <w:pPr>
        <w:pStyle w:val="Heading2"/>
      </w:pPr>
      <w:bookmarkStart w:id="112" w:name="_Toc133392443"/>
      <w:bookmarkStart w:id="113" w:name="_Toc135223959"/>
      <w:r>
        <w:t>Leave under section 65</w:t>
      </w:r>
      <w:bookmarkEnd w:id="112"/>
      <w:bookmarkEnd w:id="113"/>
      <w:r>
        <w:t xml:space="preserve"> </w:t>
      </w:r>
    </w:p>
    <w:p w14:paraId="3D9593D4" w14:textId="77777777" w:rsidR="00D765A5" w:rsidRDefault="00D765A5" w:rsidP="00D765A5">
      <w:pPr>
        <w:rPr>
          <w:rFonts w:cs="Segoe UI"/>
          <w:color w:val="000000" w:themeColor="text1"/>
        </w:rPr>
      </w:pPr>
      <w:bookmarkStart w:id="114" w:name="_Hlk117866766"/>
      <w:r w:rsidRPr="00ED2A91">
        <w:rPr>
          <w:rFonts w:cs="Segoe UI"/>
          <w:color w:val="000000" w:themeColor="text1"/>
        </w:rPr>
        <w:t xml:space="preserve">Under </w:t>
      </w:r>
      <w:r>
        <w:rPr>
          <w:rFonts w:cs="Segoe UI"/>
          <w:color w:val="000000" w:themeColor="text1"/>
        </w:rPr>
        <w:t>section 65A of the IDCCR Act</w:t>
      </w:r>
      <w:r w:rsidRPr="00ED2A91">
        <w:rPr>
          <w:rFonts w:cs="Segoe UI"/>
          <w:color w:val="000000" w:themeColor="text1"/>
        </w:rPr>
        <w:t xml:space="preserve">, </w:t>
      </w:r>
      <w:r>
        <w:rPr>
          <w:rFonts w:cs="Segoe UI"/>
          <w:color w:val="000000" w:themeColor="text1"/>
        </w:rPr>
        <w:t xml:space="preserve">the care manager must notify </w:t>
      </w:r>
      <w:r w:rsidRPr="00ED2A91">
        <w:rPr>
          <w:rFonts w:cs="Segoe UI"/>
          <w:color w:val="000000" w:themeColor="text1"/>
        </w:rPr>
        <w:t>a victim</w:t>
      </w:r>
      <w:r>
        <w:rPr>
          <w:rFonts w:cs="Segoe UI"/>
          <w:color w:val="000000" w:themeColor="text1"/>
        </w:rPr>
        <w:t xml:space="preserve"> of upcoming decisions under section 65. The care manager must explain to victims:</w:t>
      </w:r>
    </w:p>
    <w:p w14:paraId="2E54F3F3" w14:textId="77777777" w:rsidR="00D765A5" w:rsidRPr="00D765A5" w:rsidRDefault="00D765A5" w:rsidP="00D765A5">
      <w:pPr>
        <w:pStyle w:val="Bullet"/>
      </w:pPr>
      <w:r w:rsidRPr="00D765A5">
        <w:t>the process of approving section 65 leave</w:t>
      </w:r>
    </w:p>
    <w:p w14:paraId="0C1F7325" w14:textId="77777777" w:rsidR="00D765A5" w:rsidRPr="00D765A5" w:rsidRDefault="00D765A5" w:rsidP="00D765A5">
      <w:pPr>
        <w:pStyle w:val="Bullet"/>
      </w:pPr>
      <w:r w:rsidRPr="00D765A5">
        <w:t xml:space="preserve">how they can participate in that process.  </w:t>
      </w:r>
    </w:p>
    <w:p w14:paraId="2D90F8F5" w14:textId="77777777" w:rsidR="00D765A5" w:rsidRDefault="00D765A5" w:rsidP="00D765A5">
      <w:pPr>
        <w:rPr>
          <w:rFonts w:cs="Segoe UI"/>
          <w:color w:val="000000" w:themeColor="text1"/>
        </w:rPr>
      </w:pPr>
    </w:p>
    <w:p w14:paraId="2DAB906B" w14:textId="77777777" w:rsidR="00D765A5" w:rsidRPr="00355530" w:rsidRDefault="00D765A5" w:rsidP="00D765A5">
      <w:r>
        <w:rPr>
          <w:rFonts w:cs="Segoe UI"/>
          <w:color w:val="000000" w:themeColor="text1"/>
        </w:rPr>
        <w:t>This section applies if a</w:t>
      </w:r>
      <w:r w:rsidRPr="00C33731">
        <w:rPr>
          <w:rFonts w:cs="Segoe UI"/>
          <w:color w:val="000000" w:themeColor="text1"/>
        </w:rPr>
        <w:t xml:space="preserve"> </w:t>
      </w:r>
      <w:r>
        <w:rPr>
          <w:rFonts w:cs="Segoe UI"/>
          <w:color w:val="000000" w:themeColor="text1"/>
        </w:rPr>
        <w:t>care manager</w:t>
      </w:r>
      <w:r w:rsidRPr="00C33731">
        <w:rPr>
          <w:rFonts w:cs="Segoe UI"/>
          <w:color w:val="000000" w:themeColor="text1"/>
        </w:rPr>
        <w:t xml:space="preserve"> </w:t>
      </w:r>
      <w:r>
        <w:rPr>
          <w:rFonts w:cs="Segoe UI"/>
          <w:color w:val="000000" w:themeColor="text1"/>
        </w:rPr>
        <w:t xml:space="preserve">intends </w:t>
      </w:r>
      <w:r w:rsidRPr="00C33731">
        <w:rPr>
          <w:rFonts w:cs="Segoe UI"/>
          <w:color w:val="000000" w:themeColor="text1"/>
        </w:rPr>
        <w:t xml:space="preserve">to decide whether to </w:t>
      </w:r>
      <w:r>
        <w:rPr>
          <w:rFonts w:cs="Segoe UI"/>
          <w:color w:val="000000" w:themeColor="text1"/>
        </w:rPr>
        <w:t xml:space="preserve">authorise a care recipient to be on leave under section 65(1) of the IDCCR Act, and </w:t>
      </w:r>
      <w:bookmarkStart w:id="115" w:name="_Hlk120196126"/>
      <w:r>
        <w:rPr>
          <w:rFonts w:cs="Segoe UI"/>
          <w:color w:val="000000" w:themeColor="text1"/>
        </w:rPr>
        <w:t xml:space="preserve">that leave of absence would permit the care recipient to exercise greater </w:t>
      </w:r>
      <w:r w:rsidRPr="005F66F4">
        <w:rPr>
          <w:rFonts w:cs="Segoe UI"/>
        </w:rPr>
        <w:t xml:space="preserve">autonomy outside the </w:t>
      </w:r>
      <w:r>
        <w:rPr>
          <w:rFonts w:cs="Segoe UI"/>
        </w:rPr>
        <w:t>facility</w:t>
      </w:r>
      <w:r w:rsidRPr="005F66F4">
        <w:rPr>
          <w:rFonts w:cs="Segoe UI"/>
        </w:rPr>
        <w:t xml:space="preserve"> than </w:t>
      </w:r>
      <w:r>
        <w:rPr>
          <w:rFonts w:cs="Segoe UI"/>
        </w:rPr>
        <w:t>they had in</w:t>
      </w:r>
      <w:r w:rsidRPr="005F66F4">
        <w:rPr>
          <w:rFonts w:cs="Segoe UI"/>
        </w:rPr>
        <w:t xml:space="preserve"> any other leave of absence granted to </w:t>
      </w:r>
      <w:r>
        <w:rPr>
          <w:rFonts w:cs="Segoe UI"/>
        </w:rPr>
        <w:t xml:space="preserve">them before. </w:t>
      </w:r>
    </w:p>
    <w:bookmarkEnd w:id="115"/>
    <w:p w14:paraId="29D0224D" w14:textId="77777777" w:rsidR="00D765A5" w:rsidRPr="00355530" w:rsidRDefault="00D765A5" w:rsidP="00D765A5"/>
    <w:p w14:paraId="30C0BE1D" w14:textId="77777777" w:rsidR="00D765A5" w:rsidRPr="00740513" w:rsidRDefault="00D765A5" w:rsidP="00D765A5">
      <w:pPr>
        <w:rPr>
          <w:rFonts w:cs="Segoe UI"/>
        </w:rPr>
      </w:pPr>
      <w:r>
        <w:rPr>
          <w:rFonts w:cs="Segoe UI"/>
        </w:rPr>
        <w:t>Under sections 65B and 65C, victims may make a written submission on the decision of whether to grant the care recipient a leave of absence under section 65(1).</w:t>
      </w:r>
    </w:p>
    <w:p w14:paraId="6D4A25B7" w14:textId="77777777" w:rsidR="00D765A5" w:rsidRDefault="00D765A5" w:rsidP="00D765A5">
      <w:pPr>
        <w:rPr>
          <w:rFonts w:cs="Segoe UI"/>
        </w:rPr>
      </w:pPr>
    </w:p>
    <w:p w14:paraId="5095CCC0" w14:textId="545CB5B2" w:rsidR="00D765A5" w:rsidRDefault="00D765A5" w:rsidP="00D765A5">
      <w:pPr>
        <w:rPr>
          <w:rFonts w:cs="Segoe UI"/>
        </w:rPr>
      </w:pPr>
      <w:r w:rsidRPr="00ED2A91">
        <w:rPr>
          <w:rFonts w:cs="Segoe UI"/>
        </w:rPr>
        <w:t xml:space="preserve">This </w:t>
      </w:r>
      <w:r>
        <w:rPr>
          <w:rFonts w:cs="Segoe UI"/>
        </w:rPr>
        <w:t xml:space="preserve">means that, for each category of leave that the care manager is required to approve, the first time an application is made to grant that leave to a care recipient, the victim has the right to receive notification of and make a submission on that application. </w:t>
      </w:r>
      <w:r>
        <w:rPr>
          <w:rFonts w:cs="Segoe UI"/>
        </w:rPr>
        <w:fldChar w:fldCharType="begin"/>
      </w:r>
      <w:r>
        <w:rPr>
          <w:rFonts w:cs="Segoe UI"/>
        </w:rPr>
        <w:instrText xml:space="preserve"> REF _Ref133344739 \h </w:instrText>
      </w:r>
      <w:r>
        <w:rPr>
          <w:rFonts w:cs="Segoe UI"/>
        </w:rPr>
      </w:r>
      <w:r>
        <w:rPr>
          <w:rFonts w:cs="Segoe UI"/>
        </w:rPr>
        <w:fldChar w:fldCharType="separate"/>
      </w:r>
      <w:r w:rsidR="00D668D4" w:rsidRPr="00DB11A5">
        <w:t>Table</w:t>
      </w:r>
      <w:r w:rsidR="00D668D4">
        <w:t xml:space="preserve"> </w:t>
      </w:r>
      <w:r w:rsidR="00D668D4">
        <w:rPr>
          <w:noProof/>
        </w:rPr>
        <w:t>3</w:t>
      </w:r>
      <w:r>
        <w:rPr>
          <w:rFonts w:cs="Segoe UI"/>
        </w:rPr>
        <w:fldChar w:fldCharType="end"/>
      </w:r>
      <w:r>
        <w:rPr>
          <w:rFonts w:cs="Segoe UI"/>
        </w:rPr>
        <w:t xml:space="preserve"> sets out the categories of leave that this right applies to.</w:t>
      </w:r>
    </w:p>
    <w:p w14:paraId="1DDCB18D" w14:textId="77777777" w:rsidR="00D765A5" w:rsidRDefault="00D765A5" w:rsidP="00D765A5">
      <w:pPr>
        <w:rPr>
          <w:rFonts w:cs="Segoe UI"/>
        </w:rPr>
      </w:pPr>
    </w:p>
    <w:p w14:paraId="369432DC" w14:textId="1070A476" w:rsidR="00D765A5" w:rsidRPr="00DB11A5" w:rsidRDefault="00D765A5" w:rsidP="00D765A5">
      <w:pPr>
        <w:pStyle w:val="Caption"/>
      </w:pPr>
      <w:bookmarkStart w:id="116" w:name="_Ref133344739"/>
      <w:bookmarkStart w:id="117" w:name="_Toc133345011"/>
      <w:r w:rsidRPr="00DB11A5">
        <w:t>Table</w:t>
      </w:r>
      <w:r>
        <w:t xml:space="preserve"> </w:t>
      </w:r>
      <w:r w:rsidR="00FB64ED">
        <w:fldChar w:fldCharType="begin"/>
      </w:r>
      <w:r w:rsidR="00FB64ED">
        <w:instrText xml:space="preserve"> SEQ Table \* ARABIC </w:instrText>
      </w:r>
      <w:r w:rsidR="00FB64ED">
        <w:fldChar w:fldCharType="separate"/>
      </w:r>
      <w:r w:rsidR="00D668D4">
        <w:rPr>
          <w:noProof/>
        </w:rPr>
        <w:t>3</w:t>
      </w:r>
      <w:r w:rsidR="00FB64ED">
        <w:rPr>
          <w:noProof/>
        </w:rPr>
        <w:fldChar w:fldCharType="end"/>
      </w:r>
      <w:bookmarkEnd w:id="116"/>
      <w:r>
        <w:rPr>
          <w:noProof/>
        </w:rPr>
        <w:t xml:space="preserve">: </w:t>
      </w:r>
      <w:r w:rsidRPr="00DB11A5">
        <w:t>Leave categories for care recipients</w:t>
      </w:r>
      <w:bookmarkEnd w:id="117"/>
    </w:p>
    <w:tbl>
      <w:tblPr>
        <w:tblStyle w:val="PlainTable2"/>
        <w:tblW w:w="0" w:type="auto"/>
        <w:tblLook w:val="04A0" w:firstRow="1" w:lastRow="0" w:firstColumn="1" w:lastColumn="0" w:noHBand="0" w:noVBand="1"/>
      </w:tblPr>
      <w:tblGrid>
        <w:gridCol w:w="7513"/>
      </w:tblGrid>
      <w:tr w:rsidR="00D765A5" w14:paraId="558DE261" w14:textId="77777777" w:rsidTr="00B809E2">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6E6FE415" w14:textId="77777777" w:rsidR="00D765A5" w:rsidRDefault="00D765A5" w:rsidP="00B809E2">
            <w:pPr>
              <w:rPr>
                <w:rFonts w:cs="Segoe UI"/>
                <w:b w:val="0"/>
                <w:bCs w:val="0"/>
              </w:rPr>
            </w:pPr>
            <w:r>
              <w:rPr>
                <w:rFonts w:cs="Segoe UI"/>
                <w:b w:val="0"/>
                <w:bCs w:val="0"/>
              </w:rPr>
              <w:t>Staff-escorted leave (urgent medical care</w:t>
            </w:r>
            <w:r w:rsidRPr="00130771">
              <w:rPr>
                <w:rFonts w:cs="Segoe UI"/>
                <w:b w:val="0"/>
                <w:bCs w:val="0"/>
              </w:rPr>
              <w:t xml:space="preserve"> </w:t>
            </w:r>
            <w:r>
              <w:rPr>
                <w:rFonts w:cs="Segoe UI"/>
                <w:b w:val="0"/>
                <w:bCs w:val="0"/>
              </w:rPr>
              <w:t>—</w:t>
            </w:r>
            <w:r w:rsidRPr="00130771">
              <w:rPr>
                <w:rFonts w:cs="Segoe UI"/>
                <w:b w:val="0"/>
                <w:bCs w:val="0"/>
              </w:rPr>
              <w:t xml:space="preserve"> s</w:t>
            </w:r>
            <w:r w:rsidRPr="00130771">
              <w:rPr>
                <w:b w:val="0"/>
                <w:bCs w:val="0"/>
              </w:rPr>
              <w:t xml:space="preserve">ee </w:t>
            </w:r>
            <w:r>
              <w:rPr>
                <w:b w:val="0"/>
                <w:bCs w:val="0"/>
              </w:rPr>
              <w:t>‘</w:t>
            </w:r>
            <w:r w:rsidRPr="00130771">
              <w:rPr>
                <w:b w:val="0"/>
                <w:bCs w:val="0"/>
              </w:rPr>
              <w:t xml:space="preserve">Emergency </w:t>
            </w:r>
            <w:r>
              <w:rPr>
                <w:b w:val="0"/>
                <w:bCs w:val="0"/>
              </w:rPr>
              <w:t>l</w:t>
            </w:r>
            <w:r w:rsidRPr="00130771">
              <w:rPr>
                <w:b w:val="0"/>
                <w:bCs w:val="0"/>
              </w:rPr>
              <w:t>eave</w:t>
            </w:r>
            <w:r>
              <w:rPr>
                <w:b w:val="0"/>
                <w:bCs w:val="0"/>
              </w:rPr>
              <w:t>’ section in this part</w:t>
            </w:r>
            <w:r w:rsidRPr="00130771">
              <w:rPr>
                <w:b w:val="0"/>
                <w:bCs w:val="0"/>
              </w:rPr>
              <w:t>)</w:t>
            </w:r>
          </w:p>
        </w:tc>
      </w:tr>
      <w:tr w:rsidR="00D765A5" w14:paraId="0E993E14" w14:textId="77777777" w:rsidTr="00B809E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513" w:type="dxa"/>
          </w:tcPr>
          <w:p w14:paraId="3F327AAE" w14:textId="77777777" w:rsidR="00D765A5" w:rsidRDefault="00D765A5" w:rsidP="00B809E2">
            <w:pPr>
              <w:rPr>
                <w:rFonts w:cs="Segoe UI"/>
                <w:b w:val="0"/>
                <w:bCs w:val="0"/>
              </w:rPr>
            </w:pPr>
            <w:r>
              <w:rPr>
                <w:rFonts w:cs="Segoe UI"/>
                <w:b w:val="0"/>
                <w:bCs w:val="0"/>
              </w:rPr>
              <w:t>Staff-escorted leave (routine)</w:t>
            </w:r>
          </w:p>
        </w:tc>
      </w:tr>
      <w:tr w:rsidR="00D765A5" w14:paraId="21D34681" w14:textId="77777777" w:rsidTr="00B809E2">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27EF4914" w14:textId="77777777" w:rsidR="00D765A5" w:rsidRDefault="00D765A5" w:rsidP="00B809E2">
            <w:pPr>
              <w:rPr>
                <w:rFonts w:cs="Segoe UI"/>
                <w:b w:val="0"/>
                <w:bCs w:val="0"/>
              </w:rPr>
            </w:pPr>
            <w:r>
              <w:rPr>
                <w:rFonts w:cs="Segoe UI"/>
                <w:b w:val="0"/>
                <w:bCs w:val="0"/>
              </w:rPr>
              <w:t>Unescorted leave</w:t>
            </w:r>
          </w:p>
        </w:tc>
      </w:tr>
      <w:tr w:rsidR="00D765A5" w14:paraId="7DC41383" w14:textId="77777777" w:rsidTr="00B809E2">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41448C38" w14:textId="77777777" w:rsidR="00D765A5" w:rsidRDefault="00D765A5" w:rsidP="00B809E2">
            <w:pPr>
              <w:rPr>
                <w:rFonts w:cs="Segoe UI"/>
                <w:b w:val="0"/>
                <w:bCs w:val="0"/>
              </w:rPr>
            </w:pPr>
            <w:r>
              <w:rPr>
                <w:rFonts w:cs="Segoe UI"/>
                <w:b w:val="0"/>
                <w:bCs w:val="0"/>
              </w:rPr>
              <w:t>Staff-escorted overnight leave (1–3 nights)</w:t>
            </w:r>
          </w:p>
        </w:tc>
      </w:tr>
      <w:tr w:rsidR="00D765A5" w14:paraId="79B7FE94" w14:textId="77777777" w:rsidTr="00B809E2">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662D7A41" w14:textId="77777777" w:rsidR="00D765A5" w:rsidRDefault="00D765A5" w:rsidP="00B809E2">
            <w:pPr>
              <w:rPr>
                <w:rFonts w:cs="Segoe UI"/>
                <w:b w:val="0"/>
                <w:bCs w:val="0"/>
              </w:rPr>
            </w:pPr>
            <w:r>
              <w:rPr>
                <w:rFonts w:cs="Segoe UI"/>
                <w:b w:val="0"/>
                <w:bCs w:val="0"/>
              </w:rPr>
              <w:t>Staff-escorted overnight leave (4–6 nights)</w:t>
            </w:r>
          </w:p>
        </w:tc>
      </w:tr>
      <w:tr w:rsidR="00D765A5" w14:paraId="19B2221F" w14:textId="77777777" w:rsidTr="00B809E2">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22AE7458" w14:textId="77777777" w:rsidR="00D765A5" w:rsidRDefault="00D765A5" w:rsidP="00B809E2">
            <w:pPr>
              <w:rPr>
                <w:rFonts w:cs="Segoe UI"/>
                <w:b w:val="0"/>
                <w:bCs w:val="0"/>
              </w:rPr>
            </w:pPr>
            <w:r>
              <w:rPr>
                <w:rFonts w:cs="Segoe UI"/>
                <w:b w:val="0"/>
                <w:bCs w:val="0"/>
              </w:rPr>
              <w:t>Unescorted overnight leave (1–3 nights)</w:t>
            </w:r>
          </w:p>
        </w:tc>
      </w:tr>
      <w:tr w:rsidR="00D765A5" w14:paraId="1414D076" w14:textId="77777777" w:rsidTr="00B809E2">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61D3C40B" w14:textId="77777777" w:rsidR="00D765A5" w:rsidRDefault="00D765A5" w:rsidP="00B809E2">
            <w:pPr>
              <w:rPr>
                <w:rFonts w:cs="Segoe UI"/>
                <w:b w:val="0"/>
                <w:bCs w:val="0"/>
              </w:rPr>
            </w:pPr>
            <w:r>
              <w:rPr>
                <w:rFonts w:cs="Segoe UI"/>
                <w:b w:val="0"/>
                <w:bCs w:val="0"/>
              </w:rPr>
              <w:t>Unescorted overnight leave (4–6 nights)</w:t>
            </w:r>
          </w:p>
        </w:tc>
      </w:tr>
    </w:tbl>
    <w:p w14:paraId="7D8DF902" w14:textId="77777777" w:rsidR="00D765A5" w:rsidRDefault="00D765A5" w:rsidP="00D765A5">
      <w:pPr>
        <w:rPr>
          <w:rFonts w:cs="Segoe UI"/>
        </w:rPr>
      </w:pPr>
    </w:p>
    <w:p w14:paraId="4A96C021" w14:textId="77777777" w:rsidR="00D765A5" w:rsidRDefault="00D765A5" w:rsidP="00D765A5">
      <w:pPr>
        <w:rPr>
          <w:rFonts w:cs="Segoe UI"/>
        </w:rPr>
      </w:pPr>
      <w:r>
        <w:rPr>
          <w:rFonts w:cs="Segoe UI"/>
        </w:rPr>
        <w:t>Where there is a notifiable victim, the care manager must inform the care coordinator. The care coordinator can then support the process of administering the victim notification through the national victim coordinator.</w:t>
      </w:r>
    </w:p>
    <w:p w14:paraId="14559C51" w14:textId="77777777" w:rsidR="00D765A5" w:rsidRDefault="00D765A5" w:rsidP="00D765A5">
      <w:pPr>
        <w:rPr>
          <w:rFonts w:cs="Segoe UI"/>
        </w:rPr>
      </w:pPr>
    </w:p>
    <w:p w14:paraId="335A793D" w14:textId="77777777" w:rsidR="00D765A5" w:rsidRDefault="00D765A5" w:rsidP="00D765A5">
      <w:r>
        <w:t xml:space="preserve">Once the care manager has received a section 65 leave application from the care recipient’s treating team, they must send the leave application to the care coordinator. The care coordinator will determine if the leave application would allow the care recipient to exercise greater autonomy outside the facility than they have had through any other leave granted to them before. </w:t>
      </w:r>
    </w:p>
    <w:p w14:paraId="30E9DA46" w14:textId="77777777" w:rsidR="00D765A5" w:rsidRDefault="00D765A5" w:rsidP="00D765A5"/>
    <w:p w14:paraId="1667835A" w14:textId="77777777" w:rsidR="00D765A5" w:rsidRDefault="00D765A5" w:rsidP="00D765A5">
      <w:pPr>
        <w:rPr>
          <w:rFonts w:cs="Segoe UI"/>
        </w:rPr>
      </w:pPr>
      <w:r>
        <w:t xml:space="preserve">If the leave would provide this greater autonomy, the care manager asks the national victim coordinator to </w:t>
      </w:r>
      <w:r>
        <w:rPr>
          <w:rFonts w:cs="Segoe UI"/>
        </w:rPr>
        <w:t>send the templated letter to the victim</w:t>
      </w:r>
      <w:r>
        <w:t xml:space="preserve">. </w:t>
      </w:r>
      <w:r>
        <w:rPr>
          <w:rFonts w:cs="Segoe UI"/>
        </w:rPr>
        <w:t>This letter will:</w:t>
      </w:r>
    </w:p>
    <w:p w14:paraId="1C26D7F5" w14:textId="77777777" w:rsidR="00D765A5" w:rsidRDefault="00D765A5" w:rsidP="00D765A5">
      <w:pPr>
        <w:pStyle w:val="Bullet"/>
        <w:tabs>
          <w:tab w:val="num" w:pos="284"/>
        </w:tabs>
      </w:pPr>
      <w:r>
        <w:t>notify the victim of the section 65 leave application</w:t>
      </w:r>
    </w:p>
    <w:p w14:paraId="193797B1" w14:textId="77777777" w:rsidR="00D765A5" w:rsidRDefault="00D765A5" w:rsidP="00D765A5">
      <w:pPr>
        <w:pStyle w:val="Bullet"/>
        <w:tabs>
          <w:tab w:val="num" w:pos="284"/>
        </w:tabs>
      </w:pPr>
      <w:r>
        <w:t xml:space="preserve">explain the approval process for section 65 leave </w:t>
      </w:r>
    </w:p>
    <w:p w14:paraId="04C311EF" w14:textId="77777777" w:rsidR="00D765A5" w:rsidRDefault="00D765A5" w:rsidP="00D765A5">
      <w:pPr>
        <w:pStyle w:val="Bullet"/>
        <w:tabs>
          <w:tab w:val="num" w:pos="284"/>
        </w:tabs>
      </w:pPr>
      <w:r>
        <w:t xml:space="preserve">invite the victim to make a submission within 14 days. </w:t>
      </w:r>
    </w:p>
    <w:p w14:paraId="4A93ACE1" w14:textId="77777777" w:rsidR="00D765A5" w:rsidRDefault="00D765A5" w:rsidP="00D765A5">
      <w:pPr>
        <w:rPr>
          <w:rFonts w:cs="Segoe UI"/>
        </w:rPr>
      </w:pPr>
    </w:p>
    <w:p w14:paraId="1E5C1047" w14:textId="77777777" w:rsidR="00D765A5" w:rsidRDefault="00D765A5" w:rsidP="00D765A5">
      <w:pPr>
        <w:rPr>
          <w:rFonts w:cs="Segoe UI"/>
        </w:rPr>
      </w:pPr>
      <w:r w:rsidRPr="00AE4B16">
        <w:rPr>
          <w:rFonts w:cs="Segoe UI"/>
        </w:rPr>
        <w:t xml:space="preserve">If a submission </w:t>
      </w:r>
      <w:r>
        <w:rPr>
          <w:rFonts w:cs="Segoe UI"/>
        </w:rPr>
        <w:t>arrives</w:t>
      </w:r>
      <w:r w:rsidRPr="00AE4B16">
        <w:rPr>
          <w:rFonts w:cs="Segoe UI"/>
        </w:rPr>
        <w:t xml:space="preserve"> </w:t>
      </w:r>
      <w:r>
        <w:rPr>
          <w:rFonts w:cs="Segoe UI"/>
        </w:rPr>
        <w:t>later than</w:t>
      </w:r>
      <w:r w:rsidRPr="00AE4B16">
        <w:rPr>
          <w:rFonts w:cs="Segoe UI"/>
        </w:rPr>
        <w:t xml:space="preserve"> this timeframe (</w:t>
      </w:r>
      <w:r>
        <w:rPr>
          <w:rFonts w:cs="Segoe UI"/>
        </w:rPr>
        <w:t>eg</w:t>
      </w:r>
      <w:r w:rsidRPr="00AE4B16">
        <w:rPr>
          <w:rFonts w:cs="Segoe UI"/>
        </w:rPr>
        <w:t>, due to postal delays),</w:t>
      </w:r>
      <w:r>
        <w:rPr>
          <w:rFonts w:cs="Segoe UI"/>
        </w:rPr>
        <w:t xml:space="preserve"> the</w:t>
      </w:r>
      <w:r w:rsidRPr="00AE4B16">
        <w:rPr>
          <w:rFonts w:cs="Segoe UI"/>
        </w:rPr>
        <w:t xml:space="preserve"> care coordinator and the Director-General of Health (or their delegate) should use their discretion </w:t>
      </w:r>
      <w:r>
        <w:rPr>
          <w:rFonts w:cs="Segoe UI"/>
        </w:rPr>
        <w:t>in deciding</w:t>
      </w:r>
      <w:r w:rsidRPr="00AE4B16">
        <w:rPr>
          <w:rFonts w:cs="Segoe UI"/>
        </w:rPr>
        <w:t xml:space="preserve"> whether to accept the submission. The date of notification and date submission received should be recorded in a register (see</w:t>
      </w:r>
      <w:r>
        <w:rPr>
          <w:rFonts w:cs="Segoe UI"/>
        </w:rPr>
        <w:t xml:space="preserve"> ‘Maintaining accurate information about the victim’ in</w:t>
      </w:r>
      <w:r w:rsidRPr="00AE4B16">
        <w:rPr>
          <w:rFonts w:cs="Segoe UI"/>
        </w:rPr>
        <w:t xml:space="preserve"> </w:t>
      </w:r>
      <w:r>
        <w:rPr>
          <w:rFonts w:cs="Segoe UI"/>
        </w:rPr>
        <w:t>P</w:t>
      </w:r>
      <w:r w:rsidRPr="00AE4B16">
        <w:rPr>
          <w:rFonts w:cs="Segoe UI"/>
        </w:rPr>
        <w:t xml:space="preserve">art 2). If </w:t>
      </w:r>
      <w:r>
        <w:rPr>
          <w:rFonts w:cs="Segoe UI"/>
        </w:rPr>
        <w:t xml:space="preserve">they receive </w:t>
      </w:r>
      <w:r w:rsidRPr="00AE4B16">
        <w:rPr>
          <w:rFonts w:cs="Segoe UI"/>
        </w:rPr>
        <w:t xml:space="preserve">no submission but </w:t>
      </w:r>
      <w:r>
        <w:rPr>
          <w:rFonts w:cs="Segoe UI"/>
        </w:rPr>
        <w:t xml:space="preserve">have </w:t>
      </w:r>
      <w:r w:rsidRPr="00AE4B16">
        <w:rPr>
          <w:rFonts w:cs="Segoe UI"/>
        </w:rPr>
        <w:t>one on file,</w:t>
      </w:r>
      <w:r>
        <w:rPr>
          <w:rFonts w:cs="Segoe UI"/>
        </w:rPr>
        <w:t xml:space="preserve"> the</w:t>
      </w:r>
      <w:r w:rsidRPr="00AE4B16">
        <w:rPr>
          <w:rFonts w:cs="Segoe UI"/>
        </w:rPr>
        <w:t xml:space="preserve"> care coordinator should consider the submission on file.</w:t>
      </w:r>
    </w:p>
    <w:p w14:paraId="4CE933C8" w14:textId="77777777" w:rsidR="00D765A5" w:rsidRDefault="00D765A5" w:rsidP="00D765A5">
      <w:pPr>
        <w:rPr>
          <w:rFonts w:cs="Segoe UI"/>
        </w:rPr>
      </w:pPr>
    </w:p>
    <w:p w14:paraId="29745E24" w14:textId="77777777" w:rsidR="00D765A5" w:rsidRDefault="00D765A5" w:rsidP="00D765A5">
      <w:pPr>
        <w:rPr>
          <w:rFonts w:cs="Segoe UI"/>
        </w:rPr>
      </w:pPr>
      <w:r w:rsidRPr="00A81EA1">
        <w:rPr>
          <w:rFonts w:cs="Segoe UI"/>
        </w:rPr>
        <w:t>If appropriate</w:t>
      </w:r>
      <w:r>
        <w:rPr>
          <w:rFonts w:cs="Segoe UI"/>
        </w:rPr>
        <w:t xml:space="preserve"> and/or the victim requests it</w:t>
      </w:r>
      <w:r w:rsidRPr="00A81EA1">
        <w:rPr>
          <w:rFonts w:cs="Segoe UI"/>
        </w:rPr>
        <w:t xml:space="preserve">, </w:t>
      </w:r>
      <w:r>
        <w:rPr>
          <w:rFonts w:cs="Segoe UI"/>
        </w:rPr>
        <w:t xml:space="preserve">the </w:t>
      </w:r>
      <w:r w:rsidRPr="00A81EA1">
        <w:rPr>
          <w:rFonts w:cs="Segoe UI"/>
        </w:rPr>
        <w:t xml:space="preserve">victim coordinator or </w:t>
      </w:r>
      <w:r>
        <w:rPr>
          <w:rFonts w:cs="Segoe UI"/>
        </w:rPr>
        <w:t>care coordinator</w:t>
      </w:r>
      <w:r w:rsidRPr="00A81EA1">
        <w:rPr>
          <w:rFonts w:cs="Segoe UI"/>
        </w:rPr>
        <w:t xml:space="preserve"> may call the victim when the letter is sent out, to let them know that an invitation to submit their views</w:t>
      </w:r>
      <w:r>
        <w:rPr>
          <w:rFonts w:cs="Segoe UI"/>
        </w:rPr>
        <w:t xml:space="preserve"> is on the way</w:t>
      </w:r>
      <w:r w:rsidRPr="00A81EA1">
        <w:rPr>
          <w:rFonts w:cs="Segoe UI"/>
        </w:rPr>
        <w:t>.</w:t>
      </w:r>
    </w:p>
    <w:p w14:paraId="704C66CA" w14:textId="77777777" w:rsidR="00D765A5" w:rsidRDefault="00D765A5" w:rsidP="00D765A5">
      <w:pPr>
        <w:rPr>
          <w:rFonts w:cs="Segoe UI"/>
        </w:rPr>
      </w:pPr>
    </w:p>
    <w:p w14:paraId="3E1039CF" w14:textId="77777777" w:rsidR="00D765A5" w:rsidRPr="00130771" w:rsidRDefault="00D765A5" w:rsidP="00D765A5">
      <w:pPr>
        <w:rPr>
          <w:rFonts w:cs="Segoe UI"/>
        </w:rPr>
      </w:pPr>
      <w:r w:rsidRPr="00E62CF4">
        <w:rPr>
          <w:rFonts w:cs="Segoe UI"/>
        </w:rPr>
        <w:t xml:space="preserve">The submissions must be held securely and must not be shared with anyone outside the </w:t>
      </w:r>
      <w:r>
        <w:rPr>
          <w:rFonts w:cs="Segoe UI"/>
        </w:rPr>
        <w:t>care recipient</w:t>
      </w:r>
      <w:r w:rsidRPr="00E62CF4">
        <w:rPr>
          <w:rFonts w:cs="Segoe UI"/>
        </w:rPr>
        <w:t xml:space="preserve">’s </w:t>
      </w:r>
      <w:r>
        <w:rPr>
          <w:rFonts w:cs="Segoe UI"/>
        </w:rPr>
        <w:t>support</w:t>
      </w:r>
      <w:r w:rsidRPr="00E62CF4">
        <w:rPr>
          <w:rFonts w:cs="Segoe UI"/>
        </w:rPr>
        <w:t xml:space="preserve"> team.</w:t>
      </w:r>
      <w:r w:rsidRPr="00C34088">
        <w:t xml:space="preserve"> </w:t>
      </w:r>
      <w:r w:rsidRPr="00C34088">
        <w:rPr>
          <w:rFonts w:cs="Segoe UI"/>
        </w:rPr>
        <w:t xml:space="preserve">At no point can </w:t>
      </w:r>
      <w:r>
        <w:rPr>
          <w:rFonts w:cs="Segoe UI"/>
        </w:rPr>
        <w:t xml:space="preserve">anyone share </w:t>
      </w:r>
      <w:r w:rsidRPr="00C34088">
        <w:rPr>
          <w:rFonts w:cs="Segoe UI"/>
        </w:rPr>
        <w:t xml:space="preserve">the submission with the </w:t>
      </w:r>
      <w:r>
        <w:rPr>
          <w:rFonts w:cs="Segoe UI"/>
        </w:rPr>
        <w:t xml:space="preserve">care recipient </w:t>
      </w:r>
      <w:r w:rsidRPr="00B44597">
        <w:rPr>
          <w:rFonts w:cs="Segoe UI"/>
        </w:rPr>
        <w:t>recognising in particular that it is likely to contain information that could identify the victim.</w:t>
      </w:r>
      <w:r w:rsidRPr="00C34088">
        <w:rPr>
          <w:rFonts w:cs="Segoe UI"/>
        </w:rPr>
        <w:t>.</w:t>
      </w:r>
    </w:p>
    <w:p w14:paraId="0F869FBB" w14:textId="77777777" w:rsidR="00D765A5" w:rsidRPr="00355530" w:rsidRDefault="00D765A5" w:rsidP="00D765A5"/>
    <w:p w14:paraId="3AAA8121" w14:textId="77777777" w:rsidR="00D765A5" w:rsidRPr="00355530" w:rsidRDefault="00D765A5" w:rsidP="00D765A5">
      <w:r>
        <w:rPr>
          <w:rFonts w:cs="Segoe UI"/>
        </w:rPr>
        <w:t>After receiving the submission, the care coordinator will send the submission to the care manager.</w:t>
      </w:r>
      <w:r w:rsidRPr="00ED2A91">
        <w:rPr>
          <w:rFonts w:cs="Segoe UI"/>
          <w:color w:val="000000" w:themeColor="text1"/>
        </w:rPr>
        <w:t xml:space="preserve"> When</w:t>
      </w:r>
      <w:r>
        <w:rPr>
          <w:rFonts w:cs="Segoe UI"/>
          <w:color w:val="000000" w:themeColor="text1"/>
        </w:rPr>
        <w:t xml:space="preserve"> deciding whether</w:t>
      </w:r>
      <w:r w:rsidRPr="00ED2A91">
        <w:rPr>
          <w:rFonts w:cs="Segoe UI"/>
          <w:color w:val="000000" w:themeColor="text1"/>
        </w:rPr>
        <w:t xml:space="preserve"> to grant </w:t>
      </w:r>
      <w:r>
        <w:rPr>
          <w:rFonts w:cs="Segoe UI"/>
          <w:color w:val="000000" w:themeColor="text1"/>
        </w:rPr>
        <w:t>section 65</w:t>
      </w:r>
      <w:r w:rsidRPr="00ED2A91">
        <w:rPr>
          <w:rFonts w:cs="Segoe UI"/>
          <w:color w:val="000000" w:themeColor="text1"/>
        </w:rPr>
        <w:t xml:space="preserve"> leave</w:t>
      </w:r>
      <w:r>
        <w:rPr>
          <w:rFonts w:cs="Segoe UI"/>
          <w:color w:val="000000" w:themeColor="text1"/>
        </w:rPr>
        <w:t>,</w:t>
      </w:r>
      <w:r w:rsidRPr="00C175D0">
        <w:rPr>
          <w:rFonts w:cs="Segoe UI"/>
          <w:color w:val="000000" w:themeColor="text1"/>
        </w:rPr>
        <w:t xml:space="preserve"> </w:t>
      </w:r>
      <w:r>
        <w:rPr>
          <w:rFonts w:cs="Segoe UI"/>
          <w:color w:val="000000" w:themeColor="text1"/>
        </w:rPr>
        <w:t>t</w:t>
      </w:r>
      <w:r w:rsidRPr="00ED2A91">
        <w:rPr>
          <w:rFonts w:cs="Segoe UI"/>
          <w:color w:val="000000" w:themeColor="text1"/>
        </w:rPr>
        <w:t xml:space="preserve">he </w:t>
      </w:r>
      <w:r>
        <w:rPr>
          <w:rFonts w:cs="Segoe UI"/>
          <w:color w:val="000000" w:themeColor="text1"/>
        </w:rPr>
        <w:t xml:space="preserve">care manager </w:t>
      </w:r>
      <w:r w:rsidRPr="00ED2A91">
        <w:rPr>
          <w:rFonts w:cs="Segoe UI"/>
          <w:color w:val="000000" w:themeColor="text1"/>
        </w:rPr>
        <w:t xml:space="preserve">must </w:t>
      </w:r>
      <w:r>
        <w:rPr>
          <w:rFonts w:cs="Segoe UI"/>
          <w:color w:val="000000" w:themeColor="text1"/>
        </w:rPr>
        <w:t>consider any</w:t>
      </w:r>
      <w:r w:rsidRPr="00ED2A91">
        <w:rPr>
          <w:rFonts w:cs="Segoe UI"/>
          <w:color w:val="000000" w:themeColor="text1"/>
        </w:rPr>
        <w:t xml:space="preserve"> submission </w:t>
      </w:r>
      <w:r>
        <w:rPr>
          <w:rFonts w:cs="Segoe UI"/>
          <w:color w:val="000000" w:themeColor="text1"/>
        </w:rPr>
        <w:t>from</w:t>
      </w:r>
      <w:r w:rsidRPr="00ED2A91">
        <w:rPr>
          <w:rFonts w:cs="Segoe UI"/>
          <w:color w:val="000000" w:themeColor="text1"/>
        </w:rPr>
        <w:t xml:space="preserve"> a </w:t>
      </w:r>
      <w:r>
        <w:rPr>
          <w:rFonts w:cs="Segoe UI"/>
          <w:color w:val="000000" w:themeColor="text1"/>
        </w:rPr>
        <w:t>v</w:t>
      </w:r>
      <w:r w:rsidRPr="00ED2A91">
        <w:rPr>
          <w:rFonts w:cs="Segoe UI"/>
          <w:color w:val="000000" w:themeColor="text1"/>
        </w:rPr>
        <w:t>ictim</w:t>
      </w:r>
      <w:r>
        <w:rPr>
          <w:rFonts w:cs="Segoe UI"/>
          <w:color w:val="000000" w:themeColor="text1"/>
        </w:rPr>
        <w:t xml:space="preserve"> </w:t>
      </w:r>
      <w:r w:rsidRPr="00C175D0">
        <w:rPr>
          <w:rFonts w:cs="Segoe UI"/>
          <w:color w:val="000000" w:themeColor="text1"/>
        </w:rPr>
        <w:t xml:space="preserve">and </w:t>
      </w:r>
      <w:r>
        <w:rPr>
          <w:rFonts w:cs="Segoe UI"/>
          <w:color w:val="000000" w:themeColor="text1"/>
        </w:rPr>
        <w:t>address</w:t>
      </w:r>
      <w:r w:rsidRPr="00C175D0">
        <w:rPr>
          <w:rFonts w:cs="Segoe UI"/>
          <w:color w:val="000000" w:themeColor="text1"/>
        </w:rPr>
        <w:t xml:space="preserve"> any </w:t>
      </w:r>
      <w:r>
        <w:rPr>
          <w:rFonts w:cs="Segoe UI"/>
          <w:color w:val="000000" w:themeColor="text1"/>
        </w:rPr>
        <w:t>reasonable concerns they raise</w:t>
      </w:r>
      <w:r w:rsidRPr="00C175D0">
        <w:rPr>
          <w:rFonts w:cs="Segoe UI"/>
          <w:color w:val="000000" w:themeColor="text1"/>
        </w:rPr>
        <w:t xml:space="preserve">. </w:t>
      </w:r>
      <w:r>
        <w:rPr>
          <w:rFonts w:cs="Segoe UI"/>
          <w:color w:val="000000" w:themeColor="text1"/>
        </w:rPr>
        <w:t>For</w:t>
      </w:r>
      <w:r w:rsidRPr="00C175D0">
        <w:rPr>
          <w:rFonts w:cs="Segoe UI"/>
          <w:color w:val="000000" w:themeColor="text1"/>
        </w:rPr>
        <w:t xml:space="preserve"> example</w:t>
      </w:r>
      <w:r>
        <w:rPr>
          <w:rFonts w:cs="Segoe UI"/>
          <w:color w:val="000000" w:themeColor="text1"/>
        </w:rPr>
        <w:t>,</w:t>
      </w:r>
      <w:r w:rsidRPr="00C175D0">
        <w:rPr>
          <w:rFonts w:cs="Segoe UI"/>
          <w:color w:val="000000" w:themeColor="text1"/>
        </w:rPr>
        <w:t xml:space="preserve"> </w:t>
      </w:r>
      <w:r>
        <w:rPr>
          <w:rFonts w:cs="Segoe UI"/>
          <w:color w:val="000000" w:themeColor="text1"/>
        </w:rPr>
        <w:t xml:space="preserve">they might adjust the leave </w:t>
      </w:r>
      <w:r w:rsidRPr="00C175D0">
        <w:rPr>
          <w:rFonts w:cs="Segoe UI"/>
          <w:color w:val="000000" w:themeColor="text1"/>
        </w:rPr>
        <w:t xml:space="preserve">conditions </w:t>
      </w:r>
      <w:r>
        <w:rPr>
          <w:rFonts w:cs="Segoe UI"/>
          <w:color w:val="000000" w:themeColor="text1"/>
        </w:rPr>
        <w:t>to prevent the care recipient from visiting places near where the victim</w:t>
      </w:r>
      <w:r w:rsidRPr="00C175D0">
        <w:rPr>
          <w:rFonts w:cs="Segoe UI"/>
          <w:color w:val="000000" w:themeColor="text1"/>
        </w:rPr>
        <w:t xml:space="preserve"> </w:t>
      </w:r>
      <w:r>
        <w:rPr>
          <w:rFonts w:cs="Segoe UI"/>
          <w:color w:val="000000" w:themeColor="text1"/>
        </w:rPr>
        <w:t>lives</w:t>
      </w:r>
      <w:r w:rsidRPr="00C175D0">
        <w:rPr>
          <w:rFonts w:cs="Segoe UI"/>
          <w:color w:val="000000" w:themeColor="text1"/>
        </w:rPr>
        <w:t xml:space="preserve"> or visits</w:t>
      </w:r>
      <w:r>
        <w:rPr>
          <w:rFonts w:cs="Segoe UI"/>
          <w:color w:val="000000" w:themeColor="text1"/>
        </w:rPr>
        <w:t>.</w:t>
      </w:r>
      <w:r w:rsidRPr="00C175D0">
        <w:rPr>
          <w:rFonts w:cs="Segoe UI"/>
          <w:color w:val="000000" w:themeColor="text1"/>
        </w:rPr>
        <w:t xml:space="preserve"> </w:t>
      </w:r>
      <w:r>
        <w:rPr>
          <w:rFonts w:cs="Segoe UI"/>
        </w:rPr>
        <w:t>It may be appropriate for the care manager to discuss aspects of a victim’s submission with the care recipient’s treating team. However, the care manager should treat the victim’s personal information as confidential and should not share it with other clinicians.</w:t>
      </w:r>
    </w:p>
    <w:p w14:paraId="3A28B1AB" w14:textId="77777777" w:rsidR="00D765A5" w:rsidRDefault="00D765A5" w:rsidP="00D765A5">
      <w:pPr>
        <w:rPr>
          <w:rFonts w:cs="Segoe UI"/>
          <w:color w:val="000000" w:themeColor="text1"/>
        </w:rPr>
      </w:pPr>
    </w:p>
    <w:p w14:paraId="4634CF6D" w14:textId="77777777" w:rsidR="00D765A5" w:rsidRDefault="00D765A5" w:rsidP="00D765A5">
      <w:pPr>
        <w:rPr>
          <w:rFonts w:cs="Segoe UI"/>
          <w:color w:val="000000" w:themeColor="text1"/>
        </w:rPr>
      </w:pPr>
      <w:r>
        <w:rPr>
          <w:rFonts w:cs="Segoe UI"/>
          <w:color w:val="000000" w:themeColor="text1"/>
        </w:rPr>
        <w:t>Under section 65D of the IDCCR Act, the care manager must ensure that victims are notified of decisions made under section 65. The care manager must advise the care coordinator of:</w:t>
      </w:r>
    </w:p>
    <w:p w14:paraId="73066E6C" w14:textId="77777777" w:rsidR="00D765A5" w:rsidRPr="0040172D" w:rsidRDefault="00D765A5" w:rsidP="00D765A5">
      <w:pPr>
        <w:pStyle w:val="Bullet"/>
        <w:tabs>
          <w:tab w:val="num" w:pos="284"/>
        </w:tabs>
      </w:pPr>
      <w:r>
        <w:rPr>
          <w:rFonts w:cs="Segoe UI"/>
          <w:color w:val="000000" w:themeColor="text1"/>
        </w:rPr>
        <w:t>whether</w:t>
      </w:r>
      <w:r w:rsidRPr="0040172D">
        <w:t xml:space="preserve"> the care manager has authorised a care recipient to be on leave under section 65</w:t>
      </w:r>
    </w:p>
    <w:p w14:paraId="58C71FAB" w14:textId="77777777" w:rsidR="00D765A5" w:rsidRDefault="00D765A5" w:rsidP="00D765A5">
      <w:pPr>
        <w:pStyle w:val="Bullet"/>
        <w:tabs>
          <w:tab w:val="num" w:pos="284"/>
        </w:tabs>
      </w:pPr>
      <w:r>
        <w:t>where</w:t>
      </w:r>
      <w:r w:rsidRPr="0040172D">
        <w:t xml:space="preserve"> the care manager has authorised the leave, any terms and conditions applying to the care recipient.</w:t>
      </w:r>
    </w:p>
    <w:p w14:paraId="6A16B577" w14:textId="77777777" w:rsidR="00D765A5" w:rsidRDefault="00D765A5" w:rsidP="00D765A5">
      <w:pPr>
        <w:rPr>
          <w:rFonts w:cs="Segoe UI"/>
          <w:color w:val="000000" w:themeColor="text1"/>
        </w:rPr>
      </w:pPr>
    </w:p>
    <w:p w14:paraId="043C87FA" w14:textId="77777777" w:rsidR="00D765A5" w:rsidRDefault="00D765A5" w:rsidP="00D765A5">
      <w:pPr>
        <w:rPr>
          <w:rFonts w:cs="Segoe UI"/>
          <w:color w:val="000000" w:themeColor="text1"/>
        </w:rPr>
      </w:pPr>
      <w:r w:rsidRPr="00671A25">
        <w:rPr>
          <w:rFonts w:cs="Segoe UI"/>
          <w:color w:val="000000" w:themeColor="text1"/>
        </w:rPr>
        <w:t xml:space="preserve">The care coordinator will then ask the national health victim coordinator to send the templated decision letter to the victim. </w:t>
      </w:r>
    </w:p>
    <w:p w14:paraId="21392AF5" w14:textId="77777777" w:rsidR="00D765A5" w:rsidRPr="00671A25" w:rsidRDefault="00D765A5" w:rsidP="00D765A5">
      <w:pPr>
        <w:rPr>
          <w:rFonts w:cs="Segoe UI"/>
          <w:color w:val="000000" w:themeColor="text1"/>
        </w:rPr>
      </w:pPr>
    </w:p>
    <w:p w14:paraId="2931C821" w14:textId="77777777" w:rsidR="00D765A5" w:rsidRDefault="00D765A5" w:rsidP="00D765A5">
      <w:pPr>
        <w:rPr>
          <w:rFonts w:cs="Segoe UI"/>
          <w:color w:val="000000" w:themeColor="text1"/>
        </w:rPr>
      </w:pPr>
      <w:r w:rsidRPr="00130771">
        <w:rPr>
          <w:rFonts w:cs="Segoe UI"/>
          <w:b/>
          <w:bCs/>
          <w:color w:val="000000" w:themeColor="text1"/>
        </w:rPr>
        <w:t>N</w:t>
      </w:r>
      <w:r>
        <w:rPr>
          <w:rFonts w:cs="Segoe UI"/>
          <w:b/>
          <w:bCs/>
          <w:color w:val="000000" w:themeColor="text1"/>
        </w:rPr>
        <w:t>ote:</w:t>
      </w:r>
      <w:r w:rsidRPr="00130771">
        <w:rPr>
          <w:rFonts w:cs="Segoe UI"/>
          <w:b/>
          <w:bCs/>
          <w:color w:val="000000" w:themeColor="text1"/>
        </w:rPr>
        <w:t xml:space="preserve"> </w:t>
      </w:r>
      <w:r w:rsidRPr="00713E15">
        <w:rPr>
          <w:rFonts w:cs="Segoe UI"/>
          <w:color w:val="000000" w:themeColor="text1"/>
        </w:rPr>
        <w:t xml:space="preserve">The </w:t>
      </w:r>
      <w:r>
        <w:rPr>
          <w:rFonts w:cs="Segoe UI"/>
          <w:color w:val="000000" w:themeColor="text1"/>
        </w:rPr>
        <w:t>care manager</w:t>
      </w:r>
      <w:r w:rsidRPr="00713E15">
        <w:rPr>
          <w:rFonts w:cs="Segoe UI"/>
          <w:color w:val="000000" w:themeColor="text1"/>
        </w:rPr>
        <w:t xml:space="preserve"> may withhold advice of a particular condition if, in their opinion, disclosing the condition would unduly interfere with the privacy of any other person (other than the special patient).</w:t>
      </w:r>
    </w:p>
    <w:p w14:paraId="75D76CA2" w14:textId="77777777" w:rsidR="00D765A5" w:rsidRPr="00130771" w:rsidRDefault="00D765A5" w:rsidP="00D765A5">
      <w:pPr>
        <w:rPr>
          <w:rFonts w:cs="Segoe UI"/>
          <w:color w:val="000000" w:themeColor="text1"/>
        </w:rPr>
      </w:pPr>
    </w:p>
    <w:p w14:paraId="646F6A1A" w14:textId="631843F3" w:rsidR="00D765A5" w:rsidRDefault="00D765A5" w:rsidP="00D765A5">
      <w:pPr>
        <w:rPr>
          <w:rFonts w:cs="Segoe UI"/>
        </w:rPr>
      </w:pPr>
      <w:r>
        <w:rPr>
          <w:rFonts w:cs="Segoe UI"/>
        </w:rPr>
        <w:fldChar w:fldCharType="begin"/>
      </w:r>
      <w:r>
        <w:rPr>
          <w:rFonts w:cs="Segoe UI"/>
        </w:rPr>
        <w:instrText xml:space="preserve"> REF _Ref133343913 \h </w:instrText>
      </w:r>
      <w:r>
        <w:rPr>
          <w:rFonts w:cs="Segoe UI"/>
        </w:rPr>
      </w:r>
      <w:r>
        <w:rPr>
          <w:rFonts w:cs="Segoe UI"/>
        </w:rPr>
        <w:fldChar w:fldCharType="separate"/>
      </w:r>
      <w:r w:rsidR="00D668D4">
        <w:t xml:space="preserve">Figure </w:t>
      </w:r>
      <w:r w:rsidR="00D668D4">
        <w:rPr>
          <w:noProof/>
        </w:rPr>
        <w:t>7</w:t>
      </w:r>
      <w:r>
        <w:rPr>
          <w:rFonts w:cs="Segoe UI"/>
        </w:rPr>
        <w:fldChar w:fldCharType="end"/>
      </w:r>
      <w:r>
        <w:rPr>
          <w:rFonts w:cs="Segoe UI"/>
        </w:rPr>
        <w:t xml:space="preserve"> summarises how and when a victim coordinator notifies a victim through the process of deciding whether to grant leave under section 65.</w:t>
      </w:r>
    </w:p>
    <w:p w14:paraId="21464CFA" w14:textId="77777777" w:rsidR="00D765A5" w:rsidRDefault="00D765A5" w:rsidP="00D765A5">
      <w:pPr>
        <w:keepNext/>
        <w:spacing w:line="276" w:lineRule="auto"/>
        <w:rPr>
          <w:rFonts w:cs="Segoe UI"/>
          <w:color w:val="000000" w:themeColor="text1"/>
        </w:rPr>
      </w:pPr>
    </w:p>
    <w:p w14:paraId="2103CB05" w14:textId="52E24717" w:rsidR="00D765A5" w:rsidRDefault="00D765A5" w:rsidP="00D765A5">
      <w:pPr>
        <w:pStyle w:val="Caption"/>
      </w:pPr>
      <w:bookmarkStart w:id="118" w:name="_Ref133343913"/>
      <w:bookmarkStart w:id="119" w:name="_Toc133392261"/>
      <w:r>
        <w:t xml:space="preserve">Figure </w:t>
      </w:r>
      <w:r w:rsidR="00FB64ED">
        <w:fldChar w:fldCharType="begin"/>
      </w:r>
      <w:r w:rsidR="00FB64ED">
        <w:instrText xml:space="preserve"> SEQ Figure \* ARABIC </w:instrText>
      </w:r>
      <w:r w:rsidR="00FB64ED">
        <w:fldChar w:fldCharType="separate"/>
      </w:r>
      <w:r w:rsidR="00D668D4">
        <w:rPr>
          <w:noProof/>
        </w:rPr>
        <w:t>7</w:t>
      </w:r>
      <w:r w:rsidR="00FB64ED">
        <w:rPr>
          <w:noProof/>
        </w:rPr>
        <w:fldChar w:fldCharType="end"/>
      </w:r>
      <w:bookmarkEnd w:id="118"/>
      <w:r>
        <w:t>:</w:t>
      </w:r>
      <w:r w:rsidRPr="00EB4B46">
        <w:t xml:space="preserve"> </w:t>
      </w:r>
      <w:r>
        <w:t xml:space="preserve">Notifying the victim during the decision-making </w:t>
      </w:r>
      <w:r w:rsidRPr="00EB4B46">
        <w:t>process for section 65 leave</w:t>
      </w:r>
      <w:bookmarkEnd w:id="119"/>
    </w:p>
    <w:p w14:paraId="29903B23" w14:textId="77777777" w:rsidR="00D765A5" w:rsidRDefault="00D765A5" w:rsidP="00D765A5">
      <w:r>
        <w:rPr>
          <w:noProof/>
        </w:rPr>
        <w:drawing>
          <wp:inline distT="0" distB="0" distL="0" distR="0" wp14:anchorId="627667EF" wp14:editId="136A00EE">
            <wp:extent cx="5486400" cy="6343650"/>
            <wp:effectExtent l="0" t="0" r="0" b="19050"/>
            <wp:docPr id="16" name="Diagram 16" descr="Process from the care manager receives an application for section 65 leave where there is a notifiable victim to the care coordinator asks the victim coordinator to notify the victim that the application has been approved (listing any conditions of the approval)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0" r:lo="rId61" r:qs="rId62" r:cs="rId63"/>
              </a:graphicData>
            </a:graphic>
          </wp:inline>
        </w:drawing>
      </w:r>
    </w:p>
    <w:p w14:paraId="1D3969A9" w14:textId="77777777" w:rsidR="00D765A5" w:rsidRDefault="00D765A5" w:rsidP="00D765A5">
      <w:pPr>
        <w:pStyle w:val="Heading2"/>
      </w:pPr>
      <w:bookmarkStart w:id="120" w:name="_Toc133392444"/>
      <w:bookmarkStart w:id="121" w:name="_Toc135223960"/>
      <w:r>
        <w:t>Leave under section 66</w:t>
      </w:r>
      <w:bookmarkEnd w:id="120"/>
      <w:bookmarkEnd w:id="121"/>
      <w:r>
        <w:t xml:space="preserve"> </w:t>
      </w:r>
    </w:p>
    <w:p w14:paraId="3E9737DC" w14:textId="77777777" w:rsidR="00D765A5" w:rsidRDefault="00D765A5" w:rsidP="00D765A5">
      <w:pPr>
        <w:rPr>
          <w:rFonts w:cs="Segoe UI"/>
        </w:rPr>
      </w:pPr>
      <w:r w:rsidRPr="000E594E">
        <w:rPr>
          <w:rFonts w:cs="Segoe UI"/>
        </w:rPr>
        <w:t xml:space="preserve">Under section </w:t>
      </w:r>
      <w:r w:rsidRPr="00ED2A91">
        <w:rPr>
          <w:rFonts w:cs="Segoe UI"/>
        </w:rPr>
        <w:t>67B</w:t>
      </w:r>
      <w:r w:rsidRPr="000E594E">
        <w:rPr>
          <w:rFonts w:cs="Segoe UI"/>
        </w:rPr>
        <w:t xml:space="preserve"> of the </w:t>
      </w:r>
      <w:r w:rsidRPr="00ED2A91">
        <w:rPr>
          <w:rFonts w:cs="Segoe UI"/>
        </w:rPr>
        <w:t>IDCCR Act</w:t>
      </w:r>
      <w:r w:rsidRPr="000E594E">
        <w:rPr>
          <w:rFonts w:cs="Segoe UI"/>
        </w:rPr>
        <w:t xml:space="preserve">, a </w:t>
      </w:r>
      <w:r>
        <w:rPr>
          <w:rFonts w:cs="Segoe UI"/>
        </w:rPr>
        <w:t>v</w:t>
      </w:r>
      <w:r w:rsidRPr="000E594E">
        <w:rPr>
          <w:rFonts w:cs="Segoe UI"/>
        </w:rPr>
        <w:t xml:space="preserve">ictim </w:t>
      </w:r>
      <w:r>
        <w:rPr>
          <w:rFonts w:cs="Segoe UI"/>
        </w:rPr>
        <w:t>must receive notification of upcoming decisions under section 66. This section applies if the Director-General of Health (or their delegate) is required to decide whether to support the proposed leave of absence under section 66. The Director-General of Health (or their delegate) must explain to the victim:</w:t>
      </w:r>
    </w:p>
    <w:p w14:paraId="4A46C6FE" w14:textId="77777777" w:rsidR="00D765A5" w:rsidRDefault="00D765A5" w:rsidP="00D765A5">
      <w:pPr>
        <w:pStyle w:val="Bullet"/>
        <w:tabs>
          <w:tab w:val="num" w:pos="284"/>
        </w:tabs>
      </w:pPr>
      <w:r>
        <w:t>the process of approving section 66 leave</w:t>
      </w:r>
    </w:p>
    <w:p w14:paraId="184CD079" w14:textId="77777777" w:rsidR="00D765A5" w:rsidRDefault="00D765A5" w:rsidP="00D765A5">
      <w:pPr>
        <w:pStyle w:val="Bullet"/>
        <w:tabs>
          <w:tab w:val="num" w:pos="284"/>
        </w:tabs>
      </w:pPr>
      <w:r>
        <w:t>how the victim can participate in that process.</w:t>
      </w:r>
    </w:p>
    <w:p w14:paraId="55E66F66" w14:textId="77777777" w:rsidR="00D765A5" w:rsidRDefault="00D765A5" w:rsidP="00D765A5">
      <w:pPr>
        <w:rPr>
          <w:rFonts w:cs="Segoe UI"/>
        </w:rPr>
      </w:pPr>
    </w:p>
    <w:p w14:paraId="044C73CD" w14:textId="77777777" w:rsidR="00D765A5" w:rsidRDefault="00D765A5" w:rsidP="00D765A5">
      <w:pPr>
        <w:rPr>
          <w:rFonts w:cs="Segoe UI"/>
        </w:rPr>
      </w:pPr>
      <w:r>
        <w:rPr>
          <w:rFonts w:cs="Segoe UI"/>
        </w:rPr>
        <w:t xml:space="preserve">Under sections 67D and 67E, victims may make a written submission on whether the Director-General of Health (or their delegate) should support the section 66 leave application. </w:t>
      </w:r>
    </w:p>
    <w:p w14:paraId="0403277D" w14:textId="77777777" w:rsidR="00D765A5" w:rsidRDefault="00D765A5" w:rsidP="00D765A5">
      <w:pPr>
        <w:rPr>
          <w:rFonts w:cs="Segoe UI"/>
        </w:rPr>
      </w:pPr>
    </w:p>
    <w:p w14:paraId="080E99BD" w14:textId="77777777" w:rsidR="00D765A5" w:rsidRDefault="00D765A5" w:rsidP="00D765A5">
      <w:bookmarkStart w:id="122" w:name="_Hlk119921896"/>
      <w:r>
        <w:t xml:space="preserve">Where there is a notifiable victim, the care manager must send the leave application to the care coordinator. After receiving this notification of </w:t>
      </w:r>
      <w:r w:rsidRPr="00C34088">
        <w:t xml:space="preserve">a section </w:t>
      </w:r>
      <w:r>
        <w:t>66</w:t>
      </w:r>
      <w:r w:rsidRPr="00C34088">
        <w:t xml:space="preserve"> leave application</w:t>
      </w:r>
      <w:r>
        <w:t>,</w:t>
      </w:r>
      <w:r w:rsidRPr="00C34088">
        <w:t xml:space="preserve"> the </w:t>
      </w:r>
      <w:r>
        <w:t>care coordinator</w:t>
      </w:r>
      <w:r w:rsidRPr="00C34088">
        <w:t xml:space="preserve"> will </w:t>
      </w:r>
      <w:r>
        <w:t xml:space="preserve">ensure that the victim receives notification through the national victim coordinator. </w:t>
      </w:r>
    </w:p>
    <w:p w14:paraId="332CAB65" w14:textId="77777777" w:rsidR="00D765A5" w:rsidRDefault="00D765A5" w:rsidP="00D765A5"/>
    <w:p w14:paraId="53B82352" w14:textId="77777777" w:rsidR="00D765A5" w:rsidRDefault="00D765A5" w:rsidP="00D765A5">
      <w:pPr>
        <w:rPr>
          <w:rFonts w:cs="Segoe UI"/>
        </w:rPr>
      </w:pPr>
      <w:r>
        <w:t xml:space="preserve">The national victim coordinator will </w:t>
      </w:r>
      <w:r w:rsidRPr="00C34088">
        <w:t>send the templated letter to the victim</w:t>
      </w:r>
      <w:r>
        <w:t>.</w:t>
      </w:r>
      <w:bookmarkEnd w:id="122"/>
      <w:r>
        <w:rPr>
          <w:rFonts w:cs="Segoe UI"/>
        </w:rPr>
        <w:t xml:space="preserve"> This letter will:</w:t>
      </w:r>
    </w:p>
    <w:p w14:paraId="5A2FF4A0" w14:textId="77777777" w:rsidR="00D765A5" w:rsidRDefault="00D765A5" w:rsidP="00D765A5">
      <w:pPr>
        <w:pStyle w:val="Bullet"/>
        <w:tabs>
          <w:tab w:val="num" w:pos="284"/>
        </w:tabs>
      </w:pPr>
      <w:r>
        <w:t>notify the victim of the section 66 leave application</w:t>
      </w:r>
    </w:p>
    <w:p w14:paraId="7CC89748" w14:textId="77777777" w:rsidR="00D765A5" w:rsidRDefault="00D765A5" w:rsidP="00D765A5">
      <w:pPr>
        <w:pStyle w:val="Bullet"/>
        <w:tabs>
          <w:tab w:val="num" w:pos="284"/>
        </w:tabs>
      </w:pPr>
      <w:r>
        <w:t xml:space="preserve">explain the approval process for section 66 leave </w:t>
      </w:r>
    </w:p>
    <w:p w14:paraId="36609A58" w14:textId="77777777" w:rsidR="00D765A5" w:rsidRDefault="00D765A5" w:rsidP="00D765A5">
      <w:pPr>
        <w:pStyle w:val="Bullet"/>
        <w:tabs>
          <w:tab w:val="num" w:pos="284"/>
        </w:tabs>
      </w:pPr>
      <w:r>
        <w:t>invite the victim to make a submission within 14 days.</w:t>
      </w:r>
    </w:p>
    <w:p w14:paraId="330DFF1B" w14:textId="77777777" w:rsidR="00D765A5" w:rsidRDefault="00D765A5" w:rsidP="00D765A5">
      <w:pPr>
        <w:rPr>
          <w:rFonts w:cs="Segoe UI"/>
        </w:rPr>
      </w:pPr>
    </w:p>
    <w:p w14:paraId="3B00802E" w14:textId="77777777" w:rsidR="00D765A5" w:rsidRDefault="00D765A5" w:rsidP="00D765A5">
      <w:r w:rsidRPr="00AE4B16">
        <w:t xml:space="preserve">If a submission </w:t>
      </w:r>
      <w:r>
        <w:t>arrives later than</w:t>
      </w:r>
      <w:r w:rsidRPr="00AE4B16">
        <w:t xml:space="preserve"> this timeframe (</w:t>
      </w:r>
      <w:r>
        <w:t>eg</w:t>
      </w:r>
      <w:r w:rsidRPr="00AE4B16">
        <w:t>, due to postal delays),</w:t>
      </w:r>
      <w:r>
        <w:t xml:space="preserve"> the</w:t>
      </w:r>
      <w:r w:rsidRPr="00AE4B16">
        <w:t xml:space="preserve"> </w:t>
      </w:r>
      <w:r>
        <w:t>c</w:t>
      </w:r>
      <w:r w:rsidRPr="00AE4B16">
        <w:t>are coordinator and the Director</w:t>
      </w:r>
      <w:r>
        <w:t xml:space="preserve">-General of </w:t>
      </w:r>
      <w:r w:rsidRPr="00AE4B16">
        <w:t>Health</w:t>
      </w:r>
      <w:r>
        <w:t xml:space="preserve"> (or their delegate)</w:t>
      </w:r>
      <w:r w:rsidRPr="00AE4B16">
        <w:t xml:space="preserve"> should use their discretion as to whether or not to accept the submission. The date of notification and date submission received should be recorded in a register (see</w:t>
      </w:r>
      <w:r>
        <w:rPr>
          <w:rFonts w:cs="Segoe UI"/>
        </w:rPr>
        <w:t xml:space="preserve"> ‘Maintaining accurate information about the victim’</w:t>
      </w:r>
      <w:r>
        <w:t xml:space="preserve"> in</w:t>
      </w:r>
      <w:r w:rsidRPr="00AE4B16">
        <w:t xml:space="preserve"> </w:t>
      </w:r>
      <w:r>
        <w:t>P</w:t>
      </w:r>
      <w:r w:rsidRPr="00AE4B16">
        <w:t xml:space="preserve">art 2). If </w:t>
      </w:r>
      <w:r>
        <w:t xml:space="preserve">they receive </w:t>
      </w:r>
      <w:r w:rsidRPr="00AE4B16">
        <w:t xml:space="preserve">no submission but </w:t>
      </w:r>
      <w:r>
        <w:t xml:space="preserve">have </w:t>
      </w:r>
      <w:r w:rsidRPr="00AE4B16">
        <w:t xml:space="preserve">one on file, </w:t>
      </w:r>
      <w:r>
        <w:t xml:space="preserve">the </w:t>
      </w:r>
      <w:r w:rsidRPr="00AE4B16">
        <w:t>care coordinator should consider the submission on file.</w:t>
      </w:r>
    </w:p>
    <w:p w14:paraId="1D424898" w14:textId="77777777" w:rsidR="00D765A5" w:rsidRDefault="00D765A5" w:rsidP="00D765A5">
      <w:pPr>
        <w:rPr>
          <w:rFonts w:cs="Segoe UI"/>
        </w:rPr>
      </w:pPr>
    </w:p>
    <w:p w14:paraId="12E7A791" w14:textId="77777777" w:rsidR="00D765A5" w:rsidRDefault="00D765A5" w:rsidP="00D765A5">
      <w:pPr>
        <w:rPr>
          <w:rFonts w:cs="Segoe UI"/>
        </w:rPr>
      </w:pPr>
      <w:r w:rsidRPr="00A81EA1">
        <w:rPr>
          <w:rFonts w:cs="Segoe UI"/>
        </w:rPr>
        <w:t>If appropriate</w:t>
      </w:r>
      <w:r>
        <w:rPr>
          <w:rFonts w:cs="Segoe UI"/>
        </w:rPr>
        <w:t xml:space="preserve"> and/or the victim requests it</w:t>
      </w:r>
      <w:r w:rsidRPr="00A81EA1">
        <w:rPr>
          <w:rFonts w:cs="Segoe UI"/>
        </w:rPr>
        <w:t xml:space="preserve">, </w:t>
      </w:r>
      <w:r>
        <w:rPr>
          <w:rFonts w:cs="Segoe UI"/>
        </w:rPr>
        <w:t xml:space="preserve">the </w:t>
      </w:r>
      <w:r w:rsidRPr="00A81EA1">
        <w:rPr>
          <w:rFonts w:cs="Segoe UI"/>
        </w:rPr>
        <w:t xml:space="preserve">victim coordinator or </w:t>
      </w:r>
      <w:r>
        <w:rPr>
          <w:rFonts w:cs="Segoe UI"/>
        </w:rPr>
        <w:t>care coordinator</w:t>
      </w:r>
      <w:r w:rsidRPr="00A81EA1">
        <w:rPr>
          <w:rFonts w:cs="Segoe UI"/>
        </w:rPr>
        <w:t xml:space="preserve"> may call the victim when the letter is sent out, to let them know that an invitation to submit their views</w:t>
      </w:r>
      <w:r>
        <w:rPr>
          <w:rFonts w:cs="Segoe UI"/>
        </w:rPr>
        <w:t xml:space="preserve"> is on the way</w:t>
      </w:r>
      <w:r w:rsidRPr="00A81EA1">
        <w:rPr>
          <w:rFonts w:cs="Segoe UI"/>
        </w:rPr>
        <w:t>.</w:t>
      </w:r>
    </w:p>
    <w:p w14:paraId="5C142FEE" w14:textId="77777777" w:rsidR="00D765A5" w:rsidRDefault="00D765A5" w:rsidP="00D765A5">
      <w:pPr>
        <w:rPr>
          <w:rFonts w:cs="Segoe UI"/>
        </w:rPr>
      </w:pPr>
    </w:p>
    <w:p w14:paraId="0D7F9787" w14:textId="77777777" w:rsidR="00D765A5" w:rsidRDefault="00D765A5" w:rsidP="00D765A5">
      <w:pPr>
        <w:rPr>
          <w:rFonts w:cs="Segoe UI"/>
        </w:rPr>
      </w:pPr>
      <w:r w:rsidRPr="00E62CF4">
        <w:rPr>
          <w:rFonts w:cs="Segoe UI"/>
        </w:rPr>
        <w:t>The submissions must be held securely and must not be shared with anyone outside the</w:t>
      </w:r>
      <w:r>
        <w:rPr>
          <w:rFonts w:cs="Segoe UI"/>
        </w:rPr>
        <w:t xml:space="preserve"> care recipient</w:t>
      </w:r>
      <w:r w:rsidRPr="00E62CF4">
        <w:rPr>
          <w:rFonts w:cs="Segoe UI"/>
        </w:rPr>
        <w:t xml:space="preserve">’s </w:t>
      </w:r>
      <w:r>
        <w:rPr>
          <w:rFonts w:cs="Segoe UI"/>
        </w:rPr>
        <w:t>support</w:t>
      </w:r>
      <w:r w:rsidRPr="00E62CF4">
        <w:rPr>
          <w:rFonts w:cs="Segoe UI"/>
        </w:rPr>
        <w:t xml:space="preserve"> team.</w:t>
      </w:r>
      <w:r w:rsidRPr="00C34088">
        <w:t xml:space="preserve"> </w:t>
      </w:r>
      <w:r w:rsidRPr="00C34088">
        <w:rPr>
          <w:rFonts w:cs="Segoe UI"/>
        </w:rPr>
        <w:t>At no point can</w:t>
      </w:r>
      <w:r>
        <w:rPr>
          <w:rFonts w:cs="Segoe UI"/>
        </w:rPr>
        <w:t xml:space="preserve"> anyone share</w:t>
      </w:r>
      <w:r w:rsidRPr="00C34088">
        <w:rPr>
          <w:rFonts w:cs="Segoe UI"/>
        </w:rPr>
        <w:t xml:space="preserve"> the submission with the </w:t>
      </w:r>
      <w:r>
        <w:rPr>
          <w:rFonts w:cs="Segoe UI"/>
        </w:rPr>
        <w:t xml:space="preserve">special care recipient </w:t>
      </w:r>
      <w:r w:rsidRPr="00B44597">
        <w:rPr>
          <w:rFonts w:cs="Segoe UI"/>
        </w:rPr>
        <w:t>recognising in particular that it is likely to contain information that could identify the victim.</w:t>
      </w:r>
    </w:p>
    <w:p w14:paraId="72E4D641" w14:textId="77777777" w:rsidR="00D765A5" w:rsidRDefault="00D765A5" w:rsidP="00D765A5">
      <w:pPr>
        <w:rPr>
          <w:rFonts w:cs="Segoe UI"/>
        </w:rPr>
      </w:pPr>
    </w:p>
    <w:p w14:paraId="4FFC6F01" w14:textId="77777777" w:rsidR="00D765A5" w:rsidRDefault="00D765A5" w:rsidP="00D765A5">
      <w:pPr>
        <w:rPr>
          <w:rFonts w:cs="Segoe UI"/>
        </w:rPr>
      </w:pPr>
      <w:r>
        <w:rPr>
          <w:rFonts w:cs="Segoe UI"/>
        </w:rPr>
        <w:t>After receiving the victim’s submission, the victim coordinator must send it to the care coordinator. The care coordinator must then send the submission and the leave application to the Director-General of Health (or their delegate). It is expected that the care coordinator, along with the care manager, considers any submission from a victim and addresses any reasonable concerns they raise. In addition, they should send evidence</w:t>
      </w:r>
      <w:r w:rsidRPr="00ED0788">
        <w:rPr>
          <w:rFonts w:cs="Segoe UI"/>
        </w:rPr>
        <w:t xml:space="preserve"> </w:t>
      </w:r>
      <w:r>
        <w:rPr>
          <w:rFonts w:cs="Segoe UI"/>
        </w:rPr>
        <w:t>to the Director-General of Health (or their delegate) that the care coordinator has considered the victim’s concerns.</w:t>
      </w:r>
      <w:r w:rsidRPr="00BC0A9E">
        <w:rPr>
          <w:rFonts w:cs="Segoe UI"/>
        </w:rPr>
        <w:t xml:space="preserve"> </w:t>
      </w:r>
      <w:r>
        <w:rPr>
          <w:rFonts w:cs="Segoe UI"/>
        </w:rPr>
        <w:t>For</w:t>
      </w:r>
      <w:r w:rsidRPr="008252AC">
        <w:rPr>
          <w:rFonts w:cs="Segoe UI"/>
        </w:rPr>
        <w:t xml:space="preserve"> example</w:t>
      </w:r>
      <w:r>
        <w:rPr>
          <w:rFonts w:cs="Segoe UI"/>
        </w:rPr>
        <w:t>, the care coordinator</w:t>
      </w:r>
      <w:r w:rsidRPr="008252AC">
        <w:rPr>
          <w:rFonts w:cs="Segoe UI"/>
        </w:rPr>
        <w:t xml:space="preserve"> </w:t>
      </w:r>
      <w:r>
        <w:rPr>
          <w:rFonts w:cs="Segoe UI"/>
        </w:rPr>
        <w:t xml:space="preserve">may have adjusted the leave </w:t>
      </w:r>
      <w:r w:rsidRPr="008252AC">
        <w:rPr>
          <w:rFonts w:cs="Segoe UI"/>
        </w:rPr>
        <w:t xml:space="preserve">conditions </w:t>
      </w:r>
      <w:r>
        <w:rPr>
          <w:rFonts w:cs="Segoe UI"/>
        </w:rPr>
        <w:t>to prevent</w:t>
      </w:r>
      <w:r w:rsidRPr="008252AC">
        <w:rPr>
          <w:rFonts w:cs="Segoe UI"/>
        </w:rPr>
        <w:t xml:space="preserve"> </w:t>
      </w:r>
      <w:r>
        <w:rPr>
          <w:rFonts w:cs="Segoe UI"/>
        </w:rPr>
        <w:t>a</w:t>
      </w:r>
      <w:r w:rsidRPr="008252AC">
        <w:rPr>
          <w:rFonts w:cs="Segoe UI"/>
        </w:rPr>
        <w:t xml:space="preserve"> special </w:t>
      </w:r>
      <w:r>
        <w:rPr>
          <w:rFonts w:cs="Segoe UI"/>
        </w:rPr>
        <w:t>care recipient</w:t>
      </w:r>
      <w:r w:rsidRPr="008252AC">
        <w:rPr>
          <w:rFonts w:cs="Segoe UI"/>
        </w:rPr>
        <w:t xml:space="preserve"> </w:t>
      </w:r>
      <w:r>
        <w:rPr>
          <w:rFonts w:cs="Segoe UI"/>
        </w:rPr>
        <w:t xml:space="preserve">from </w:t>
      </w:r>
      <w:r w:rsidRPr="008252AC">
        <w:rPr>
          <w:rFonts w:cs="Segoe UI"/>
        </w:rPr>
        <w:t>visit</w:t>
      </w:r>
      <w:r>
        <w:rPr>
          <w:rFonts w:cs="Segoe UI"/>
        </w:rPr>
        <w:t>ing</w:t>
      </w:r>
      <w:r w:rsidRPr="008252AC">
        <w:rPr>
          <w:rFonts w:cs="Segoe UI"/>
        </w:rPr>
        <w:t xml:space="preserve"> </w:t>
      </w:r>
      <w:r>
        <w:rPr>
          <w:rFonts w:cs="Segoe UI"/>
        </w:rPr>
        <w:t>places near</w:t>
      </w:r>
      <w:r w:rsidRPr="008252AC">
        <w:rPr>
          <w:rFonts w:cs="Segoe UI"/>
        </w:rPr>
        <w:t xml:space="preserve"> where </w:t>
      </w:r>
      <w:r>
        <w:rPr>
          <w:rFonts w:cs="Segoe UI"/>
        </w:rPr>
        <w:t>a</w:t>
      </w:r>
      <w:r w:rsidRPr="008252AC">
        <w:rPr>
          <w:rFonts w:cs="Segoe UI"/>
        </w:rPr>
        <w:t xml:space="preserve"> </w:t>
      </w:r>
      <w:r>
        <w:rPr>
          <w:rFonts w:cs="Segoe UI"/>
        </w:rPr>
        <w:t>v</w:t>
      </w:r>
      <w:r w:rsidRPr="008252AC">
        <w:rPr>
          <w:rFonts w:cs="Segoe UI"/>
        </w:rPr>
        <w:t>ictim lives or works.</w:t>
      </w:r>
      <w:r w:rsidRPr="00641B74">
        <w:rPr>
          <w:rFonts w:cs="Segoe UI"/>
        </w:rPr>
        <w:t xml:space="preserve"> </w:t>
      </w:r>
    </w:p>
    <w:p w14:paraId="223B48B7" w14:textId="77777777" w:rsidR="00D765A5" w:rsidRDefault="00D765A5" w:rsidP="00D765A5">
      <w:pPr>
        <w:rPr>
          <w:rFonts w:cs="Segoe UI"/>
        </w:rPr>
      </w:pPr>
    </w:p>
    <w:p w14:paraId="576155AB" w14:textId="77777777" w:rsidR="00D765A5" w:rsidRDefault="00D765A5" w:rsidP="00D765A5">
      <w:pPr>
        <w:rPr>
          <w:rFonts w:cs="Segoe UI"/>
        </w:rPr>
      </w:pPr>
      <w:r>
        <w:rPr>
          <w:rFonts w:cs="Segoe UI"/>
        </w:rPr>
        <w:t>It may be appropriate for the care coordinator to discuss aspects of a victim’s submission with the special care recipient’s treating team, in order to address the victim’s concerns. However, they should treat the victim’s personal information as confidential and not share it with other clinicians.</w:t>
      </w:r>
    </w:p>
    <w:p w14:paraId="4C205C02" w14:textId="77777777" w:rsidR="00D765A5" w:rsidRDefault="00D765A5" w:rsidP="00D765A5">
      <w:pPr>
        <w:rPr>
          <w:rFonts w:cs="Segoe UI"/>
        </w:rPr>
      </w:pPr>
    </w:p>
    <w:p w14:paraId="10769F3B" w14:textId="77777777" w:rsidR="00D765A5" w:rsidRDefault="00D765A5" w:rsidP="00D765A5">
      <w:pPr>
        <w:rPr>
          <w:rFonts w:cs="Segoe UI"/>
        </w:rPr>
      </w:pPr>
      <w:r w:rsidRPr="00EF56D7">
        <w:rPr>
          <w:rFonts w:cs="Segoe UI"/>
        </w:rPr>
        <w:t>The Director</w:t>
      </w:r>
      <w:r>
        <w:rPr>
          <w:rFonts w:cs="Segoe UI"/>
        </w:rPr>
        <w:t>-General of Health (or their delegate)</w:t>
      </w:r>
      <w:r w:rsidRPr="00EF56D7">
        <w:rPr>
          <w:rFonts w:cs="Segoe UI"/>
        </w:rPr>
        <w:t xml:space="preserve"> will consider any </w:t>
      </w:r>
      <w:r>
        <w:rPr>
          <w:rFonts w:cs="Segoe UI"/>
        </w:rPr>
        <w:t>submission</w:t>
      </w:r>
      <w:r w:rsidRPr="00EF56D7">
        <w:rPr>
          <w:rFonts w:cs="Segoe UI"/>
        </w:rPr>
        <w:t xml:space="preserve"> </w:t>
      </w:r>
      <w:r>
        <w:rPr>
          <w:rFonts w:cs="Segoe UI"/>
        </w:rPr>
        <w:t>from</w:t>
      </w:r>
      <w:r w:rsidRPr="00EF56D7">
        <w:rPr>
          <w:rFonts w:cs="Segoe UI"/>
        </w:rPr>
        <w:t xml:space="preserve"> a victim when deciding whether to </w:t>
      </w:r>
      <w:r>
        <w:rPr>
          <w:rFonts w:cs="Segoe UI"/>
        </w:rPr>
        <w:t>support</w:t>
      </w:r>
      <w:r w:rsidRPr="00EF56D7">
        <w:rPr>
          <w:rFonts w:cs="Segoe UI"/>
        </w:rPr>
        <w:t xml:space="preserve"> an application </w:t>
      </w:r>
      <w:r>
        <w:rPr>
          <w:rFonts w:cs="Segoe UI"/>
        </w:rPr>
        <w:t>for</w:t>
      </w:r>
      <w:r w:rsidRPr="00EF56D7">
        <w:rPr>
          <w:rFonts w:cs="Segoe UI"/>
        </w:rPr>
        <w:t xml:space="preserve"> leave under section 6</w:t>
      </w:r>
      <w:r>
        <w:rPr>
          <w:rFonts w:cs="Segoe UI"/>
        </w:rPr>
        <w:t>6</w:t>
      </w:r>
      <w:r w:rsidRPr="00EF56D7">
        <w:rPr>
          <w:rFonts w:cs="Segoe UI"/>
        </w:rPr>
        <w:t xml:space="preserve">(1). </w:t>
      </w:r>
      <w:r>
        <w:rPr>
          <w:rFonts w:cs="Segoe UI"/>
        </w:rPr>
        <w:t xml:space="preserve">Under section 67F of the IDCCR Act, victims must receive notification of decisions made under section 66. </w:t>
      </w:r>
    </w:p>
    <w:p w14:paraId="31C7607E" w14:textId="77777777" w:rsidR="00D765A5" w:rsidRDefault="00D765A5" w:rsidP="00D765A5">
      <w:pPr>
        <w:rPr>
          <w:rFonts w:cs="Segoe UI"/>
        </w:rPr>
      </w:pPr>
    </w:p>
    <w:p w14:paraId="48CD953E" w14:textId="77777777" w:rsidR="00D765A5" w:rsidRPr="00FF01AC" w:rsidRDefault="00D765A5" w:rsidP="00D765A5">
      <w:pPr>
        <w:rPr>
          <w:rFonts w:cs="Segoe UI"/>
        </w:rPr>
      </w:pPr>
      <w:r>
        <w:rPr>
          <w:rFonts w:cs="Segoe UI"/>
        </w:rPr>
        <w:t>After the</w:t>
      </w:r>
      <w:r w:rsidRPr="00EF56D7">
        <w:rPr>
          <w:rFonts w:cs="Segoe UI"/>
        </w:rPr>
        <w:t xml:space="preserve"> Director</w:t>
      </w:r>
      <w:r>
        <w:rPr>
          <w:rFonts w:cs="Segoe UI"/>
        </w:rPr>
        <w:t>-General of Health (or their delegate) has made a decision, the care coordinator must arrange for the victim coordinator to send the</w:t>
      </w:r>
      <w:r w:rsidRPr="00FF01AC">
        <w:rPr>
          <w:rFonts w:cs="Segoe UI"/>
        </w:rPr>
        <w:t xml:space="preserve"> templated letter to </w:t>
      </w:r>
      <w:r>
        <w:rPr>
          <w:rFonts w:cs="Segoe UI"/>
        </w:rPr>
        <w:t>the</w:t>
      </w:r>
      <w:r w:rsidRPr="00FF01AC">
        <w:rPr>
          <w:rFonts w:cs="Segoe UI"/>
        </w:rPr>
        <w:t xml:space="preserve"> victim</w:t>
      </w:r>
      <w:r>
        <w:rPr>
          <w:rFonts w:cs="Segoe UI"/>
        </w:rPr>
        <w:t>, notifying them</w:t>
      </w:r>
      <w:r w:rsidRPr="00FF01AC">
        <w:rPr>
          <w:rFonts w:cs="Segoe UI"/>
        </w:rPr>
        <w:t xml:space="preserve"> of the </w:t>
      </w:r>
      <w:r>
        <w:rPr>
          <w:rFonts w:cs="Segoe UI"/>
        </w:rPr>
        <w:t>decision about the leave application.</w:t>
      </w:r>
    </w:p>
    <w:p w14:paraId="11E352B4" w14:textId="77777777" w:rsidR="00D765A5" w:rsidRPr="00FF01AC" w:rsidRDefault="00D765A5" w:rsidP="00D765A5">
      <w:pPr>
        <w:rPr>
          <w:rFonts w:cs="Segoe UI"/>
        </w:rPr>
      </w:pPr>
    </w:p>
    <w:p w14:paraId="58E87B70" w14:textId="77777777" w:rsidR="00D765A5" w:rsidRPr="008854C7" w:rsidRDefault="00D765A5" w:rsidP="00D765A5">
      <w:r w:rsidRPr="00FF01AC">
        <w:t>This letter will notify the victim</w:t>
      </w:r>
      <w:r>
        <w:t>:</w:t>
      </w:r>
      <w:r w:rsidRPr="008854C7">
        <w:t xml:space="preserve"> </w:t>
      </w:r>
    </w:p>
    <w:p w14:paraId="69D44C6E" w14:textId="77777777" w:rsidR="00D765A5" w:rsidRPr="00D72725" w:rsidRDefault="00D765A5" w:rsidP="00D765A5">
      <w:pPr>
        <w:pStyle w:val="Bullet"/>
        <w:tabs>
          <w:tab w:val="num" w:pos="284"/>
        </w:tabs>
      </w:pPr>
      <w:r>
        <w:t xml:space="preserve">whether </w:t>
      </w:r>
      <w:r w:rsidRPr="00D72725">
        <w:t>the Director-General of Health (or their delegate) supports the proposed leave under section 66(1)</w:t>
      </w:r>
    </w:p>
    <w:p w14:paraId="10850283" w14:textId="77777777" w:rsidR="00D765A5" w:rsidRPr="00D72725" w:rsidRDefault="00D765A5" w:rsidP="00D765A5">
      <w:pPr>
        <w:pStyle w:val="Bullet"/>
        <w:tabs>
          <w:tab w:val="num" w:pos="284"/>
        </w:tabs>
      </w:pPr>
      <w:r>
        <w:t>where</w:t>
      </w:r>
      <w:r w:rsidRPr="00D72725">
        <w:t xml:space="preserve"> the Director-General supports the proposed leave, whether the Minister has authorised the leave under section 66(1)</w:t>
      </w:r>
    </w:p>
    <w:p w14:paraId="59BE1A4E" w14:textId="77777777" w:rsidR="00D765A5" w:rsidRDefault="00D765A5" w:rsidP="00D765A5">
      <w:pPr>
        <w:pStyle w:val="Bullet"/>
        <w:tabs>
          <w:tab w:val="num" w:pos="284"/>
        </w:tabs>
      </w:pPr>
      <w:r>
        <w:t>where</w:t>
      </w:r>
      <w:r w:rsidRPr="00D72725">
        <w:t xml:space="preserve"> the Minister has authorised the leave, any terms and conditions that apply.</w:t>
      </w:r>
    </w:p>
    <w:p w14:paraId="6D03FD72" w14:textId="77777777" w:rsidR="00D765A5" w:rsidRDefault="00D765A5" w:rsidP="00D765A5"/>
    <w:p w14:paraId="4D1EF9D2" w14:textId="77777777" w:rsidR="00D765A5" w:rsidRPr="006E428F" w:rsidRDefault="00D765A5" w:rsidP="00D765A5">
      <w:r w:rsidRPr="00130771">
        <w:rPr>
          <w:b/>
          <w:bCs/>
        </w:rPr>
        <w:t>N</w:t>
      </w:r>
      <w:r>
        <w:rPr>
          <w:b/>
          <w:bCs/>
        </w:rPr>
        <w:t>ote:</w:t>
      </w:r>
      <w:r w:rsidRPr="006E428F">
        <w:t xml:space="preserve"> The Director</w:t>
      </w:r>
      <w:r>
        <w:t xml:space="preserve">-General of Health </w:t>
      </w:r>
      <w:r w:rsidRPr="006E428F">
        <w:t xml:space="preserve">may withhold advice of a particular condition if, in their opinion, disclosing the condition would unduly interfere with the privacy of any other person (other than the special </w:t>
      </w:r>
      <w:r>
        <w:t>care recipient</w:t>
      </w:r>
      <w:r w:rsidRPr="006E428F">
        <w:t>).</w:t>
      </w:r>
    </w:p>
    <w:p w14:paraId="3862CD6C" w14:textId="77777777" w:rsidR="00D765A5" w:rsidRDefault="00D765A5" w:rsidP="00D765A5">
      <w:pPr>
        <w:rPr>
          <w:rFonts w:cs="Segoe UI"/>
        </w:rPr>
      </w:pPr>
    </w:p>
    <w:p w14:paraId="416F83CC" w14:textId="0FB34CDC" w:rsidR="00D765A5" w:rsidRDefault="00D765A5" w:rsidP="00D765A5">
      <w:pPr>
        <w:rPr>
          <w:rFonts w:cs="Segoe UI"/>
        </w:rPr>
      </w:pPr>
      <w:r>
        <w:rPr>
          <w:rFonts w:cs="Segoe UI"/>
        </w:rPr>
        <w:fldChar w:fldCharType="begin"/>
      </w:r>
      <w:r>
        <w:rPr>
          <w:rFonts w:cs="Segoe UI"/>
        </w:rPr>
        <w:instrText xml:space="preserve"> REF _Ref133343956 \h </w:instrText>
      </w:r>
      <w:r>
        <w:rPr>
          <w:rFonts w:cs="Segoe UI"/>
        </w:rPr>
      </w:r>
      <w:r>
        <w:rPr>
          <w:rFonts w:cs="Segoe UI"/>
        </w:rPr>
        <w:fldChar w:fldCharType="separate"/>
      </w:r>
      <w:r w:rsidR="00D668D4">
        <w:t xml:space="preserve">Figure </w:t>
      </w:r>
      <w:r w:rsidR="00D668D4">
        <w:rPr>
          <w:noProof/>
        </w:rPr>
        <w:t>8</w:t>
      </w:r>
      <w:r>
        <w:rPr>
          <w:rFonts w:cs="Segoe UI"/>
        </w:rPr>
        <w:fldChar w:fldCharType="end"/>
      </w:r>
      <w:r>
        <w:rPr>
          <w:rFonts w:cs="Segoe UI"/>
        </w:rPr>
        <w:t xml:space="preserve"> summarises how and when a victim coordinator notifies a victim through the process of deciding whether to grant leave under section 66.</w:t>
      </w:r>
    </w:p>
    <w:p w14:paraId="6E200199" w14:textId="77777777" w:rsidR="00D765A5" w:rsidRDefault="00D765A5" w:rsidP="00D765A5"/>
    <w:p w14:paraId="5CEA3847" w14:textId="18A1050E" w:rsidR="00D765A5" w:rsidRDefault="00D765A5" w:rsidP="00D765A5">
      <w:pPr>
        <w:pStyle w:val="Caption"/>
      </w:pPr>
      <w:bookmarkStart w:id="123" w:name="_Ref133343956"/>
      <w:bookmarkStart w:id="124" w:name="_Toc133392262"/>
      <w:r>
        <w:t xml:space="preserve">Figure </w:t>
      </w:r>
      <w:r w:rsidR="00FB64ED">
        <w:fldChar w:fldCharType="begin"/>
      </w:r>
      <w:r w:rsidR="00FB64ED">
        <w:instrText xml:space="preserve"> SEQ Figure \* ARABIC </w:instrText>
      </w:r>
      <w:r w:rsidR="00FB64ED">
        <w:fldChar w:fldCharType="separate"/>
      </w:r>
      <w:r w:rsidR="00D668D4">
        <w:rPr>
          <w:noProof/>
        </w:rPr>
        <w:t>8</w:t>
      </w:r>
      <w:r w:rsidR="00FB64ED">
        <w:rPr>
          <w:noProof/>
        </w:rPr>
        <w:fldChar w:fldCharType="end"/>
      </w:r>
      <w:bookmarkEnd w:id="123"/>
      <w:r>
        <w:t>: Notifying</w:t>
      </w:r>
      <w:r w:rsidRPr="00EB4B46">
        <w:t xml:space="preserve"> </w:t>
      </w:r>
      <w:r>
        <w:t xml:space="preserve">the victim during the decision-making </w:t>
      </w:r>
      <w:r w:rsidRPr="00EB4B46">
        <w:t>process for section 6</w:t>
      </w:r>
      <w:r>
        <w:t>6</w:t>
      </w:r>
      <w:r w:rsidRPr="00EB4B46">
        <w:t xml:space="preserve"> leave</w:t>
      </w:r>
      <w:bookmarkEnd w:id="124"/>
    </w:p>
    <w:p w14:paraId="207DD2A3" w14:textId="77777777" w:rsidR="00D765A5" w:rsidRDefault="00D765A5" w:rsidP="00D765A5">
      <w:pPr>
        <w:keepNext/>
        <w:spacing w:line="276" w:lineRule="auto"/>
        <w:rPr>
          <w:rFonts w:cs="Segoe UI"/>
          <w:b/>
          <w:bCs/>
          <w:color w:val="000000" w:themeColor="text1"/>
        </w:rPr>
      </w:pPr>
      <w:r>
        <w:rPr>
          <w:rFonts w:cs="Segoe UI"/>
          <w:b/>
          <w:bCs/>
          <w:noProof/>
          <w:color w:val="000000" w:themeColor="text1"/>
        </w:rPr>
        <w:drawing>
          <wp:inline distT="0" distB="0" distL="0" distR="0" wp14:anchorId="4A5C2689" wp14:editId="4D2D5C95">
            <wp:extent cx="5486400" cy="7991475"/>
            <wp:effectExtent l="0" t="0" r="0" b="9525"/>
            <wp:docPr id="17" name="Diagram 17" descr="Process from the care manager sends the leave application to the care coordinator to the care coordinator asks the victim coordinator to notify the victim coordinator that the application has been approved (listing any conditions)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5" r:lo="rId66" r:qs="rId67" r:cs="rId68"/>
              </a:graphicData>
            </a:graphic>
          </wp:inline>
        </w:drawing>
      </w:r>
    </w:p>
    <w:p w14:paraId="16067EB3" w14:textId="77777777" w:rsidR="00D765A5" w:rsidRPr="00237B1F" w:rsidRDefault="00D765A5" w:rsidP="00D765A5"/>
    <w:p w14:paraId="12375772" w14:textId="77777777" w:rsidR="00D765A5" w:rsidRPr="001141FF" w:rsidRDefault="00D765A5" w:rsidP="00D765A5">
      <w:pPr>
        <w:pStyle w:val="Heading2"/>
      </w:pPr>
      <w:bookmarkStart w:id="125" w:name="_Toc133392445"/>
      <w:bookmarkStart w:id="126" w:name="_Toc135223961"/>
      <w:r>
        <w:t>Leave under section 67</w:t>
      </w:r>
      <w:bookmarkEnd w:id="125"/>
      <w:bookmarkEnd w:id="126"/>
      <w:r>
        <w:t xml:space="preserve"> </w:t>
      </w:r>
    </w:p>
    <w:p w14:paraId="70226FA7" w14:textId="77777777" w:rsidR="00D765A5" w:rsidRDefault="00D765A5" w:rsidP="00D765A5">
      <w:pPr>
        <w:rPr>
          <w:rFonts w:cs="Segoe UI"/>
        </w:rPr>
      </w:pPr>
      <w:r w:rsidRPr="000E594E">
        <w:rPr>
          <w:rFonts w:cs="Segoe UI"/>
        </w:rPr>
        <w:t xml:space="preserve">Under section </w:t>
      </w:r>
      <w:r w:rsidRPr="00ED2A91">
        <w:rPr>
          <w:rFonts w:cs="Segoe UI"/>
        </w:rPr>
        <w:t>67B</w:t>
      </w:r>
      <w:r w:rsidRPr="000E594E">
        <w:rPr>
          <w:rFonts w:cs="Segoe UI"/>
        </w:rPr>
        <w:t xml:space="preserve"> of the </w:t>
      </w:r>
      <w:r w:rsidRPr="00ED2A91">
        <w:rPr>
          <w:rFonts w:cs="Segoe UI"/>
        </w:rPr>
        <w:t>IDCCR Act</w:t>
      </w:r>
      <w:r w:rsidRPr="000E594E">
        <w:rPr>
          <w:rFonts w:cs="Segoe UI"/>
        </w:rPr>
        <w:t xml:space="preserve">, a </w:t>
      </w:r>
      <w:r>
        <w:rPr>
          <w:rFonts w:cs="Segoe UI"/>
        </w:rPr>
        <w:t>v</w:t>
      </w:r>
      <w:r w:rsidRPr="000E594E">
        <w:rPr>
          <w:rFonts w:cs="Segoe UI"/>
        </w:rPr>
        <w:t xml:space="preserve">ictim </w:t>
      </w:r>
      <w:r>
        <w:rPr>
          <w:rFonts w:cs="Segoe UI"/>
        </w:rPr>
        <w:t xml:space="preserve">must receive notification of upcoming decisions under section 67. This section applies if the Director-General of Health (or their delegate) is required to authorise a leave of absence under section 67, and if that </w:t>
      </w:r>
      <w:r w:rsidRPr="005F66F4">
        <w:rPr>
          <w:rFonts w:cs="Segoe UI"/>
        </w:rPr>
        <w:t xml:space="preserve">leave of absence would permit the </w:t>
      </w:r>
      <w:r>
        <w:rPr>
          <w:rFonts w:cs="Segoe UI"/>
        </w:rPr>
        <w:t>special care recipient</w:t>
      </w:r>
      <w:r w:rsidRPr="005F66F4">
        <w:rPr>
          <w:rFonts w:cs="Segoe UI"/>
        </w:rPr>
        <w:t xml:space="preserve"> to exercise greater autonomy outside the </w:t>
      </w:r>
      <w:r>
        <w:rPr>
          <w:rFonts w:cs="Segoe UI"/>
        </w:rPr>
        <w:t>secure facility</w:t>
      </w:r>
      <w:r w:rsidRPr="005F66F4">
        <w:rPr>
          <w:rFonts w:cs="Segoe UI"/>
        </w:rPr>
        <w:t xml:space="preserve"> than </w:t>
      </w:r>
      <w:r>
        <w:rPr>
          <w:rFonts w:cs="Segoe UI"/>
        </w:rPr>
        <w:t>they could under</w:t>
      </w:r>
      <w:r w:rsidRPr="005F66F4">
        <w:rPr>
          <w:rFonts w:cs="Segoe UI"/>
        </w:rPr>
        <w:t xml:space="preserve"> any other leave of absence granted to </w:t>
      </w:r>
      <w:r>
        <w:rPr>
          <w:rFonts w:cs="Segoe UI"/>
        </w:rPr>
        <w:t>them before</w:t>
      </w:r>
      <w:r w:rsidRPr="005F66F4">
        <w:rPr>
          <w:rFonts w:cs="Segoe UI"/>
        </w:rPr>
        <w:t>.</w:t>
      </w:r>
      <w:r>
        <w:rPr>
          <w:rFonts w:cs="Segoe UI"/>
        </w:rPr>
        <w:t xml:space="preserve"> The</w:t>
      </w:r>
      <w:r w:rsidRPr="008458C2">
        <w:rPr>
          <w:rFonts w:cs="Segoe UI"/>
        </w:rPr>
        <w:t xml:space="preserve"> </w:t>
      </w:r>
      <w:r>
        <w:rPr>
          <w:rFonts w:cs="Segoe UI"/>
        </w:rPr>
        <w:t>Director-General of Health (or their delegate) must explain to victims:</w:t>
      </w:r>
    </w:p>
    <w:p w14:paraId="74223F31" w14:textId="77777777" w:rsidR="00D765A5" w:rsidRDefault="00D765A5" w:rsidP="00D765A5">
      <w:pPr>
        <w:pStyle w:val="Bullet"/>
        <w:tabs>
          <w:tab w:val="num" w:pos="284"/>
        </w:tabs>
      </w:pPr>
      <w:r>
        <w:t>the process of approving section 67 leave</w:t>
      </w:r>
    </w:p>
    <w:p w14:paraId="60DF3FCC" w14:textId="77777777" w:rsidR="00D765A5" w:rsidRDefault="00D765A5" w:rsidP="00D765A5">
      <w:pPr>
        <w:pStyle w:val="Bullet"/>
        <w:tabs>
          <w:tab w:val="num" w:pos="284"/>
        </w:tabs>
      </w:pPr>
      <w:r>
        <w:t>how the victim can participate in that process.</w:t>
      </w:r>
    </w:p>
    <w:p w14:paraId="6F9F5ED5" w14:textId="77777777" w:rsidR="00D765A5" w:rsidRDefault="00D765A5" w:rsidP="00D765A5">
      <w:pPr>
        <w:rPr>
          <w:rFonts w:cs="Segoe UI"/>
          <w:color w:val="000000" w:themeColor="text1"/>
        </w:rPr>
      </w:pPr>
    </w:p>
    <w:p w14:paraId="5005F688" w14:textId="77777777" w:rsidR="00D765A5" w:rsidRDefault="00D765A5" w:rsidP="00D765A5">
      <w:pPr>
        <w:rPr>
          <w:rFonts w:cs="Segoe UI"/>
        </w:rPr>
      </w:pPr>
      <w:r>
        <w:rPr>
          <w:rFonts w:cs="Segoe UI"/>
        </w:rPr>
        <w:t xml:space="preserve">Under sections 67D and 67E, victims may make a written submission on whether the Director-General of Health (or their delegate) should approve the section 67 leave application. </w:t>
      </w:r>
    </w:p>
    <w:p w14:paraId="0FCFA1A4" w14:textId="77777777" w:rsidR="00D765A5" w:rsidRDefault="00D765A5" w:rsidP="00D765A5">
      <w:pPr>
        <w:rPr>
          <w:rFonts w:cs="Segoe UI"/>
        </w:rPr>
      </w:pPr>
    </w:p>
    <w:p w14:paraId="2B78C913" w14:textId="2EEA9662" w:rsidR="00D765A5" w:rsidRDefault="00D765A5" w:rsidP="00D765A5">
      <w:pPr>
        <w:rPr>
          <w:rFonts w:cs="Segoe UI"/>
        </w:rPr>
      </w:pPr>
      <w:r>
        <w:rPr>
          <w:rFonts w:cs="Segoe UI"/>
        </w:rPr>
        <w:t>This means that for each category of leave that the Director-General of Health (or their delegate) is required to approve,</w:t>
      </w:r>
      <w:r w:rsidRPr="00AD55BD">
        <w:rPr>
          <w:rFonts w:cs="Segoe UI"/>
        </w:rPr>
        <w:t xml:space="preserve"> </w:t>
      </w:r>
      <w:r>
        <w:rPr>
          <w:rFonts w:cs="Segoe UI"/>
        </w:rPr>
        <w:t xml:space="preserve">the first time an application is made to grant that leave to a special care recipient, victims must receive a notification of that application and an invitation to make a submission on it. </w:t>
      </w:r>
      <w:r>
        <w:rPr>
          <w:rFonts w:cs="Segoe UI"/>
        </w:rPr>
        <w:fldChar w:fldCharType="begin"/>
      </w:r>
      <w:r>
        <w:rPr>
          <w:rFonts w:cs="Segoe UI"/>
        </w:rPr>
        <w:instrText xml:space="preserve"> REF _Ref133344786 \h </w:instrText>
      </w:r>
      <w:r>
        <w:rPr>
          <w:rFonts w:cs="Segoe UI"/>
        </w:rPr>
      </w:r>
      <w:r>
        <w:rPr>
          <w:rFonts w:cs="Segoe UI"/>
        </w:rPr>
        <w:fldChar w:fldCharType="separate"/>
      </w:r>
      <w:r w:rsidR="00D668D4" w:rsidRPr="00101A8C">
        <w:t>Table</w:t>
      </w:r>
      <w:r w:rsidR="00D668D4">
        <w:t xml:space="preserve"> </w:t>
      </w:r>
      <w:r w:rsidR="00D668D4">
        <w:rPr>
          <w:noProof/>
        </w:rPr>
        <w:t>4</w:t>
      </w:r>
      <w:r>
        <w:rPr>
          <w:rFonts w:cs="Segoe UI"/>
        </w:rPr>
        <w:fldChar w:fldCharType="end"/>
      </w:r>
      <w:r>
        <w:rPr>
          <w:rFonts w:cs="Segoe UI"/>
        </w:rPr>
        <w:t xml:space="preserve"> sets out the categories of leave that this right applies to.</w:t>
      </w:r>
    </w:p>
    <w:p w14:paraId="53C6B618" w14:textId="77777777" w:rsidR="00D765A5" w:rsidRDefault="00D765A5" w:rsidP="00D765A5">
      <w:pPr>
        <w:rPr>
          <w:rFonts w:cs="Segoe UI"/>
        </w:rPr>
      </w:pPr>
    </w:p>
    <w:p w14:paraId="0944888B" w14:textId="3C073A82" w:rsidR="00D765A5" w:rsidRDefault="00D765A5" w:rsidP="00D765A5">
      <w:pPr>
        <w:pStyle w:val="Table"/>
      </w:pPr>
      <w:bookmarkStart w:id="127" w:name="_Ref133344786"/>
      <w:bookmarkStart w:id="128" w:name="_Toc133345012"/>
      <w:bookmarkStart w:id="129" w:name="_Toc134768519"/>
      <w:r w:rsidRPr="00101A8C">
        <w:t>Table</w:t>
      </w:r>
      <w:r>
        <w:t xml:space="preserve"> </w:t>
      </w:r>
      <w:r w:rsidR="00FB64ED">
        <w:fldChar w:fldCharType="begin"/>
      </w:r>
      <w:r w:rsidR="00FB64ED">
        <w:instrText xml:space="preserve"> SEQ Table \* ARABIC </w:instrText>
      </w:r>
      <w:r w:rsidR="00FB64ED">
        <w:fldChar w:fldCharType="separate"/>
      </w:r>
      <w:r w:rsidR="00D668D4">
        <w:rPr>
          <w:noProof/>
        </w:rPr>
        <w:t>4</w:t>
      </w:r>
      <w:r w:rsidR="00FB64ED">
        <w:rPr>
          <w:noProof/>
        </w:rPr>
        <w:fldChar w:fldCharType="end"/>
      </w:r>
      <w:bookmarkEnd w:id="127"/>
      <w:r>
        <w:t>:</w:t>
      </w:r>
      <w:r w:rsidRPr="00101A8C">
        <w:t xml:space="preserve"> Leave categories for special care recipients</w:t>
      </w:r>
      <w:bookmarkEnd w:id="128"/>
      <w:bookmarkEnd w:id="129"/>
    </w:p>
    <w:tbl>
      <w:tblPr>
        <w:tblStyle w:val="PlainTable2"/>
        <w:tblW w:w="0" w:type="auto"/>
        <w:tblLook w:val="04A0" w:firstRow="1" w:lastRow="0" w:firstColumn="1" w:lastColumn="0" w:noHBand="0" w:noVBand="1"/>
      </w:tblPr>
      <w:tblGrid>
        <w:gridCol w:w="7513"/>
      </w:tblGrid>
      <w:tr w:rsidR="00D765A5" w14:paraId="49A65DDA" w14:textId="77777777" w:rsidTr="00B809E2">
        <w:trPr>
          <w:cnfStyle w:val="100000000000" w:firstRow="1" w:lastRow="0" w:firstColumn="0" w:lastColumn="0" w:oddVBand="0" w:evenVBand="0" w:oddHBand="0"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2536FD76" w14:textId="77777777" w:rsidR="00D765A5" w:rsidRPr="00D765A5" w:rsidRDefault="00D765A5" w:rsidP="00D765A5">
            <w:pPr>
              <w:pStyle w:val="TableText"/>
              <w:rPr>
                <w:b w:val="0"/>
                <w:bCs w:val="0"/>
              </w:rPr>
            </w:pPr>
            <w:r w:rsidRPr="00D765A5">
              <w:rPr>
                <w:b w:val="0"/>
                <w:bCs w:val="0"/>
              </w:rPr>
              <w:t>Staff-escorted leave (urgent medical care — see ‘Emergency leave’ section in this part)</w:t>
            </w:r>
          </w:p>
        </w:tc>
      </w:tr>
      <w:tr w:rsidR="00D765A5" w14:paraId="439DD7F6" w14:textId="77777777" w:rsidTr="00B809E2">
        <w:trPr>
          <w:cnfStyle w:val="000000100000" w:firstRow="0" w:lastRow="0" w:firstColumn="0" w:lastColumn="0" w:oddVBand="0" w:evenVBand="0" w:oddHBand="1"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7513" w:type="dxa"/>
          </w:tcPr>
          <w:p w14:paraId="0E6B40B3" w14:textId="77777777" w:rsidR="00D765A5" w:rsidRPr="00D765A5" w:rsidRDefault="00D765A5" w:rsidP="00D765A5">
            <w:pPr>
              <w:pStyle w:val="TableText"/>
              <w:rPr>
                <w:b w:val="0"/>
                <w:bCs w:val="0"/>
              </w:rPr>
            </w:pPr>
            <w:r w:rsidRPr="00D765A5">
              <w:rPr>
                <w:b w:val="0"/>
                <w:bCs w:val="0"/>
              </w:rPr>
              <w:t>Staff-escorted leave (routine)</w:t>
            </w:r>
          </w:p>
        </w:tc>
      </w:tr>
      <w:tr w:rsidR="00D765A5" w14:paraId="659805AE" w14:textId="77777777" w:rsidTr="00B809E2">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1972D668" w14:textId="77777777" w:rsidR="00D765A5" w:rsidRPr="00D765A5" w:rsidRDefault="00D765A5" w:rsidP="00D765A5">
            <w:pPr>
              <w:pStyle w:val="TableText"/>
              <w:rPr>
                <w:b w:val="0"/>
                <w:bCs w:val="0"/>
              </w:rPr>
            </w:pPr>
            <w:r w:rsidRPr="00D765A5">
              <w:rPr>
                <w:b w:val="0"/>
                <w:bCs w:val="0"/>
              </w:rPr>
              <w:t>Unescorted leave</w:t>
            </w:r>
          </w:p>
        </w:tc>
      </w:tr>
      <w:tr w:rsidR="00D765A5" w14:paraId="000549FF" w14:textId="77777777" w:rsidTr="00B809E2">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141EE35E" w14:textId="77777777" w:rsidR="00D765A5" w:rsidRPr="00D765A5" w:rsidRDefault="00D765A5" w:rsidP="00D765A5">
            <w:pPr>
              <w:pStyle w:val="TableText"/>
              <w:rPr>
                <w:b w:val="0"/>
                <w:bCs w:val="0"/>
              </w:rPr>
            </w:pPr>
            <w:r w:rsidRPr="00D765A5">
              <w:rPr>
                <w:b w:val="0"/>
                <w:bCs w:val="0"/>
              </w:rPr>
              <w:t>Staff-escorted overnight leave (1–3 nights)</w:t>
            </w:r>
          </w:p>
        </w:tc>
      </w:tr>
      <w:tr w:rsidR="00D765A5" w14:paraId="6A6C1ED5" w14:textId="77777777" w:rsidTr="00B809E2">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65F45BA1" w14:textId="77777777" w:rsidR="00D765A5" w:rsidRPr="00D765A5" w:rsidRDefault="00D765A5" w:rsidP="00D765A5">
            <w:pPr>
              <w:pStyle w:val="TableText"/>
              <w:rPr>
                <w:b w:val="0"/>
                <w:bCs w:val="0"/>
              </w:rPr>
            </w:pPr>
            <w:r w:rsidRPr="00D765A5">
              <w:rPr>
                <w:b w:val="0"/>
                <w:bCs w:val="0"/>
              </w:rPr>
              <w:t>Staff-escorted overnight leave (4–6 nights)</w:t>
            </w:r>
          </w:p>
        </w:tc>
      </w:tr>
      <w:tr w:rsidR="00D765A5" w14:paraId="643B6285" w14:textId="77777777" w:rsidTr="00B809E2">
        <w:trPr>
          <w:cnfStyle w:val="000000100000" w:firstRow="0" w:lastRow="0" w:firstColumn="0" w:lastColumn="0" w:oddVBand="0" w:evenVBand="0" w:oddHBand="1" w:evenHBand="0" w:firstRowFirstColumn="0" w:firstRowLastColumn="0" w:lastRowFirstColumn="0" w:lastRowLastColumn="0"/>
          <w:trHeight w:val="441"/>
        </w:trPr>
        <w:tc>
          <w:tcPr>
            <w:cnfStyle w:val="001000000000" w:firstRow="0" w:lastRow="0" w:firstColumn="1" w:lastColumn="0" w:oddVBand="0" w:evenVBand="0" w:oddHBand="0" w:evenHBand="0" w:firstRowFirstColumn="0" w:firstRowLastColumn="0" w:lastRowFirstColumn="0" w:lastRowLastColumn="0"/>
            <w:tcW w:w="7513" w:type="dxa"/>
          </w:tcPr>
          <w:p w14:paraId="50E7B5EF" w14:textId="77777777" w:rsidR="00D765A5" w:rsidRPr="00D765A5" w:rsidRDefault="00D765A5" w:rsidP="00D765A5">
            <w:pPr>
              <w:pStyle w:val="TableText"/>
              <w:rPr>
                <w:b w:val="0"/>
                <w:bCs w:val="0"/>
              </w:rPr>
            </w:pPr>
            <w:r w:rsidRPr="00D765A5">
              <w:rPr>
                <w:b w:val="0"/>
                <w:bCs w:val="0"/>
              </w:rPr>
              <w:t>Unescorted overnight leave (1–3 nights)</w:t>
            </w:r>
          </w:p>
        </w:tc>
      </w:tr>
      <w:tr w:rsidR="00D765A5" w14:paraId="7F4020B0" w14:textId="77777777" w:rsidTr="00B809E2">
        <w:trPr>
          <w:trHeight w:val="441"/>
        </w:trPr>
        <w:tc>
          <w:tcPr>
            <w:cnfStyle w:val="001000000000" w:firstRow="0" w:lastRow="0" w:firstColumn="1" w:lastColumn="0" w:oddVBand="0" w:evenVBand="0" w:oddHBand="0" w:evenHBand="0" w:firstRowFirstColumn="0" w:firstRowLastColumn="0" w:lastRowFirstColumn="0" w:lastRowLastColumn="0"/>
            <w:tcW w:w="7513" w:type="dxa"/>
          </w:tcPr>
          <w:p w14:paraId="553F7A35" w14:textId="77777777" w:rsidR="00D765A5" w:rsidRPr="00D765A5" w:rsidRDefault="00D765A5" w:rsidP="00D765A5">
            <w:pPr>
              <w:pStyle w:val="TableText"/>
              <w:rPr>
                <w:b w:val="0"/>
                <w:bCs w:val="0"/>
              </w:rPr>
            </w:pPr>
            <w:r w:rsidRPr="00D765A5">
              <w:rPr>
                <w:b w:val="0"/>
                <w:bCs w:val="0"/>
              </w:rPr>
              <w:t>Unescorted overnight leave (4–6 nights)</w:t>
            </w:r>
          </w:p>
        </w:tc>
      </w:tr>
    </w:tbl>
    <w:p w14:paraId="5A32ED2F" w14:textId="77777777" w:rsidR="00D765A5" w:rsidRDefault="00D765A5" w:rsidP="00D765A5">
      <w:pPr>
        <w:rPr>
          <w:rFonts w:cs="Segoe UI"/>
        </w:rPr>
      </w:pPr>
    </w:p>
    <w:p w14:paraId="6EC1F79E" w14:textId="77777777" w:rsidR="00D765A5" w:rsidRDefault="00D765A5" w:rsidP="00D765A5">
      <w:r>
        <w:t xml:space="preserve">Where there is a notifiable victim, the care manager must send the leave application to the care coordinator. </w:t>
      </w:r>
      <w:r>
        <w:rPr>
          <w:rFonts w:cs="Segoe UI"/>
        </w:rPr>
        <w:t>After receiving this notification</w:t>
      </w:r>
      <w:r>
        <w:t xml:space="preserve"> of </w:t>
      </w:r>
      <w:r w:rsidRPr="00C34088">
        <w:t xml:space="preserve">a section </w:t>
      </w:r>
      <w:r>
        <w:t>67</w:t>
      </w:r>
      <w:r w:rsidRPr="00C34088">
        <w:t xml:space="preserve"> leave application</w:t>
      </w:r>
      <w:r>
        <w:t>,</w:t>
      </w:r>
      <w:r w:rsidRPr="00C34088">
        <w:t xml:space="preserve"> </w:t>
      </w:r>
      <w:r>
        <w:t>the care coordinator will ensure that the victim receives notification through the national victim coordinator.</w:t>
      </w:r>
    </w:p>
    <w:p w14:paraId="2245568C" w14:textId="77777777" w:rsidR="00D765A5" w:rsidRDefault="00D765A5" w:rsidP="00D765A5"/>
    <w:p w14:paraId="5915ECEF" w14:textId="77777777" w:rsidR="00D765A5" w:rsidRDefault="00D765A5" w:rsidP="00D765A5">
      <w:pPr>
        <w:rPr>
          <w:rFonts w:cs="Segoe UI"/>
        </w:rPr>
      </w:pPr>
      <w:r>
        <w:t>The national victim coordinator will send the templated letter to the victim.</w:t>
      </w:r>
      <w:r>
        <w:rPr>
          <w:rFonts w:cs="Segoe UI"/>
        </w:rPr>
        <w:t xml:space="preserve"> </w:t>
      </w:r>
      <w:r w:rsidRPr="00B134DE">
        <w:rPr>
          <w:rFonts w:cs="Segoe UI"/>
        </w:rPr>
        <w:t>This letter will</w:t>
      </w:r>
      <w:r>
        <w:rPr>
          <w:rFonts w:cs="Segoe UI"/>
        </w:rPr>
        <w:t>:</w:t>
      </w:r>
    </w:p>
    <w:p w14:paraId="392F6FE1" w14:textId="77777777" w:rsidR="00D765A5" w:rsidRDefault="00D765A5" w:rsidP="00D765A5">
      <w:pPr>
        <w:pStyle w:val="Bullet"/>
        <w:tabs>
          <w:tab w:val="num" w:pos="284"/>
        </w:tabs>
      </w:pPr>
      <w:r w:rsidRPr="00B134DE">
        <w:t>notify the victim of the section 6</w:t>
      </w:r>
      <w:r>
        <w:t>7</w:t>
      </w:r>
      <w:r w:rsidRPr="00B134DE">
        <w:t xml:space="preserve"> leave application</w:t>
      </w:r>
    </w:p>
    <w:p w14:paraId="6BE3E985" w14:textId="77777777" w:rsidR="00D765A5" w:rsidRDefault="00D765A5" w:rsidP="00D765A5">
      <w:pPr>
        <w:pStyle w:val="Bullet"/>
        <w:tabs>
          <w:tab w:val="num" w:pos="284"/>
        </w:tabs>
      </w:pPr>
      <w:r w:rsidRPr="00B134DE">
        <w:t>explain the approval process for section 6</w:t>
      </w:r>
      <w:r>
        <w:t>7</w:t>
      </w:r>
      <w:r w:rsidRPr="00B134DE">
        <w:t xml:space="preserve"> leave </w:t>
      </w:r>
    </w:p>
    <w:p w14:paraId="21828AE7" w14:textId="77777777" w:rsidR="00D765A5" w:rsidRDefault="00D765A5" w:rsidP="00D765A5">
      <w:pPr>
        <w:pStyle w:val="Bullet"/>
        <w:tabs>
          <w:tab w:val="num" w:pos="284"/>
        </w:tabs>
      </w:pPr>
      <w:r w:rsidRPr="00B134DE">
        <w:t>invite the victim to make a submission within 1</w:t>
      </w:r>
      <w:r>
        <w:t>4 days</w:t>
      </w:r>
      <w:r w:rsidRPr="00B134DE">
        <w:t xml:space="preserve">. </w:t>
      </w:r>
    </w:p>
    <w:p w14:paraId="281795DD" w14:textId="459974DD" w:rsidR="00D765A5" w:rsidRDefault="00D765A5" w:rsidP="00D765A5">
      <w:pPr>
        <w:rPr>
          <w:rFonts w:cs="Segoe UI"/>
        </w:rPr>
      </w:pPr>
    </w:p>
    <w:p w14:paraId="2B252857" w14:textId="77777777" w:rsidR="00D765A5" w:rsidRDefault="00D765A5" w:rsidP="00D765A5">
      <w:pPr>
        <w:rPr>
          <w:rFonts w:cs="Segoe UI"/>
        </w:rPr>
      </w:pPr>
    </w:p>
    <w:p w14:paraId="2BDCFFE0" w14:textId="77777777" w:rsidR="00D765A5" w:rsidRDefault="00D765A5" w:rsidP="00D765A5">
      <w:r w:rsidRPr="00AE4B16">
        <w:t xml:space="preserve">If a submission </w:t>
      </w:r>
      <w:r>
        <w:t xml:space="preserve">arrives later than </w:t>
      </w:r>
      <w:r w:rsidRPr="00AE4B16">
        <w:t>this timeframe (</w:t>
      </w:r>
      <w:r>
        <w:t>eg</w:t>
      </w:r>
      <w:r w:rsidRPr="00AE4B16">
        <w:t xml:space="preserve">, due to postal delays), </w:t>
      </w:r>
      <w:r>
        <w:t>the c</w:t>
      </w:r>
      <w:r w:rsidRPr="00AE4B16">
        <w:t>are coordinator and the Director</w:t>
      </w:r>
      <w:r>
        <w:t xml:space="preserve">-General of </w:t>
      </w:r>
      <w:r w:rsidRPr="00AE4B16">
        <w:t>Health</w:t>
      </w:r>
      <w:r>
        <w:t xml:space="preserve"> (or their delegate)</w:t>
      </w:r>
      <w:r w:rsidRPr="00AE4B16">
        <w:t xml:space="preserve"> should use their discretion </w:t>
      </w:r>
      <w:r>
        <w:t>in deciding</w:t>
      </w:r>
      <w:r w:rsidRPr="00AE4B16">
        <w:t xml:space="preserve"> whether to accept the submission. The date of notification and date submission received should be recorded in a register (see</w:t>
      </w:r>
      <w:r>
        <w:rPr>
          <w:rFonts w:cs="Segoe UI"/>
        </w:rPr>
        <w:t xml:space="preserve"> ‘Maintaining accurate information about the victim’</w:t>
      </w:r>
      <w:r>
        <w:t xml:space="preserve"> in</w:t>
      </w:r>
      <w:r w:rsidRPr="00AE4B16">
        <w:t xml:space="preserve"> </w:t>
      </w:r>
      <w:r>
        <w:t>P</w:t>
      </w:r>
      <w:r w:rsidRPr="00AE4B16">
        <w:t xml:space="preserve">art 2). If </w:t>
      </w:r>
      <w:r>
        <w:t xml:space="preserve">they receive </w:t>
      </w:r>
      <w:r w:rsidRPr="00AE4B16">
        <w:t xml:space="preserve">no submission but </w:t>
      </w:r>
      <w:r>
        <w:t xml:space="preserve">have </w:t>
      </w:r>
      <w:r w:rsidRPr="00AE4B16">
        <w:t xml:space="preserve">one on file, </w:t>
      </w:r>
      <w:r>
        <w:t xml:space="preserve">the </w:t>
      </w:r>
      <w:r w:rsidRPr="00AE4B16">
        <w:t>care coordinator should consider the submission on file.</w:t>
      </w:r>
    </w:p>
    <w:p w14:paraId="5850FDE1" w14:textId="77777777" w:rsidR="00D765A5" w:rsidRDefault="00D765A5" w:rsidP="00D765A5">
      <w:pPr>
        <w:rPr>
          <w:rFonts w:cs="Segoe UI"/>
        </w:rPr>
      </w:pPr>
    </w:p>
    <w:p w14:paraId="362881D9" w14:textId="77777777" w:rsidR="00D765A5" w:rsidRDefault="00D765A5" w:rsidP="00D765A5">
      <w:pPr>
        <w:rPr>
          <w:rFonts w:cs="Segoe UI"/>
        </w:rPr>
      </w:pPr>
      <w:r w:rsidRPr="00A81EA1">
        <w:rPr>
          <w:rFonts w:cs="Segoe UI"/>
        </w:rPr>
        <w:t>If appropriate</w:t>
      </w:r>
      <w:r>
        <w:rPr>
          <w:rFonts w:cs="Segoe UI"/>
        </w:rPr>
        <w:t xml:space="preserve"> and/or the victim requests it</w:t>
      </w:r>
      <w:r w:rsidRPr="00A81EA1">
        <w:rPr>
          <w:rFonts w:cs="Segoe UI"/>
        </w:rPr>
        <w:t xml:space="preserve">, </w:t>
      </w:r>
      <w:r>
        <w:rPr>
          <w:rFonts w:cs="Segoe UI"/>
        </w:rPr>
        <w:t xml:space="preserve">the </w:t>
      </w:r>
      <w:r w:rsidRPr="00A81EA1">
        <w:rPr>
          <w:rFonts w:cs="Segoe UI"/>
        </w:rPr>
        <w:t xml:space="preserve">victim coordinator or </w:t>
      </w:r>
      <w:r>
        <w:rPr>
          <w:rFonts w:cs="Segoe UI"/>
        </w:rPr>
        <w:t>care coordinator</w:t>
      </w:r>
      <w:r w:rsidRPr="00A81EA1">
        <w:rPr>
          <w:rFonts w:cs="Segoe UI"/>
        </w:rPr>
        <w:t xml:space="preserve"> may call the victim when the letter is sent out, to let them know that an invitation to submit their views</w:t>
      </w:r>
      <w:r>
        <w:rPr>
          <w:rFonts w:cs="Segoe UI"/>
        </w:rPr>
        <w:t xml:space="preserve"> is on the way</w:t>
      </w:r>
      <w:r w:rsidRPr="00A81EA1">
        <w:rPr>
          <w:rFonts w:cs="Segoe UI"/>
        </w:rPr>
        <w:t>.</w:t>
      </w:r>
    </w:p>
    <w:p w14:paraId="4B0A24E4" w14:textId="77777777" w:rsidR="00D765A5" w:rsidRDefault="00D765A5" w:rsidP="00D765A5">
      <w:pPr>
        <w:rPr>
          <w:rFonts w:cs="Segoe UI"/>
        </w:rPr>
      </w:pPr>
    </w:p>
    <w:p w14:paraId="5F362E78" w14:textId="77777777" w:rsidR="00D765A5" w:rsidRPr="006D4230" w:rsidRDefault="00D765A5" w:rsidP="00D765A5">
      <w:pPr>
        <w:rPr>
          <w:rFonts w:cs="Segoe UI"/>
        </w:rPr>
      </w:pPr>
      <w:r w:rsidRPr="00E62CF4">
        <w:rPr>
          <w:rFonts w:cs="Segoe UI"/>
        </w:rPr>
        <w:t xml:space="preserve">The submissions must be held securely and must not be shared with anyone outside the </w:t>
      </w:r>
      <w:r>
        <w:rPr>
          <w:rFonts w:cs="Segoe UI"/>
        </w:rPr>
        <w:t>special care recipient</w:t>
      </w:r>
      <w:r w:rsidRPr="00E62CF4">
        <w:rPr>
          <w:rFonts w:cs="Segoe UI"/>
        </w:rPr>
        <w:t xml:space="preserve">’s </w:t>
      </w:r>
      <w:r>
        <w:rPr>
          <w:rFonts w:cs="Segoe UI"/>
        </w:rPr>
        <w:t>support</w:t>
      </w:r>
      <w:r w:rsidRPr="00E62CF4">
        <w:rPr>
          <w:rFonts w:cs="Segoe UI"/>
        </w:rPr>
        <w:t xml:space="preserve"> team.</w:t>
      </w:r>
      <w:r w:rsidRPr="00C34088">
        <w:t xml:space="preserve"> </w:t>
      </w:r>
      <w:r w:rsidRPr="00C34088">
        <w:rPr>
          <w:rFonts w:cs="Segoe UI"/>
        </w:rPr>
        <w:t>At no point can</w:t>
      </w:r>
      <w:r>
        <w:rPr>
          <w:rFonts w:cs="Segoe UI"/>
        </w:rPr>
        <w:t xml:space="preserve"> anyone share </w:t>
      </w:r>
      <w:r w:rsidRPr="00C34088">
        <w:rPr>
          <w:rFonts w:cs="Segoe UI"/>
        </w:rPr>
        <w:t>the submission with the</w:t>
      </w:r>
      <w:r>
        <w:rPr>
          <w:rFonts w:cs="Segoe UI"/>
        </w:rPr>
        <w:t xml:space="preserve"> special</w:t>
      </w:r>
      <w:r w:rsidRPr="00C34088">
        <w:rPr>
          <w:rFonts w:cs="Segoe UI"/>
        </w:rPr>
        <w:t xml:space="preserve"> </w:t>
      </w:r>
      <w:r>
        <w:rPr>
          <w:rFonts w:cs="Segoe UI"/>
        </w:rPr>
        <w:t>care recipient</w:t>
      </w:r>
      <w:r w:rsidRPr="00B44597">
        <w:t xml:space="preserve"> </w:t>
      </w:r>
      <w:r w:rsidRPr="00B44597">
        <w:rPr>
          <w:rFonts w:cs="Segoe UI"/>
        </w:rPr>
        <w:t>recognising in particular that it is likely to contain information that could identify the victim</w:t>
      </w:r>
      <w:r w:rsidRPr="00C34088">
        <w:rPr>
          <w:rFonts w:cs="Segoe UI"/>
        </w:rPr>
        <w:t>.</w:t>
      </w:r>
    </w:p>
    <w:p w14:paraId="3CA1A429" w14:textId="77777777" w:rsidR="00D765A5" w:rsidRDefault="00D765A5" w:rsidP="00D765A5">
      <w:pPr>
        <w:rPr>
          <w:rFonts w:cs="Segoe UI"/>
        </w:rPr>
      </w:pPr>
    </w:p>
    <w:p w14:paraId="20238852" w14:textId="77777777" w:rsidR="00D765A5" w:rsidRDefault="00D765A5" w:rsidP="00D765A5">
      <w:pPr>
        <w:rPr>
          <w:rFonts w:cs="Segoe UI"/>
        </w:rPr>
      </w:pPr>
      <w:r>
        <w:rPr>
          <w:rFonts w:cs="Segoe UI"/>
        </w:rPr>
        <w:t>After receiving the victim’s submission, the health victim coordinator will send it to the care coordinator. The care coordinator must then send the submission and the leave application to the Director-General of Health (or their delegate). It is expected that the care coordinator, along with the care manager, considers any submission from a victim and addresses any reasonable concerns they raise. In addition, they should send e</w:t>
      </w:r>
      <w:r w:rsidRPr="00DC086C">
        <w:rPr>
          <w:rFonts w:cs="Segoe UI"/>
        </w:rPr>
        <w:t xml:space="preserve">vidence to the Director-General of Health (or their delegate) </w:t>
      </w:r>
      <w:r>
        <w:rPr>
          <w:rFonts w:cs="Segoe UI"/>
        </w:rPr>
        <w:t>that</w:t>
      </w:r>
      <w:r w:rsidRPr="00DC086C">
        <w:rPr>
          <w:rFonts w:cs="Segoe UI"/>
        </w:rPr>
        <w:t xml:space="preserve"> the care coordinator </w:t>
      </w:r>
      <w:r>
        <w:rPr>
          <w:rFonts w:cs="Segoe UI"/>
        </w:rPr>
        <w:t xml:space="preserve">has </w:t>
      </w:r>
      <w:r w:rsidRPr="00DC086C">
        <w:rPr>
          <w:rFonts w:cs="Segoe UI"/>
        </w:rPr>
        <w:t>consider</w:t>
      </w:r>
      <w:r>
        <w:rPr>
          <w:rFonts w:cs="Segoe UI"/>
        </w:rPr>
        <w:t>ed</w:t>
      </w:r>
      <w:r w:rsidRPr="00DC086C">
        <w:rPr>
          <w:rFonts w:cs="Segoe UI"/>
        </w:rPr>
        <w:t xml:space="preserve"> the victim’s concerns. </w:t>
      </w:r>
      <w:r>
        <w:rPr>
          <w:rFonts w:cs="Segoe UI"/>
        </w:rPr>
        <w:t xml:space="preserve">For example, the care coordinator might adjust the leave </w:t>
      </w:r>
      <w:r w:rsidRPr="008252AC">
        <w:rPr>
          <w:rFonts w:cs="Segoe UI"/>
        </w:rPr>
        <w:t xml:space="preserve">conditions </w:t>
      </w:r>
      <w:r>
        <w:rPr>
          <w:rFonts w:cs="Segoe UI"/>
        </w:rPr>
        <w:t>to prevent</w:t>
      </w:r>
      <w:r w:rsidRPr="008252AC">
        <w:rPr>
          <w:rFonts w:cs="Segoe UI"/>
        </w:rPr>
        <w:t xml:space="preserve"> </w:t>
      </w:r>
      <w:r>
        <w:rPr>
          <w:rFonts w:cs="Segoe UI"/>
        </w:rPr>
        <w:t>a</w:t>
      </w:r>
      <w:r w:rsidRPr="008252AC">
        <w:rPr>
          <w:rFonts w:cs="Segoe UI"/>
        </w:rPr>
        <w:t xml:space="preserve"> special </w:t>
      </w:r>
      <w:r>
        <w:rPr>
          <w:rFonts w:cs="Segoe UI"/>
        </w:rPr>
        <w:t>care recipient</w:t>
      </w:r>
      <w:r w:rsidRPr="008252AC">
        <w:rPr>
          <w:rFonts w:cs="Segoe UI"/>
        </w:rPr>
        <w:t xml:space="preserve"> </w:t>
      </w:r>
      <w:r>
        <w:rPr>
          <w:rFonts w:cs="Segoe UI"/>
        </w:rPr>
        <w:t xml:space="preserve">from </w:t>
      </w:r>
      <w:r w:rsidRPr="008252AC">
        <w:rPr>
          <w:rFonts w:cs="Segoe UI"/>
        </w:rPr>
        <w:t>visit</w:t>
      </w:r>
      <w:r>
        <w:rPr>
          <w:rFonts w:cs="Segoe UI"/>
        </w:rPr>
        <w:t>ing</w:t>
      </w:r>
      <w:r w:rsidRPr="008252AC">
        <w:rPr>
          <w:rFonts w:cs="Segoe UI"/>
        </w:rPr>
        <w:t xml:space="preserve"> </w:t>
      </w:r>
      <w:r>
        <w:rPr>
          <w:rFonts w:cs="Segoe UI"/>
        </w:rPr>
        <w:t>places near</w:t>
      </w:r>
      <w:r w:rsidRPr="008252AC">
        <w:rPr>
          <w:rFonts w:cs="Segoe UI"/>
        </w:rPr>
        <w:t xml:space="preserve"> where </w:t>
      </w:r>
      <w:r>
        <w:rPr>
          <w:rFonts w:cs="Segoe UI"/>
        </w:rPr>
        <w:t>a</w:t>
      </w:r>
      <w:r w:rsidRPr="008252AC">
        <w:rPr>
          <w:rFonts w:cs="Segoe UI"/>
        </w:rPr>
        <w:t xml:space="preserve"> </w:t>
      </w:r>
      <w:r>
        <w:rPr>
          <w:rFonts w:cs="Segoe UI"/>
        </w:rPr>
        <w:t>v</w:t>
      </w:r>
      <w:r w:rsidRPr="008252AC">
        <w:rPr>
          <w:rFonts w:cs="Segoe UI"/>
        </w:rPr>
        <w:t>ictim lives or works.</w:t>
      </w:r>
      <w:r w:rsidRPr="00641B74">
        <w:rPr>
          <w:rFonts w:cs="Segoe UI"/>
        </w:rPr>
        <w:t xml:space="preserve"> </w:t>
      </w:r>
    </w:p>
    <w:p w14:paraId="0E3179F3" w14:textId="77777777" w:rsidR="00D765A5" w:rsidRDefault="00D765A5" w:rsidP="00D765A5">
      <w:pPr>
        <w:rPr>
          <w:rFonts w:cs="Segoe UI"/>
        </w:rPr>
      </w:pPr>
    </w:p>
    <w:p w14:paraId="1B200FAF" w14:textId="77777777" w:rsidR="00D765A5" w:rsidRDefault="00D765A5" w:rsidP="00D765A5">
      <w:pPr>
        <w:rPr>
          <w:rFonts w:cs="Segoe UI"/>
        </w:rPr>
      </w:pPr>
      <w:r>
        <w:rPr>
          <w:rFonts w:cs="Segoe UI"/>
        </w:rPr>
        <w:t>It may be appropriate for the care coordinator to discuss aspects of a victim’s submission with the special care recipient’s treating team. However, they should treat the victim’s personal information as confidential and should not share it with other clinicians.</w:t>
      </w:r>
    </w:p>
    <w:p w14:paraId="38066D17" w14:textId="77777777" w:rsidR="00D765A5" w:rsidRPr="00355530" w:rsidRDefault="00D765A5" w:rsidP="00D765A5"/>
    <w:p w14:paraId="6993CDE4" w14:textId="77777777" w:rsidR="00D765A5" w:rsidRPr="00FF01AC" w:rsidRDefault="00D765A5" w:rsidP="00D765A5">
      <w:pPr>
        <w:rPr>
          <w:rFonts w:cs="Segoe UI"/>
        </w:rPr>
      </w:pPr>
      <w:r w:rsidRPr="00EF56D7">
        <w:rPr>
          <w:rFonts w:cs="Segoe UI"/>
        </w:rPr>
        <w:t>The Director</w:t>
      </w:r>
      <w:r>
        <w:rPr>
          <w:rFonts w:cs="Segoe UI"/>
        </w:rPr>
        <w:t>-General of Health (or their delegate)</w:t>
      </w:r>
      <w:r w:rsidRPr="00EF56D7">
        <w:rPr>
          <w:rFonts w:cs="Segoe UI"/>
        </w:rPr>
        <w:t xml:space="preserve"> will consider any </w:t>
      </w:r>
      <w:r>
        <w:rPr>
          <w:rFonts w:cs="Segoe UI"/>
        </w:rPr>
        <w:t>submission</w:t>
      </w:r>
      <w:r w:rsidRPr="00EF56D7">
        <w:rPr>
          <w:rFonts w:cs="Segoe UI"/>
        </w:rPr>
        <w:t xml:space="preserve"> </w:t>
      </w:r>
      <w:r>
        <w:rPr>
          <w:rFonts w:cs="Segoe UI"/>
        </w:rPr>
        <w:t>from</w:t>
      </w:r>
      <w:r w:rsidRPr="00EF56D7">
        <w:rPr>
          <w:rFonts w:cs="Segoe UI"/>
        </w:rPr>
        <w:t xml:space="preserve"> a victim when deciding whether to </w:t>
      </w:r>
      <w:r>
        <w:rPr>
          <w:rFonts w:cs="Segoe UI"/>
        </w:rPr>
        <w:t>support</w:t>
      </w:r>
      <w:r w:rsidRPr="00EF56D7">
        <w:rPr>
          <w:rFonts w:cs="Segoe UI"/>
        </w:rPr>
        <w:t xml:space="preserve"> an application </w:t>
      </w:r>
      <w:r>
        <w:rPr>
          <w:rFonts w:cs="Segoe UI"/>
        </w:rPr>
        <w:t>for</w:t>
      </w:r>
      <w:r w:rsidRPr="00EF56D7">
        <w:rPr>
          <w:rFonts w:cs="Segoe UI"/>
        </w:rPr>
        <w:t xml:space="preserve"> leave under section 6</w:t>
      </w:r>
      <w:r>
        <w:rPr>
          <w:rFonts w:cs="Segoe UI"/>
        </w:rPr>
        <w:t>6</w:t>
      </w:r>
      <w:r w:rsidRPr="00EF56D7">
        <w:rPr>
          <w:rFonts w:cs="Segoe UI"/>
        </w:rPr>
        <w:t xml:space="preserve">(1). </w:t>
      </w:r>
      <w:r>
        <w:rPr>
          <w:rFonts w:cs="Segoe UI"/>
        </w:rPr>
        <w:t xml:space="preserve">Under section 67G of the IDCCR Act, victims must receive notification of decisions made under section 67. </w:t>
      </w:r>
    </w:p>
    <w:p w14:paraId="664E890E" w14:textId="77777777" w:rsidR="00D765A5" w:rsidRDefault="00D765A5" w:rsidP="00D765A5">
      <w:pPr>
        <w:rPr>
          <w:rFonts w:cs="Segoe UI"/>
        </w:rPr>
      </w:pPr>
    </w:p>
    <w:p w14:paraId="6DECC722" w14:textId="77777777" w:rsidR="00D765A5" w:rsidRDefault="00D765A5" w:rsidP="00D765A5">
      <w:r>
        <w:rPr>
          <w:rFonts w:cs="Segoe UI"/>
        </w:rPr>
        <w:t>Once the</w:t>
      </w:r>
      <w:r w:rsidRPr="001A1547">
        <w:rPr>
          <w:rFonts w:cs="Segoe UI"/>
        </w:rPr>
        <w:t xml:space="preserve"> </w:t>
      </w:r>
      <w:r w:rsidRPr="00EF56D7">
        <w:rPr>
          <w:rFonts w:cs="Segoe UI"/>
        </w:rPr>
        <w:t>Director</w:t>
      </w:r>
      <w:r>
        <w:rPr>
          <w:rFonts w:cs="Segoe UI"/>
        </w:rPr>
        <w:t>-General of Health (or their delegate)</w:t>
      </w:r>
      <w:r w:rsidRPr="00EF56D7">
        <w:rPr>
          <w:rFonts w:cs="Segoe UI"/>
        </w:rPr>
        <w:t xml:space="preserve"> </w:t>
      </w:r>
      <w:r>
        <w:rPr>
          <w:rFonts w:cs="Segoe UI"/>
        </w:rPr>
        <w:t>has made a decision, the care coordinator must arrange for the victim coordinator to send the templated letter to the victim, notifying them of the decision about the leave application.</w:t>
      </w:r>
      <w:r>
        <w:t xml:space="preserve"> </w:t>
      </w:r>
      <w:r w:rsidRPr="00FF01AC">
        <w:t>This letter will notify the victim:</w:t>
      </w:r>
    </w:p>
    <w:p w14:paraId="2FA05685" w14:textId="77777777" w:rsidR="00D765A5" w:rsidRPr="00355530" w:rsidRDefault="00D765A5" w:rsidP="00D765A5">
      <w:pPr>
        <w:pStyle w:val="Bullet"/>
      </w:pPr>
      <w:r>
        <w:t>whether</w:t>
      </w:r>
      <w:r w:rsidRPr="00355530">
        <w:t xml:space="preserve"> the Director-General has authorised the leave of absence under section 67(1)</w:t>
      </w:r>
    </w:p>
    <w:p w14:paraId="3523E6D6" w14:textId="77777777" w:rsidR="00D765A5" w:rsidRDefault="00D765A5" w:rsidP="00D765A5">
      <w:pPr>
        <w:pStyle w:val="Bullet"/>
      </w:pPr>
      <w:r>
        <w:t>where</w:t>
      </w:r>
      <w:r w:rsidRPr="00D72725">
        <w:t xml:space="preserve"> the </w:t>
      </w:r>
      <w:r>
        <w:t>leave has been authorised, any terms and conditions that apply.</w:t>
      </w:r>
    </w:p>
    <w:p w14:paraId="3D5B7443" w14:textId="77777777" w:rsidR="00D765A5" w:rsidRDefault="00D765A5" w:rsidP="00D765A5"/>
    <w:p w14:paraId="788803FB" w14:textId="77777777" w:rsidR="00D765A5" w:rsidRPr="006E428F" w:rsidRDefault="00D765A5" w:rsidP="00D765A5">
      <w:r w:rsidRPr="00130771">
        <w:rPr>
          <w:b/>
          <w:bCs/>
        </w:rPr>
        <w:t>N</w:t>
      </w:r>
      <w:r>
        <w:rPr>
          <w:b/>
          <w:bCs/>
        </w:rPr>
        <w:t>ote:</w:t>
      </w:r>
      <w:r w:rsidRPr="006E428F">
        <w:t xml:space="preserve"> The Director</w:t>
      </w:r>
      <w:r>
        <w:t xml:space="preserve">-General </w:t>
      </w:r>
      <w:r w:rsidRPr="006E428F">
        <w:t>may withhold advice of a particular condition if, in their opinion, disclosing the condition would unduly interfere with the privacy of any other person (other than the special patient).</w:t>
      </w:r>
    </w:p>
    <w:bookmarkEnd w:id="114"/>
    <w:p w14:paraId="150DA5A1" w14:textId="77777777" w:rsidR="00D765A5" w:rsidRDefault="00D765A5" w:rsidP="00D765A5">
      <w:pPr>
        <w:rPr>
          <w:rFonts w:cs="Segoe UI"/>
        </w:rPr>
      </w:pPr>
    </w:p>
    <w:p w14:paraId="4797C543" w14:textId="4F464709" w:rsidR="00D765A5" w:rsidRDefault="00D765A5" w:rsidP="00D765A5">
      <w:pPr>
        <w:rPr>
          <w:rFonts w:cs="Segoe UI"/>
        </w:rPr>
      </w:pPr>
      <w:r>
        <w:rPr>
          <w:rFonts w:cs="Segoe UI"/>
        </w:rPr>
        <w:fldChar w:fldCharType="begin"/>
      </w:r>
      <w:r>
        <w:rPr>
          <w:rFonts w:cs="Segoe UI"/>
        </w:rPr>
        <w:instrText xml:space="preserve"> REF _Ref133344001 \h </w:instrText>
      </w:r>
      <w:r>
        <w:rPr>
          <w:rFonts w:cs="Segoe UI"/>
        </w:rPr>
      </w:r>
      <w:r>
        <w:rPr>
          <w:rFonts w:cs="Segoe UI"/>
        </w:rPr>
        <w:fldChar w:fldCharType="separate"/>
      </w:r>
      <w:r w:rsidR="00D668D4">
        <w:t xml:space="preserve">Figure </w:t>
      </w:r>
      <w:r w:rsidR="00D668D4">
        <w:rPr>
          <w:noProof/>
        </w:rPr>
        <w:t>9</w:t>
      </w:r>
      <w:r>
        <w:rPr>
          <w:rFonts w:cs="Segoe UI"/>
        </w:rPr>
        <w:fldChar w:fldCharType="end"/>
      </w:r>
      <w:r>
        <w:rPr>
          <w:rFonts w:cs="Segoe UI"/>
        </w:rPr>
        <w:t xml:space="preserve"> summarises how and when a victim coordinator notifies a victim through the process of deciding whether to grant leave under section 67.</w:t>
      </w:r>
    </w:p>
    <w:p w14:paraId="18CB355F" w14:textId="237E95E6" w:rsidR="00D765A5" w:rsidRDefault="00D765A5" w:rsidP="00D765A5">
      <w:pPr>
        <w:pStyle w:val="Caption"/>
      </w:pPr>
      <w:bookmarkStart w:id="130" w:name="_Ref133344001"/>
      <w:bookmarkStart w:id="131" w:name="_Toc133392263"/>
      <w:r>
        <w:t xml:space="preserve">Figure </w:t>
      </w:r>
      <w:r w:rsidR="00FB64ED">
        <w:fldChar w:fldCharType="begin"/>
      </w:r>
      <w:r w:rsidR="00FB64ED">
        <w:instrText xml:space="preserve"> SEQ Figure \* ARABIC </w:instrText>
      </w:r>
      <w:r w:rsidR="00FB64ED">
        <w:fldChar w:fldCharType="separate"/>
      </w:r>
      <w:r w:rsidR="00D668D4">
        <w:rPr>
          <w:noProof/>
        </w:rPr>
        <w:t>9</w:t>
      </w:r>
      <w:r w:rsidR="00FB64ED">
        <w:rPr>
          <w:noProof/>
        </w:rPr>
        <w:fldChar w:fldCharType="end"/>
      </w:r>
      <w:bookmarkEnd w:id="130"/>
      <w:r>
        <w:t>:</w:t>
      </w:r>
      <w:r w:rsidRPr="00EB4B46">
        <w:t xml:space="preserve"> </w:t>
      </w:r>
      <w:r>
        <w:t xml:space="preserve">Notifying a victim during the decision-making </w:t>
      </w:r>
      <w:r w:rsidRPr="00EB4B46">
        <w:t>process for section 6</w:t>
      </w:r>
      <w:r>
        <w:t>7</w:t>
      </w:r>
      <w:r w:rsidRPr="00EB4B46">
        <w:t xml:space="preserve"> leave</w:t>
      </w:r>
      <w:bookmarkEnd w:id="131"/>
    </w:p>
    <w:p w14:paraId="46CB4D3C" w14:textId="77777777" w:rsidR="00D765A5" w:rsidRDefault="00D765A5" w:rsidP="00D765A5">
      <w:pPr>
        <w:keepNext/>
        <w:spacing w:line="276" w:lineRule="auto"/>
        <w:rPr>
          <w:rFonts w:cs="Segoe UI"/>
          <w:b/>
          <w:bCs/>
          <w:color w:val="000000" w:themeColor="text1"/>
        </w:rPr>
      </w:pPr>
      <w:r>
        <w:rPr>
          <w:rFonts w:cs="Segoe UI"/>
          <w:b/>
          <w:bCs/>
          <w:noProof/>
          <w:color w:val="000000" w:themeColor="text1"/>
        </w:rPr>
        <w:drawing>
          <wp:inline distT="0" distB="0" distL="0" distR="0" wp14:anchorId="32092334" wp14:editId="35D36BC7">
            <wp:extent cx="5486400" cy="7991475"/>
            <wp:effectExtent l="0" t="0" r="0" b="9525"/>
            <wp:docPr id="18" name="Diagram 18" descr="Process from the care manager sends the leave application to the care coordinator to the care coordinator asks the victim coordinator to notify the victim that the application has been approved (listing any conditions) or declined."/>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0" r:lo="rId71" r:qs="rId72" r:cs="rId73"/>
              </a:graphicData>
            </a:graphic>
          </wp:inline>
        </w:drawing>
      </w:r>
    </w:p>
    <w:p w14:paraId="005EDAD5" w14:textId="77777777" w:rsidR="00D765A5" w:rsidRPr="00423AA3" w:rsidRDefault="00D765A5" w:rsidP="00D765A5">
      <w:pPr>
        <w:keepNext/>
        <w:spacing w:line="276" w:lineRule="auto"/>
        <w:rPr>
          <w:rFonts w:cs="Segoe UI"/>
          <w:b/>
          <w:color w:val="000000" w:themeColor="text1"/>
        </w:rPr>
      </w:pPr>
    </w:p>
    <w:p w14:paraId="51FDBD4C" w14:textId="2162C187" w:rsidR="00D765A5" w:rsidRPr="00ED2A91" w:rsidRDefault="00D765A5" w:rsidP="00D765A5">
      <w:pPr>
        <w:pStyle w:val="Heading2"/>
      </w:pPr>
      <w:bookmarkStart w:id="132" w:name="_Toc133392446"/>
      <w:bookmarkStart w:id="133" w:name="_Toc135223962"/>
      <w:r w:rsidRPr="00ED2A91">
        <w:t xml:space="preserve">Emergency </w:t>
      </w:r>
      <w:r>
        <w:t>l</w:t>
      </w:r>
      <w:r w:rsidRPr="00ED2A91">
        <w:t>eave</w:t>
      </w:r>
      <w:bookmarkEnd w:id="132"/>
      <w:bookmarkEnd w:id="133"/>
    </w:p>
    <w:p w14:paraId="0E53F4FD" w14:textId="77777777" w:rsidR="00D765A5" w:rsidRDefault="00D765A5" w:rsidP="00D765A5">
      <w:r>
        <w:t xml:space="preserve">To access urgent medical care, care recipients may need to use section 65 leave and special care recipients may need section 67 leave. It may be necessary to authorise this leave urgently. If the category of section 65 or section 67 leave </w:t>
      </w:r>
      <w:r w:rsidRPr="005D7FD4">
        <w:t xml:space="preserve">would permit the </w:t>
      </w:r>
      <w:r>
        <w:t xml:space="preserve">care recipient or </w:t>
      </w:r>
      <w:r w:rsidRPr="005D7FD4">
        <w:t xml:space="preserve">special care recipient to exercise greater autonomy outside the secure facility than </w:t>
      </w:r>
      <w:r>
        <w:t>they have had through</w:t>
      </w:r>
      <w:r w:rsidRPr="005D7FD4">
        <w:t xml:space="preserve"> any other period of leave granted to </w:t>
      </w:r>
      <w:r>
        <w:t xml:space="preserve">them before, a victim must receive a notification of this application and an invitation to make a submission on it. </w:t>
      </w:r>
    </w:p>
    <w:p w14:paraId="45EA50BF" w14:textId="77777777" w:rsidR="00D765A5" w:rsidRDefault="00D765A5" w:rsidP="00D765A5"/>
    <w:p w14:paraId="49288A20" w14:textId="77777777" w:rsidR="00D765A5" w:rsidRDefault="00D765A5" w:rsidP="00D765A5">
      <w:r>
        <w:t xml:space="preserve">The templated initial notification letter that a care coordinator sends to victims of a care recipient or a special care recipient explains that in some circumstances it may be necessary to urgently authorise leave for medical treatment. The letter will invite the victim to make a submission in advance, in case it is ever necessary to make a decision to authorise urgent medical leave. If in future the care recipient or special care recipient requires urgent leave, the decision-maker can then refer to this submission and consider the concerns of the victim. </w:t>
      </w:r>
    </w:p>
    <w:p w14:paraId="3347C631" w14:textId="77777777" w:rsidR="00D765A5" w:rsidRDefault="00D765A5" w:rsidP="00D765A5"/>
    <w:p w14:paraId="638B1419" w14:textId="77777777" w:rsidR="00D765A5" w:rsidRDefault="00D765A5" w:rsidP="00D765A5">
      <w:r>
        <w:t xml:space="preserve">Even if a victim has provided a submission in advance, the care coordinator must still notify them of an application for urgent leave and the outcome of the decision. </w:t>
      </w:r>
    </w:p>
    <w:p w14:paraId="698EFC2A" w14:textId="670BA582" w:rsidR="00D765A5" w:rsidRPr="007651DC" w:rsidRDefault="00D765A5" w:rsidP="00D765A5">
      <w:pPr>
        <w:pStyle w:val="Heading2"/>
      </w:pPr>
      <w:bookmarkStart w:id="134" w:name="_Toc133392447"/>
      <w:bookmarkStart w:id="135" w:name="_Toc135223963"/>
      <w:r>
        <w:t>Cancelling</w:t>
      </w:r>
      <w:r w:rsidRPr="007651DC">
        <w:t xml:space="preserve"> leave</w:t>
      </w:r>
      <w:bookmarkEnd w:id="134"/>
      <w:bookmarkEnd w:id="135"/>
    </w:p>
    <w:p w14:paraId="2D6CC57B" w14:textId="77777777" w:rsidR="00D765A5" w:rsidRDefault="00D765A5" w:rsidP="00D765A5">
      <w:r>
        <w:t>If leave is cancelled,</w:t>
      </w:r>
      <w:r w:rsidRPr="00CE7DA7">
        <w:t xml:space="preserve"> </w:t>
      </w:r>
      <w:r>
        <w:t>the Privacy Act 2020 does not allow victims to receive notification of this. If a new leave application is put forward after the revocation of leave, the submission process should be followed again in the way the above sections outline.</w:t>
      </w:r>
    </w:p>
    <w:p w14:paraId="40E0BA94" w14:textId="77777777" w:rsidR="00D765A5" w:rsidRDefault="00D765A5" w:rsidP="00D765A5"/>
    <w:p w14:paraId="086290C4" w14:textId="77777777" w:rsidR="00D765A5" w:rsidRPr="001A739B" w:rsidRDefault="00D765A5" w:rsidP="00D765A5">
      <w:r>
        <w:t>If leave is declined, the submission process should be followed each time an application is put forward again for approval.</w:t>
      </w:r>
    </w:p>
    <w:p w14:paraId="6E70AE2D" w14:textId="77777777" w:rsidR="00D765A5" w:rsidRDefault="00D765A5" w:rsidP="00D765A5">
      <w:pPr>
        <w:pStyle w:val="Heading2"/>
        <w:sectPr w:rsidR="00D765A5" w:rsidSect="00902947">
          <w:pgSz w:w="11907" w:h="16834" w:code="9"/>
          <w:pgMar w:top="1418" w:right="1701" w:bottom="1134" w:left="1843" w:header="284" w:footer="425" w:gutter="284"/>
          <w:cols w:space="720"/>
        </w:sectPr>
      </w:pPr>
      <w:bookmarkStart w:id="136" w:name="_Toc133392448"/>
    </w:p>
    <w:p w14:paraId="4858703E" w14:textId="719F56D7" w:rsidR="00D765A5" w:rsidRPr="007F2BF2" w:rsidRDefault="00D765A5" w:rsidP="00D765A5">
      <w:pPr>
        <w:pStyle w:val="Heading2"/>
        <w:spacing w:before="0"/>
      </w:pPr>
      <w:bookmarkStart w:id="137" w:name="_Toc135223964"/>
      <w:r w:rsidRPr="00147960">
        <w:t xml:space="preserve">Summary of </w:t>
      </w:r>
      <w:r>
        <w:t xml:space="preserve">responsibilities and </w:t>
      </w:r>
      <w:r w:rsidRPr="00147960">
        <w:t>timeframes for notifications and submissions</w:t>
      </w:r>
      <w:bookmarkEnd w:id="136"/>
      <w:bookmarkEnd w:id="137"/>
    </w:p>
    <w:p w14:paraId="03D6C77B" w14:textId="1B92CEDC" w:rsidR="00D765A5" w:rsidRDefault="00D765A5" w:rsidP="00D765A5">
      <w:r>
        <w:fldChar w:fldCharType="begin"/>
      </w:r>
      <w:r>
        <w:instrText xml:space="preserve"> REF _Ref133344857 \h </w:instrText>
      </w:r>
      <w:r>
        <w:fldChar w:fldCharType="separate"/>
      </w:r>
      <w:r w:rsidR="00D668D4" w:rsidRPr="00393155">
        <w:t>Table</w:t>
      </w:r>
      <w:r w:rsidR="00D668D4">
        <w:t xml:space="preserve"> </w:t>
      </w:r>
      <w:r w:rsidR="00D668D4">
        <w:rPr>
          <w:noProof/>
        </w:rPr>
        <w:t>5</w:t>
      </w:r>
      <w:r>
        <w:fldChar w:fldCharType="end"/>
      </w:r>
      <w:r>
        <w:t xml:space="preserve"> summarises the responsibilities and timeframes for notifications and submissions that this part has covered.</w:t>
      </w:r>
    </w:p>
    <w:p w14:paraId="61AF5BB3" w14:textId="77777777" w:rsidR="00D765A5" w:rsidRDefault="00D765A5" w:rsidP="00D765A5"/>
    <w:p w14:paraId="1F5DCDB4" w14:textId="60D57428" w:rsidR="00D765A5" w:rsidRDefault="00D765A5" w:rsidP="00D765A5">
      <w:pPr>
        <w:pStyle w:val="Table"/>
      </w:pPr>
      <w:bookmarkStart w:id="138" w:name="_Ref133344857"/>
      <w:bookmarkStart w:id="139" w:name="_Toc133345013"/>
      <w:bookmarkStart w:id="140" w:name="_Toc134768520"/>
      <w:r w:rsidRPr="00393155">
        <w:t>Table</w:t>
      </w:r>
      <w:r>
        <w:t xml:space="preserve"> </w:t>
      </w:r>
      <w:r w:rsidR="00FB64ED">
        <w:fldChar w:fldCharType="begin"/>
      </w:r>
      <w:r w:rsidR="00FB64ED">
        <w:instrText xml:space="preserve"> SEQ Table \* ARABIC </w:instrText>
      </w:r>
      <w:r w:rsidR="00FB64ED">
        <w:fldChar w:fldCharType="separate"/>
      </w:r>
      <w:r w:rsidR="00D668D4">
        <w:rPr>
          <w:noProof/>
        </w:rPr>
        <w:t>5</w:t>
      </w:r>
      <w:r w:rsidR="00FB64ED">
        <w:rPr>
          <w:noProof/>
        </w:rPr>
        <w:fldChar w:fldCharType="end"/>
      </w:r>
      <w:bookmarkEnd w:id="138"/>
      <w:r>
        <w:t>:</w:t>
      </w:r>
      <w:r w:rsidRPr="00393155">
        <w:t xml:space="preserve"> </w:t>
      </w:r>
      <w:r>
        <w:t>Responsibilities and t</w:t>
      </w:r>
      <w:r w:rsidRPr="00393155">
        <w:t xml:space="preserve">imeframes for victim submissions and notifications </w:t>
      </w:r>
      <w:r>
        <w:t>under the IDCCR Act</w:t>
      </w:r>
      <w:bookmarkEnd w:id="139"/>
      <w:bookmarkEnd w:id="140"/>
    </w:p>
    <w:tbl>
      <w:tblPr>
        <w:tblStyle w:val="PlainTable2"/>
        <w:tblW w:w="8222" w:type="dxa"/>
        <w:tblLook w:val="04A0" w:firstRow="1" w:lastRow="0" w:firstColumn="1" w:lastColumn="0" w:noHBand="0" w:noVBand="1"/>
      </w:tblPr>
      <w:tblGrid>
        <w:gridCol w:w="2268"/>
        <w:gridCol w:w="1984"/>
        <w:gridCol w:w="1985"/>
        <w:gridCol w:w="1985"/>
      </w:tblGrid>
      <w:tr w:rsidR="00D765A5" w:rsidRPr="006A18D7" w14:paraId="0956874E" w14:textId="77777777" w:rsidTr="00D765A5">
        <w:trPr>
          <w:cnfStyle w:val="100000000000" w:firstRow="1" w:lastRow="0" w:firstColumn="0" w:lastColumn="0" w:oddVBand="0" w:evenVBand="0" w:oddHBand="0" w:evenHBand="0" w:firstRowFirstColumn="0" w:firstRowLastColumn="0" w:lastRowFirstColumn="0" w:lastRowLastColumn="0"/>
          <w:trHeight w:val="839"/>
        </w:trPr>
        <w:tc>
          <w:tcPr>
            <w:cnfStyle w:val="001000000000" w:firstRow="0" w:lastRow="0" w:firstColumn="1" w:lastColumn="0" w:oddVBand="0" w:evenVBand="0" w:oddHBand="0" w:evenHBand="0" w:firstRowFirstColumn="0" w:firstRowLastColumn="0" w:lastRowFirstColumn="0" w:lastRowLastColumn="0"/>
            <w:tcW w:w="2268" w:type="dxa"/>
            <w:tcBorders>
              <w:top w:val="nil"/>
              <w:bottom w:val="nil"/>
            </w:tcBorders>
            <w:shd w:val="clear" w:color="auto" w:fill="D9D9D9" w:themeFill="background1" w:themeFillShade="D9"/>
          </w:tcPr>
          <w:p w14:paraId="6CA9268A" w14:textId="77777777" w:rsidR="00D765A5" w:rsidRPr="006A18D7" w:rsidRDefault="00D765A5" w:rsidP="00D765A5">
            <w:pPr>
              <w:pStyle w:val="TableText"/>
              <w:rPr>
                <w:b w:val="0"/>
              </w:rPr>
            </w:pPr>
            <w:r w:rsidRPr="006A18D7">
              <w:t>Notification</w:t>
            </w:r>
          </w:p>
        </w:tc>
        <w:tc>
          <w:tcPr>
            <w:tcW w:w="1984" w:type="dxa"/>
            <w:tcBorders>
              <w:top w:val="nil"/>
              <w:bottom w:val="nil"/>
            </w:tcBorders>
            <w:shd w:val="clear" w:color="auto" w:fill="D9D9D9" w:themeFill="background1" w:themeFillShade="D9"/>
          </w:tcPr>
          <w:p w14:paraId="30386628" w14:textId="77777777" w:rsidR="00D765A5" w:rsidRPr="006A18D7" w:rsidRDefault="00D765A5" w:rsidP="00D765A5">
            <w:pPr>
              <w:pStyle w:val="TableText"/>
              <w:cnfStyle w:val="100000000000" w:firstRow="1" w:lastRow="0" w:firstColumn="0" w:lastColumn="0" w:oddVBand="0" w:evenVBand="0" w:oddHBand="0" w:evenHBand="0" w:firstRowFirstColumn="0" w:firstRowLastColumn="0" w:lastRowFirstColumn="0" w:lastRowLastColumn="0"/>
              <w:rPr>
                <w:b w:val="0"/>
              </w:rPr>
            </w:pPr>
            <w:r w:rsidRPr="00657764">
              <w:t>Responsible for notification and submission process</w:t>
            </w:r>
          </w:p>
        </w:tc>
        <w:tc>
          <w:tcPr>
            <w:tcW w:w="1985" w:type="dxa"/>
            <w:tcBorders>
              <w:top w:val="nil"/>
              <w:bottom w:val="nil"/>
            </w:tcBorders>
            <w:shd w:val="clear" w:color="auto" w:fill="D9D9D9" w:themeFill="background1" w:themeFillShade="D9"/>
          </w:tcPr>
          <w:p w14:paraId="7EB3E744" w14:textId="77777777" w:rsidR="00D765A5" w:rsidRPr="00355530" w:rsidRDefault="00D765A5" w:rsidP="00D765A5">
            <w:pPr>
              <w:pStyle w:val="TableText"/>
              <w:cnfStyle w:val="100000000000" w:firstRow="1" w:lastRow="0" w:firstColumn="0" w:lastColumn="0" w:oddVBand="0" w:evenVBand="0" w:oddHBand="0" w:evenHBand="0" w:firstRowFirstColumn="0" w:firstRowLastColumn="0" w:lastRowFirstColumn="0" w:lastRowLastColumn="0"/>
              <w:rPr>
                <w:b w:val="0"/>
              </w:rPr>
            </w:pPr>
            <w:r>
              <w:t xml:space="preserve">Administered by </w:t>
            </w:r>
          </w:p>
        </w:tc>
        <w:tc>
          <w:tcPr>
            <w:tcW w:w="1985" w:type="dxa"/>
            <w:tcBorders>
              <w:top w:val="nil"/>
              <w:bottom w:val="nil"/>
            </w:tcBorders>
            <w:shd w:val="clear" w:color="auto" w:fill="D9D9D9" w:themeFill="background1" w:themeFillShade="D9"/>
          </w:tcPr>
          <w:p w14:paraId="56BC1AA1" w14:textId="77777777" w:rsidR="00D765A5" w:rsidRPr="006A18D7" w:rsidRDefault="00D765A5" w:rsidP="00D765A5">
            <w:pPr>
              <w:pStyle w:val="TableText"/>
              <w:cnfStyle w:val="100000000000" w:firstRow="1" w:lastRow="0" w:firstColumn="0" w:lastColumn="0" w:oddVBand="0" w:evenVBand="0" w:oddHBand="0" w:evenHBand="0" w:firstRowFirstColumn="0" w:firstRowLastColumn="0" w:lastRowFirstColumn="0" w:lastRowLastColumn="0"/>
              <w:rPr>
                <w:b w:val="0"/>
              </w:rPr>
            </w:pPr>
            <w:r w:rsidRPr="006A18D7">
              <w:t>Timeframe</w:t>
            </w:r>
            <w:r w:rsidRPr="00707206">
              <w:t xml:space="preserve"> for </w:t>
            </w:r>
            <w:r>
              <w:t>v</w:t>
            </w:r>
            <w:r w:rsidRPr="006A18D7">
              <w:t>ictim</w:t>
            </w:r>
            <w:r>
              <w:t xml:space="preserve"> to submit</w:t>
            </w:r>
          </w:p>
        </w:tc>
      </w:tr>
      <w:tr w:rsidR="00D765A5" w14:paraId="3ED21C18" w14:textId="77777777" w:rsidTr="00D76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Borders>
              <w:top w:val="nil"/>
            </w:tcBorders>
          </w:tcPr>
          <w:p w14:paraId="579175A1" w14:textId="77777777" w:rsidR="00D765A5" w:rsidRPr="00D765A5" w:rsidRDefault="00D765A5" w:rsidP="00D765A5">
            <w:pPr>
              <w:pStyle w:val="TableText"/>
              <w:rPr>
                <w:b w:val="0"/>
                <w:bCs w:val="0"/>
              </w:rPr>
            </w:pPr>
            <w:r w:rsidRPr="00D765A5">
              <w:rPr>
                <w:b w:val="0"/>
                <w:bCs w:val="0"/>
              </w:rPr>
              <w:t>Section 65 leave</w:t>
            </w:r>
          </w:p>
        </w:tc>
        <w:tc>
          <w:tcPr>
            <w:tcW w:w="1984" w:type="dxa"/>
            <w:tcBorders>
              <w:top w:val="nil"/>
            </w:tcBorders>
          </w:tcPr>
          <w:p w14:paraId="025A8778"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Care manager</w:t>
            </w:r>
          </w:p>
        </w:tc>
        <w:tc>
          <w:tcPr>
            <w:tcW w:w="1985" w:type="dxa"/>
            <w:tcBorders>
              <w:top w:val="nil"/>
            </w:tcBorders>
          </w:tcPr>
          <w:p w14:paraId="660BC23C"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Victim coordinator</w:t>
            </w:r>
          </w:p>
        </w:tc>
        <w:tc>
          <w:tcPr>
            <w:tcW w:w="1985" w:type="dxa"/>
            <w:tcBorders>
              <w:top w:val="nil"/>
            </w:tcBorders>
          </w:tcPr>
          <w:p w14:paraId="6C27681D"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rsidRPr="00BF1AD8">
              <w:t>1</w:t>
            </w:r>
            <w:r>
              <w:t>4</w:t>
            </w:r>
            <w:r w:rsidRPr="00BF1AD8">
              <w:t xml:space="preserve"> days</w:t>
            </w:r>
          </w:p>
        </w:tc>
      </w:tr>
      <w:tr w:rsidR="00D765A5" w14:paraId="1141B326" w14:textId="77777777" w:rsidTr="00D765A5">
        <w:tc>
          <w:tcPr>
            <w:cnfStyle w:val="001000000000" w:firstRow="0" w:lastRow="0" w:firstColumn="1" w:lastColumn="0" w:oddVBand="0" w:evenVBand="0" w:oddHBand="0" w:evenHBand="0" w:firstRowFirstColumn="0" w:firstRowLastColumn="0" w:lastRowFirstColumn="0" w:lastRowLastColumn="0"/>
            <w:tcW w:w="2268" w:type="dxa"/>
          </w:tcPr>
          <w:p w14:paraId="1D8C8C6D" w14:textId="77777777" w:rsidR="00D765A5" w:rsidRPr="00D765A5" w:rsidRDefault="00D765A5" w:rsidP="00D765A5">
            <w:pPr>
              <w:pStyle w:val="TableText"/>
              <w:rPr>
                <w:b w:val="0"/>
                <w:bCs w:val="0"/>
              </w:rPr>
            </w:pPr>
            <w:r w:rsidRPr="00D765A5">
              <w:rPr>
                <w:b w:val="0"/>
                <w:bCs w:val="0"/>
              </w:rPr>
              <w:t>Section 66 leave</w:t>
            </w:r>
          </w:p>
        </w:tc>
        <w:tc>
          <w:tcPr>
            <w:tcW w:w="1984" w:type="dxa"/>
          </w:tcPr>
          <w:p w14:paraId="33F404EB"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Care coordinator</w:t>
            </w:r>
          </w:p>
        </w:tc>
        <w:tc>
          <w:tcPr>
            <w:tcW w:w="1985" w:type="dxa"/>
          </w:tcPr>
          <w:p w14:paraId="336D849D"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Victim coordinator</w:t>
            </w:r>
          </w:p>
        </w:tc>
        <w:tc>
          <w:tcPr>
            <w:tcW w:w="1985" w:type="dxa"/>
          </w:tcPr>
          <w:p w14:paraId="0B853B54"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rsidRPr="00BF1AD8">
              <w:t>1</w:t>
            </w:r>
            <w:r>
              <w:t>4</w:t>
            </w:r>
            <w:r w:rsidRPr="00BF1AD8">
              <w:t xml:space="preserve"> days</w:t>
            </w:r>
          </w:p>
        </w:tc>
      </w:tr>
      <w:tr w:rsidR="00D765A5" w14:paraId="468A5D73" w14:textId="77777777" w:rsidTr="00D765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20828409" w14:textId="77777777" w:rsidR="00D765A5" w:rsidRPr="00D765A5" w:rsidRDefault="00D765A5" w:rsidP="00D765A5">
            <w:pPr>
              <w:pStyle w:val="TableText"/>
              <w:rPr>
                <w:b w:val="0"/>
                <w:bCs w:val="0"/>
              </w:rPr>
            </w:pPr>
            <w:r w:rsidRPr="00D765A5">
              <w:rPr>
                <w:b w:val="0"/>
                <w:bCs w:val="0"/>
              </w:rPr>
              <w:t>Section 67 leave</w:t>
            </w:r>
          </w:p>
        </w:tc>
        <w:tc>
          <w:tcPr>
            <w:tcW w:w="1984" w:type="dxa"/>
          </w:tcPr>
          <w:p w14:paraId="4A100ED5"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Care coordinator</w:t>
            </w:r>
          </w:p>
        </w:tc>
        <w:tc>
          <w:tcPr>
            <w:tcW w:w="1985" w:type="dxa"/>
          </w:tcPr>
          <w:p w14:paraId="6515D8BE"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Victim coordinator</w:t>
            </w:r>
          </w:p>
        </w:tc>
        <w:tc>
          <w:tcPr>
            <w:tcW w:w="1985" w:type="dxa"/>
          </w:tcPr>
          <w:p w14:paraId="1228E949"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rsidRPr="00BF1AD8">
              <w:t>1</w:t>
            </w:r>
            <w:r>
              <w:t>4</w:t>
            </w:r>
            <w:r w:rsidRPr="00BF1AD8">
              <w:t xml:space="preserve"> days</w:t>
            </w:r>
          </w:p>
        </w:tc>
      </w:tr>
    </w:tbl>
    <w:p w14:paraId="452FED01" w14:textId="77777777" w:rsidR="00D765A5" w:rsidRPr="00A20568" w:rsidRDefault="00D765A5" w:rsidP="00D765A5"/>
    <w:p w14:paraId="1AD345D5" w14:textId="77777777" w:rsidR="00D765A5" w:rsidRDefault="00D765A5" w:rsidP="00D765A5">
      <w:pPr>
        <w:sectPr w:rsidR="00D765A5" w:rsidSect="00902947">
          <w:pgSz w:w="11907" w:h="16834" w:code="9"/>
          <w:pgMar w:top="1418" w:right="1701" w:bottom="1134" w:left="1843" w:header="284" w:footer="425" w:gutter="284"/>
          <w:cols w:space="720"/>
        </w:sectPr>
      </w:pPr>
      <w:r>
        <w:t xml:space="preserve">The timeframes for submissions were decided during a consultation process at the end of 2022. The decision to place a time limit on submissions </w:t>
      </w:r>
      <w:r w:rsidRPr="00F41247">
        <w:t>balanc</w:t>
      </w:r>
      <w:r>
        <w:t>es the</w:t>
      </w:r>
      <w:r w:rsidRPr="00F41247">
        <w:t xml:space="preserve"> rights of </w:t>
      </w:r>
      <w:r>
        <w:t>victims with the rights of care recipients. In this way, the submission process should</w:t>
      </w:r>
      <w:r w:rsidRPr="00BA0D5E">
        <w:t xml:space="preserve"> </w:t>
      </w:r>
      <w:r>
        <w:t>avoid</w:t>
      </w:r>
      <w:r w:rsidRPr="008C4E4E">
        <w:t xml:space="preserve"> unnecessary delay</w:t>
      </w:r>
      <w:r>
        <w:t xml:space="preserve"> that could </w:t>
      </w:r>
      <w:r w:rsidRPr="00F41247">
        <w:t xml:space="preserve">impact on </w:t>
      </w:r>
      <w:r>
        <w:t>the progression of a care recipient or special care recipient.</w:t>
      </w:r>
    </w:p>
    <w:p w14:paraId="0E862B1F" w14:textId="3504EDB4" w:rsidR="00D765A5" w:rsidRDefault="00D765A5" w:rsidP="00D765A5">
      <w:pPr>
        <w:pStyle w:val="Heading1"/>
        <w:spacing w:before="0"/>
      </w:pPr>
      <w:bookmarkStart w:id="141" w:name="_Toc133392449"/>
      <w:bookmarkStart w:id="142" w:name="_Toc135223965"/>
      <w:r w:rsidRPr="00A5657B">
        <w:t xml:space="preserve">Part </w:t>
      </w:r>
      <w:r>
        <w:t>7</w:t>
      </w:r>
      <w:r w:rsidRPr="00A5657B">
        <w:t xml:space="preserve">: </w:t>
      </w:r>
      <w:r>
        <w:t>M</w:t>
      </w:r>
      <w:r w:rsidRPr="00BF6D04">
        <w:t>aking victim notifications</w:t>
      </w:r>
      <w:bookmarkEnd w:id="141"/>
      <w:bookmarkEnd w:id="142"/>
      <w:r w:rsidRPr="00BF6D04">
        <w:t xml:space="preserve"> </w:t>
      </w:r>
    </w:p>
    <w:p w14:paraId="4C30F69D" w14:textId="77777777" w:rsidR="00D765A5" w:rsidRDefault="00D765A5" w:rsidP="00D765A5">
      <w:bookmarkStart w:id="143" w:name="_Toc526843253"/>
      <w:r w:rsidRPr="00C20D5E">
        <w:t xml:space="preserve">Section 46 of the VRA </w:t>
      </w:r>
      <w:r>
        <w:t xml:space="preserve">allows for </w:t>
      </w:r>
      <w:r w:rsidRPr="00C20D5E">
        <w:t>notif</w:t>
      </w:r>
      <w:r>
        <w:t>ying victims by</w:t>
      </w:r>
      <w:r w:rsidRPr="00C20D5E">
        <w:t xml:space="preserve"> telephone, post, fax or email</w:t>
      </w:r>
      <w:r>
        <w:t>, or a combination of these</w:t>
      </w:r>
      <w:r w:rsidRPr="00C20D5E">
        <w:t>. However, it also states that nothing prevents someone from giving notice by any other means. Other means include</w:t>
      </w:r>
      <w:r>
        <w:t>,</w:t>
      </w:r>
      <w:r w:rsidRPr="00C20D5E">
        <w:t xml:space="preserve"> but are not limited to</w:t>
      </w:r>
      <w:r>
        <w:t>,</w:t>
      </w:r>
      <w:r w:rsidRPr="00C20D5E">
        <w:t xml:space="preserve"> </w:t>
      </w:r>
      <w:r>
        <w:t xml:space="preserve">sending a </w:t>
      </w:r>
      <w:r w:rsidRPr="00C20D5E">
        <w:t>text message and notif</w:t>
      </w:r>
      <w:r>
        <w:t>ying the victim</w:t>
      </w:r>
      <w:r w:rsidRPr="00C20D5E">
        <w:t xml:space="preserve"> in person with family, whānau or other support such as a kaumātua present. </w:t>
      </w:r>
      <w:r>
        <w:t>Victim coordinator</w:t>
      </w:r>
      <w:r w:rsidRPr="00C20D5E">
        <w:t xml:space="preserve">s should use their discretion in deciding which method or methods are most appropriate in each instance, considering the preferences of the victim. They should inform the Ministry of Health if </w:t>
      </w:r>
      <w:r>
        <w:t>they cannot</w:t>
      </w:r>
      <w:r w:rsidRPr="00C20D5E">
        <w:t xml:space="preserve"> contact the victim or representative. </w:t>
      </w:r>
    </w:p>
    <w:p w14:paraId="0D71C146" w14:textId="77777777" w:rsidR="00D765A5" w:rsidRPr="00C20D5E" w:rsidRDefault="00D765A5" w:rsidP="00D765A5"/>
    <w:p w14:paraId="601064E8" w14:textId="77777777" w:rsidR="00D765A5" w:rsidRDefault="00D765A5" w:rsidP="00D765A5">
      <w:r w:rsidRPr="00C834B8">
        <w:t>C</w:t>
      </w:r>
      <w:r>
        <w:t>onsider c</w:t>
      </w:r>
      <w:r w:rsidRPr="00C834B8">
        <w:t xml:space="preserve">onfidentiality of information when </w:t>
      </w:r>
      <w:r>
        <w:t xml:space="preserve">making </w:t>
      </w:r>
      <w:r w:rsidRPr="00C834B8">
        <w:t>notifications</w:t>
      </w:r>
      <w:r>
        <w:t xml:space="preserve">. </w:t>
      </w:r>
      <w:r w:rsidRPr="00C834B8">
        <w:t>A</w:t>
      </w:r>
      <w:r>
        <w:t>ddress a</w:t>
      </w:r>
      <w:r w:rsidRPr="00C834B8">
        <w:t xml:space="preserve">ll </w:t>
      </w:r>
      <w:r>
        <w:t xml:space="preserve">posted </w:t>
      </w:r>
      <w:r w:rsidRPr="00C834B8">
        <w:t xml:space="preserve">notifications </w:t>
      </w:r>
      <w:r>
        <w:t>to the victim, using a plain envelope</w:t>
      </w:r>
      <w:r w:rsidRPr="00C834B8">
        <w:t xml:space="preserve"> with a </w:t>
      </w:r>
      <w:r>
        <w:t>post office</w:t>
      </w:r>
      <w:r w:rsidRPr="00C834B8">
        <w:t xml:space="preserve"> </w:t>
      </w:r>
      <w:r>
        <w:t>b</w:t>
      </w:r>
      <w:r w:rsidRPr="00C834B8">
        <w:t xml:space="preserve">ox </w:t>
      </w:r>
      <w:r>
        <w:t xml:space="preserve">as the </w:t>
      </w:r>
      <w:r w:rsidRPr="00C834B8">
        <w:t xml:space="preserve">return address. </w:t>
      </w:r>
    </w:p>
    <w:p w14:paraId="6FFC073F" w14:textId="77777777" w:rsidR="00D765A5" w:rsidRPr="00C834B8" w:rsidRDefault="00D765A5" w:rsidP="00D765A5"/>
    <w:p w14:paraId="32AEFC77" w14:textId="77777777" w:rsidR="00D765A5" w:rsidRDefault="00D765A5" w:rsidP="00D765A5">
      <w:r w:rsidRPr="00C834B8">
        <w:t xml:space="preserve">If the </w:t>
      </w:r>
      <w:r w:rsidRPr="00ED45E0">
        <w:t xml:space="preserve">victim has nominated a representative, </w:t>
      </w:r>
      <w:r>
        <w:t xml:space="preserve">send </w:t>
      </w:r>
      <w:r w:rsidRPr="00ED45E0">
        <w:t>all notifications to the representative rather than the victim. The only exception is</w:t>
      </w:r>
      <w:r>
        <w:t xml:space="preserve"> for</w:t>
      </w:r>
      <w:r w:rsidRPr="004F0A6D">
        <w:t xml:space="preserve"> </w:t>
      </w:r>
      <w:r w:rsidRPr="00ED45E0">
        <w:t>notifications</w:t>
      </w:r>
      <w:r>
        <w:t xml:space="preserve"> that a person has escaped and is absent without approved leave. In this case</w:t>
      </w:r>
      <w:r w:rsidRPr="00ED45E0">
        <w:t xml:space="preserve">, the person giving the notice </w:t>
      </w:r>
      <w:r>
        <w:t xml:space="preserve">can </w:t>
      </w:r>
      <w:r w:rsidRPr="00ED45E0">
        <w:t>notif</w:t>
      </w:r>
      <w:r>
        <w:t>y</w:t>
      </w:r>
      <w:r w:rsidRPr="00ED45E0">
        <w:t xml:space="preserve"> the victim</w:t>
      </w:r>
      <w:r>
        <w:t xml:space="preserve"> directly</w:t>
      </w:r>
      <w:r w:rsidRPr="00ED45E0">
        <w:t xml:space="preserve"> if </w:t>
      </w:r>
      <w:r>
        <w:t xml:space="preserve">they </w:t>
      </w:r>
      <w:r w:rsidRPr="00ED45E0">
        <w:t xml:space="preserve">reasonably believe the victim’s safety </w:t>
      </w:r>
      <w:r>
        <w:t xml:space="preserve">is at risk in a way </w:t>
      </w:r>
      <w:r w:rsidRPr="00ED45E0">
        <w:t xml:space="preserve">that cannot be </w:t>
      </w:r>
      <w:r>
        <w:t>reduced</w:t>
      </w:r>
      <w:r w:rsidRPr="00ED45E0">
        <w:t xml:space="preserve"> by </w:t>
      </w:r>
      <w:r>
        <w:t>notifying</w:t>
      </w:r>
      <w:r w:rsidRPr="00ED45E0">
        <w:t xml:space="preserve"> the nominated representative. </w:t>
      </w:r>
    </w:p>
    <w:p w14:paraId="7E182F61" w14:textId="77777777" w:rsidR="00D765A5" w:rsidRPr="00ED45E0" w:rsidRDefault="00D765A5" w:rsidP="00D765A5"/>
    <w:p w14:paraId="00DE8764" w14:textId="77777777" w:rsidR="00D765A5" w:rsidRDefault="00D765A5" w:rsidP="00D765A5">
      <w:r>
        <w:t>Every time</w:t>
      </w:r>
      <w:r w:rsidRPr="009D7CD4">
        <w:t xml:space="preserve"> </w:t>
      </w:r>
      <w:r w:rsidRPr="00C31137">
        <w:t xml:space="preserve">the person subject to notifications </w:t>
      </w:r>
      <w:r>
        <w:t>escapes, or if they die</w:t>
      </w:r>
      <w:r w:rsidRPr="00C31137">
        <w:t xml:space="preserve"> or their sentence ends</w:t>
      </w:r>
      <w:r>
        <w:t>, give n</w:t>
      </w:r>
      <w:r w:rsidRPr="00ED45E0">
        <w:t xml:space="preserve">otice </w:t>
      </w:r>
      <w:r w:rsidRPr="00C31137">
        <w:t xml:space="preserve">as soon as </w:t>
      </w:r>
      <w:r>
        <w:t xml:space="preserve">it is </w:t>
      </w:r>
      <w:r w:rsidRPr="00C31137">
        <w:t>practicable. In practice</w:t>
      </w:r>
      <w:r>
        <w:t>,</w:t>
      </w:r>
      <w:r w:rsidRPr="00C31137">
        <w:t xml:space="preserve"> this means giving notice as soon as you are able to without it causing any unreasonable demands. </w:t>
      </w:r>
    </w:p>
    <w:p w14:paraId="73FCB136" w14:textId="77777777" w:rsidR="00D765A5" w:rsidRDefault="00D765A5" w:rsidP="00D765A5"/>
    <w:p w14:paraId="40275310" w14:textId="77777777" w:rsidR="00D765A5" w:rsidRDefault="00D765A5" w:rsidP="00D765A5">
      <w:r w:rsidRPr="00FC639D">
        <w:t xml:space="preserve">All other notifications require reasonable prior notice. In practice, </w:t>
      </w:r>
      <w:r>
        <w:t>giving ‘</w:t>
      </w:r>
      <w:r w:rsidRPr="00FC639D">
        <w:t>reasonable prior notice</w:t>
      </w:r>
      <w:r>
        <w:t>’</w:t>
      </w:r>
      <w:r w:rsidRPr="00FC639D">
        <w:t xml:space="preserve"> means</w:t>
      </w:r>
      <w:r w:rsidRPr="004A557A">
        <w:t xml:space="preserve"> </w:t>
      </w:r>
      <w:r>
        <w:t xml:space="preserve">choosing a time to notify the victim </w:t>
      </w:r>
      <w:r w:rsidRPr="00FC639D">
        <w:t xml:space="preserve">before the event occurs </w:t>
      </w:r>
      <w:r>
        <w:t>that is based on</w:t>
      </w:r>
      <w:r w:rsidRPr="00FC639D">
        <w:t xml:space="preserve"> good judgement or being fair and practical about </w:t>
      </w:r>
      <w:r>
        <w:t xml:space="preserve">when to </w:t>
      </w:r>
      <w:r w:rsidRPr="00FC639D">
        <w:t>giv</w:t>
      </w:r>
      <w:r>
        <w:t>e</w:t>
      </w:r>
      <w:r w:rsidRPr="00FC639D">
        <w:t xml:space="preserve"> notice. The Ministry </w:t>
      </w:r>
      <w:r>
        <w:t xml:space="preserve">of Health </w:t>
      </w:r>
      <w:r w:rsidRPr="00FC639D">
        <w:t xml:space="preserve">considers that, in general, where the event is planned, </w:t>
      </w:r>
      <w:r>
        <w:t xml:space="preserve">you should give </w:t>
      </w:r>
      <w:r w:rsidRPr="00FC639D">
        <w:t>notifications 1</w:t>
      </w:r>
      <w:r>
        <w:t xml:space="preserve">4 </w:t>
      </w:r>
      <w:r w:rsidRPr="00FC639D">
        <w:t xml:space="preserve">days in advance of </w:t>
      </w:r>
      <w:r>
        <w:t>that</w:t>
      </w:r>
      <w:r w:rsidRPr="00FC639D">
        <w:t xml:space="preserve"> planned event</w:t>
      </w:r>
      <w:r>
        <w:t xml:space="preserve"> to allow for the victim to make a submission on certain decisions.</w:t>
      </w:r>
    </w:p>
    <w:p w14:paraId="3FAA6827" w14:textId="77777777" w:rsidR="00D765A5" w:rsidRPr="00FC639D" w:rsidRDefault="00D765A5" w:rsidP="00D765A5"/>
    <w:p w14:paraId="076A63C2" w14:textId="77777777" w:rsidR="00D765A5" w:rsidRDefault="00D765A5" w:rsidP="00D765A5">
      <w:r w:rsidRPr="00ED45E0">
        <w:t xml:space="preserve">Some notifications may alarm victims. </w:t>
      </w:r>
      <w:r>
        <w:t xml:space="preserve">In making notifications, </w:t>
      </w:r>
      <w:r w:rsidRPr="00ED45E0">
        <w:t xml:space="preserve">DAMHS, </w:t>
      </w:r>
      <w:r>
        <w:t>care coordinator</w:t>
      </w:r>
      <w:r w:rsidRPr="00ED45E0">
        <w:t xml:space="preserve">s </w:t>
      </w:r>
      <w:r>
        <w:t>and</w:t>
      </w:r>
      <w:r w:rsidRPr="00ED45E0">
        <w:t xml:space="preserve"> </w:t>
      </w:r>
      <w:r>
        <w:t>victim coordinators</w:t>
      </w:r>
      <w:r w:rsidRPr="00ED45E0">
        <w:t xml:space="preserve"> should provide victims with information on how to access relevant information and support. </w:t>
      </w:r>
      <w:r>
        <w:t>For r</w:t>
      </w:r>
      <w:r w:rsidRPr="00ED45E0">
        <w:t>esources</w:t>
      </w:r>
      <w:r>
        <w:t xml:space="preserve"> that can help with this task, visit</w:t>
      </w:r>
      <w:r w:rsidRPr="00ED45E0">
        <w:t xml:space="preserve"> the </w:t>
      </w:r>
      <w:hyperlink r:id="rId75" w:history="1">
        <w:r w:rsidRPr="00ED45E0">
          <w:t>Victims Information</w:t>
        </w:r>
      </w:hyperlink>
      <w:r>
        <w:t xml:space="preserve"> website</w:t>
      </w:r>
      <w:r w:rsidRPr="00ED45E0">
        <w:t xml:space="preserve"> </w:t>
      </w:r>
      <w:r w:rsidRPr="00DD4532">
        <w:t>(</w:t>
      </w:r>
      <w:hyperlink r:id="rId76" w:history="1">
        <w:r w:rsidRPr="00985FBA">
          <w:rPr>
            <w:rStyle w:val="Hyperlink"/>
          </w:rPr>
          <w:t>www.victimsinfo.govt.nz</w:t>
        </w:r>
      </w:hyperlink>
      <w:r w:rsidRPr="00DD4532">
        <w:t>).</w:t>
      </w:r>
      <w:r w:rsidRPr="00B430FA">
        <w:t xml:space="preserve"> </w:t>
      </w:r>
      <w:r>
        <w:t>You should also make victims aware that they</w:t>
      </w:r>
      <w:r w:rsidRPr="00B430FA">
        <w:t xml:space="preserve"> can contact Victim Support on 0800 042 846 or visit </w:t>
      </w:r>
      <w:r>
        <w:t>its</w:t>
      </w:r>
      <w:r w:rsidRPr="00B430FA">
        <w:t xml:space="preserve"> website (</w:t>
      </w:r>
      <w:hyperlink r:id="rId77" w:history="1">
        <w:r w:rsidRPr="00AE4445">
          <w:rPr>
            <w:rStyle w:val="Hyperlink"/>
          </w:rPr>
          <w:t>www.victimsupport.org.nz</w:t>
        </w:r>
      </w:hyperlink>
      <w:r>
        <w:t xml:space="preserve"> </w:t>
      </w:r>
      <w:r w:rsidRPr="00B430FA">
        <w:t>).</w:t>
      </w:r>
    </w:p>
    <w:p w14:paraId="1781B6D0" w14:textId="77777777" w:rsidR="00D765A5" w:rsidRPr="00ED45E0" w:rsidRDefault="00D765A5" w:rsidP="00D765A5"/>
    <w:p w14:paraId="664EF8EA" w14:textId="77777777" w:rsidR="00D765A5" w:rsidRDefault="00D765A5" w:rsidP="00D765A5">
      <w:r>
        <w:t>Limit the i</w:t>
      </w:r>
      <w:r w:rsidRPr="00ED45E0">
        <w:t xml:space="preserve">nformation </w:t>
      </w:r>
      <w:r>
        <w:t xml:space="preserve">you </w:t>
      </w:r>
      <w:r w:rsidRPr="00ED45E0">
        <w:t>give to victims to that prescribed under the VRA, unless the person subject to notifications has given consent to disclose additional information.</w:t>
      </w:r>
    </w:p>
    <w:p w14:paraId="7EB0216A" w14:textId="77777777" w:rsidR="00D765A5" w:rsidRPr="00ED45E0" w:rsidRDefault="00D765A5" w:rsidP="00D765A5"/>
    <w:p w14:paraId="45FEDBBD" w14:textId="77777777" w:rsidR="00D765A5" w:rsidRDefault="00D765A5" w:rsidP="00D765A5">
      <w:r>
        <w:t>It is not appropriate for</w:t>
      </w:r>
      <w:r w:rsidRPr="00ED45E0">
        <w:t xml:space="preserve"> notifications</w:t>
      </w:r>
      <w:r>
        <w:t xml:space="preserve"> to victims to include d</w:t>
      </w:r>
      <w:r w:rsidRPr="00ED45E0">
        <w:t>etails about</w:t>
      </w:r>
      <w:r>
        <w:t xml:space="preserve"> the accommodation of</w:t>
      </w:r>
      <w:r w:rsidRPr="00ED45E0">
        <w:t xml:space="preserve"> </w:t>
      </w:r>
      <w:r>
        <w:t>the</w:t>
      </w:r>
      <w:r w:rsidRPr="00ED45E0">
        <w:t xml:space="preserve"> </w:t>
      </w:r>
      <w:r>
        <w:t>special patient, patient, special care recipient or care recipient</w:t>
      </w:r>
      <w:r w:rsidRPr="00ED45E0">
        <w:t xml:space="preserve">, unless the </w:t>
      </w:r>
      <w:r>
        <w:t>person subject to notifications</w:t>
      </w:r>
      <w:r w:rsidRPr="00ED45E0">
        <w:t xml:space="preserve"> has</w:t>
      </w:r>
      <w:r>
        <w:t xml:space="preserve"> given consent to include these details</w:t>
      </w:r>
      <w:r w:rsidRPr="00ED45E0">
        <w:t>.</w:t>
      </w:r>
    </w:p>
    <w:p w14:paraId="5D40C1CB" w14:textId="77777777" w:rsidR="00D765A5" w:rsidRPr="00ED45E0" w:rsidRDefault="00D765A5" w:rsidP="00D765A5"/>
    <w:p w14:paraId="18576450" w14:textId="77777777" w:rsidR="00D765A5" w:rsidRDefault="00D765A5" w:rsidP="00D765A5">
      <w:r w:rsidRPr="00ED45E0">
        <w:t xml:space="preserve">Health VRA notification requirements no longer apply once a victim is notified of a person’s discharge or change of legal status. </w:t>
      </w:r>
      <w:r>
        <w:t>For e</w:t>
      </w:r>
      <w:r w:rsidRPr="00ED45E0">
        <w:t xml:space="preserve">xamples </w:t>
      </w:r>
      <w:r>
        <w:t xml:space="preserve">of </w:t>
      </w:r>
      <w:r w:rsidRPr="00ED45E0">
        <w:t>notifiable discharges</w:t>
      </w:r>
      <w:r>
        <w:t>, see</w:t>
      </w:r>
      <w:r w:rsidRPr="00ED45E0">
        <w:t xml:space="preserve"> Appendix 4. </w:t>
      </w:r>
    </w:p>
    <w:p w14:paraId="6BB00330" w14:textId="77777777" w:rsidR="00D765A5" w:rsidRPr="00BF6D04" w:rsidRDefault="00D765A5" w:rsidP="00D765A5">
      <w:pPr>
        <w:pStyle w:val="Heading2"/>
      </w:pPr>
      <w:bookmarkStart w:id="144" w:name="_Toc133392450"/>
      <w:bookmarkStart w:id="145" w:name="_Toc135223966"/>
      <w:r w:rsidRPr="00BF6D04">
        <w:t>Ensuring notifications reach victims</w:t>
      </w:r>
      <w:bookmarkEnd w:id="144"/>
      <w:bookmarkEnd w:id="145"/>
      <w:r w:rsidRPr="00BF6D04">
        <w:t xml:space="preserve"> </w:t>
      </w:r>
    </w:p>
    <w:p w14:paraId="5A773622" w14:textId="77777777" w:rsidR="00D765A5" w:rsidRDefault="00D765A5" w:rsidP="00D765A5">
      <w:r>
        <w:t xml:space="preserve">Victim coordinators </w:t>
      </w:r>
      <w:r w:rsidRPr="003B79EE">
        <w:t xml:space="preserve">must </w:t>
      </w:r>
      <w:r>
        <w:t xml:space="preserve">make </w:t>
      </w:r>
      <w:r w:rsidRPr="003B79EE">
        <w:t xml:space="preserve">all reasonable efforts to ensure notifications reach victims. </w:t>
      </w:r>
    </w:p>
    <w:p w14:paraId="2A648D32" w14:textId="77777777" w:rsidR="00D765A5" w:rsidRDefault="00D765A5" w:rsidP="00D765A5">
      <w:pPr>
        <w:pStyle w:val="Bullet"/>
        <w:tabs>
          <w:tab w:val="num" w:pos="284"/>
        </w:tabs>
      </w:pPr>
      <w:r w:rsidRPr="009A3CA4">
        <w:t>If appropriate</w:t>
      </w:r>
      <w:r>
        <w:t>,</w:t>
      </w:r>
      <w:r w:rsidRPr="009A3CA4">
        <w:t xml:space="preserve"> </w:t>
      </w:r>
      <w:r>
        <w:t xml:space="preserve">contact the victim </w:t>
      </w:r>
      <w:r w:rsidRPr="009A3CA4">
        <w:t xml:space="preserve">to confirm the victim’s details are correct </w:t>
      </w:r>
      <w:r>
        <w:t xml:space="preserve">before sending notifications. </w:t>
      </w:r>
    </w:p>
    <w:p w14:paraId="6E897EA5" w14:textId="77777777" w:rsidR="00D765A5" w:rsidRDefault="00D765A5" w:rsidP="00D765A5">
      <w:pPr>
        <w:pStyle w:val="Bullet"/>
        <w:tabs>
          <w:tab w:val="num" w:pos="284"/>
        </w:tabs>
      </w:pPr>
      <w:r>
        <w:t xml:space="preserve">If posting notifications, send economy tracked letters with a tracking number, requiring a signature to confirm delivery. </w:t>
      </w:r>
    </w:p>
    <w:p w14:paraId="2BCC64B9" w14:textId="77777777" w:rsidR="00D765A5" w:rsidRPr="009A3CA4" w:rsidRDefault="00D765A5" w:rsidP="00D765A5">
      <w:pPr>
        <w:pStyle w:val="Bullet"/>
        <w:tabs>
          <w:tab w:val="num" w:pos="284"/>
        </w:tabs>
      </w:pPr>
      <w:r>
        <w:t>If appropriate, call victims to let them know that a letter or email is on its way to them.</w:t>
      </w:r>
    </w:p>
    <w:p w14:paraId="5B40CC85" w14:textId="77777777" w:rsidR="00D765A5" w:rsidRDefault="00D765A5" w:rsidP="00D765A5">
      <w:pPr>
        <w:pStyle w:val="Bullet"/>
        <w:tabs>
          <w:tab w:val="num" w:pos="284"/>
        </w:tabs>
      </w:pPr>
      <w:r w:rsidRPr="00C834B8">
        <w:t xml:space="preserve">If </w:t>
      </w:r>
      <w:r>
        <w:t xml:space="preserve">emailing </w:t>
      </w:r>
      <w:r w:rsidRPr="00C834B8">
        <w:t>notifications</w:t>
      </w:r>
      <w:r>
        <w:t xml:space="preserve"> manually</w:t>
      </w:r>
      <w:r w:rsidRPr="00C834B8">
        <w:t xml:space="preserve">, </w:t>
      </w:r>
      <w:r>
        <w:t>select the ‘</w:t>
      </w:r>
      <w:r w:rsidRPr="00C834B8">
        <w:t>read receipt</w:t>
      </w:r>
      <w:r>
        <w:t>’</w:t>
      </w:r>
      <w:r w:rsidRPr="00C834B8">
        <w:t xml:space="preserve"> </w:t>
      </w:r>
      <w:r>
        <w:t xml:space="preserve">tracking option, if available, </w:t>
      </w:r>
      <w:r w:rsidRPr="00C834B8">
        <w:t xml:space="preserve">to confirm the notification has reached the victim. </w:t>
      </w:r>
    </w:p>
    <w:p w14:paraId="5FF2F6D0" w14:textId="77777777" w:rsidR="00D765A5" w:rsidRDefault="00D765A5" w:rsidP="00D765A5">
      <w:pPr>
        <w:pStyle w:val="Bullet"/>
        <w:tabs>
          <w:tab w:val="num" w:pos="284"/>
        </w:tabs>
      </w:pPr>
      <w:r w:rsidRPr="00C834B8">
        <w:t>If</w:t>
      </w:r>
      <w:r>
        <w:t xml:space="preserve"> you cannot contact</w:t>
      </w:r>
      <w:r w:rsidRPr="00C834B8">
        <w:t xml:space="preserve"> the</w:t>
      </w:r>
      <w:r>
        <w:t xml:space="preserve"> victim</w:t>
      </w:r>
      <w:r w:rsidRPr="00C834B8">
        <w:t>, check if an alternat</w:t>
      </w:r>
      <w:r>
        <w:t>iv</w:t>
      </w:r>
      <w:r w:rsidRPr="00C834B8">
        <w:t>e contact is listed. If an alternat</w:t>
      </w:r>
      <w:r>
        <w:t>iv</w:t>
      </w:r>
      <w:r w:rsidRPr="00C834B8">
        <w:t xml:space="preserve">e contact is listed, contact this person directly to </w:t>
      </w:r>
      <w:r>
        <w:t>ask for</w:t>
      </w:r>
      <w:r w:rsidRPr="00C834B8">
        <w:t xml:space="preserve"> an update of </w:t>
      </w:r>
      <w:r>
        <w:t xml:space="preserve">contact </w:t>
      </w:r>
      <w:r w:rsidRPr="00C834B8">
        <w:t xml:space="preserve">details for the victim. </w:t>
      </w:r>
    </w:p>
    <w:p w14:paraId="06F36401" w14:textId="77777777" w:rsidR="00D765A5" w:rsidRPr="00C834B8" w:rsidRDefault="00D765A5" w:rsidP="00D765A5">
      <w:pPr>
        <w:pStyle w:val="Bullet"/>
        <w:tabs>
          <w:tab w:val="num" w:pos="284"/>
        </w:tabs>
      </w:pPr>
      <w:r>
        <w:t>If there are no alternative contact details or you are still unable to contact the victim, contact Police and the Department of Corrections to ask if they have any updated contact details for the victim.</w:t>
      </w:r>
    </w:p>
    <w:p w14:paraId="4250370E" w14:textId="77777777" w:rsidR="00D765A5" w:rsidRDefault="00D765A5" w:rsidP="00D765A5">
      <w:pPr>
        <w:pStyle w:val="Bullet"/>
        <w:tabs>
          <w:tab w:val="num" w:pos="284"/>
        </w:tabs>
      </w:pPr>
      <w:r w:rsidRPr="00C834B8">
        <w:t>If</w:t>
      </w:r>
      <w:r>
        <w:t xml:space="preserve"> you still cannot make</w:t>
      </w:r>
      <w:r w:rsidRPr="00C834B8">
        <w:t xml:space="preserve"> the notification, contact the </w:t>
      </w:r>
      <w:r>
        <w:t xml:space="preserve">Office of the Director of Mental Health </w:t>
      </w:r>
      <w:r w:rsidRPr="00C834B8">
        <w:t xml:space="preserve">in the Ministry of Health for further advice. </w:t>
      </w:r>
    </w:p>
    <w:p w14:paraId="1A5CF2DF" w14:textId="77777777" w:rsidR="00D765A5" w:rsidRPr="00A16CA5" w:rsidRDefault="00D765A5" w:rsidP="00D765A5">
      <w:pPr>
        <w:pStyle w:val="Heading3"/>
        <w:rPr>
          <w:color w:val="0070C0"/>
        </w:rPr>
      </w:pPr>
      <w:bookmarkStart w:id="146" w:name="_Toc133392451"/>
      <w:r w:rsidRPr="00A16CA5">
        <w:rPr>
          <w:color w:val="0070C0"/>
        </w:rPr>
        <w:t>Providing general information to victims</w:t>
      </w:r>
      <w:bookmarkEnd w:id="146"/>
      <w:r w:rsidRPr="00A16CA5" w:rsidDel="00BE1BC4">
        <w:rPr>
          <w:color w:val="0070C0"/>
        </w:rPr>
        <w:t xml:space="preserve"> </w:t>
      </w:r>
    </w:p>
    <w:p w14:paraId="7ADE263B" w14:textId="77777777" w:rsidR="00D765A5" w:rsidRDefault="00D765A5" w:rsidP="00D765A5">
      <w:r w:rsidRPr="00C834B8">
        <w:t xml:space="preserve">DAMHS or </w:t>
      </w:r>
      <w:r>
        <w:t>victim coordinator</w:t>
      </w:r>
      <w:r w:rsidRPr="00C834B8">
        <w:t xml:space="preserve">s must provide a victim or </w:t>
      </w:r>
      <w:r>
        <w:t>an</w:t>
      </w:r>
      <w:r w:rsidRPr="00C834B8">
        <w:t xml:space="preserve">other affected person with information about any programmes, remedies or services available to them through the </w:t>
      </w:r>
      <w:r>
        <w:t>health service</w:t>
      </w:r>
      <w:r w:rsidRPr="00C834B8">
        <w:t xml:space="preserve"> (section 11</w:t>
      </w:r>
      <w:r>
        <w:t>,</w:t>
      </w:r>
      <w:r w:rsidRPr="00C834B8">
        <w:t xml:space="preserve"> VRA). </w:t>
      </w:r>
    </w:p>
    <w:p w14:paraId="376DA1BE" w14:textId="77777777" w:rsidR="00D765A5" w:rsidRPr="00C834B8" w:rsidRDefault="00D765A5" w:rsidP="00D765A5"/>
    <w:p w14:paraId="03E2B6B1" w14:textId="77777777" w:rsidR="00D765A5" w:rsidRDefault="00D765A5" w:rsidP="00D765A5">
      <w:r w:rsidRPr="00C834B8">
        <w:t xml:space="preserve">DAMHS or </w:t>
      </w:r>
      <w:r w:rsidRPr="00B24A7D">
        <w:t>victim coordinators</w:t>
      </w:r>
      <w:r w:rsidRPr="00C834B8">
        <w:t xml:space="preserve"> should notify victims of their right to withdraw their request to receive notifications. A</w:t>
      </w:r>
      <w:r>
        <w:t xml:space="preserve"> victim should make a</w:t>
      </w:r>
      <w:r w:rsidRPr="00C834B8">
        <w:t>ny such request in writing</w:t>
      </w:r>
      <w:r>
        <w:t>, which can be by email</w:t>
      </w:r>
      <w:r w:rsidRPr="00C834B8">
        <w:t xml:space="preserve">. </w:t>
      </w:r>
      <w:r>
        <w:t>I</w:t>
      </w:r>
      <w:r w:rsidRPr="00C834B8">
        <w:t>nform</w:t>
      </w:r>
      <w:r>
        <w:t xml:space="preserve"> the victim</w:t>
      </w:r>
      <w:r w:rsidRPr="00C834B8">
        <w:t xml:space="preserve"> when th</w:t>
      </w:r>
      <w:r>
        <w:t>eir request</w:t>
      </w:r>
      <w:r w:rsidRPr="00C834B8">
        <w:t xml:space="preserve"> has been actioned (section 33B</w:t>
      </w:r>
      <w:r>
        <w:t>,</w:t>
      </w:r>
      <w:r w:rsidRPr="00C834B8">
        <w:t xml:space="preserve"> VRA). </w:t>
      </w:r>
    </w:p>
    <w:p w14:paraId="2B874E69" w14:textId="77777777" w:rsidR="00D765A5" w:rsidRPr="00C834B8" w:rsidRDefault="00D765A5" w:rsidP="00D765A5"/>
    <w:p w14:paraId="00D7EF22" w14:textId="77777777" w:rsidR="00D765A5" w:rsidRDefault="00D765A5" w:rsidP="00D765A5">
      <w:r w:rsidRPr="00C834B8">
        <w:t xml:space="preserve">DAMHS or </w:t>
      </w:r>
      <w:r w:rsidRPr="00B24A7D">
        <w:t>victim coordinators</w:t>
      </w:r>
      <w:r w:rsidRPr="00C834B8">
        <w:t xml:space="preserve"> should </w:t>
      </w:r>
      <w:r>
        <w:t xml:space="preserve">notify victims that victims can contact </w:t>
      </w:r>
      <w:r w:rsidRPr="00C834B8">
        <w:t xml:space="preserve">the service </w:t>
      </w:r>
      <w:r>
        <w:t xml:space="preserve">in writing if </w:t>
      </w:r>
      <w:r w:rsidRPr="00C834B8">
        <w:t>their victim notification contact details</w:t>
      </w:r>
      <w:r>
        <w:t xml:space="preserve"> change in any way</w:t>
      </w:r>
      <w:r w:rsidRPr="00C834B8">
        <w:t>.</w:t>
      </w:r>
    </w:p>
    <w:p w14:paraId="76FDAEC9" w14:textId="77777777" w:rsidR="00D765A5" w:rsidRPr="00C834B8" w:rsidRDefault="00D765A5" w:rsidP="00D765A5"/>
    <w:p w14:paraId="7D274124" w14:textId="5893F99B" w:rsidR="00D765A5" w:rsidRDefault="00D765A5" w:rsidP="00D765A5">
      <w:r w:rsidRPr="00C834B8">
        <w:t>DAMHS</w:t>
      </w:r>
      <w:r w:rsidR="00E724DF">
        <w:t xml:space="preserve"> </w:t>
      </w:r>
      <w:r w:rsidRPr="00C834B8">
        <w:t xml:space="preserve">or </w:t>
      </w:r>
      <w:r w:rsidRPr="00B24A7D">
        <w:t>victim coordinators</w:t>
      </w:r>
      <w:r w:rsidRPr="00C834B8">
        <w:t xml:space="preserve"> should consider providing victims with generic information about care pathways. </w:t>
      </w:r>
      <w:r>
        <w:t>For i</w:t>
      </w:r>
      <w:r w:rsidRPr="00C834B8">
        <w:t xml:space="preserve">nformation to </w:t>
      </w:r>
      <w:r>
        <w:t>help</w:t>
      </w:r>
      <w:r w:rsidRPr="00C834B8">
        <w:t xml:space="preserve"> with this </w:t>
      </w:r>
      <w:r>
        <w:t>action, visit</w:t>
      </w:r>
      <w:r w:rsidRPr="00C834B8">
        <w:t xml:space="preserve"> </w:t>
      </w:r>
      <w:r>
        <w:t xml:space="preserve">the </w:t>
      </w:r>
      <w:r w:rsidRPr="00C834B8">
        <w:t xml:space="preserve">Ministry of Health’s </w:t>
      </w:r>
      <w:r>
        <w:t>Victims’ Rights</w:t>
      </w:r>
      <w:r w:rsidRPr="00C834B8">
        <w:t xml:space="preserve"> webpage</w:t>
      </w:r>
      <w:r>
        <w:t xml:space="preserve"> (</w:t>
      </w:r>
      <w:hyperlink r:id="rId78" w:history="1">
        <w:r w:rsidRPr="006204F2">
          <w:rPr>
            <w:rStyle w:val="Hyperlink"/>
          </w:rPr>
          <w:t>www.health.govt.nz/victimsrights</w:t>
        </w:r>
      </w:hyperlink>
      <w:r>
        <w:t>)</w:t>
      </w:r>
      <w:r w:rsidRPr="00C834B8">
        <w:t xml:space="preserve">.  </w:t>
      </w:r>
    </w:p>
    <w:p w14:paraId="65FAEBA6" w14:textId="77777777" w:rsidR="00D765A5" w:rsidRPr="00BF6D04" w:rsidRDefault="00D765A5" w:rsidP="00D765A5">
      <w:pPr>
        <w:pStyle w:val="Heading2"/>
      </w:pPr>
      <w:bookmarkStart w:id="147" w:name="_Toc133392452"/>
      <w:bookmarkStart w:id="148" w:name="_Toc135223967"/>
      <w:r w:rsidRPr="00BF6D04">
        <w:t>Inform</w:t>
      </w:r>
      <w:r>
        <w:t>ing</w:t>
      </w:r>
      <w:r w:rsidRPr="00BF6D04">
        <w:t xml:space="preserve"> </w:t>
      </w:r>
      <w:r>
        <w:t>people</w:t>
      </w:r>
      <w:r w:rsidRPr="00BF6D04">
        <w:t xml:space="preserve"> subject to notifications </w:t>
      </w:r>
      <w:r>
        <w:t>about the notification requirements</w:t>
      </w:r>
      <w:bookmarkEnd w:id="147"/>
      <w:bookmarkEnd w:id="148"/>
    </w:p>
    <w:p w14:paraId="662F3CF5" w14:textId="77777777" w:rsidR="00D765A5" w:rsidRDefault="00D765A5" w:rsidP="00D765A5">
      <w:r w:rsidRPr="00C834B8">
        <w:t xml:space="preserve">DAMHS </w:t>
      </w:r>
      <w:r>
        <w:t xml:space="preserve">and victim notifiers </w:t>
      </w:r>
      <w:r w:rsidRPr="00C834B8">
        <w:t>should consider providing generic information about the VRA to all people who could become subject to notification requirements.</w:t>
      </w:r>
    </w:p>
    <w:p w14:paraId="3D42744C" w14:textId="77777777" w:rsidR="00D765A5" w:rsidRPr="00C834B8" w:rsidRDefault="00D765A5" w:rsidP="00D765A5"/>
    <w:p w14:paraId="397453AA" w14:textId="77777777" w:rsidR="00D765A5" w:rsidRDefault="00D765A5" w:rsidP="00D765A5">
      <w:r w:rsidRPr="00C834B8">
        <w:t>At the discretion of a responsible clinician and clinical team (or care</w:t>
      </w:r>
      <w:r>
        <w:t xml:space="preserve"> </w:t>
      </w:r>
      <w:r w:rsidRPr="00C834B8">
        <w:t>manager in the case of care recipients), a</w:t>
      </w:r>
      <w:r>
        <w:t xml:space="preserve"> special patient, patient, special care recipient or care recipient </w:t>
      </w:r>
      <w:r w:rsidRPr="00C834B8">
        <w:t xml:space="preserve">may be told that </w:t>
      </w:r>
      <w:r>
        <w:t>they are</w:t>
      </w:r>
      <w:r w:rsidRPr="00C834B8">
        <w:t xml:space="preserve"> subject to the victim notification requirements of the VRA. </w:t>
      </w:r>
      <w:r>
        <w:t>This i</w:t>
      </w:r>
      <w:r w:rsidRPr="00C834B8">
        <w:t xml:space="preserve">nformation may include details about when notifications may occur and when notifications will </w:t>
      </w:r>
      <w:r>
        <w:t>end</w:t>
      </w:r>
      <w:r w:rsidRPr="00C834B8">
        <w:t xml:space="preserve">. </w:t>
      </w:r>
    </w:p>
    <w:p w14:paraId="3EBA623F" w14:textId="77777777" w:rsidR="00D765A5" w:rsidRDefault="00D765A5" w:rsidP="00D765A5"/>
    <w:p w14:paraId="0F57DB4A" w14:textId="77777777" w:rsidR="00D765A5" w:rsidRPr="00C834B8" w:rsidRDefault="00D765A5" w:rsidP="00D765A5">
      <w:r>
        <w:t>When the person receives this information, t</w:t>
      </w:r>
      <w:r w:rsidRPr="00C834B8">
        <w:t xml:space="preserve">he responsible clinician, care manager and clinical team must ensure that the victim’s confidentiality is maintained. </w:t>
      </w:r>
    </w:p>
    <w:p w14:paraId="3884558A" w14:textId="77777777" w:rsidR="00D765A5" w:rsidRPr="00BF6D04" w:rsidRDefault="00D765A5" w:rsidP="00D765A5">
      <w:pPr>
        <w:pStyle w:val="Heading2"/>
      </w:pPr>
      <w:bookmarkStart w:id="149" w:name="_Toc133392453"/>
      <w:bookmarkStart w:id="150" w:name="_Toc135223968"/>
      <w:r w:rsidRPr="00BF6D04">
        <w:t>Confidentiality</w:t>
      </w:r>
      <w:bookmarkEnd w:id="149"/>
      <w:bookmarkEnd w:id="150"/>
    </w:p>
    <w:p w14:paraId="47D256B0" w14:textId="77777777" w:rsidR="00D765A5" w:rsidRDefault="00D765A5" w:rsidP="00D765A5">
      <w:r>
        <w:t>Maintain a</w:t>
      </w:r>
      <w:r w:rsidRPr="00C834B8">
        <w:t xml:space="preserve"> victim’s confidentiality at all times</w:t>
      </w:r>
      <w:r>
        <w:t>. This</w:t>
      </w:r>
      <w:r w:rsidRPr="00C834B8">
        <w:t xml:space="preserve"> especially</w:t>
      </w:r>
      <w:r>
        <w:t xml:space="preserve"> applies with</w:t>
      </w:r>
      <w:r w:rsidRPr="00C834B8">
        <w:t xml:space="preserve"> the person subject to notifications under the VRA</w:t>
      </w:r>
      <w:r>
        <w:t xml:space="preserve">: no one may, directly or indirectly, disclose to this </w:t>
      </w:r>
      <w:r w:rsidRPr="00BE1D75">
        <w:t xml:space="preserve">person </w:t>
      </w:r>
      <w:r>
        <w:t>the current address or contact details of any of their victims.</w:t>
      </w:r>
    </w:p>
    <w:p w14:paraId="6B5489AF" w14:textId="77777777" w:rsidR="00D765A5" w:rsidRPr="00C834B8" w:rsidRDefault="00D765A5" w:rsidP="00D765A5"/>
    <w:p w14:paraId="2532E00F" w14:textId="77777777" w:rsidR="00D765A5" w:rsidRDefault="00D765A5" w:rsidP="00D765A5">
      <w:r>
        <w:t>Maintain t</w:t>
      </w:r>
      <w:r w:rsidRPr="00C834B8">
        <w:t xml:space="preserve">he confidentiality of the person who is subject to notifications under the VRA </w:t>
      </w:r>
      <w:r>
        <w:t>at all times</w:t>
      </w:r>
      <w:r w:rsidRPr="00C834B8">
        <w:t xml:space="preserve">, </w:t>
      </w:r>
      <w:r>
        <w:t>unless</w:t>
      </w:r>
      <w:r w:rsidRPr="00C834B8">
        <w:t xml:space="preserve"> the exceptions in the notification provisions of the VRA</w:t>
      </w:r>
      <w:r>
        <w:t xml:space="preserve"> apply</w:t>
      </w:r>
      <w:r w:rsidRPr="00C834B8">
        <w:t>.</w:t>
      </w:r>
    </w:p>
    <w:p w14:paraId="2BCA5F11" w14:textId="77777777" w:rsidR="00D765A5" w:rsidRPr="00C834B8" w:rsidRDefault="00D765A5" w:rsidP="00D765A5"/>
    <w:p w14:paraId="0DADCAD2" w14:textId="77777777" w:rsidR="00D765A5" w:rsidRDefault="00D765A5" w:rsidP="00D765A5">
      <w:r>
        <w:t>The parties to whom c</w:t>
      </w:r>
      <w:r w:rsidRPr="00C834B8">
        <w:t>onfidentiality</w:t>
      </w:r>
      <w:r w:rsidRPr="00DB5C71">
        <w:t xml:space="preserve"> </w:t>
      </w:r>
      <w:r w:rsidRPr="00C834B8">
        <w:t>applies may waive</w:t>
      </w:r>
      <w:r>
        <w:t xml:space="preserve"> that confidentiality</w:t>
      </w:r>
      <w:r w:rsidRPr="00C834B8">
        <w:t>.</w:t>
      </w:r>
    </w:p>
    <w:p w14:paraId="5F4AA43E" w14:textId="77777777" w:rsidR="00D765A5" w:rsidRPr="00C834B8" w:rsidRDefault="00D765A5" w:rsidP="00D765A5"/>
    <w:p w14:paraId="4D8BC314" w14:textId="77777777" w:rsidR="00D765A5" w:rsidRDefault="00D765A5" w:rsidP="00D765A5">
      <w:r w:rsidRPr="00C834B8">
        <w:t xml:space="preserve">Where </w:t>
      </w:r>
      <w:r>
        <w:t xml:space="preserve">those parties have waived </w:t>
      </w:r>
      <w:r w:rsidRPr="00C834B8">
        <w:t xml:space="preserve">confidentiality, opportunities for contact between </w:t>
      </w:r>
      <w:r>
        <w:t xml:space="preserve">a </w:t>
      </w:r>
      <w:r w:rsidRPr="00C834B8">
        <w:t xml:space="preserve">victim and </w:t>
      </w:r>
      <w:r>
        <w:t xml:space="preserve">a </w:t>
      </w:r>
      <w:r w:rsidRPr="00C834B8">
        <w:t>person subject to notifications should</w:t>
      </w:r>
      <w:r>
        <w:t>,</w:t>
      </w:r>
      <w:r w:rsidRPr="00C834B8">
        <w:t xml:space="preserve"> as far as possible</w:t>
      </w:r>
      <w:r>
        <w:t>,</w:t>
      </w:r>
      <w:r w:rsidRPr="00C834B8">
        <w:t xml:space="preserve"> </w:t>
      </w:r>
      <w:r>
        <w:t>help both of them to recover</w:t>
      </w:r>
      <w:r w:rsidRPr="00C834B8">
        <w:t xml:space="preserve">. </w:t>
      </w:r>
    </w:p>
    <w:p w14:paraId="05C7A6F8" w14:textId="77777777" w:rsidR="00D765A5" w:rsidRPr="00C834B8" w:rsidRDefault="00D765A5" w:rsidP="00D765A5"/>
    <w:p w14:paraId="575D1D42" w14:textId="77777777" w:rsidR="00D765A5" w:rsidRDefault="00D765A5" w:rsidP="00D765A5">
      <w:r w:rsidRPr="00C834B8">
        <w:t xml:space="preserve">DAMHS and </w:t>
      </w:r>
      <w:r>
        <w:t>victim coordinator</w:t>
      </w:r>
      <w:r w:rsidRPr="00C834B8">
        <w:t xml:space="preserve">s must establish and maintain systems that </w:t>
      </w:r>
      <w:r>
        <w:t>prevent</w:t>
      </w:r>
      <w:r w:rsidRPr="00A86B61">
        <w:t xml:space="preserve"> </w:t>
      </w:r>
      <w:r w:rsidRPr="00C834B8">
        <w:t>any unauthorised person</w:t>
      </w:r>
      <w:r>
        <w:t xml:space="preserve"> from accessing</w:t>
      </w:r>
      <w:r w:rsidRPr="00C834B8">
        <w:t xml:space="preserve"> information about victims.</w:t>
      </w:r>
    </w:p>
    <w:p w14:paraId="2A384A6A" w14:textId="77777777" w:rsidR="00D765A5" w:rsidRPr="00C834B8" w:rsidRDefault="00D765A5" w:rsidP="00D765A5"/>
    <w:p w14:paraId="4C8B8B64" w14:textId="77777777" w:rsidR="00D765A5" w:rsidRDefault="00D765A5" w:rsidP="00D765A5">
      <w:r w:rsidRPr="00C834B8">
        <w:t xml:space="preserve">DAMHS, </w:t>
      </w:r>
      <w:r>
        <w:t>victim coordinators and care coordinators</w:t>
      </w:r>
      <w:r w:rsidRPr="00C834B8">
        <w:t xml:space="preserve"> should consider the Privacy Act </w:t>
      </w:r>
      <w:r>
        <w:t>2020</w:t>
      </w:r>
      <w:r w:rsidRPr="00C834B8">
        <w:t xml:space="preserve"> and the Health Information Privacy Code when making decisions </w:t>
      </w:r>
      <w:r>
        <w:t>on disclosing</w:t>
      </w:r>
      <w:r w:rsidRPr="00C834B8">
        <w:t xml:space="preserve"> information about a person receiving care in a health setting. </w:t>
      </w:r>
    </w:p>
    <w:p w14:paraId="206F4EBA" w14:textId="77777777" w:rsidR="00D765A5" w:rsidRPr="00B44E31" w:rsidRDefault="00D765A5" w:rsidP="00D765A5">
      <w:pPr>
        <w:pStyle w:val="Heading2"/>
      </w:pPr>
      <w:bookmarkStart w:id="151" w:name="_Toc133392454"/>
      <w:bookmarkStart w:id="152" w:name="_Toc135223969"/>
      <w:r w:rsidRPr="00B44E31">
        <w:t>Change of address of victim or victim’s representative</w:t>
      </w:r>
      <w:bookmarkEnd w:id="151"/>
      <w:bookmarkEnd w:id="152"/>
      <w:r w:rsidRPr="00B44E31">
        <w:t xml:space="preserve"> </w:t>
      </w:r>
    </w:p>
    <w:p w14:paraId="692BEF6A" w14:textId="77777777" w:rsidR="00D765A5" w:rsidRPr="002425CC" w:rsidRDefault="00D765A5" w:rsidP="00D765A5">
      <w:r>
        <w:t>Section 33A of the VRA states that a</w:t>
      </w:r>
      <w:r w:rsidRPr="002425CC">
        <w:t xml:space="preserve"> victim, or the victim's representative, may</w:t>
      </w:r>
      <w:r>
        <w:t xml:space="preserve"> change the address (and contact details) provided for notifications </w:t>
      </w:r>
      <w:r w:rsidRPr="002425CC">
        <w:t xml:space="preserve">by notifying </w:t>
      </w:r>
      <w:r w:rsidRPr="00092278">
        <w:t>in writing</w:t>
      </w:r>
      <w:r w:rsidRPr="002425CC">
        <w:t xml:space="preserve"> each of the following parties (or their representatives) who</w:t>
      </w:r>
      <w:r>
        <w:t xml:space="preserve"> is</w:t>
      </w:r>
      <w:r w:rsidRPr="002425CC">
        <w:t xml:space="preserve"> likely </w:t>
      </w:r>
      <w:r>
        <w:t>to</w:t>
      </w:r>
      <w:r w:rsidRPr="002425CC">
        <w:t xml:space="preserve"> give</w:t>
      </w:r>
      <w:r>
        <w:t xml:space="preserve"> them</w:t>
      </w:r>
      <w:r w:rsidRPr="002425CC">
        <w:t xml:space="preserve"> notice:</w:t>
      </w:r>
    </w:p>
    <w:p w14:paraId="558C980A" w14:textId="77777777" w:rsidR="00D765A5" w:rsidRPr="000D5C74" w:rsidRDefault="00D765A5" w:rsidP="00D765A5">
      <w:pPr>
        <w:pStyle w:val="Bullet"/>
        <w:tabs>
          <w:tab w:val="num" w:pos="284"/>
        </w:tabs>
      </w:pPr>
      <w:r w:rsidRPr="000D5C74">
        <w:t>Commissioner of Police</w:t>
      </w:r>
    </w:p>
    <w:p w14:paraId="0DB18C01" w14:textId="77777777" w:rsidR="00D765A5" w:rsidRPr="000D5C74" w:rsidRDefault="00D765A5" w:rsidP="00D765A5">
      <w:pPr>
        <w:pStyle w:val="Bullet"/>
        <w:tabs>
          <w:tab w:val="num" w:pos="284"/>
        </w:tabs>
      </w:pPr>
      <w:r w:rsidRPr="000D5C74">
        <w:t>Chief Executive of the Department of Corrections</w:t>
      </w:r>
    </w:p>
    <w:p w14:paraId="6F54CA11" w14:textId="77777777" w:rsidR="00D765A5" w:rsidRPr="000D5C74" w:rsidRDefault="00D765A5" w:rsidP="00D765A5">
      <w:pPr>
        <w:pStyle w:val="Bullet"/>
        <w:tabs>
          <w:tab w:val="num" w:pos="284"/>
        </w:tabs>
      </w:pPr>
      <w:r w:rsidRPr="000D5C74">
        <w:t>Director-General of Health.</w:t>
      </w:r>
    </w:p>
    <w:p w14:paraId="22D8E7DD" w14:textId="77777777" w:rsidR="00D765A5" w:rsidRDefault="00D765A5" w:rsidP="00D765A5"/>
    <w:p w14:paraId="7643BC29" w14:textId="77777777" w:rsidR="00D765A5" w:rsidRDefault="00D765A5" w:rsidP="00D765A5">
      <w:r>
        <w:t>After receiving</w:t>
      </w:r>
      <w:r w:rsidRPr="002425CC">
        <w:t xml:space="preserve"> such </w:t>
      </w:r>
      <w:r>
        <w:t>details,</w:t>
      </w:r>
      <w:r w:rsidRPr="002425CC">
        <w:t xml:space="preserve"> th</w:t>
      </w:r>
      <w:r>
        <w:t>e</w:t>
      </w:r>
      <w:r w:rsidRPr="002425CC">
        <w:t xml:space="preserve"> </w:t>
      </w:r>
      <w:r>
        <w:t>party</w:t>
      </w:r>
      <w:r w:rsidRPr="002425CC">
        <w:t xml:space="preserve"> must confirm to the victim or to the victim's representative</w:t>
      </w:r>
      <w:r>
        <w:t xml:space="preserve"> that it has received them. It must also</w:t>
      </w:r>
      <w:r w:rsidRPr="002425CC">
        <w:t xml:space="preserve"> forward the change in details to </w:t>
      </w:r>
      <w:r>
        <w:t xml:space="preserve">the </w:t>
      </w:r>
      <w:r w:rsidRPr="002425CC">
        <w:t xml:space="preserve">agency with current responsibility for that </w:t>
      </w:r>
      <w:r>
        <w:t>victim or victim’s representative.</w:t>
      </w:r>
    </w:p>
    <w:p w14:paraId="1F96578C" w14:textId="77777777" w:rsidR="00D765A5" w:rsidRPr="002425CC" w:rsidRDefault="00D765A5" w:rsidP="00D765A5"/>
    <w:p w14:paraId="65A96A00" w14:textId="77777777" w:rsidR="00D765A5" w:rsidRDefault="00D765A5" w:rsidP="00D765A5">
      <w:r w:rsidRPr="002425CC">
        <w:t xml:space="preserve">The receiving agency must then also confirm to the victim or to the victim's representative and to the forwarding </w:t>
      </w:r>
      <w:r>
        <w:t>party that it has received</w:t>
      </w:r>
      <w:r w:rsidRPr="002425CC">
        <w:t xml:space="preserve"> the change of details. </w:t>
      </w:r>
      <w:r>
        <w:t>It</w:t>
      </w:r>
      <w:r w:rsidRPr="002425CC">
        <w:t xml:space="preserve"> should also inform the victim that </w:t>
      </w:r>
      <w:r>
        <w:t>the victim should notify it of</w:t>
      </w:r>
      <w:r w:rsidRPr="002425CC">
        <w:t xml:space="preserve"> any future changes in address. </w:t>
      </w:r>
    </w:p>
    <w:p w14:paraId="2F548187" w14:textId="77777777" w:rsidR="00D765A5" w:rsidRDefault="00D765A5" w:rsidP="00D765A5"/>
    <w:p w14:paraId="57F9F7BA" w14:textId="59238DA4" w:rsidR="00D765A5" w:rsidRDefault="00D765A5" w:rsidP="00D765A5">
      <w:r>
        <w:t xml:space="preserve">As the Director-General of Health is able to delegate this duty, it will help victims if </w:t>
      </w:r>
      <w:r w:rsidRPr="00B24A7D">
        <w:t>victim coordinators</w:t>
      </w:r>
      <w:r>
        <w:t xml:space="preserve"> advise them that they can contact </w:t>
      </w:r>
      <w:r w:rsidRPr="00B24A7D">
        <w:t>victim coordinators</w:t>
      </w:r>
      <w:r>
        <w:t xml:space="preserve"> to change their contact details.</w:t>
      </w:r>
      <w:bookmarkEnd w:id="143"/>
      <w:r w:rsidRPr="00F83260">
        <w:t xml:space="preserve"> </w:t>
      </w:r>
      <w:r>
        <w:t>It may be appropriate to pass these details on to Police or Corrections. See Appendix 6 for an overview of this process.</w:t>
      </w:r>
    </w:p>
    <w:p w14:paraId="2BA172B0" w14:textId="151E6C55" w:rsidR="00D765A5" w:rsidRDefault="00D765A5" w:rsidP="00D765A5">
      <w:pPr>
        <w:pStyle w:val="Heading2"/>
      </w:pPr>
      <w:bookmarkStart w:id="153" w:name="_Toc133392455"/>
      <w:bookmarkStart w:id="154" w:name="_Toc135223970"/>
      <w:r>
        <w:t>Restorative practice</w:t>
      </w:r>
      <w:bookmarkEnd w:id="153"/>
      <w:bookmarkEnd w:id="154"/>
    </w:p>
    <w:p w14:paraId="6BB994CA" w14:textId="77777777" w:rsidR="00D765A5" w:rsidRDefault="00D765A5" w:rsidP="00D765A5">
      <w:r>
        <w:t>Section 9 of the VRA allows for restorative practice if a victim requests to meet with the offender to resolve issues relating to the offence.</w:t>
      </w:r>
    </w:p>
    <w:p w14:paraId="498DF4D4" w14:textId="77777777" w:rsidR="00D765A5" w:rsidRDefault="00D765A5" w:rsidP="00D765A5"/>
    <w:p w14:paraId="65F65523" w14:textId="77777777" w:rsidR="00D765A5" w:rsidRDefault="00D765A5" w:rsidP="00D765A5">
      <w:pPr>
        <w:rPr>
          <w:rFonts w:ascii="Calibri" w:hAnsi="Calibri"/>
          <w:sz w:val="22"/>
          <w:lang w:eastAsia="en-US"/>
        </w:rPr>
      </w:pPr>
      <w:r>
        <w:t>Restorative practice (also referred to as restorative justice) is an emerging practice within health care. It involves ‘a voluntary, relational process whereby those with a personal stake in an offence of conflict or injustice come together, in a safe and respectful environment’.</w:t>
      </w:r>
      <w:r>
        <w:rPr>
          <w:rStyle w:val="FootnoteReference"/>
        </w:rPr>
        <w:footnoteReference w:id="17"/>
      </w:r>
      <w:r>
        <w:rPr>
          <w:b/>
          <w:bCs/>
        </w:rPr>
        <w:t xml:space="preserve"> </w:t>
      </w:r>
    </w:p>
    <w:p w14:paraId="362CFDAD" w14:textId="77777777" w:rsidR="00D765A5" w:rsidRDefault="00D765A5" w:rsidP="00D765A5"/>
    <w:p w14:paraId="770CA724" w14:textId="77777777" w:rsidR="00D765A5" w:rsidRDefault="00D765A5" w:rsidP="00D765A5">
      <w:r>
        <w:t>Restorative approaches aim for a collective understanding of an adverse event, which can help clarify responsibilities, inform action, and heal individuals and relationships.</w:t>
      </w:r>
      <w:r>
        <w:rPr>
          <w:rStyle w:val="FootnoteReference"/>
        </w:rPr>
        <w:footnoteReference w:id="18"/>
      </w:r>
      <w:r>
        <w:t xml:space="preserve"> </w:t>
      </w:r>
    </w:p>
    <w:p w14:paraId="3B75135A" w14:textId="77777777" w:rsidR="00D765A5" w:rsidRDefault="00D765A5" w:rsidP="00D765A5"/>
    <w:p w14:paraId="28C272ED" w14:textId="77777777" w:rsidR="00D765A5" w:rsidRDefault="00D765A5" w:rsidP="00D765A5">
      <w:r>
        <w:t xml:space="preserve">The benefits of restorative practice to people who have suffered harm from an incident, or whose whānau member has suffered that harm, can include empowerment, strengthened relationships, healing and forgiveness.  </w:t>
      </w:r>
    </w:p>
    <w:p w14:paraId="46BFA552" w14:textId="77777777" w:rsidR="00D765A5" w:rsidRDefault="00D765A5" w:rsidP="00D765A5"/>
    <w:p w14:paraId="41360F9C" w14:textId="77777777" w:rsidR="00D765A5" w:rsidRDefault="00D765A5" w:rsidP="00D765A5">
      <w:r>
        <w:t>Within a health care setting, research shows that restorative approaches create a more open and trusting culture. These approaches have also increased engagement and psychological safety, as well as reducing stress for staff.</w:t>
      </w:r>
      <w:r>
        <w:rPr>
          <w:rStyle w:val="FootnoteReference"/>
        </w:rPr>
        <w:footnoteReference w:id="19"/>
      </w:r>
    </w:p>
    <w:p w14:paraId="52019ED3" w14:textId="77777777" w:rsidR="00D765A5" w:rsidRDefault="00D765A5" w:rsidP="00D765A5"/>
    <w:p w14:paraId="2336E59D" w14:textId="77777777" w:rsidR="00D765A5" w:rsidRDefault="00D765A5" w:rsidP="00D765A5">
      <w:r>
        <w:t>The Health Quality &amp; Safety Commission has promoted restorative practices as a way of responding to adverse events in health care settings. For information and resources, see its website (</w:t>
      </w:r>
      <w:hyperlink r:id="rId79" w:history="1">
        <w:r w:rsidRPr="009853E2">
          <w:rPr>
            <w:rStyle w:val="Hyperlink"/>
          </w:rPr>
          <w:t>www.hqsc.govt.nz</w:t>
        </w:r>
      </w:hyperlink>
      <w:r>
        <w:t xml:space="preserve">). A restorative approach is likely to help services conduct a meaningful, person- and whānau-centred debrief after episodes of emergency restraint and seclusion, as required by Ngā Paerewa Health and Disability Services Standard (criteria 6.2.5 and 6.4.5).  </w:t>
      </w:r>
    </w:p>
    <w:p w14:paraId="0C136D2A" w14:textId="6A821F32" w:rsidR="00D765A5" w:rsidRPr="00BF6D04" w:rsidRDefault="00D765A5" w:rsidP="00D765A5">
      <w:pPr>
        <w:pStyle w:val="Heading2"/>
      </w:pPr>
      <w:bookmarkStart w:id="155" w:name="_Toc133392456"/>
      <w:bookmarkStart w:id="156" w:name="_Toc135223971"/>
      <w:r w:rsidRPr="00BF6D04">
        <w:t xml:space="preserve">Access to resources to </w:t>
      </w:r>
      <w:r>
        <w:t>help</w:t>
      </w:r>
      <w:r w:rsidRPr="00BF6D04">
        <w:t xml:space="preserve"> victims</w:t>
      </w:r>
      <w:bookmarkEnd w:id="155"/>
      <w:bookmarkEnd w:id="156"/>
      <w:r w:rsidRPr="00BF6D04">
        <w:t xml:space="preserve"> </w:t>
      </w:r>
    </w:p>
    <w:p w14:paraId="604F8F6A" w14:textId="77777777" w:rsidR="00D765A5" w:rsidRDefault="00D765A5" w:rsidP="00D765A5">
      <w:pPr>
        <w:rPr>
          <w:rFonts w:ascii="Cambria" w:hAnsi="Cambria"/>
        </w:rPr>
      </w:pPr>
      <w:r w:rsidRPr="006204F2">
        <w:t>The Ministry of Health’s Victims’ Rights</w:t>
      </w:r>
      <w:r w:rsidRPr="00C834B8">
        <w:t xml:space="preserve"> webpage (</w:t>
      </w:r>
      <w:hyperlink r:id="rId80" w:history="1">
        <w:r w:rsidRPr="006204F2">
          <w:rPr>
            <w:b/>
          </w:rPr>
          <w:t>www.health.govt.nz/victimsrights</w:t>
        </w:r>
      </w:hyperlink>
      <w:r w:rsidRPr="00C834B8">
        <w:t xml:space="preserve">) contains links to information and resources that can support victims. </w:t>
      </w:r>
      <w:r>
        <w:t>One of these links is to</w:t>
      </w:r>
      <w:r w:rsidRPr="00C834B8">
        <w:t xml:space="preserve"> the </w:t>
      </w:r>
      <w:hyperlink r:id="rId81" w:history="1">
        <w:r w:rsidRPr="00C834B8">
          <w:t>Victims Information website</w:t>
        </w:r>
      </w:hyperlink>
      <w:r w:rsidRPr="00C834B8">
        <w:t xml:space="preserve"> (</w:t>
      </w:r>
      <w:hyperlink r:id="rId82" w:history="1">
        <w:r w:rsidRPr="006204F2">
          <w:rPr>
            <w:rStyle w:val="Hyperlink"/>
          </w:rPr>
          <w:t>www.victimsinfo.govt.nz</w:t>
        </w:r>
      </w:hyperlink>
      <w:r w:rsidRPr="00C834B8">
        <w:t>), which has information to help victims understand the criminal justice system and lists</w:t>
      </w:r>
      <w:r>
        <w:t xml:space="preserve"> support services that</w:t>
      </w:r>
      <w:r w:rsidRPr="00C834B8">
        <w:t xml:space="preserve"> </w:t>
      </w:r>
      <w:r w:rsidRPr="005C617D">
        <w:t>government and other agencies offer victims.</w:t>
      </w:r>
      <w:r w:rsidRPr="00C834B8">
        <w:rPr>
          <w:rFonts w:ascii="Cambria" w:hAnsi="Cambria"/>
        </w:rPr>
        <w:t xml:space="preserve"> </w:t>
      </w:r>
    </w:p>
    <w:p w14:paraId="673DC752" w14:textId="77777777" w:rsidR="00D765A5" w:rsidRPr="00C834B8" w:rsidRDefault="00D765A5" w:rsidP="00D765A5">
      <w:pPr>
        <w:rPr>
          <w:rFonts w:ascii="Cambria" w:hAnsi="Cambria"/>
        </w:rPr>
      </w:pPr>
    </w:p>
    <w:p w14:paraId="4814919F" w14:textId="77777777" w:rsidR="00D765A5" w:rsidRDefault="00D765A5" w:rsidP="00D765A5">
      <w:r w:rsidRPr="00C834B8">
        <w:t xml:space="preserve">The Victims Information Line (0800 650 654) provides information about the options and support services that are available. </w:t>
      </w:r>
    </w:p>
    <w:p w14:paraId="58234BC4" w14:textId="77777777" w:rsidR="00D765A5" w:rsidRDefault="00D765A5" w:rsidP="00D765A5"/>
    <w:p w14:paraId="5D1E7139" w14:textId="77777777" w:rsidR="00D765A5" w:rsidRDefault="00D765A5" w:rsidP="00D765A5">
      <w:r w:rsidRPr="00F816E3">
        <w:t xml:space="preserve">Victim Support </w:t>
      </w:r>
      <w:r>
        <w:t>(</w:t>
      </w:r>
      <w:r w:rsidRPr="004A35F3">
        <w:t>0800 842 846</w:t>
      </w:r>
      <w:r>
        <w:t xml:space="preserve">) </w:t>
      </w:r>
      <w:r w:rsidRPr="00F816E3">
        <w:t>provides a free, nationwide support service for people affected by crime</w:t>
      </w:r>
      <w:r>
        <w:t xml:space="preserve"> (</w:t>
      </w:r>
      <w:hyperlink r:id="rId83" w:history="1">
        <w:r w:rsidRPr="00BF6125">
          <w:rPr>
            <w:rStyle w:val="Hyperlink"/>
          </w:rPr>
          <w:t>www.victimsupport.org.nz</w:t>
        </w:r>
      </w:hyperlink>
      <w:r>
        <w:t>).</w:t>
      </w:r>
    </w:p>
    <w:p w14:paraId="73EA7B6F" w14:textId="77777777" w:rsidR="00D765A5" w:rsidRDefault="00D765A5" w:rsidP="00D765A5"/>
    <w:p w14:paraId="058E4877" w14:textId="77777777" w:rsidR="00D765A5" w:rsidRDefault="00D765A5" w:rsidP="00D765A5">
      <w:r w:rsidRPr="00C834B8">
        <w:t>The Victims Centre, within the Ministry of Justice, provides victims with information about victims’ rights</w:t>
      </w:r>
      <w:r>
        <w:t xml:space="preserve"> and</w:t>
      </w:r>
      <w:r w:rsidRPr="00C834B8">
        <w:t xml:space="preserve"> entitlements and the criminal justice process. The Victims Centre also provides a number of resources for organisations. Victims can email </w:t>
      </w:r>
      <w:hyperlink r:id="rId84" w:history="1">
        <w:r w:rsidRPr="006204F2">
          <w:rPr>
            <w:rStyle w:val="Hyperlink"/>
          </w:rPr>
          <w:t>victimscentre@justice.govt.nz</w:t>
        </w:r>
      </w:hyperlink>
      <w:r w:rsidRPr="00C834B8">
        <w:t xml:space="preserve"> for more information about services available to </w:t>
      </w:r>
      <w:r>
        <w:t>them</w:t>
      </w:r>
      <w:r w:rsidRPr="00C834B8">
        <w:t xml:space="preserve">. </w:t>
      </w:r>
    </w:p>
    <w:p w14:paraId="3E7EA983" w14:textId="3B65542C" w:rsidR="00D765A5" w:rsidRPr="00BF6D04" w:rsidRDefault="00D765A5" w:rsidP="00D765A5">
      <w:pPr>
        <w:pStyle w:val="Heading2"/>
      </w:pPr>
      <w:bookmarkStart w:id="157" w:name="_Toc133392457"/>
      <w:bookmarkStart w:id="158" w:name="_Toc135223972"/>
      <w:r w:rsidRPr="00BF6D04">
        <w:t>Complaints</w:t>
      </w:r>
      <w:bookmarkEnd w:id="157"/>
      <w:bookmarkEnd w:id="158"/>
      <w:r w:rsidRPr="00BF6D04">
        <w:t xml:space="preserve"> </w:t>
      </w:r>
    </w:p>
    <w:p w14:paraId="1C39EDD8" w14:textId="77777777" w:rsidR="00D765A5" w:rsidRDefault="00D765A5" w:rsidP="00D765A5">
      <w:pPr>
        <w:shd w:val="clear" w:color="auto" w:fill="FFFFFF" w:themeFill="background1"/>
        <w:rPr>
          <w:color w:val="000000" w:themeColor="text1"/>
          <w:sz w:val="24"/>
          <w:szCs w:val="24"/>
        </w:rPr>
      </w:pPr>
      <w:r>
        <w:t xml:space="preserve">A transparent complaint process is key to making agencies more accountable for the way they provide services to victims of crime. A victim may make a complaint if they feel that any right under any of sections 11–21, 28–48 and 51 of the VRA has not been upheld. See the Chief Victims Advisor's webpage on </w:t>
      </w:r>
      <w:hyperlink r:id="rId85" w:history="1">
        <w:r w:rsidRPr="006B5A14">
          <w:rPr>
            <w:rStyle w:val="Hyperlink"/>
          </w:rPr>
          <w:t>Giving feedback or making a complaint</w:t>
        </w:r>
      </w:hyperlink>
      <w:r>
        <w:rPr>
          <w:color w:val="000000" w:themeColor="text1"/>
          <w:sz w:val="24"/>
          <w:szCs w:val="24"/>
        </w:rPr>
        <w:t xml:space="preserve"> </w:t>
      </w:r>
      <w:r w:rsidRPr="00355530">
        <w:t>for more information.</w:t>
      </w:r>
    </w:p>
    <w:p w14:paraId="7566367B" w14:textId="77777777" w:rsidR="00D765A5" w:rsidRDefault="00D765A5" w:rsidP="00D765A5">
      <w:pPr>
        <w:shd w:val="clear" w:color="auto" w:fill="FFFFFF" w:themeFill="background1"/>
        <w:rPr>
          <w:color w:val="000000"/>
        </w:rPr>
      </w:pPr>
    </w:p>
    <w:p w14:paraId="6D4503AB" w14:textId="77777777" w:rsidR="00D765A5" w:rsidRDefault="00D765A5" w:rsidP="00D765A5">
      <w:r w:rsidRPr="00A246AA">
        <w:t>Government agencies that work closely with victims are required to respond promptly and fairly to all complaints abou</w:t>
      </w:r>
      <w:r>
        <w:t xml:space="preserve">t rights.  </w:t>
      </w:r>
    </w:p>
    <w:p w14:paraId="0BAAA20C" w14:textId="77777777" w:rsidR="00D765A5" w:rsidRPr="00527D8B" w:rsidRDefault="00D765A5" w:rsidP="00D765A5"/>
    <w:p w14:paraId="2C1761A1" w14:textId="77777777" w:rsidR="00D765A5" w:rsidRDefault="00D765A5" w:rsidP="00D765A5">
      <w:r w:rsidRPr="00ED2A91">
        <w:t>V</w:t>
      </w:r>
      <w:r>
        <w:t>ictim coordinator</w:t>
      </w:r>
      <w:r w:rsidRPr="00ED2A91">
        <w:t xml:space="preserve">s must keep records of all complaints made under the VRA and provide a report of all complaints to the Ministry </w:t>
      </w:r>
      <w:r w:rsidRPr="000D5C74">
        <w:t>of Health</w:t>
      </w:r>
      <w:r>
        <w:t>. To provide f</w:t>
      </w:r>
      <w:r w:rsidRPr="000D5C74">
        <w:t xml:space="preserve">eedback or </w:t>
      </w:r>
      <w:r>
        <w:t xml:space="preserve">make a </w:t>
      </w:r>
      <w:r w:rsidRPr="000D5C74">
        <w:t>complaint relating to victims of people receiving treatment in mental health services</w:t>
      </w:r>
      <w:r>
        <w:t xml:space="preserve"> or</w:t>
      </w:r>
      <w:r w:rsidRPr="007D7EDA">
        <w:t xml:space="preserve"> care in intellectual disability services</w:t>
      </w:r>
      <w:r>
        <w:t>, contact</w:t>
      </w:r>
      <w:r w:rsidRPr="000D5C74">
        <w:t xml:space="preserve"> the Director of Mental Health by</w:t>
      </w:r>
      <w:r>
        <w:t>:</w:t>
      </w:r>
    </w:p>
    <w:p w14:paraId="18092AF8" w14:textId="77777777" w:rsidR="00D765A5" w:rsidRDefault="00D765A5" w:rsidP="00D765A5">
      <w:pPr>
        <w:pStyle w:val="Bullet"/>
        <w:tabs>
          <w:tab w:val="num" w:pos="284"/>
        </w:tabs>
      </w:pPr>
      <w:r w:rsidRPr="000D5C74">
        <w:t xml:space="preserve">writing to: </w:t>
      </w:r>
      <w:r>
        <w:br/>
      </w:r>
      <w:r w:rsidRPr="000D5C74">
        <w:t>Office of the Director of Mental Health</w:t>
      </w:r>
      <w:r>
        <w:t xml:space="preserve"> and Addiction</w:t>
      </w:r>
      <w:r>
        <w:br/>
        <w:t>Ministry of Health</w:t>
      </w:r>
      <w:r>
        <w:br/>
      </w:r>
      <w:r w:rsidRPr="000D5C74">
        <w:t xml:space="preserve">PO Box 5013 </w:t>
      </w:r>
      <w:r>
        <w:br/>
      </w:r>
      <w:r w:rsidRPr="000D5C74">
        <w:t xml:space="preserve">Wellington 6145 </w:t>
      </w:r>
    </w:p>
    <w:p w14:paraId="32C21887" w14:textId="77777777" w:rsidR="00D765A5" w:rsidRPr="00E91878" w:rsidRDefault="00D765A5" w:rsidP="00D765A5">
      <w:pPr>
        <w:pStyle w:val="Bullet"/>
        <w:tabs>
          <w:tab w:val="num" w:pos="284"/>
        </w:tabs>
        <w:rPr>
          <w:rStyle w:val="Hyperlink"/>
        </w:rPr>
      </w:pPr>
      <w:r w:rsidRPr="000D5C74">
        <w:t>emailing</w:t>
      </w:r>
      <w:r>
        <w:t>:</w:t>
      </w:r>
      <w:r w:rsidRPr="000D5C74">
        <w:t xml:space="preserve"> </w:t>
      </w:r>
      <w:hyperlink r:id="rId86" w:history="1">
        <w:r w:rsidRPr="007A6E24">
          <w:rPr>
            <w:rStyle w:val="Hyperlink"/>
          </w:rPr>
          <w:t>mentalhealthadmin@health.govt.nz</w:t>
        </w:r>
      </w:hyperlink>
      <w:r>
        <w:t>.</w:t>
      </w:r>
    </w:p>
    <w:p w14:paraId="3E295ED8" w14:textId="77777777" w:rsidR="00D765A5" w:rsidRDefault="00D765A5" w:rsidP="00D765A5">
      <w:pPr>
        <w:spacing w:after="200" w:line="276" w:lineRule="auto"/>
        <w:rPr>
          <w:rStyle w:val="Hyperlink"/>
        </w:rPr>
        <w:sectPr w:rsidR="00D765A5" w:rsidSect="00902947">
          <w:pgSz w:w="11907" w:h="16834" w:code="9"/>
          <w:pgMar w:top="1418" w:right="1701" w:bottom="1134" w:left="1843" w:header="284" w:footer="425" w:gutter="284"/>
          <w:cols w:space="720"/>
        </w:sectPr>
      </w:pPr>
    </w:p>
    <w:p w14:paraId="1193F12B" w14:textId="1F242773" w:rsidR="00D765A5" w:rsidRPr="008F683E" w:rsidRDefault="00D765A5" w:rsidP="00D765A5">
      <w:pPr>
        <w:pStyle w:val="Heading1"/>
        <w:spacing w:before="0"/>
      </w:pPr>
      <w:bookmarkStart w:id="159" w:name="_Toc133392458"/>
      <w:bookmarkStart w:id="160" w:name="_Toc135223973"/>
      <w:r w:rsidRPr="008F683E">
        <w:t>Appendix 1: Summary of delegations</w:t>
      </w:r>
      <w:bookmarkEnd w:id="159"/>
      <w:bookmarkEnd w:id="160"/>
      <w:r w:rsidRPr="008F683E">
        <w:t xml:space="preserve"> </w:t>
      </w:r>
    </w:p>
    <w:tbl>
      <w:tblPr>
        <w:tblStyle w:val="PlainTable3"/>
        <w:tblW w:w="8080" w:type="dxa"/>
        <w:tblBorders>
          <w:top w:val="single" w:sz="4" w:space="0" w:color="A6A6A6" w:themeColor="background1" w:themeShade="A6"/>
          <w:bottom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740"/>
        <w:gridCol w:w="2741"/>
        <w:gridCol w:w="2599"/>
      </w:tblGrid>
      <w:tr w:rsidR="00D765A5" w:rsidRPr="00D765A5" w14:paraId="3874B3B4" w14:textId="77777777" w:rsidTr="00B057C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740" w:type="dxa"/>
            <w:tcBorders>
              <w:top w:val="nil"/>
              <w:bottom w:val="nil"/>
            </w:tcBorders>
            <w:shd w:val="clear" w:color="auto" w:fill="D9D9D9" w:themeFill="background1" w:themeFillShade="D9"/>
          </w:tcPr>
          <w:p w14:paraId="40CCF950" w14:textId="77777777" w:rsidR="00D765A5" w:rsidRPr="00D765A5" w:rsidRDefault="00D765A5" w:rsidP="00D765A5">
            <w:pPr>
              <w:pStyle w:val="TableText"/>
            </w:pPr>
            <w:r w:rsidRPr="00D765A5">
              <w:rPr>
                <w:caps w:val="0"/>
              </w:rPr>
              <w:t>Section of the Act</w:t>
            </w:r>
          </w:p>
        </w:tc>
        <w:tc>
          <w:tcPr>
            <w:tcW w:w="2741" w:type="dxa"/>
            <w:tcBorders>
              <w:top w:val="nil"/>
              <w:left w:val="nil"/>
              <w:bottom w:val="nil"/>
              <w:right w:val="nil"/>
            </w:tcBorders>
            <w:shd w:val="clear" w:color="auto" w:fill="D9D9D9" w:themeFill="background1" w:themeFillShade="D9"/>
          </w:tcPr>
          <w:p w14:paraId="128555DF" w14:textId="2462360D" w:rsidR="00D765A5" w:rsidRPr="00D765A5" w:rsidRDefault="00D765A5" w:rsidP="00D765A5">
            <w:pPr>
              <w:pStyle w:val="TableText"/>
              <w:cnfStyle w:val="100000000000" w:firstRow="1" w:lastRow="0" w:firstColumn="0" w:lastColumn="0" w:oddVBand="0" w:evenVBand="0" w:oddHBand="0" w:evenHBand="0" w:firstRowFirstColumn="0" w:firstRowLastColumn="0" w:lastRowFirstColumn="0" w:lastRowLastColumn="0"/>
            </w:pPr>
            <w:r w:rsidRPr="00D765A5">
              <w:rPr>
                <w:caps w:val="0"/>
              </w:rPr>
              <w:t>Responsible for Notification</w:t>
            </w:r>
          </w:p>
        </w:tc>
        <w:tc>
          <w:tcPr>
            <w:tcW w:w="2599" w:type="dxa"/>
            <w:tcBorders>
              <w:top w:val="nil"/>
              <w:left w:val="nil"/>
              <w:bottom w:val="nil"/>
            </w:tcBorders>
            <w:shd w:val="clear" w:color="auto" w:fill="D9D9D9" w:themeFill="background1" w:themeFillShade="D9"/>
          </w:tcPr>
          <w:p w14:paraId="203BFD64" w14:textId="15F57624" w:rsidR="00D765A5" w:rsidRPr="00D765A5" w:rsidRDefault="00D765A5" w:rsidP="00D765A5">
            <w:pPr>
              <w:pStyle w:val="TableText"/>
              <w:cnfStyle w:val="100000000000" w:firstRow="1" w:lastRow="0" w:firstColumn="0" w:lastColumn="0" w:oddVBand="0" w:evenVBand="0" w:oddHBand="0" w:evenHBand="0" w:firstRowFirstColumn="0" w:firstRowLastColumn="0" w:lastRowFirstColumn="0" w:lastRowLastColumn="0"/>
            </w:pPr>
            <w:r w:rsidRPr="00D765A5">
              <w:rPr>
                <w:caps w:val="0"/>
              </w:rPr>
              <w:t>Delegation</w:t>
            </w:r>
          </w:p>
        </w:tc>
      </w:tr>
      <w:tr w:rsidR="00D765A5" w14:paraId="12690D4E" w14:textId="77777777" w:rsidTr="00B0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3"/>
            <w:tcBorders>
              <w:top w:val="nil"/>
              <w:bottom w:val="nil"/>
              <w:right w:val="nil"/>
            </w:tcBorders>
          </w:tcPr>
          <w:p w14:paraId="0CD99656" w14:textId="7E0D1D9E" w:rsidR="00D765A5" w:rsidRDefault="00D765A5" w:rsidP="00D765A5">
            <w:pPr>
              <w:pStyle w:val="TableText"/>
            </w:pPr>
            <w:r w:rsidRPr="00D765A5">
              <w:t>The CP (MIP) Act</w:t>
            </w:r>
          </w:p>
        </w:tc>
      </w:tr>
      <w:tr w:rsidR="00D765A5" w14:paraId="3D4DF659" w14:textId="77777777" w:rsidTr="00B057C4">
        <w:tc>
          <w:tcPr>
            <w:cnfStyle w:val="001000000000" w:firstRow="0" w:lastRow="0" w:firstColumn="1" w:lastColumn="0" w:oddVBand="0" w:evenVBand="0" w:oddHBand="0" w:evenHBand="0" w:firstRowFirstColumn="0" w:firstRowLastColumn="0" w:lastRowFirstColumn="0" w:lastRowLastColumn="0"/>
            <w:tcW w:w="2740" w:type="dxa"/>
            <w:tcBorders>
              <w:top w:val="nil"/>
              <w:bottom w:val="single" w:sz="4" w:space="0" w:color="A6A6A6" w:themeColor="background1" w:themeShade="A6"/>
              <w:right w:val="nil"/>
            </w:tcBorders>
            <w:shd w:val="clear" w:color="auto" w:fill="auto"/>
          </w:tcPr>
          <w:p w14:paraId="701EDA14" w14:textId="77777777" w:rsidR="00D765A5" w:rsidRPr="00A4295B" w:rsidRDefault="00D765A5" w:rsidP="00D765A5">
            <w:pPr>
              <w:pStyle w:val="TableText"/>
              <w:rPr>
                <w:b w:val="0"/>
                <w:bCs w:val="0"/>
              </w:rPr>
            </w:pPr>
            <w:r>
              <w:rPr>
                <w:b w:val="0"/>
                <w:bCs w:val="0"/>
                <w:caps w:val="0"/>
              </w:rPr>
              <w:t>C</w:t>
            </w:r>
            <w:r w:rsidRPr="00A4295B">
              <w:rPr>
                <w:b w:val="0"/>
                <w:bCs w:val="0"/>
                <w:caps w:val="0"/>
              </w:rPr>
              <w:t>hange of status under section</w:t>
            </w:r>
            <w:r>
              <w:rPr>
                <w:b w:val="0"/>
                <w:bCs w:val="0"/>
                <w:caps w:val="0"/>
              </w:rPr>
              <w:t> </w:t>
            </w:r>
            <w:r w:rsidRPr="00A4295B">
              <w:rPr>
                <w:b w:val="0"/>
                <w:bCs w:val="0"/>
                <w:caps w:val="0"/>
              </w:rPr>
              <w:t>31(3)</w:t>
            </w:r>
          </w:p>
        </w:tc>
        <w:tc>
          <w:tcPr>
            <w:tcW w:w="2741" w:type="dxa"/>
            <w:tcBorders>
              <w:top w:val="nil"/>
              <w:left w:val="nil"/>
              <w:bottom w:val="single" w:sz="4" w:space="0" w:color="A6A6A6" w:themeColor="background1" w:themeShade="A6"/>
              <w:right w:val="nil"/>
            </w:tcBorders>
            <w:shd w:val="clear" w:color="auto" w:fill="auto"/>
          </w:tcPr>
          <w:p w14:paraId="6AA11B5D"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Director of Mental Health</w:t>
            </w:r>
          </w:p>
        </w:tc>
        <w:tc>
          <w:tcPr>
            <w:tcW w:w="2599" w:type="dxa"/>
            <w:tcBorders>
              <w:top w:val="nil"/>
              <w:left w:val="nil"/>
              <w:bottom w:val="single" w:sz="4" w:space="0" w:color="A6A6A6" w:themeColor="background1" w:themeShade="A6"/>
            </w:tcBorders>
            <w:shd w:val="clear" w:color="auto" w:fill="auto"/>
          </w:tcPr>
          <w:p w14:paraId="41A3A06B"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None</w:t>
            </w:r>
          </w:p>
        </w:tc>
      </w:tr>
      <w:tr w:rsidR="00D765A5" w14:paraId="0C30EF67" w14:textId="77777777" w:rsidTr="00B0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top w:val="single" w:sz="4" w:space="0" w:color="A6A6A6" w:themeColor="background1" w:themeShade="A6"/>
              <w:bottom w:val="nil"/>
              <w:right w:val="nil"/>
            </w:tcBorders>
            <w:shd w:val="clear" w:color="auto" w:fill="auto"/>
          </w:tcPr>
          <w:p w14:paraId="72F08720" w14:textId="77777777" w:rsidR="00D765A5" w:rsidRPr="00A4295B" w:rsidRDefault="00D765A5" w:rsidP="00D765A5">
            <w:pPr>
              <w:pStyle w:val="TableText"/>
              <w:rPr>
                <w:b w:val="0"/>
                <w:bCs w:val="0"/>
              </w:rPr>
            </w:pPr>
            <w:r>
              <w:rPr>
                <w:b w:val="0"/>
                <w:bCs w:val="0"/>
                <w:caps w:val="0"/>
              </w:rPr>
              <w:t>C</w:t>
            </w:r>
            <w:r w:rsidRPr="00A4295B">
              <w:rPr>
                <w:b w:val="0"/>
                <w:bCs w:val="0"/>
                <w:caps w:val="0"/>
              </w:rPr>
              <w:t>hange of status under section</w:t>
            </w:r>
            <w:r>
              <w:rPr>
                <w:b w:val="0"/>
                <w:bCs w:val="0"/>
                <w:caps w:val="0"/>
              </w:rPr>
              <w:t> </w:t>
            </w:r>
            <w:r w:rsidRPr="00A4295B">
              <w:rPr>
                <w:b w:val="0"/>
                <w:bCs w:val="0"/>
                <w:caps w:val="0"/>
              </w:rPr>
              <w:t>33(3)</w:t>
            </w:r>
          </w:p>
        </w:tc>
        <w:tc>
          <w:tcPr>
            <w:tcW w:w="2741" w:type="dxa"/>
            <w:tcBorders>
              <w:top w:val="single" w:sz="4" w:space="0" w:color="A6A6A6" w:themeColor="background1" w:themeShade="A6"/>
              <w:left w:val="nil"/>
              <w:bottom w:val="nil"/>
              <w:right w:val="nil"/>
            </w:tcBorders>
            <w:shd w:val="clear" w:color="auto" w:fill="auto"/>
          </w:tcPr>
          <w:p w14:paraId="107CCBD1"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Director of Mental Health</w:t>
            </w:r>
          </w:p>
        </w:tc>
        <w:tc>
          <w:tcPr>
            <w:tcW w:w="2599" w:type="dxa"/>
            <w:tcBorders>
              <w:top w:val="single" w:sz="4" w:space="0" w:color="A6A6A6" w:themeColor="background1" w:themeShade="A6"/>
              <w:left w:val="nil"/>
              <w:bottom w:val="nil"/>
            </w:tcBorders>
            <w:shd w:val="clear" w:color="auto" w:fill="auto"/>
          </w:tcPr>
          <w:p w14:paraId="1EA3C7B3"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None</w:t>
            </w:r>
          </w:p>
        </w:tc>
      </w:tr>
      <w:tr w:rsidR="00D765A5" w14:paraId="26D35289" w14:textId="77777777" w:rsidTr="00B057C4">
        <w:tc>
          <w:tcPr>
            <w:cnfStyle w:val="001000000000" w:firstRow="0" w:lastRow="0" w:firstColumn="1" w:lastColumn="0" w:oddVBand="0" w:evenVBand="0" w:oddHBand="0" w:evenHBand="0" w:firstRowFirstColumn="0" w:firstRowLastColumn="0" w:lastRowFirstColumn="0" w:lastRowLastColumn="0"/>
            <w:tcW w:w="8080" w:type="dxa"/>
            <w:gridSpan w:val="3"/>
            <w:tcBorders>
              <w:top w:val="nil"/>
              <w:bottom w:val="nil"/>
              <w:right w:val="none" w:sz="0" w:space="0" w:color="auto"/>
            </w:tcBorders>
            <w:shd w:val="clear" w:color="auto" w:fill="F2F2F2" w:themeFill="background1" w:themeFillShade="F2"/>
          </w:tcPr>
          <w:p w14:paraId="4C5CFFEF" w14:textId="77777777" w:rsidR="00D765A5" w:rsidRPr="001C7104" w:rsidRDefault="00D765A5" w:rsidP="00D765A5">
            <w:pPr>
              <w:pStyle w:val="TableText"/>
            </w:pPr>
            <w:r w:rsidRPr="001C7104">
              <w:rPr>
                <w:caps w:val="0"/>
              </w:rPr>
              <w:t>The Mental Health Act</w:t>
            </w:r>
          </w:p>
        </w:tc>
      </w:tr>
      <w:tr w:rsidR="00D765A5" w14:paraId="6A4E4C5D" w14:textId="77777777" w:rsidTr="00B0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top w:val="nil"/>
              <w:bottom w:val="single" w:sz="4" w:space="0" w:color="A6A6A6" w:themeColor="background1" w:themeShade="A6"/>
              <w:right w:val="nil"/>
            </w:tcBorders>
            <w:shd w:val="clear" w:color="auto" w:fill="auto"/>
          </w:tcPr>
          <w:p w14:paraId="5186B04E" w14:textId="77777777" w:rsidR="00D765A5" w:rsidRPr="001C7104" w:rsidRDefault="00D765A5" w:rsidP="00D765A5">
            <w:pPr>
              <w:pStyle w:val="TableText"/>
              <w:rPr>
                <w:b w:val="0"/>
                <w:bCs w:val="0"/>
              </w:rPr>
            </w:pPr>
            <w:r>
              <w:rPr>
                <w:b w:val="0"/>
                <w:bCs w:val="0"/>
                <w:caps w:val="0"/>
              </w:rPr>
              <w:t>L</w:t>
            </w:r>
            <w:r w:rsidRPr="001C7104">
              <w:rPr>
                <w:b w:val="0"/>
                <w:bCs w:val="0"/>
                <w:caps w:val="0"/>
              </w:rPr>
              <w:t>eave under section 50</w:t>
            </w:r>
          </w:p>
        </w:tc>
        <w:tc>
          <w:tcPr>
            <w:tcW w:w="2741" w:type="dxa"/>
            <w:tcBorders>
              <w:top w:val="nil"/>
              <w:left w:val="nil"/>
              <w:bottom w:val="single" w:sz="4" w:space="0" w:color="A6A6A6" w:themeColor="background1" w:themeShade="A6"/>
              <w:right w:val="nil"/>
            </w:tcBorders>
            <w:shd w:val="clear" w:color="auto" w:fill="auto"/>
          </w:tcPr>
          <w:p w14:paraId="372687E4"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Director of Mental Health</w:t>
            </w:r>
          </w:p>
        </w:tc>
        <w:tc>
          <w:tcPr>
            <w:tcW w:w="2599" w:type="dxa"/>
            <w:tcBorders>
              <w:top w:val="nil"/>
              <w:left w:val="nil"/>
              <w:bottom w:val="single" w:sz="4" w:space="0" w:color="A6A6A6" w:themeColor="background1" w:themeShade="A6"/>
            </w:tcBorders>
            <w:shd w:val="clear" w:color="auto" w:fill="auto"/>
          </w:tcPr>
          <w:p w14:paraId="5C37F8BD"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Director of Area Mental Health Services</w:t>
            </w:r>
          </w:p>
        </w:tc>
      </w:tr>
      <w:tr w:rsidR="00D765A5" w14:paraId="6FC21104" w14:textId="77777777" w:rsidTr="00B057C4">
        <w:tc>
          <w:tcPr>
            <w:cnfStyle w:val="001000000000" w:firstRow="0" w:lastRow="0" w:firstColumn="1" w:lastColumn="0" w:oddVBand="0" w:evenVBand="0" w:oddHBand="0" w:evenHBand="0" w:firstRowFirstColumn="0" w:firstRowLastColumn="0" w:lastRowFirstColumn="0" w:lastRowLastColumn="0"/>
            <w:tcW w:w="2740" w:type="dxa"/>
            <w:tcBorders>
              <w:top w:val="single" w:sz="4" w:space="0" w:color="A6A6A6" w:themeColor="background1" w:themeShade="A6"/>
              <w:bottom w:val="single" w:sz="4" w:space="0" w:color="A6A6A6" w:themeColor="background1" w:themeShade="A6"/>
              <w:right w:val="nil"/>
            </w:tcBorders>
            <w:shd w:val="clear" w:color="auto" w:fill="auto"/>
          </w:tcPr>
          <w:p w14:paraId="58D48697" w14:textId="77777777" w:rsidR="00D765A5" w:rsidRPr="00492520" w:rsidRDefault="00D765A5" w:rsidP="00D765A5">
            <w:pPr>
              <w:pStyle w:val="TableText"/>
              <w:rPr>
                <w:b w:val="0"/>
                <w:bCs w:val="0"/>
              </w:rPr>
            </w:pPr>
            <w:r w:rsidRPr="00492520">
              <w:rPr>
                <w:b w:val="0"/>
                <w:bCs w:val="0"/>
                <w:caps w:val="0"/>
              </w:rPr>
              <w:t>Leave under section 52</w:t>
            </w:r>
          </w:p>
        </w:tc>
        <w:tc>
          <w:tcPr>
            <w:tcW w:w="2741" w:type="dxa"/>
            <w:tcBorders>
              <w:top w:val="single" w:sz="4" w:space="0" w:color="A6A6A6" w:themeColor="background1" w:themeShade="A6"/>
              <w:left w:val="nil"/>
              <w:bottom w:val="single" w:sz="4" w:space="0" w:color="A6A6A6" w:themeColor="background1" w:themeShade="A6"/>
              <w:right w:val="nil"/>
            </w:tcBorders>
            <w:shd w:val="clear" w:color="auto" w:fill="auto"/>
          </w:tcPr>
          <w:p w14:paraId="6C3C43E4"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Director of Mental Health</w:t>
            </w:r>
          </w:p>
        </w:tc>
        <w:tc>
          <w:tcPr>
            <w:tcW w:w="2599" w:type="dxa"/>
            <w:tcBorders>
              <w:top w:val="single" w:sz="4" w:space="0" w:color="A6A6A6" w:themeColor="background1" w:themeShade="A6"/>
              <w:left w:val="nil"/>
              <w:bottom w:val="single" w:sz="4" w:space="0" w:color="A6A6A6" w:themeColor="background1" w:themeShade="A6"/>
            </w:tcBorders>
            <w:shd w:val="clear" w:color="auto" w:fill="auto"/>
          </w:tcPr>
          <w:p w14:paraId="5F057764"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Director of Area Mental Health Services</w:t>
            </w:r>
          </w:p>
        </w:tc>
      </w:tr>
      <w:tr w:rsidR="00D765A5" w14:paraId="284B0812" w14:textId="77777777" w:rsidTr="00B0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top w:val="single" w:sz="4" w:space="0" w:color="A6A6A6" w:themeColor="background1" w:themeShade="A6"/>
              <w:bottom w:val="single" w:sz="4" w:space="0" w:color="A6A6A6" w:themeColor="background1" w:themeShade="A6"/>
              <w:right w:val="nil"/>
            </w:tcBorders>
            <w:shd w:val="clear" w:color="auto" w:fill="auto"/>
          </w:tcPr>
          <w:p w14:paraId="0313B08E" w14:textId="7C8D3186" w:rsidR="00D765A5" w:rsidRPr="00D765A5" w:rsidRDefault="00D765A5" w:rsidP="00D765A5">
            <w:pPr>
              <w:pStyle w:val="TableText"/>
              <w:rPr>
                <w:b w:val="0"/>
                <w:bCs w:val="0"/>
                <w:caps w:val="0"/>
              </w:rPr>
            </w:pPr>
            <w:r w:rsidRPr="00D765A5">
              <w:rPr>
                <w:b w:val="0"/>
                <w:bCs w:val="0"/>
                <w:caps w:val="0"/>
              </w:rPr>
              <w:t xml:space="preserve">Leave Under Section </w:t>
            </w:r>
            <w:r w:rsidRPr="00D765A5">
              <w:rPr>
                <w:b w:val="0"/>
                <w:bCs w:val="0"/>
              </w:rPr>
              <w:t>31</w:t>
            </w:r>
          </w:p>
        </w:tc>
        <w:tc>
          <w:tcPr>
            <w:tcW w:w="2741" w:type="dxa"/>
            <w:tcBorders>
              <w:top w:val="single" w:sz="4" w:space="0" w:color="A6A6A6" w:themeColor="background1" w:themeShade="A6"/>
              <w:left w:val="nil"/>
              <w:bottom w:val="single" w:sz="4" w:space="0" w:color="A6A6A6" w:themeColor="background1" w:themeShade="A6"/>
              <w:right w:val="nil"/>
            </w:tcBorders>
            <w:shd w:val="clear" w:color="auto" w:fill="auto"/>
          </w:tcPr>
          <w:p w14:paraId="2568F2DB"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Responsible clinician</w:t>
            </w:r>
          </w:p>
        </w:tc>
        <w:tc>
          <w:tcPr>
            <w:tcW w:w="2599" w:type="dxa"/>
            <w:tcBorders>
              <w:top w:val="single" w:sz="4" w:space="0" w:color="A6A6A6" w:themeColor="background1" w:themeShade="A6"/>
              <w:left w:val="nil"/>
              <w:bottom w:val="single" w:sz="4" w:space="0" w:color="A6A6A6" w:themeColor="background1" w:themeShade="A6"/>
            </w:tcBorders>
            <w:shd w:val="clear" w:color="auto" w:fill="auto"/>
          </w:tcPr>
          <w:p w14:paraId="46398909" w14:textId="77777777" w:rsidR="00D765A5" w:rsidRDefault="00D765A5" w:rsidP="00D765A5">
            <w:pPr>
              <w:pStyle w:val="TableText"/>
              <w:cnfStyle w:val="000000100000" w:firstRow="0" w:lastRow="0" w:firstColumn="0" w:lastColumn="0" w:oddVBand="0" w:evenVBand="0" w:oddHBand="1" w:evenHBand="0" w:firstRowFirstColumn="0" w:firstRowLastColumn="0" w:lastRowFirstColumn="0" w:lastRowLastColumn="0"/>
            </w:pPr>
            <w:r>
              <w:t>None</w:t>
            </w:r>
          </w:p>
        </w:tc>
      </w:tr>
      <w:tr w:rsidR="00D765A5" w14:paraId="64AF5327" w14:textId="77777777" w:rsidTr="00B057C4">
        <w:tc>
          <w:tcPr>
            <w:cnfStyle w:val="001000000000" w:firstRow="0" w:lastRow="0" w:firstColumn="1" w:lastColumn="0" w:oddVBand="0" w:evenVBand="0" w:oddHBand="0" w:evenHBand="0" w:firstRowFirstColumn="0" w:firstRowLastColumn="0" w:lastRowFirstColumn="0" w:lastRowLastColumn="0"/>
            <w:tcW w:w="2740" w:type="dxa"/>
            <w:tcBorders>
              <w:top w:val="single" w:sz="4" w:space="0" w:color="A6A6A6" w:themeColor="background1" w:themeShade="A6"/>
              <w:bottom w:val="nil"/>
              <w:right w:val="nil"/>
            </w:tcBorders>
            <w:shd w:val="clear" w:color="auto" w:fill="auto"/>
          </w:tcPr>
          <w:p w14:paraId="6181604C" w14:textId="77777777" w:rsidR="00D765A5" w:rsidRPr="001C7104" w:rsidRDefault="00D765A5" w:rsidP="00D765A5">
            <w:pPr>
              <w:pStyle w:val="TableText"/>
              <w:rPr>
                <w:b w:val="0"/>
                <w:bCs w:val="0"/>
              </w:rPr>
            </w:pPr>
            <w:r>
              <w:rPr>
                <w:b w:val="0"/>
                <w:bCs w:val="0"/>
                <w:caps w:val="0"/>
              </w:rPr>
              <w:t>M</w:t>
            </w:r>
            <w:r w:rsidRPr="001C7104">
              <w:rPr>
                <w:b w:val="0"/>
                <w:bCs w:val="0"/>
                <w:caps w:val="0"/>
              </w:rPr>
              <w:t xml:space="preserve">ental </w:t>
            </w:r>
            <w:r>
              <w:rPr>
                <w:b w:val="0"/>
                <w:bCs w:val="0"/>
                <w:caps w:val="0"/>
              </w:rPr>
              <w:t>H</w:t>
            </w:r>
            <w:r w:rsidRPr="001C7104">
              <w:rPr>
                <w:b w:val="0"/>
                <w:bCs w:val="0"/>
                <w:caps w:val="0"/>
              </w:rPr>
              <w:t xml:space="preserve">ealth </w:t>
            </w:r>
            <w:r>
              <w:rPr>
                <w:b w:val="0"/>
                <w:bCs w:val="0"/>
                <w:caps w:val="0"/>
              </w:rPr>
              <w:t>R</w:t>
            </w:r>
            <w:r w:rsidRPr="001C7104">
              <w:rPr>
                <w:b w:val="0"/>
                <w:bCs w:val="0"/>
                <w:caps w:val="0"/>
              </w:rPr>
              <w:t xml:space="preserve">eview </w:t>
            </w:r>
            <w:r>
              <w:rPr>
                <w:b w:val="0"/>
                <w:bCs w:val="0"/>
                <w:caps w:val="0"/>
              </w:rPr>
              <w:t>T</w:t>
            </w:r>
            <w:r w:rsidRPr="001C7104">
              <w:rPr>
                <w:b w:val="0"/>
                <w:bCs w:val="0"/>
                <w:caps w:val="0"/>
              </w:rPr>
              <w:t>ribunal hearing under section 80</w:t>
            </w:r>
          </w:p>
        </w:tc>
        <w:tc>
          <w:tcPr>
            <w:tcW w:w="2741" w:type="dxa"/>
            <w:tcBorders>
              <w:top w:val="single" w:sz="4" w:space="0" w:color="A6A6A6" w:themeColor="background1" w:themeShade="A6"/>
              <w:left w:val="nil"/>
              <w:bottom w:val="nil"/>
              <w:right w:val="nil"/>
            </w:tcBorders>
            <w:shd w:val="clear" w:color="auto" w:fill="auto"/>
          </w:tcPr>
          <w:p w14:paraId="3B582192"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Director of Mental Health</w:t>
            </w:r>
          </w:p>
        </w:tc>
        <w:tc>
          <w:tcPr>
            <w:tcW w:w="2599" w:type="dxa"/>
            <w:tcBorders>
              <w:top w:val="single" w:sz="4" w:space="0" w:color="A6A6A6" w:themeColor="background1" w:themeShade="A6"/>
              <w:left w:val="nil"/>
              <w:bottom w:val="nil"/>
            </w:tcBorders>
            <w:shd w:val="clear" w:color="auto" w:fill="auto"/>
          </w:tcPr>
          <w:p w14:paraId="3F0CAF56"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None</w:t>
            </w:r>
          </w:p>
        </w:tc>
      </w:tr>
      <w:tr w:rsidR="00D765A5" w14:paraId="238BE3E2" w14:textId="77777777" w:rsidTr="00B0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80" w:type="dxa"/>
            <w:gridSpan w:val="3"/>
            <w:tcBorders>
              <w:top w:val="nil"/>
              <w:bottom w:val="nil"/>
              <w:right w:val="none" w:sz="0" w:space="0" w:color="auto"/>
            </w:tcBorders>
          </w:tcPr>
          <w:p w14:paraId="3515E200" w14:textId="77777777" w:rsidR="00D765A5" w:rsidRPr="00A4295B" w:rsidRDefault="00D765A5" w:rsidP="00D765A5">
            <w:pPr>
              <w:pStyle w:val="TableText"/>
            </w:pPr>
            <w:r w:rsidRPr="00A4295B">
              <w:rPr>
                <w:caps w:val="0"/>
              </w:rPr>
              <w:t>The IDCCR Act</w:t>
            </w:r>
          </w:p>
        </w:tc>
      </w:tr>
      <w:tr w:rsidR="00D765A5" w14:paraId="4B6DFEDA" w14:textId="77777777" w:rsidTr="00B057C4">
        <w:tc>
          <w:tcPr>
            <w:cnfStyle w:val="001000000000" w:firstRow="0" w:lastRow="0" w:firstColumn="1" w:lastColumn="0" w:oddVBand="0" w:evenVBand="0" w:oddHBand="0" w:evenHBand="0" w:firstRowFirstColumn="0" w:firstRowLastColumn="0" w:lastRowFirstColumn="0" w:lastRowLastColumn="0"/>
            <w:tcW w:w="2740" w:type="dxa"/>
            <w:tcBorders>
              <w:top w:val="nil"/>
              <w:bottom w:val="single" w:sz="4" w:space="0" w:color="A6A6A6" w:themeColor="background1" w:themeShade="A6"/>
              <w:right w:val="nil"/>
            </w:tcBorders>
            <w:shd w:val="clear" w:color="auto" w:fill="auto"/>
          </w:tcPr>
          <w:p w14:paraId="230DCBD9" w14:textId="77777777" w:rsidR="00D765A5" w:rsidRPr="00A4295B" w:rsidRDefault="00D765A5" w:rsidP="00D765A5">
            <w:pPr>
              <w:pStyle w:val="TableText"/>
              <w:rPr>
                <w:b w:val="0"/>
                <w:bCs w:val="0"/>
              </w:rPr>
            </w:pPr>
            <w:r>
              <w:rPr>
                <w:b w:val="0"/>
                <w:bCs w:val="0"/>
                <w:caps w:val="0"/>
              </w:rPr>
              <w:t>L</w:t>
            </w:r>
            <w:r w:rsidRPr="00A4295B">
              <w:rPr>
                <w:b w:val="0"/>
                <w:bCs w:val="0"/>
                <w:caps w:val="0"/>
              </w:rPr>
              <w:t>eave under section 65</w:t>
            </w:r>
          </w:p>
        </w:tc>
        <w:tc>
          <w:tcPr>
            <w:tcW w:w="2741" w:type="dxa"/>
            <w:tcBorders>
              <w:top w:val="nil"/>
              <w:left w:val="nil"/>
              <w:bottom w:val="single" w:sz="4" w:space="0" w:color="A6A6A6" w:themeColor="background1" w:themeShade="A6"/>
              <w:right w:val="nil"/>
            </w:tcBorders>
            <w:shd w:val="clear" w:color="auto" w:fill="auto"/>
          </w:tcPr>
          <w:p w14:paraId="63521162" w14:textId="77777777" w:rsidR="00D765A5" w:rsidRPr="00A7190E" w:rsidRDefault="00D765A5" w:rsidP="00D765A5">
            <w:pPr>
              <w:pStyle w:val="TableText"/>
              <w:cnfStyle w:val="000000000000" w:firstRow="0" w:lastRow="0" w:firstColumn="0" w:lastColumn="0" w:oddVBand="0" w:evenVBand="0" w:oddHBand="0" w:evenHBand="0" w:firstRowFirstColumn="0" w:firstRowLastColumn="0" w:lastRowFirstColumn="0" w:lastRowLastColumn="0"/>
            </w:pPr>
            <w:r w:rsidRPr="00A7190E">
              <w:t>Care manager</w:t>
            </w:r>
          </w:p>
        </w:tc>
        <w:tc>
          <w:tcPr>
            <w:tcW w:w="2599" w:type="dxa"/>
            <w:tcBorders>
              <w:top w:val="nil"/>
              <w:left w:val="nil"/>
              <w:bottom w:val="single" w:sz="4" w:space="0" w:color="A6A6A6" w:themeColor="background1" w:themeShade="A6"/>
            </w:tcBorders>
            <w:shd w:val="clear" w:color="auto" w:fill="auto"/>
          </w:tcPr>
          <w:p w14:paraId="5E71B65D" w14:textId="77777777" w:rsidR="00D765A5" w:rsidRPr="00A7190E" w:rsidRDefault="00D765A5" w:rsidP="00D765A5">
            <w:pPr>
              <w:pStyle w:val="TableText"/>
              <w:cnfStyle w:val="000000000000" w:firstRow="0" w:lastRow="0" w:firstColumn="0" w:lastColumn="0" w:oddVBand="0" w:evenVBand="0" w:oddHBand="0" w:evenHBand="0" w:firstRowFirstColumn="0" w:firstRowLastColumn="0" w:lastRowFirstColumn="0" w:lastRowLastColumn="0"/>
            </w:pPr>
            <w:r>
              <w:t>Care managers can delegate</w:t>
            </w:r>
          </w:p>
        </w:tc>
      </w:tr>
      <w:tr w:rsidR="00D765A5" w14:paraId="380494B6" w14:textId="77777777" w:rsidTr="00B057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0" w:type="dxa"/>
            <w:tcBorders>
              <w:top w:val="single" w:sz="4" w:space="0" w:color="A6A6A6" w:themeColor="background1" w:themeShade="A6"/>
              <w:bottom w:val="single" w:sz="4" w:space="0" w:color="A6A6A6" w:themeColor="background1" w:themeShade="A6"/>
              <w:right w:val="nil"/>
            </w:tcBorders>
            <w:shd w:val="clear" w:color="auto" w:fill="auto"/>
          </w:tcPr>
          <w:p w14:paraId="55D6CEB4" w14:textId="77777777" w:rsidR="00D765A5" w:rsidRPr="00A4295B" w:rsidRDefault="00D765A5" w:rsidP="00D765A5">
            <w:pPr>
              <w:pStyle w:val="TableText"/>
              <w:rPr>
                <w:b w:val="0"/>
                <w:bCs w:val="0"/>
              </w:rPr>
            </w:pPr>
            <w:r>
              <w:rPr>
                <w:b w:val="0"/>
                <w:bCs w:val="0"/>
                <w:caps w:val="0"/>
              </w:rPr>
              <w:t>L</w:t>
            </w:r>
            <w:r w:rsidRPr="00A4295B">
              <w:rPr>
                <w:b w:val="0"/>
                <w:bCs w:val="0"/>
                <w:caps w:val="0"/>
              </w:rPr>
              <w:t>eave under section 66</w:t>
            </w:r>
          </w:p>
        </w:tc>
        <w:tc>
          <w:tcPr>
            <w:tcW w:w="2741" w:type="dxa"/>
            <w:tcBorders>
              <w:top w:val="single" w:sz="4" w:space="0" w:color="A6A6A6" w:themeColor="background1" w:themeShade="A6"/>
              <w:left w:val="nil"/>
              <w:bottom w:val="single" w:sz="4" w:space="0" w:color="A6A6A6" w:themeColor="background1" w:themeShade="A6"/>
              <w:right w:val="nil"/>
            </w:tcBorders>
            <w:shd w:val="clear" w:color="auto" w:fill="auto"/>
          </w:tcPr>
          <w:p w14:paraId="2CC4C39B" w14:textId="77777777" w:rsidR="00D765A5" w:rsidRPr="00A7190E" w:rsidRDefault="00D765A5" w:rsidP="00D765A5">
            <w:pPr>
              <w:pStyle w:val="TableText"/>
              <w:cnfStyle w:val="000000100000" w:firstRow="0" w:lastRow="0" w:firstColumn="0" w:lastColumn="0" w:oddVBand="0" w:evenVBand="0" w:oddHBand="1" w:evenHBand="0" w:firstRowFirstColumn="0" w:firstRowLastColumn="0" w:lastRowFirstColumn="0" w:lastRowLastColumn="0"/>
            </w:pPr>
            <w:r w:rsidRPr="00A7190E">
              <w:t>Director-General of Health</w:t>
            </w:r>
          </w:p>
        </w:tc>
        <w:tc>
          <w:tcPr>
            <w:tcW w:w="2599" w:type="dxa"/>
            <w:tcBorders>
              <w:top w:val="single" w:sz="4" w:space="0" w:color="A6A6A6" w:themeColor="background1" w:themeShade="A6"/>
              <w:left w:val="nil"/>
              <w:bottom w:val="single" w:sz="4" w:space="0" w:color="A6A6A6" w:themeColor="background1" w:themeShade="A6"/>
            </w:tcBorders>
            <w:shd w:val="clear" w:color="auto" w:fill="auto"/>
          </w:tcPr>
          <w:p w14:paraId="1390E096" w14:textId="77777777" w:rsidR="00D765A5" w:rsidRPr="00A7190E" w:rsidRDefault="00D765A5" w:rsidP="00D765A5">
            <w:pPr>
              <w:pStyle w:val="TableText"/>
              <w:cnfStyle w:val="000000100000" w:firstRow="0" w:lastRow="0" w:firstColumn="0" w:lastColumn="0" w:oddVBand="0" w:evenVBand="0" w:oddHBand="1" w:evenHBand="0" w:firstRowFirstColumn="0" w:firstRowLastColumn="0" w:lastRowFirstColumn="0" w:lastRowLastColumn="0"/>
            </w:pPr>
            <w:r w:rsidRPr="00A7190E">
              <w:t>Compulsory care coordinators</w:t>
            </w:r>
          </w:p>
        </w:tc>
      </w:tr>
      <w:tr w:rsidR="00D765A5" w14:paraId="00B6B561" w14:textId="77777777" w:rsidTr="00B057C4">
        <w:tc>
          <w:tcPr>
            <w:cnfStyle w:val="001000000000" w:firstRow="0" w:lastRow="0" w:firstColumn="1" w:lastColumn="0" w:oddVBand="0" w:evenVBand="0" w:oddHBand="0" w:evenHBand="0" w:firstRowFirstColumn="0" w:firstRowLastColumn="0" w:lastRowFirstColumn="0" w:lastRowLastColumn="0"/>
            <w:tcW w:w="2740" w:type="dxa"/>
            <w:tcBorders>
              <w:top w:val="single" w:sz="4" w:space="0" w:color="A6A6A6" w:themeColor="background1" w:themeShade="A6"/>
              <w:bottom w:val="single" w:sz="4" w:space="0" w:color="A6A6A6" w:themeColor="background1" w:themeShade="A6"/>
              <w:right w:val="nil"/>
            </w:tcBorders>
            <w:shd w:val="clear" w:color="auto" w:fill="auto"/>
          </w:tcPr>
          <w:p w14:paraId="22C9E921" w14:textId="77777777" w:rsidR="00D765A5" w:rsidRPr="00A4295B" w:rsidRDefault="00D765A5" w:rsidP="00D765A5">
            <w:pPr>
              <w:pStyle w:val="TableText"/>
              <w:rPr>
                <w:b w:val="0"/>
                <w:bCs w:val="0"/>
              </w:rPr>
            </w:pPr>
            <w:r>
              <w:rPr>
                <w:b w:val="0"/>
                <w:bCs w:val="0"/>
                <w:caps w:val="0"/>
              </w:rPr>
              <w:t>L</w:t>
            </w:r>
            <w:r w:rsidRPr="00A4295B">
              <w:rPr>
                <w:b w:val="0"/>
                <w:bCs w:val="0"/>
                <w:caps w:val="0"/>
              </w:rPr>
              <w:t>eave under section 67</w:t>
            </w:r>
          </w:p>
        </w:tc>
        <w:tc>
          <w:tcPr>
            <w:tcW w:w="2741" w:type="dxa"/>
            <w:tcBorders>
              <w:top w:val="single" w:sz="4" w:space="0" w:color="A6A6A6" w:themeColor="background1" w:themeShade="A6"/>
              <w:left w:val="nil"/>
              <w:bottom w:val="single" w:sz="4" w:space="0" w:color="A6A6A6" w:themeColor="background1" w:themeShade="A6"/>
              <w:right w:val="nil"/>
            </w:tcBorders>
            <w:shd w:val="clear" w:color="auto" w:fill="auto"/>
          </w:tcPr>
          <w:p w14:paraId="370156C1" w14:textId="77777777" w:rsidR="00D765A5" w:rsidRPr="00A7190E" w:rsidRDefault="00D765A5" w:rsidP="00D765A5">
            <w:pPr>
              <w:pStyle w:val="TableText"/>
              <w:cnfStyle w:val="000000000000" w:firstRow="0" w:lastRow="0" w:firstColumn="0" w:lastColumn="0" w:oddVBand="0" w:evenVBand="0" w:oddHBand="0" w:evenHBand="0" w:firstRowFirstColumn="0" w:firstRowLastColumn="0" w:lastRowFirstColumn="0" w:lastRowLastColumn="0"/>
            </w:pPr>
            <w:r w:rsidRPr="00A7190E">
              <w:t>Director-General of Health</w:t>
            </w:r>
          </w:p>
        </w:tc>
        <w:tc>
          <w:tcPr>
            <w:tcW w:w="2599" w:type="dxa"/>
            <w:tcBorders>
              <w:top w:val="single" w:sz="4" w:space="0" w:color="A6A6A6" w:themeColor="background1" w:themeShade="A6"/>
              <w:left w:val="nil"/>
              <w:bottom w:val="single" w:sz="4" w:space="0" w:color="A6A6A6" w:themeColor="background1" w:themeShade="A6"/>
            </w:tcBorders>
            <w:shd w:val="clear" w:color="auto" w:fill="auto"/>
          </w:tcPr>
          <w:p w14:paraId="4969F3B1" w14:textId="77777777" w:rsidR="00D765A5" w:rsidRDefault="00D765A5" w:rsidP="00D765A5">
            <w:pPr>
              <w:pStyle w:val="TableText"/>
              <w:cnfStyle w:val="000000000000" w:firstRow="0" w:lastRow="0" w:firstColumn="0" w:lastColumn="0" w:oddVBand="0" w:evenVBand="0" w:oddHBand="0" w:evenHBand="0" w:firstRowFirstColumn="0" w:firstRowLastColumn="0" w:lastRowFirstColumn="0" w:lastRowLastColumn="0"/>
            </w:pPr>
            <w:r w:rsidRPr="00A7190E">
              <w:t>Compulsory care coordinators</w:t>
            </w:r>
          </w:p>
        </w:tc>
      </w:tr>
    </w:tbl>
    <w:p w14:paraId="7C59092D" w14:textId="77777777" w:rsidR="00D765A5" w:rsidRDefault="00D765A5" w:rsidP="00D765A5">
      <w:pPr>
        <w:spacing w:after="200" w:line="276" w:lineRule="auto"/>
      </w:pPr>
      <w:r>
        <w:br w:type="page"/>
      </w:r>
    </w:p>
    <w:p w14:paraId="7EC1F35D" w14:textId="1AA32DCD" w:rsidR="00D765A5" w:rsidRPr="00427461" w:rsidRDefault="00D765A5" w:rsidP="00D765A5">
      <w:pPr>
        <w:pStyle w:val="Heading1"/>
      </w:pPr>
      <w:bookmarkStart w:id="161" w:name="_Toc133392459"/>
      <w:bookmarkStart w:id="162" w:name="_Toc135223974"/>
      <w:r>
        <w:t>Appendix 2: Summary of delegations under the Victims’ Rights Act 2002</w:t>
      </w:r>
      <w:bookmarkEnd w:id="161"/>
      <w:bookmarkEnd w:id="162"/>
    </w:p>
    <w:tbl>
      <w:tblPr>
        <w:tblStyle w:val="PlainTable3"/>
        <w:tblW w:w="8505" w:type="dxa"/>
        <w:tblBorders>
          <w:top w:val="single" w:sz="4" w:space="0" w:color="A6A6A6" w:themeColor="background1" w:themeShade="A6"/>
          <w:bottom w:val="single" w:sz="4" w:space="0" w:color="A6A6A6" w:themeColor="background1" w:themeShade="A6"/>
          <w:insideH w:val="single" w:sz="4" w:space="0" w:color="A6A6A6" w:themeColor="background1" w:themeShade="A6"/>
        </w:tblBorders>
        <w:shd w:val="clear" w:color="auto" w:fill="FFFFFF" w:themeFill="background1"/>
        <w:tblLook w:val="04A0" w:firstRow="1" w:lastRow="0" w:firstColumn="1" w:lastColumn="0" w:noHBand="0" w:noVBand="1"/>
      </w:tblPr>
      <w:tblGrid>
        <w:gridCol w:w="3402"/>
        <w:gridCol w:w="2551"/>
        <w:gridCol w:w="2552"/>
      </w:tblGrid>
      <w:tr w:rsidR="00B057C4" w:rsidRPr="00B057C4" w14:paraId="5884E39D" w14:textId="77777777" w:rsidTr="00B057C4">
        <w:trPr>
          <w:cnfStyle w:val="100000000000" w:firstRow="1" w:lastRow="0" w:firstColumn="0" w:lastColumn="0" w:oddVBand="0" w:evenVBand="0" w:oddHBand="0" w:evenHBand="0" w:firstRowFirstColumn="0" w:firstRowLastColumn="0" w:lastRowFirstColumn="0" w:lastRowLastColumn="0"/>
          <w:trHeight w:val="422"/>
        </w:trPr>
        <w:tc>
          <w:tcPr>
            <w:cnfStyle w:val="001000000100" w:firstRow="0" w:lastRow="0" w:firstColumn="1" w:lastColumn="0" w:oddVBand="0" w:evenVBand="0" w:oddHBand="0" w:evenHBand="0" w:firstRowFirstColumn="1" w:firstRowLastColumn="0" w:lastRowFirstColumn="0" w:lastRowLastColumn="0"/>
            <w:tcW w:w="3402" w:type="dxa"/>
            <w:tcBorders>
              <w:top w:val="nil"/>
              <w:bottom w:val="nil"/>
            </w:tcBorders>
            <w:shd w:val="clear" w:color="auto" w:fill="D9D9D9" w:themeFill="background1" w:themeFillShade="D9"/>
          </w:tcPr>
          <w:p w14:paraId="6835C68E" w14:textId="77777777" w:rsidR="00D765A5" w:rsidRPr="00B057C4" w:rsidRDefault="00D765A5" w:rsidP="00B057C4">
            <w:pPr>
              <w:spacing w:before="60" w:after="60"/>
              <w:rPr>
                <w:sz w:val="18"/>
                <w:szCs w:val="18"/>
              </w:rPr>
            </w:pPr>
            <w:bookmarkStart w:id="163" w:name="_Toc401223164"/>
            <w:bookmarkStart w:id="164" w:name="_Toc517703691"/>
            <w:bookmarkStart w:id="165" w:name="_Toc517705012"/>
            <w:r w:rsidRPr="00B057C4">
              <w:rPr>
                <w:caps w:val="0"/>
                <w:sz w:val="18"/>
                <w:szCs w:val="18"/>
              </w:rPr>
              <w:t>Section of the Act</w:t>
            </w:r>
          </w:p>
        </w:tc>
        <w:tc>
          <w:tcPr>
            <w:tcW w:w="2551" w:type="dxa"/>
            <w:tcBorders>
              <w:top w:val="nil"/>
              <w:bottom w:val="nil"/>
            </w:tcBorders>
            <w:shd w:val="clear" w:color="auto" w:fill="D9D9D9" w:themeFill="background1" w:themeFillShade="D9"/>
          </w:tcPr>
          <w:p w14:paraId="720F115F" w14:textId="13C23FE9" w:rsidR="00D765A5" w:rsidRPr="00B057C4" w:rsidRDefault="00B057C4" w:rsidP="00B057C4">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sidRPr="00B057C4">
              <w:rPr>
                <w:caps w:val="0"/>
                <w:sz w:val="18"/>
                <w:szCs w:val="18"/>
              </w:rPr>
              <w:t>Responsible for Notification</w:t>
            </w:r>
          </w:p>
        </w:tc>
        <w:tc>
          <w:tcPr>
            <w:tcW w:w="2552" w:type="dxa"/>
            <w:tcBorders>
              <w:top w:val="nil"/>
              <w:bottom w:val="nil"/>
            </w:tcBorders>
            <w:shd w:val="clear" w:color="auto" w:fill="D9D9D9" w:themeFill="background1" w:themeFillShade="D9"/>
          </w:tcPr>
          <w:p w14:paraId="471A56E8" w14:textId="1D6D840E" w:rsidR="00D765A5" w:rsidRPr="00B057C4" w:rsidRDefault="00B057C4" w:rsidP="00B057C4">
            <w:pPr>
              <w:spacing w:before="60" w:after="60"/>
              <w:cnfStyle w:val="100000000000" w:firstRow="1" w:lastRow="0" w:firstColumn="0" w:lastColumn="0" w:oddVBand="0" w:evenVBand="0" w:oddHBand="0" w:evenHBand="0" w:firstRowFirstColumn="0" w:firstRowLastColumn="0" w:lastRowFirstColumn="0" w:lastRowLastColumn="0"/>
              <w:rPr>
                <w:sz w:val="18"/>
                <w:szCs w:val="18"/>
              </w:rPr>
            </w:pPr>
            <w:r w:rsidRPr="00B057C4">
              <w:rPr>
                <w:caps w:val="0"/>
                <w:sz w:val="18"/>
                <w:szCs w:val="18"/>
              </w:rPr>
              <w:t>Delegation</w:t>
            </w:r>
          </w:p>
        </w:tc>
      </w:tr>
      <w:tr w:rsidR="00B057C4" w:rsidRPr="00B057C4" w14:paraId="143E9785" w14:textId="77777777" w:rsidTr="00B057C4">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8505" w:type="dxa"/>
            <w:gridSpan w:val="3"/>
            <w:tcBorders>
              <w:top w:val="nil"/>
              <w:bottom w:val="nil"/>
              <w:right w:val="nil"/>
            </w:tcBorders>
          </w:tcPr>
          <w:p w14:paraId="30CF1AA9" w14:textId="7A12C66C" w:rsidR="00B057C4" w:rsidRPr="00B057C4" w:rsidRDefault="00B057C4" w:rsidP="00B057C4">
            <w:pPr>
              <w:spacing w:before="60" w:after="60"/>
              <w:rPr>
                <w:b w:val="0"/>
                <w:bCs w:val="0"/>
                <w:sz w:val="18"/>
                <w:szCs w:val="18"/>
              </w:rPr>
            </w:pPr>
            <w:r w:rsidRPr="00B057C4">
              <w:rPr>
                <w:caps w:val="0"/>
                <w:sz w:val="18"/>
                <w:szCs w:val="18"/>
              </w:rPr>
              <w:t>Special patients and patients</w:t>
            </w:r>
          </w:p>
        </w:tc>
      </w:tr>
      <w:tr w:rsidR="00D765A5" w:rsidRPr="00B057C4" w14:paraId="6B937DC6" w14:textId="77777777" w:rsidTr="00B057C4">
        <w:trPr>
          <w:trHeight w:val="762"/>
        </w:trPr>
        <w:tc>
          <w:tcPr>
            <w:cnfStyle w:val="001000000000" w:firstRow="0" w:lastRow="0" w:firstColumn="1" w:lastColumn="0" w:oddVBand="0" w:evenVBand="0" w:oddHBand="0" w:evenHBand="0" w:firstRowFirstColumn="0" w:firstRowLastColumn="0" w:lastRowFirstColumn="0" w:lastRowLastColumn="0"/>
            <w:tcW w:w="3402" w:type="dxa"/>
            <w:tcBorders>
              <w:top w:val="nil"/>
              <w:right w:val="none" w:sz="0" w:space="0" w:color="auto"/>
            </w:tcBorders>
            <w:shd w:val="clear" w:color="auto" w:fill="FFFFFF" w:themeFill="background1"/>
          </w:tcPr>
          <w:p w14:paraId="7D1CD5FF" w14:textId="77777777" w:rsidR="00D765A5" w:rsidRPr="00B057C4" w:rsidRDefault="00D765A5" w:rsidP="00B057C4">
            <w:pPr>
              <w:spacing w:before="60" w:after="60"/>
              <w:rPr>
                <w:sz w:val="18"/>
                <w:szCs w:val="18"/>
              </w:rPr>
            </w:pPr>
            <w:r w:rsidRPr="00B057C4">
              <w:rPr>
                <w:b w:val="0"/>
                <w:bCs w:val="0"/>
                <w:caps w:val="0"/>
                <w:sz w:val="18"/>
                <w:szCs w:val="18"/>
              </w:rPr>
              <w:t>Notifications under section 30A</w:t>
            </w:r>
          </w:p>
        </w:tc>
        <w:tc>
          <w:tcPr>
            <w:tcW w:w="2551" w:type="dxa"/>
            <w:tcBorders>
              <w:top w:val="nil"/>
            </w:tcBorders>
            <w:shd w:val="clear" w:color="auto" w:fill="FFFFFF" w:themeFill="background1"/>
          </w:tcPr>
          <w:p w14:paraId="564AA147"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057C4">
              <w:rPr>
                <w:sz w:val="18"/>
                <w:szCs w:val="18"/>
              </w:rPr>
              <w:t>Director-General of Health</w:t>
            </w:r>
          </w:p>
        </w:tc>
        <w:tc>
          <w:tcPr>
            <w:tcW w:w="2552" w:type="dxa"/>
            <w:tcBorders>
              <w:top w:val="nil"/>
            </w:tcBorders>
            <w:shd w:val="clear" w:color="auto" w:fill="FFFFFF" w:themeFill="background1"/>
          </w:tcPr>
          <w:p w14:paraId="081A1490"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057C4">
              <w:rPr>
                <w:sz w:val="18"/>
                <w:szCs w:val="18"/>
              </w:rPr>
              <w:t xml:space="preserve">Director of Area Mental Health Services </w:t>
            </w:r>
          </w:p>
        </w:tc>
      </w:tr>
      <w:tr w:rsidR="00D765A5" w:rsidRPr="00B057C4" w14:paraId="3610CCA7" w14:textId="77777777" w:rsidTr="00B057C4">
        <w:trPr>
          <w:cnfStyle w:val="000000100000" w:firstRow="0" w:lastRow="0" w:firstColumn="0" w:lastColumn="0" w:oddVBand="0" w:evenVBand="0" w:oddHBand="1" w:evenHBand="0" w:firstRowFirstColumn="0" w:firstRowLastColumn="0" w:lastRowFirstColumn="0" w:lastRowLastColumn="0"/>
          <w:trHeight w:val="762"/>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shd w:val="clear" w:color="auto" w:fill="FFFFFF" w:themeFill="background1"/>
          </w:tcPr>
          <w:p w14:paraId="144D0E3E" w14:textId="77777777" w:rsidR="00D765A5" w:rsidRPr="00B057C4" w:rsidRDefault="00D765A5" w:rsidP="00B057C4">
            <w:pPr>
              <w:spacing w:before="60" w:after="60"/>
              <w:rPr>
                <w:b w:val="0"/>
                <w:bCs w:val="0"/>
                <w:sz w:val="18"/>
                <w:szCs w:val="18"/>
              </w:rPr>
            </w:pPr>
            <w:r w:rsidRPr="00B057C4">
              <w:rPr>
                <w:b w:val="0"/>
                <w:bCs w:val="0"/>
                <w:caps w:val="0"/>
                <w:sz w:val="18"/>
                <w:szCs w:val="18"/>
              </w:rPr>
              <w:t>Victim’s address to be forwarded under section 33(4)</w:t>
            </w:r>
          </w:p>
        </w:tc>
        <w:tc>
          <w:tcPr>
            <w:tcW w:w="2551" w:type="dxa"/>
            <w:shd w:val="clear" w:color="auto" w:fill="FFFFFF" w:themeFill="background1"/>
          </w:tcPr>
          <w:p w14:paraId="6B2816FE"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57C4">
              <w:rPr>
                <w:sz w:val="18"/>
                <w:szCs w:val="18"/>
              </w:rPr>
              <w:t>Director-General of Health</w:t>
            </w:r>
          </w:p>
        </w:tc>
        <w:tc>
          <w:tcPr>
            <w:tcW w:w="2552" w:type="dxa"/>
            <w:shd w:val="clear" w:color="auto" w:fill="FFFFFF" w:themeFill="background1"/>
          </w:tcPr>
          <w:p w14:paraId="7C07107F"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57C4">
              <w:rPr>
                <w:sz w:val="18"/>
                <w:szCs w:val="18"/>
              </w:rPr>
              <w:t>Director of Area Mental Health Services</w:t>
            </w:r>
          </w:p>
        </w:tc>
      </w:tr>
      <w:tr w:rsidR="00D765A5" w:rsidRPr="00B057C4" w14:paraId="62C9015D" w14:textId="77777777" w:rsidTr="00B057C4">
        <w:trPr>
          <w:trHeight w:val="689"/>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shd w:val="clear" w:color="auto" w:fill="FFFFFF" w:themeFill="background1"/>
          </w:tcPr>
          <w:p w14:paraId="3D87E787" w14:textId="77777777" w:rsidR="00D765A5" w:rsidRPr="00B057C4" w:rsidRDefault="00D765A5" w:rsidP="00B057C4">
            <w:pPr>
              <w:spacing w:before="60" w:after="60"/>
              <w:rPr>
                <w:b w:val="0"/>
                <w:bCs w:val="0"/>
                <w:sz w:val="18"/>
                <w:szCs w:val="18"/>
              </w:rPr>
            </w:pPr>
            <w:r w:rsidRPr="00B057C4">
              <w:rPr>
                <w:b w:val="0"/>
                <w:bCs w:val="0"/>
                <w:caps w:val="0"/>
                <w:sz w:val="18"/>
                <w:szCs w:val="18"/>
              </w:rPr>
              <w:t>Notice of discharge, leave of absence, or escape or death of accused or offender who is compulsorily detained in hospital or facility under section 37</w:t>
            </w:r>
          </w:p>
        </w:tc>
        <w:tc>
          <w:tcPr>
            <w:tcW w:w="2551" w:type="dxa"/>
            <w:shd w:val="clear" w:color="auto" w:fill="FFFFFF" w:themeFill="background1"/>
          </w:tcPr>
          <w:p w14:paraId="21C9FD1D"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057C4">
              <w:rPr>
                <w:sz w:val="18"/>
                <w:szCs w:val="18"/>
              </w:rPr>
              <w:t>Director-General of Health</w:t>
            </w:r>
          </w:p>
        </w:tc>
        <w:tc>
          <w:tcPr>
            <w:tcW w:w="2552" w:type="dxa"/>
            <w:shd w:val="clear" w:color="auto" w:fill="FFFFFF" w:themeFill="background1"/>
          </w:tcPr>
          <w:p w14:paraId="5CFFF78F"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sz w:val="18"/>
                <w:szCs w:val="18"/>
              </w:rPr>
            </w:pPr>
            <w:r w:rsidRPr="00B057C4">
              <w:rPr>
                <w:sz w:val="18"/>
                <w:szCs w:val="18"/>
              </w:rPr>
              <w:t>Director of Area Mental Health Services</w:t>
            </w:r>
          </w:p>
        </w:tc>
      </w:tr>
      <w:tr w:rsidR="00D765A5" w:rsidRPr="00B057C4" w14:paraId="56DEDF9A" w14:textId="77777777" w:rsidTr="00B057C4">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3402" w:type="dxa"/>
            <w:tcBorders>
              <w:bottom w:val="nil"/>
              <w:right w:val="none" w:sz="0" w:space="0" w:color="auto"/>
            </w:tcBorders>
            <w:shd w:val="clear" w:color="auto" w:fill="FFFFFF" w:themeFill="background1"/>
          </w:tcPr>
          <w:p w14:paraId="54463383" w14:textId="77777777" w:rsidR="00D765A5" w:rsidRPr="00B057C4" w:rsidRDefault="00D765A5" w:rsidP="00B057C4">
            <w:pPr>
              <w:spacing w:before="60" w:after="60"/>
              <w:rPr>
                <w:b w:val="0"/>
                <w:bCs w:val="0"/>
                <w:sz w:val="18"/>
                <w:szCs w:val="18"/>
              </w:rPr>
            </w:pPr>
            <w:r w:rsidRPr="00B057C4">
              <w:rPr>
                <w:b w:val="0"/>
                <w:bCs w:val="0"/>
                <w:caps w:val="0"/>
                <w:sz w:val="18"/>
                <w:szCs w:val="18"/>
              </w:rPr>
              <w:t>Exception to section 37 once certain offenders no longer liable to detention for sentence imposed for offence under section 38</w:t>
            </w:r>
          </w:p>
        </w:tc>
        <w:tc>
          <w:tcPr>
            <w:tcW w:w="2551" w:type="dxa"/>
            <w:tcBorders>
              <w:bottom w:val="nil"/>
            </w:tcBorders>
            <w:shd w:val="clear" w:color="auto" w:fill="FFFFFF" w:themeFill="background1"/>
          </w:tcPr>
          <w:p w14:paraId="2433038E"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57C4">
              <w:rPr>
                <w:sz w:val="18"/>
                <w:szCs w:val="18"/>
              </w:rPr>
              <w:t>Director-General of Health</w:t>
            </w:r>
          </w:p>
        </w:tc>
        <w:tc>
          <w:tcPr>
            <w:tcW w:w="2552" w:type="dxa"/>
            <w:tcBorders>
              <w:bottom w:val="nil"/>
            </w:tcBorders>
            <w:shd w:val="clear" w:color="auto" w:fill="FFFFFF" w:themeFill="background1"/>
          </w:tcPr>
          <w:p w14:paraId="541C25B1"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57C4">
              <w:rPr>
                <w:sz w:val="18"/>
                <w:szCs w:val="18"/>
              </w:rPr>
              <w:t>Director of Area Mental Health Services</w:t>
            </w:r>
          </w:p>
        </w:tc>
      </w:tr>
      <w:tr w:rsidR="00D765A5" w:rsidRPr="00B057C4" w14:paraId="6C202B09" w14:textId="77777777" w:rsidTr="00B057C4">
        <w:tc>
          <w:tcPr>
            <w:cnfStyle w:val="001000000000" w:firstRow="0" w:lastRow="0" w:firstColumn="1" w:lastColumn="0" w:oddVBand="0" w:evenVBand="0" w:oddHBand="0" w:evenHBand="0" w:firstRowFirstColumn="0" w:firstRowLastColumn="0" w:lastRowFirstColumn="0" w:lastRowLastColumn="0"/>
            <w:tcW w:w="8505" w:type="dxa"/>
            <w:gridSpan w:val="3"/>
            <w:tcBorders>
              <w:top w:val="nil"/>
              <w:bottom w:val="nil"/>
              <w:right w:val="none" w:sz="0" w:space="0" w:color="auto"/>
            </w:tcBorders>
            <w:shd w:val="clear" w:color="auto" w:fill="F2F2F2" w:themeFill="background1" w:themeFillShade="F2"/>
          </w:tcPr>
          <w:p w14:paraId="3F34EACA" w14:textId="77777777" w:rsidR="00D765A5" w:rsidRPr="00B057C4" w:rsidRDefault="00D765A5" w:rsidP="00B057C4">
            <w:pPr>
              <w:spacing w:before="60" w:after="60"/>
              <w:rPr>
                <w:sz w:val="18"/>
                <w:szCs w:val="18"/>
              </w:rPr>
            </w:pPr>
            <w:r w:rsidRPr="00B057C4">
              <w:rPr>
                <w:caps w:val="0"/>
                <w:sz w:val="18"/>
                <w:szCs w:val="18"/>
              </w:rPr>
              <w:t>Special care recipients and care recipients</w:t>
            </w:r>
          </w:p>
        </w:tc>
      </w:tr>
      <w:tr w:rsidR="00D765A5" w:rsidRPr="00B057C4" w14:paraId="70B718F0" w14:textId="77777777" w:rsidTr="00B057C4">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3402" w:type="dxa"/>
            <w:tcBorders>
              <w:top w:val="nil"/>
              <w:right w:val="none" w:sz="0" w:space="0" w:color="auto"/>
            </w:tcBorders>
            <w:shd w:val="clear" w:color="auto" w:fill="FFFFFF" w:themeFill="background1"/>
          </w:tcPr>
          <w:p w14:paraId="2CDF1FB9" w14:textId="77777777" w:rsidR="00D765A5" w:rsidRPr="00B057C4" w:rsidRDefault="00D765A5" w:rsidP="00B057C4">
            <w:pPr>
              <w:spacing w:before="60" w:after="60"/>
              <w:rPr>
                <w:sz w:val="18"/>
                <w:szCs w:val="18"/>
              </w:rPr>
            </w:pPr>
            <w:r w:rsidRPr="00B057C4">
              <w:rPr>
                <w:b w:val="0"/>
                <w:bCs w:val="0"/>
                <w:caps w:val="0"/>
                <w:sz w:val="18"/>
                <w:szCs w:val="18"/>
              </w:rPr>
              <w:t>Notifications under section 30A</w:t>
            </w:r>
          </w:p>
        </w:tc>
        <w:tc>
          <w:tcPr>
            <w:tcW w:w="2551" w:type="dxa"/>
            <w:tcBorders>
              <w:top w:val="nil"/>
            </w:tcBorders>
            <w:shd w:val="clear" w:color="auto" w:fill="FFFFFF" w:themeFill="background1"/>
          </w:tcPr>
          <w:p w14:paraId="06D0C26B"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57C4">
              <w:rPr>
                <w:sz w:val="18"/>
                <w:szCs w:val="18"/>
              </w:rPr>
              <w:t>Director-General of Health</w:t>
            </w:r>
          </w:p>
        </w:tc>
        <w:tc>
          <w:tcPr>
            <w:tcW w:w="2552" w:type="dxa"/>
            <w:tcBorders>
              <w:top w:val="nil"/>
            </w:tcBorders>
            <w:shd w:val="clear" w:color="auto" w:fill="FFFFFF" w:themeFill="background1"/>
          </w:tcPr>
          <w:p w14:paraId="11BF3DEB"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sz w:val="18"/>
                <w:szCs w:val="18"/>
              </w:rPr>
            </w:pPr>
            <w:r w:rsidRPr="00B057C4">
              <w:rPr>
                <w:sz w:val="18"/>
                <w:szCs w:val="18"/>
              </w:rPr>
              <w:t>Compulsory care coordinators</w:t>
            </w:r>
          </w:p>
        </w:tc>
      </w:tr>
      <w:tr w:rsidR="00D765A5" w:rsidRPr="00B057C4" w14:paraId="2DADDABC" w14:textId="77777777" w:rsidTr="00B057C4">
        <w:trPr>
          <w:trHeight w:val="682"/>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shd w:val="clear" w:color="auto" w:fill="FFFFFF" w:themeFill="background1"/>
          </w:tcPr>
          <w:p w14:paraId="3B44B4B6" w14:textId="77777777" w:rsidR="00D765A5" w:rsidRPr="00B057C4" w:rsidRDefault="00D765A5" w:rsidP="00B057C4">
            <w:pPr>
              <w:spacing w:before="60" w:after="60"/>
              <w:rPr>
                <w:b w:val="0"/>
                <w:bCs w:val="0"/>
                <w:caps w:val="0"/>
                <w:sz w:val="18"/>
                <w:szCs w:val="18"/>
              </w:rPr>
            </w:pPr>
            <w:r w:rsidRPr="00B057C4">
              <w:rPr>
                <w:b w:val="0"/>
                <w:bCs w:val="0"/>
                <w:caps w:val="0"/>
                <w:sz w:val="18"/>
                <w:szCs w:val="18"/>
              </w:rPr>
              <w:t>Victim’s address to be forwarded under section 33(4)</w:t>
            </w:r>
          </w:p>
        </w:tc>
        <w:tc>
          <w:tcPr>
            <w:tcW w:w="2551" w:type="dxa"/>
            <w:shd w:val="clear" w:color="auto" w:fill="FFFFFF" w:themeFill="background1"/>
          </w:tcPr>
          <w:p w14:paraId="55D577F7"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B057C4">
              <w:rPr>
                <w:sz w:val="18"/>
                <w:szCs w:val="18"/>
              </w:rPr>
              <w:t>Director-General of Health</w:t>
            </w:r>
          </w:p>
        </w:tc>
        <w:tc>
          <w:tcPr>
            <w:tcW w:w="2552" w:type="dxa"/>
            <w:shd w:val="clear" w:color="auto" w:fill="FFFFFF" w:themeFill="background1"/>
          </w:tcPr>
          <w:p w14:paraId="7968345D"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B057C4">
              <w:rPr>
                <w:sz w:val="18"/>
                <w:szCs w:val="18"/>
              </w:rPr>
              <w:t>Compulsory care coordinators</w:t>
            </w:r>
          </w:p>
        </w:tc>
      </w:tr>
      <w:tr w:rsidR="00D765A5" w:rsidRPr="00B057C4" w14:paraId="698149A9" w14:textId="77777777" w:rsidTr="00B057C4">
        <w:trPr>
          <w:cnfStyle w:val="000000100000" w:firstRow="0" w:lastRow="0" w:firstColumn="0" w:lastColumn="0" w:oddVBand="0" w:evenVBand="0" w:oddHBand="1"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shd w:val="clear" w:color="auto" w:fill="FFFFFF" w:themeFill="background1"/>
          </w:tcPr>
          <w:p w14:paraId="01AD1706" w14:textId="77777777" w:rsidR="00D765A5" w:rsidRPr="00B057C4" w:rsidRDefault="00D765A5" w:rsidP="00B057C4">
            <w:pPr>
              <w:spacing w:before="60" w:after="60"/>
              <w:rPr>
                <w:b w:val="0"/>
                <w:bCs w:val="0"/>
                <w:caps w:val="0"/>
                <w:sz w:val="18"/>
                <w:szCs w:val="18"/>
              </w:rPr>
            </w:pPr>
            <w:r w:rsidRPr="00B057C4">
              <w:rPr>
                <w:b w:val="0"/>
                <w:bCs w:val="0"/>
                <w:caps w:val="0"/>
                <w:sz w:val="18"/>
                <w:szCs w:val="18"/>
              </w:rPr>
              <w:t>Notice of discharge, leave of absence, or escape or death of accused or offender who is compulsorily detained in hospital or facility under section 37</w:t>
            </w:r>
          </w:p>
        </w:tc>
        <w:tc>
          <w:tcPr>
            <w:tcW w:w="2551" w:type="dxa"/>
            <w:shd w:val="clear" w:color="auto" w:fill="FFFFFF" w:themeFill="background1"/>
          </w:tcPr>
          <w:p w14:paraId="6858E18C"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b/>
                <w:bCs/>
                <w:sz w:val="18"/>
                <w:szCs w:val="18"/>
              </w:rPr>
            </w:pPr>
            <w:r w:rsidRPr="00B057C4">
              <w:rPr>
                <w:sz w:val="18"/>
                <w:szCs w:val="18"/>
              </w:rPr>
              <w:t>Director-General of Health</w:t>
            </w:r>
          </w:p>
        </w:tc>
        <w:tc>
          <w:tcPr>
            <w:tcW w:w="2552" w:type="dxa"/>
            <w:shd w:val="clear" w:color="auto" w:fill="FFFFFF" w:themeFill="background1"/>
          </w:tcPr>
          <w:p w14:paraId="34D1A3AF" w14:textId="77777777" w:rsidR="00D765A5" w:rsidRPr="00B057C4" w:rsidRDefault="00D765A5" w:rsidP="00B057C4">
            <w:pPr>
              <w:spacing w:before="60" w:after="60"/>
              <w:cnfStyle w:val="000000100000" w:firstRow="0" w:lastRow="0" w:firstColumn="0" w:lastColumn="0" w:oddVBand="0" w:evenVBand="0" w:oddHBand="1" w:evenHBand="0" w:firstRowFirstColumn="0" w:firstRowLastColumn="0" w:lastRowFirstColumn="0" w:lastRowLastColumn="0"/>
              <w:rPr>
                <w:b/>
                <w:bCs/>
                <w:sz w:val="18"/>
                <w:szCs w:val="18"/>
              </w:rPr>
            </w:pPr>
            <w:r w:rsidRPr="00B057C4">
              <w:rPr>
                <w:sz w:val="18"/>
                <w:szCs w:val="18"/>
              </w:rPr>
              <w:t>Compulsory care coordinators</w:t>
            </w:r>
          </w:p>
        </w:tc>
      </w:tr>
      <w:tr w:rsidR="00D765A5" w:rsidRPr="00B057C4" w14:paraId="77CA4B8B" w14:textId="77777777" w:rsidTr="00B057C4">
        <w:trPr>
          <w:trHeight w:val="682"/>
        </w:trPr>
        <w:tc>
          <w:tcPr>
            <w:cnfStyle w:val="001000000000" w:firstRow="0" w:lastRow="0" w:firstColumn="1" w:lastColumn="0" w:oddVBand="0" w:evenVBand="0" w:oddHBand="0" w:evenHBand="0" w:firstRowFirstColumn="0" w:firstRowLastColumn="0" w:lastRowFirstColumn="0" w:lastRowLastColumn="0"/>
            <w:tcW w:w="3402" w:type="dxa"/>
            <w:tcBorders>
              <w:right w:val="none" w:sz="0" w:space="0" w:color="auto"/>
            </w:tcBorders>
            <w:shd w:val="clear" w:color="auto" w:fill="FFFFFF" w:themeFill="background1"/>
          </w:tcPr>
          <w:p w14:paraId="1FF3D77A" w14:textId="77777777" w:rsidR="00D765A5" w:rsidRPr="00B057C4" w:rsidRDefault="00D765A5" w:rsidP="00B057C4">
            <w:pPr>
              <w:spacing w:before="60" w:after="60"/>
              <w:rPr>
                <w:b w:val="0"/>
                <w:bCs w:val="0"/>
                <w:caps w:val="0"/>
                <w:sz w:val="18"/>
                <w:szCs w:val="18"/>
              </w:rPr>
            </w:pPr>
            <w:r w:rsidRPr="00B057C4">
              <w:rPr>
                <w:b w:val="0"/>
                <w:bCs w:val="0"/>
                <w:caps w:val="0"/>
                <w:sz w:val="18"/>
                <w:szCs w:val="18"/>
              </w:rPr>
              <w:t>Exception to section 37 once certain offenders no longer liable to detention for sentence imposed for offence under section 38</w:t>
            </w:r>
          </w:p>
        </w:tc>
        <w:tc>
          <w:tcPr>
            <w:tcW w:w="2551" w:type="dxa"/>
            <w:shd w:val="clear" w:color="auto" w:fill="FFFFFF" w:themeFill="background1"/>
          </w:tcPr>
          <w:p w14:paraId="689E1931"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B057C4">
              <w:rPr>
                <w:sz w:val="18"/>
                <w:szCs w:val="18"/>
              </w:rPr>
              <w:t>Director-General of Health</w:t>
            </w:r>
          </w:p>
        </w:tc>
        <w:tc>
          <w:tcPr>
            <w:tcW w:w="2552" w:type="dxa"/>
            <w:shd w:val="clear" w:color="auto" w:fill="FFFFFF" w:themeFill="background1"/>
          </w:tcPr>
          <w:p w14:paraId="14395DA5" w14:textId="77777777" w:rsidR="00D765A5" w:rsidRPr="00B057C4" w:rsidRDefault="00D765A5" w:rsidP="00B057C4">
            <w:pPr>
              <w:spacing w:before="60" w:after="60"/>
              <w:cnfStyle w:val="000000000000" w:firstRow="0" w:lastRow="0" w:firstColumn="0" w:lastColumn="0" w:oddVBand="0" w:evenVBand="0" w:oddHBand="0" w:evenHBand="0" w:firstRowFirstColumn="0" w:firstRowLastColumn="0" w:lastRowFirstColumn="0" w:lastRowLastColumn="0"/>
              <w:rPr>
                <w:b/>
                <w:bCs/>
                <w:sz w:val="18"/>
                <w:szCs w:val="18"/>
              </w:rPr>
            </w:pPr>
            <w:r w:rsidRPr="00B057C4">
              <w:rPr>
                <w:sz w:val="18"/>
                <w:szCs w:val="18"/>
              </w:rPr>
              <w:t>Compulsory care coordinators</w:t>
            </w:r>
          </w:p>
        </w:tc>
      </w:tr>
    </w:tbl>
    <w:p w14:paraId="26C11413" w14:textId="77777777" w:rsidR="00D765A5" w:rsidRDefault="00D765A5" w:rsidP="00D765A5"/>
    <w:p w14:paraId="582BEB0D" w14:textId="06A4BCF8" w:rsidR="00D765A5" w:rsidRPr="00985FBA" w:rsidRDefault="00D765A5" w:rsidP="00D765A5">
      <w:pPr>
        <w:pStyle w:val="Heading1"/>
      </w:pPr>
      <w:bookmarkStart w:id="166" w:name="_Toc133392460"/>
      <w:bookmarkStart w:id="167" w:name="_Toc135223975"/>
      <w:r w:rsidRPr="00985FBA">
        <w:t xml:space="preserve">Appendix </w:t>
      </w:r>
      <w:r>
        <w:t>3</w:t>
      </w:r>
      <w:r w:rsidRPr="00985FBA">
        <w:t xml:space="preserve">: </w:t>
      </w:r>
      <w:bookmarkEnd w:id="163"/>
      <w:bookmarkEnd w:id="164"/>
      <w:bookmarkEnd w:id="165"/>
      <w:r w:rsidRPr="00985FBA">
        <w:t>Glossary</w:t>
      </w:r>
      <w:bookmarkEnd w:id="166"/>
      <w:bookmarkEnd w:id="167"/>
    </w:p>
    <w:p w14:paraId="27E53CDF" w14:textId="77777777" w:rsidR="00D765A5" w:rsidRDefault="00D765A5" w:rsidP="00B057C4">
      <w:r w:rsidRPr="00C13F9F">
        <w:rPr>
          <w:b/>
        </w:rPr>
        <w:t>Accused</w:t>
      </w:r>
      <w:r w:rsidRPr="00C13F9F">
        <w:t xml:space="preserve"> or </w:t>
      </w:r>
      <w:r w:rsidRPr="00C13F9F">
        <w:rPr>
          <w:b/>
        </w:rPr>
        <w:t xml:space="preserve">person accused of the offence </w:t>
      </w:r>
      <w:r w:rsidRPr="00C13F9F">
        <w:t xml:space="preserve">or </w:t>
      </w:r>
      <w:r w:rsidRPr="00C13F9F">
        <w:rPr>
          <w:b/>
        </w:rPr>
        <w:t>offender</w:t>
      </w:r>
      <w:r w:rsidRPr="00C13F9F">
        <w:t>, in relation to a victim, means a person charged (as a principal or party or accessory after the fact or in any other way) with committing the offence that affected the victim.</w:t>
      </w:r>
    </w:p>
    <w:p w14:paraId="205D071D" w14:textId="77777777" w:rsidR="00D765A5" w:rsidRPr="00DD4532" w:rsidRDefault="00D765A5" w:rsidP="00B057C4"/>
    <w:p w14:paraId="2BE69DAE" w14:textId="77777777" w:rsidR="00D765A5" w:rsidRDefault="00D765A5" w:rsidP="00B057C4">
      <w:r w:rsidRPr="001E37CD">
        <w:rPr>
          <w:b/>
        </w:rPr>
        <w:t>As soon as</w:t>
      </w:r>
      <w:r>
        <w:rPr>
          <w:b/>
        </w:rPr>
        <w:t xml:space="preserve"> it is</w:t>
      </w:r>
      <w:r w:rsidRPr="001E37CD">
        <w:rPr>
          <w:b/>
        </w:rPr>
        <w:t xml:space="preserve"> practicable</w:t>
      </w:r>
      <w:r>
        <w:rPr>
          <w:bCs/>
        </w:rPr>
        <w:t>,</w:t>
      </w:r>
      <w:r>
        <w:t xml:space="preserve"> in relation to giving notifications, in practice </w:t>
      </w:r>
      <w:r w:rsidRPr="001E37CD">
        <w:t>means noti</w:t>
      </w:r>
      <w:r>
        <w:t>fying</w:t>
      </w:r>
      <w:r w:rsidRPr="001E37CD">
        <w:t xml:space="preserve"> as soon as you are able to without causing any unreasonable demands. </w:t>
      </w:r>
      <w:r>
        <w:t>This will depend on the nature of the event.</w:t>
      </w:r>
    </w:p>
    <w:p w14:paraId="493BF440" w14:textId="77777777" w:rsidR="00D765A5" w:rsidRPr="001E37CD" w:rsidRDefault="00D765A5" w:rsidP="00B057C4"/>
    <w:p w14:paraId="1C162580" w14:textId="77777777" w:rsidR="00D765A5" w:rsidRDefault="00D765A5" w:rsidP="00B057C4">
      <w:r w:rsidRPr="00C13F9F">
        <w:rPr>
          <w:b/>
        </w:rPr>
        <w:t>Compulsory care coordinator (</w:t>
      </w:r>
      <w:r>
        <w:rPr>
          <w:b/>
        </w:rPr>
        <w:t>care coordinator</w:t>
      </w:r>
      <w:r w:rsidRPr="00C13F9F">
        <w:rPr>
          <w:b/>
        </w:rPr>
        <w:t xml:space="preserve">) </w:t>
      </w:r>
      <w:r w:rsidRPr="00C13F9F">
        <w:t>means a person</w:t>
      </w:r>
      <w:r w:rsidRPr="00C13F9F">
        <w:rPr>
          <w:b/>
        </w:rPr>
        <w:t xml:space="preserve"> </w:t>
      </w:r>
      <w:r w:rsidRPr="00C13F9F">
        <w:rPr>
          <w:rFonts w:cs="Arial"/>
          <w:color w:val="333333"/>
        </w:rPr>
        <w:t xml:space="preserve">appointed under </w:t>
      </w:r>
      <w:hyperlink r:id="rId87" w:anchor="DLM225992" w:history="1">
        <w:r w:rsidRPr="006A504B">
          <w:rPr>
            <w:rStyle w:val="Hyperlink"/>
          </w:rPr>
          <w:t>section 140</w:t>
        </w:r>
      </w:hyperlink>
      <w:r w:rsidRPr="00C13F9F">
        <w:rPr>
          <w:rFonts w:cs="Arial"/>
          <w:color w:val="333333"/>
        </w:rPr>
        <w:t xml:space="preserve"> </w:t>
      </w:r>
      <w:r w:rsidRPr="00C13F9F">
        <w:t xml:space="preserve">of the </w:t>
      </w:r>
      <w:r w:rsidRPr="005C617D">
        <w:t>Intellectual Disability (Compulsory Care and Rehabilitation) Act 2003</w:t>
      </w:r>
      <w:r w:rsidRPr="005C617D">
        <w:rPr>
          <w:rFonts w:cs="Arial"/>
        </w:rPr>
        <w:t xml:space="preserve">; and, in relation to a function, duty or power, means the person appointed under that section who is responsible for the geographical area in which the function is to be performed, or the duty or power is to be exercised. </w:t>
      </w:r>
      <w:r>
        <w:rPr>
          <w:rFonts w:cs="Arial"/>
        </w:rPr>
        <w:t>(</w:t>
      </w:r>
      <w:r w:rsidRPr="005C617D">
        <w:rPr>
          <w:rFonts w:cs="Arial"/>
        </w:rPr>
        <w:t xml:space="preserve">As defined in </w:t>
      </w:r>
      <w:hyperlink r:id="rId88" w:history="1">
        <w:r w:rsidRPr="00611376">
          <w:rPr>
            <w:rStyle w:val="Hyperlink"/>
            <w:rFonts w:cs="Arial"/>
          </w:rPr>
          <w:t>section 5(1)</w:t>
        </w:r>
      </w:hyperlink>
      <w:r w:rsidRPr="005C617D">
        <w:rPr>
          <w:b/>
        </w:rPr>
        <w:t xml:space="preserve"> </w:t>
      </w:r>
      <w:r w:rsidRPr="005C617D">
        <w:t>of the Intellectual Disability (Compulsory Care and Rehabilitation) Act 2003.</w:t>
      </w:r>
      <w:r>
        <w:t>)</w:t>
      </w:r>
      <w:r w:rsidRPr="005C617D">
        <w:t xml:space="preserve"> </w:t>
      </w:r>
    </w:p>
    <w:p w14:paraId="18A968B5" w14:textId="77777777" w:rsidR="00D765A5" w:rsidRDefault="00D765A5" w:rsidP="00B057C4"/>
    <w:p w14:paraId="3622ACFD" w14:textId="77777777" w:rsidR="00D765A5" w:rsidRPr="00B36FD8" w:rsidRDefault="00D765A5" w:rsidP="00B057C4">
      <w:r>
        <w:rPr>
          <w:b/>
          <w:bCs/>
        </w:rPr>
        <w:t>CP (MIP) Act</w:t>
      </w:r>
      <w:r>
        <w:t xml:space="preserve"> is the</w:t>
      </w:r>
      <w:r w:rsidRPr="00B36FD8">
        <w:t xml:space="preserve"> </w:t>
      </w:r>
      <w:r>
        <w:t>Criminal Procedure (Mentally Impaired Persons) Act 2003.</w:t>
      </w:r>
    </w:p>
    <w:p w14:paraId="6B533974" w14:textId="77777777" w:rsidR="00D765A5" w:rsidRPr="00C13F9F" w:rsidRDefault="00D765A5" w:rsidP="00B057C4"/>
    <w:p w14:paraId="72D00548" w14:textId="77777777" w:rsidR="00D765A5" w:rsidRDefault="00D765A5" w:rsidP="00B057C4">
      <w:r w:rsidRPr="00C13F9F">
        <w:rPr>
          <w:b/>
        </w:rPr>
        <w:t>Director of Area Mental Health Services (DAMHS)</w:t>
      </w:r>
      <w:r w:rsidRPr="00C13F9F">
        <w:t xml:space="preserve"> </w:t>
      </w:r>
      <w:r>
        <w:t>is</w:t>
      </w:r>
      <w:r w:rsidRPr="00C13F9F">
        <w:t xml:space="preserve"> responsible for administering the Victims’ Rights Act 2002 within their </w:t>
      </w:r>
      <w:r>
        <w:t>region</w:t>
      </w:r>
      <w:r w:rsidRPr="00C13F9F">
        <w:t>. See also ‘</w:t>
      </w:r>
      <w:r>
        <w:t>victim coordinator</w:t>
      </w:r>
      <w:r w:rsidRPr="00C13F9F">
        <w:t>’ below.</w:t>
      </w:r>
    </w:p>
    <w:p w14:paraId="31679BF6" w14:textId="77777777" w:rsidR="00D765A5" w:rsidRDefault="00D765A5" w:rsidP="00B057C4"/>
    <w:p w14:paraId="6ED6E922" w14:textId="77777777" w:rsidR="00D765A5" w:rsidRDefault="00D765A5" w:rsidP="00B057C4">
      <w:r w:rsidRPr="00730B64">
        <w:rPr>
          <w:b/>
        </w:rPr>
        <w:t>Escape</w:t>
      </w:r>
      <w:r w:rsidRPr="00730B64">
        <w:t xml:space="preserve"> or absent without approved leave (AWOL) </w:t>
      </w:r>
      <w:r>
        <w:t>means</w:t>
      </w:r>
      <w:r w:rsidRPr="00730B64">
        <w:t xml:space="preserve"> any instance where a person subject to notifications is absent without permission. This could include absence from the ward, hospital</w:t>
      </w:r>
      <w:r>
        <w:t xml:space="preserve"> or</w:t>
      </w:r>
      <w:r w:rsidRPr="00730B64">
        <w:t xml:space="preserve"> facility or becoming absent whil</w:t>
      </w:r>
      <w:r>
        <w:t>e</w:t>
      </w:r>
      <w:r w:rsidRPr="00730B64">
        <w:t xml:space="preserve"> on leave</w:t>
      </w:r>
      <w:r>
        <w:t>.</w:t>
      </w:r>
    </w:p>
    <w:p w14:paraId="45BAA31B" w14:textId="77777777" w:rsidR="00D765A5" w:rsidRPr="00C13F9F" w:rsidRDefault="00D765A5" w:rsidP="00B057C4"/>
    <w:p w14:paraId="24101010" w14:textId="77777777" w:rsidR="00D765A5" w:rsidRDefault="00D765A5" w:rsidP="00B057C4">
      <w:r w:rsidRPr="00C13F9F">
        <w:rPr>
          <w:b/>
        </w:rPr>
        <w:t>Facility</w:t>
      </w:r>
      <w:r w:rsidRPr="00C13F9F">
        <w:t xml:space="preserve"> is a place that is used for the purpose of providing care to </w:t>
      </w:r>
      <w:r>
        <w:t>people</w:t>
      </w:r>
      <w:r w:rsidRPr="00C13F9F">
        <w:t xml:space="preserve"> who have an intellectual disability (whether or not the place is also used for other purposes).</w:t>
      </w:r>
    </w:p>
    <w:p w14:paraId="1744F3B5" w14:textId="77777777" w:rsidR="00D765A5" w:rsidRPr="00C13F9F" w:rsidRDefault="00D765A5" w:rsidP="00B057C4"/>
    <w:p w14:paraId="4B461B94" w14:textId="77777777" w:rsidR="00D765A5" w:rsidRDefault="00D765A5" w:rsidP="00B057C4">
      <w:r w:rsidRPr="00C13F9F">
        <w:rPr>
          <w:b/>
        </w:rPr>
        <w:t>Generic information</w:t>
      </w:r>
      <w:r w:rsidRPr="00C13F9F">
        <w:t xml:space="preserve"> is non-specific information about the treatment pathways that patients of a particular type may follow. It does not divulge specific information about a particular patient.</w:t>
      </w:r>
    </w:p>
    <w:p w14:paraId="5B9CD8C7" w14:textId="77777777" w:rsidR="00D765A5" w:rsidRDefault="00D765A5" w:rsidP="00B057C4"/>
    <w:p w14:paraId="2B35263B" w14:textId="77777777" w:rsidR="00D765A5" w:rsidRPr="00E90998" w:rsidRDefault="00D765A5" w:rsidP="00B057C4">
      <w:pPr>
        <w:rPr>
          <w:b/>
          <w:bCs/>
        </w:rPr>
      </w:pPr>
      <w:r w:rsidRPr="00E90998">
        <w:rPr>
          <w:b/>
          <w:bCs/>
        </w:rPr>
        <w:t>Greater autonomy</w:t>
      </w:r>
      <w:r>
        <w:rPr>
          <w:b/>
          <w:bCs/>
        </w:rPr>
        <w:t xml:space="preserve"> </w:t>
      </w:r>
      <w:r w:rsidRPr="004D53F4">
        <w:t xml:space="preserve">is </w:t>
      </w:r>
      <w:r>
        <w:t xml:space="preserve">defined in terms of the relative level of freedom a person gets </w:t>
      </w:r>
      <w:r>
        <w:rPr>
          <w:rFonts w:cs="Segoe UI"/>
        </w:rPr>
        <w:t>the first time they are granted each category of leave. In some cases, the Director of Mental Health, a care manager or a care coordinator may need to approve one-off leave outside of these categories and would also be considered as granting greater autonomy.</w:t>
      </w:r>
    </w:p>
    <w:p w14:paraId="31087A67" w14:textId="77777777" w:rsidR="00D765A5" w:rsidRPr="00C13F9F" w:rsidRDefault="00D765A5" w:rsidP="00B057C4"/>
    <w:p w14:paraId="2D4C9A82" w14:textId="77777777" w:rsidR="00D765A5" w:rsidRDefault="00D765A5" w:rsidP="00B057C4">
      <w:pPr>
        <w:rPr>
          <w:iCs/>
        </w:rPr>
      </w:pPr>
      <w:r w:rsidRPr="00C13F9F">
        <w:rPr>
          <w:b/>
        </w:rPr>
        <w:t>Hospital</w:t>
      </w:r>
      <w:r w:rsidRPr="00C13F9F">
        <w:t xml:space="preserve"> means premises that are used to provide hospital mental health care </w:t>
      </w:r>
      <w:r>
        <w:t>under</w:t>
      </w:r>
      <w:r w:rsidRPr="00C13F9F">
        <w:t xml:space="preserve"> </w:t>
      </w:r>
      <w:hyperlink r:id="rId89" w:anchor="DLM120538" w:history="1">
        <w:r w:rsidRPr="005A3056">
          <w:rPr>
            <w:rStyle w:val="Hyperlink"/>
          </w:rPr>
          <w:t>section 9</w:t>
        </w:r>
      </w:hyperlink>
      <w:r w:rsidRPr="00C13F9F">
        <w:t xml:space="preserve"> of the Health and Disability Services (Safety) Act 2001 </w:t>
      </w:r>
      <w:r>
        <w:t>(</w:t>
      </w:r>
      <w:r w:rsidRPr="00C13F9F">
        <w:t>or are not yet used, but are intended to be used, to provide hospital mental health care</w:t>
      </w:r>
      <w:r>
        <w:t>)</w:t>
      </w:r>
      <w:r w:rsidRPr="00C13F9F">
        <w:t xml:space="preserve"> and are occupied by a person certified under that Act to provide hospital mental health care</w:t>
      </w:r>
      <w:r>
        <w:t>.</w:t>
      </w:r>
      <w:r w:rsidRPr="00C13F9F">
        <w:t xml:space="preserve"> </w:t>
      </w:r>
      <w:r>
        <w:t>W</w:t>
      </w:r>
      <w:r w:rsidRPr="00C13F9F">
        <w:t xml:space="preserve">here only parts of any premises are used (or intended to be used) to provide hospital mental health care, </w:t>
      </w:r>
      <w:r>
        <w:t xml:space="preserve">‘hospital’ </w:t>
      </w:r>
      <w:r w:rsidRPr="00C13F9F">
        <w:t>means only those parts</w:t>
      </w:r>
      <w:r>
        <w:t>.</w:t>
      </w:r>
      <w:r w:rsidRPr="00C13F9F">
        <w:t xml:space="preserve"> </w:t>
      </w:r>
      <w:r>
        <w:t>A</w:t>
      </w:r>
      <w:r w:rsidRPr="00C13F9F">
        <w:t xml:space="preserve">t a time before 1 October 2004, </w:t>
      </w:r>
      <w:r>
        <w:t xml:space="preserve">‘hospital’ </w:t>
      </w:r>
      <w:r w:rsidRPr="00C13F9F">
        <w:t xml:space="preserve">includes premises licensed or deemed to be licensed as a psychiatric hospital </w:t>
      </w:r>
      <w:r>
        <w:t>under</w:t>
      </w:r>
      <w:r w:rsidRPr="00C13F9F">
        <w:t xml:space="preserve"> Part 5 of the Hospitals Act 1957. </w:t>
      </w:r>
      <w:r>
        <w:t>(</w:t>
      </w:r>
      <w:r w:rsidRPr="00C13F9F">
        <w:t xml:space="preserve">As defined in </w:t>
      </w:r>
      <w:hyperlink r:id="rId90" w:anchor="DLM262181" w:history="1">
        <w:r w:rsidRPr="00582D68">
          <w:rPr>
            <w:rStyle w:val="Hyperlink"/>
          </w:rPr>
          <w:t>section 2</w:t>
        </w:r>
      </w:hyperlink>
      <w:r w:rsidRPr="00C13F9F">
        <w:t xml:space="preserve"> of the Mental Health (Compulsory Assessment and Treatment) Act 1992.</w:t>
      </w:r>
      <w:r>
        <w:t xml:space="preserve">) </w:t>
      </w:r>
      <w:r w:rsidRPr="005A3056">
        <w:rPr>
          <w:b/>
          <w:bCs/>
        </w:rPr>
        <w:t>Note:</w:t>
      </w:r>
      <w:r w:rsidRPr="00582D68">
        <w:rPr>
          <w:iCs/>
        </w:rPr>
        <w:t xml:space="preserve"> </w:t>
      </w:r>
      <w:r w:rsidRPr="005A3056">
        <w:rPr>
          <w:iCs/>
        </w:rPr>
        <w:t xml:space="preserve">For notifications of unescorted leave under section 37(2)(b), </w:t>
      </w:r>
      <w:r>
        <w:rPr>
          <w:iCs/>
        </w:rPr>
        <w:t>‘</w:t>
      </w:r>
      <w:r w:rsidRPr="005A3056">
        <w:rPr>
          <w:iCs/>
        </w:rPr>
        <w:t>hospital</w:t>
      </w:r>
      <w:r>
        <w:rPr>
          <w:iCs/>
        </w:rPr>
        <w:t>’</w:t>
      </w:r>
      <w:r w:rsidRPr="005A3056">
        <w:rPr>
          <w:iCs/>
        </w:rPr>
        <w:t xml:space="preserve"> includes the land on which the hospital is situated.</w:t>
      </w:r>
    </w:p>
    <w:p w14:paraId="6ED045F0" w14:textId="77777777" w:rsidR="00D765A5" w:rsidRDefault="00D765A5" w:rsidP="00B057C4">
      <w:pPr>
        <w:rPr>
          <w:iCs/>
        </w:rPr>
      </w:pPr>
    </w:p>
    <w:p w14:paraId="47180ACA" w14:textId="77777777" w:rsidR="00D765A5" w:rsidRDefault="00D765A5" w:rsidP="00B057C4">
      <w:r>
        <w:rPr>
          <w:b/>
          <w:bCs/>
          <w:iCs/>
        </w:rPr>
        <w:t>IDCCR Act</w:t>
      </w:r>
      <w:r>
        <w:t xml:space="preserve"> is the Intellectual Disability (Compulsory Care and Rehabilitation) Act 2003.</w:t>
      </w:r>
    </w:p>
    <w:p w14:paraId="0062B1F1" w14:textId="77777777" w:rsidR="00D765A5" w:rsidRDefault="00D765A5" w:rsidP="00B057C4"/>
    <w:p w14:paraId="655113C2" w14:textId="77777777" w:rsidR="00D765A5" w:rsidRPr="00DE328F" w:rsidRDefault="00D765A5" w:rsidP="00B057C4">
      <w:r w:rsidRPr="00DE328F">
        <w:rPr>
          <w:b/>
          <w:bCs/>
        </w:rPr>
        <w:t xml:space="preserve">Mental Health Act </w:t>
      </w:r>
      <w:r>
        <w:t xml:space="preserve">is the </w:t>
      </w:r>
      <w:r w:rsidRPr="002D3E0C">
        <w:t>Mental Health (Compulsory Assessment and Treatment) Act 1992</w:t>
      </w:r>
      <w:r>
        <w:t>.</w:t>
      </w:r>
    </w:p>
    <w:p w14:paraId="726FF5EE" w14:textId="77777777" w:rsidR="00D765A5" w:rsidRPr="001E37CD" w:rsidRDefault="00D765A5" w:rsidP="00B057C4">
      <w:pPr>
        <w:rPr>
          <w:i/>
        </w:rPr>
      </w:pPr>
    </w:p>
    <w:p w14:paraId="4C3AAEBC" w14:textId="77777777" w:rsidR="00D765A5" w:rsidRDefault="00D765A5" w:rsidP="00B057C4">
      <w:r>
        <w:rPr>
          <w:b/>
        </w:rPr>
        <w:t>Reasonable prior notice</w:t>
      </w:r>
      <w:r>
        <w:t>,</w:t>
      </w:r>
      <w:r>
        <w:rPr>
          <w:b/>
        </w:rPr>
        <w:t xml:space="preserve"> </w:t>
      </w:r>
      <w:r>
        <w:t>in relation to giving notifications, in practice means notifying the victim</w:t>
      </w:r>
      <w:r w:rsidRPr="00FC639D">
        <w:t xml:space="preserve"> </w:t>
      </w:r>
      <w:r>
        <w:t xml:space="preserve">at a time </w:t>
      </w:r>
      <w:r w:rsidRPr="00FC639D">
        <w:t>before the event occurs</w:t>
      </w:r>
      <w:r>
        <w:t xml:space="preserve"> that is based on</w:t>
      </w:r>
      <w:r w:rsidRPr="00FC639D">
        <w:t xml:space="preserve"> good judgement or being fair and practical.</w:t>
      </w:r>
    </w:p>
    <w:p w14:paraId="024E4522" w14:textId="77777777" w:rsidR="00D765A5" w:rsidRDefault="00D765A5" w:rsidP="00B057C4"/>
    <w:p w14:paraId="0FBECCDF" w14:textId="77777777" w:rsidR="00D765A5" w:rsidRDefault="00D765A5" w:rsidP="00B057C4">
      <w:pPr>
        <w:rPr>
          <w:i/>
        </w:rPr>
      </w:pPr>
      <w:r w:rsidRPr="00C13F9F">
        <w:rPr>
          <w:b/>
        </w:rPr>
        <w:t>Secure facility</w:t>
      </w:r>
      <w:r w:rsidRPr="00C13F9F">
        <w:t xml:space="preserve"> </w:t>
      </w:r>
      <w:r w:rsidRPr="00C13F9F">
        <w:rPr>
          <w:rFonts w:cs="Arial"/>
          <w:color w:val="333333"/>
          <w:lang w:eastAsia="en-NZ"/>
        </w:rPr>
        <w:t>is a facility</w:t>
      </w:r>
      <w:r>
        <w:rPr>
          <w:rFonts w:cs="Arial"/>
          <w:color w:val="333333"/>
          <w:lang w:eastAsia="en-NZ"/>
        </w:rPr>
        <w:t xml:space="preserve"> (see ‘facility’ above)</w:t>
      </w:r>
      <w:r w:rsidRPr="00C13F9F">
        <w:rPr>
          <w:rFonts w:cs="Arial"/>
          <w:color w:val="333333"/>
          <w:lang w:eastAsia="en-NZ"/>
        </w:rPr>
        <w:t xml:space="preserve"> </w:t>
      </w:r>
      <w:r>
        <w:rPr>
          <w:rFonts w:cs="Arial"/>
          <w:color w:val="333333"/>
          <w:lang w:eastAsia="en-NZ"/>
        </w:rPr>
        <w:t>with</w:t>
      </w:r>
      <w:r w:rsidRPr="00C13F9F">
        <w:rPr>
          <w:rFonts w:cs="Arial"/>
          <w:color w:val="333333"/>
          <w:lang w:eastAsia="en-NZ"/>
        </w:rPr>
        <w:t xml:space="preserve"> particular features that are designed to prevent </w:t>
      </w:r>
      <w:r>
        <w:rPr>
          <w:rFonts w:cs="Arial"/>
          <w:color w:val="333333"/>
          <w:lang w:eastAsia="en-NZ"/>
        </w:rPr>
        <w:t>people who are</w:t>
      </w:r>
      <w:r w:rsidRPr="00C13F9F">
        <w:rPr>
          <w:rFonts w:cs="Arial"/>
          <w:color w:val="333333"/>
          <w:lang w:eastAsia="en-NZ"/>
        </w:rPr>
        <w:t xml:space="preserve"> required to stay in the facility from leaving the facility without authority and is operated in accordance with systems that are designed to achieve that purpose. </w:t>
      </w:r>
      <w:r>
        <w:rPr>
          <w:rFonts w:cs="Arial"/>
          <w:color w:val="333333"/>
          <w:lang w:eastAsia="en-NZ"/>
        </w:rPr>
        <w:t>(</w:t>
      </w:r>
      <w:r w:rsidRPr="00C13F9F">
        <w:rPr>
          <w:rFonts w:cs="Arial"/>
          <w:color w:val="333333"/>
          <w:lang w:eastAsia="en-NZ"/>
        </w:rPr>
        <w:t xml:space="preserve">As defined in </w:t>
      </w:r>
      <w:hyperlink r:id="rId91">
        <w:r w:rsidRPr="2011E488">
          <w:rPr>
            <w:rStyle w:val="Hyperlink"/>
            <w:rFonts w:cs="Arial"/>
            <w:lang w:eastAsia="en-NZ"/>
          </w:rPr>
          <w:t>section 9(2)</w:t>
        </w:r>
      </w:hyperlink>
      <w:r>
        <w:t xml:space="preserve"> of the Intellectual Disability (Compulsory Care and Rehabilitation) Act 2003.) </w:t>
      </w:r>
      <w:r w:rsidRPr="005A3056">
        <w:rPr>
          <w:b/>
          <w:bCs/>
        </w:rPr>
        <w:t>Note:</w:t>
      </w:r>
      <w:r>
        <w:t xml:space="preserve"> </w:t>
      </w:r>
      <w:r w:rsidRPr="005A3056">
        <w:rPr>
          <w:iCs/>
        </w:rPr>
        <w:t xml:space="preserve">For notifications of unescorted leave under section 37(2)(b), </w:t>
      </w:r>
      <w:r>
        <w:rPr>
          <w:iCs/>
        </w:rPr>
        <w:t>‘</w:t>
      </w:r>
      <w:r w:rsidRPr="005A3056">
        <w:rPr>
          <w:iCs/>
        </w:rPr>
        <w:t>facility</w:t>
      </w:r>
      <w:r>
        <w:rPr>
          <w:iCs/>
        </w:rPr>
        <w:t>’</w:t>
      </w:r>
      <w:r w:rsidRPr="005A3056">
        <w:rPr>
          <w:iCs/>
        </w:rPr>
        <w:t xml:space="preserve"> includes the land on which the </w:t>
      </w:r>
      <w:r>
        <w:rPr>
          <w:iCs/>
        </w:rPr>
        <w:t xml:space="preserve">secure </w:t>
      </w:r>
      <w:r w:rsidRPr="005A3056">
        <w:rPr>
          <w:iCs/>
        </w:rPr>
        <w:t>facility is situated.</w:t>
      </w:r>
      <w:r w:rsidRPr="00C13F9F">
        <w:rPr>
          <w:i/>
        </w:rPr>
        <w:t xml:space="preserve"> </w:t>
      </w:r>
    </w:p>
    <w:p w14:paraId="25C63E3D" w14:textId="77777777" w:rsidR="00D765A5" w:rsidRDefault="00D765A5" w:rsidP="00B057C4">
      <w:pPr>
        <w:rPr>
          <w:i/>
        </w:rPr>
      </w:pPr>
    </w:p>
    <w:p w14:paraId="414E6F9E" w14:textId="77777777" w:rsidR="00D765A5" w:rsidRPr="00352693" w:rsidRDefault="00D765A5" w:rsidP="00B057C4">
      <w:pPr>
        <w:rPr>
          <w:bCs/>
        </w:rPr>
      </w:pPr>
      <w:r w:rsidRPr="00352693">
        <w:rPr>
          <w:b/>
        </w:rPr>
        <w:t>Short-term leave</w:t>
      </w:r>
      <w:r>
        <w:rPr>
          <w:b/>
        </w:rPr>
        <w:t xml:space="preserve"> under section 52 of the Mental Health Act </w:t>
      </w:r>
      <w:r w:rsidRPr="00352693">
        <w:rPr>
          <w:bCs/>
        </w:rPr>
        <w:t>means leave from the hospital or facility grounds as defined by the service responsible for that hospital or facility.</w:t>
      </w:r>
    </w:p>
    <w:p w14:paraId="791CE8D8" w14:textId="77777777" w:rsidR="00D765A5" w:rsidRPr="00C13F9F" w:rsidRDefault="00D765A5" w:rsidP="00B057C4">
      <w:pPr>
        <w:rPr>
          <w:rFonts w:cs="Arial"/>
          <w:i/>
          <w:color w:val="333333"/>
          <w:lang w:eastAsia="en-NZ"/>
        </w:rPr>
      </w:pPr>
    </w:p>
    <w:p w14:paraId="651DAE9D" w14:textId="77777777" w:rsidR="00D765A5" w:rsidRDefault="00D765A5" w:rsidP="00B057C4">
      <w:r>
        <w:rPr>
          <w:b/>
        </w:rPr>
        <w:t xml:space="preserve">Specified offence </w:t>
      </w:r>
      <w:r w:rsidRPr="000D5C74">
        <w:t>is</w:t>
      </w:r>
      <w:r>
        <w:t xml:space="preserve"> an offence </w:t>
      </w:r>
      <w:r w:rsidRPr="00421742">
        <w:t xml:space="preserve">of </w:t>
      </w:r>
      <w:r>
        <w:t xml:space="preserve">a </w:t>
      </w:r>
      <w:r w:rsidRPr="00421742">
        <w:t xml:space="preserve">sexual </w:t>
      </w:r>
      <w:r>
        <w:t xml:space="preserve">nature defined in </w:t>
      </w:r>
      <w:hyperlink r:id="rId92" w:history="1">
        <w:r w:rsidRPr="009D1849">
          <w:rPr>
            <w:rStyle w:val="Hyperlink"/>
          </w:rPr>
          <w:t>Part 7</w:t>
        </w:r>
      </w:hyperlink>
      <w:r>
        <w:t xml:space="preserve"> of the Crimes Act 1961 (excluding offences in sections 143 and 144) or sections </w:t>
      </w:r>
      <w:hyperlink r:id="rId93" w:history="1">
        <w:r w:rsidRPr="009D1849">
          <w:rPr>
            <w:rStyle w:val="Hyperlink"/>
          </w:rPr>
          <w:t xml:space="preserve">216H </w:t>
        </w:r>
      </w:hyperlink>
      <w:r>
        <w:t xml:space="preserve">to </w:t>
      </w:r>
      <w:hyperlink r:id="rId94" w:history="1">
        <w:r w:rsidRPr="009D1849">
          <w:rPr>
            <w:rStyle w:val="Hyperlink"/>
          </w:rPr>
          <w:t>216J</w:t>
        </w:r>
      </w:hyperlink>
      <w:r>
        <w:t xml:space="preserve"> of the Crimes Act 1961, </w:t>
      </w:r>
      <w:r w:rsidRPr="00421742">
        <w:t xml:space="preserve">or </w:t>
      </w:r>
      <w:r>
        <w:t>an</w:t>
      </w:r>
      <w:r w:rsidRPr="00421742">
        <w:t>other serious assault</w:t>
      </w:r>
      <w:r>
        <w:t xml:space="preserve"> not captured in the definitions above, </w:t>
      </w:r>
      <w:r w:rsidRPr="00421742">
        <w:t xml:space="preserve">that resulted in </w:t>
      </w:r>
      <w:r>
        <w:t xml:space="preserve">a person dying or becoming </w:t>
      </w:r>
      <w:r w:rsidRPr="00421742">
        <w:t>serious</w:t>
      </w:r>
      <w:r>
        <w:t>ly</w:t>
      </w:r>
      <w:r w:rsidRPr="00421742">
        <w:t xml:space="preserve"> injur</w:t>
      </w:r>
      <w:r>
        <w:t>ed</w:t>
      </w:r>
      <w:r w:rsidRPr="00421742">
        <w:t xml:space="preserve"> or incapable</w:t>
      </w:r>
      <w:r>
        <w:t xml:space="preserve">. Alternatively, it may be </w:t>
      </w:r>
      <w:r w:rsidRPr="00421742">
        <w:t xml:space="preserve">another kind </w:t>
      </w:r>
      <w:r>
        <w:t xml:space="preserve">of offence </w:t>
      </w:r>
      <w:r w:rsidRPr="00421742">
        <w:t xml:space="preserve">that has led the victim </w:t>
      </w:r>
      <w:r>
        <w:t xml:space="preserve">to </w:t>
      </w:r>
      <w:r w:rsidRPr="00421742">
        <w:t>hav</w:t>
      </w:r>
      <w:r>
        <w:t>e ongoing fear, on</w:t>
      </w:r>
      <w:r w:rsidRPr="00421742">
        <w:t xml:space="preserve"> </w:t>
      </w:r>
      <w:r w:rsidRPr="001E1A71">
        <w:t>reasonable grounds, for</w:t>
      </w:r>
      <w:r>
        <w:t xml:space="preserve"> their own</w:t>
      </w:r>
      <w:r w:rsidRPr="001E1A71">
        <w:t xml:space="preserve"> physical safety or security, or for the safety or security of one or more members of </w:t>
      </w:r>
      <w:r>
        <w:t>their</w:t>
      </w:r>
      <w:r w:rsidRPr="001E1A71">
        <w:t xml:space="preserve"> immediate family</w:t>
      </w:r>
      <w:r>
        <w:t xml:space="preserve">. (As defined in </w:t>
      </w:r>
      <w:hyperlink r:id="rId95" w:history="1">
        <w:r w:rsidRPr="009D1849">
          <w:rPr>
            <w:rStyle w:val="Hyperlink"/>
          </w:rPr>
          <w:t xml:space="preserve">section </w:t>
        </w:r>
        <w:r>
          <w:rPr>
            <w:rStyle w:val="Hyperlink"/>
          </w:rPr>
          <w:t>29</w:t>
        </w:r>
      </w:hyperlink>
      <w:r w:rsidRPr="00C13F9F">
        <w:t xml:space="preserve"> of the </w:t>
      </w:r>
      <w:r>
        <w:t>Victims’ Rights Act 2002</w:t>
      </w:r>
      <w:r w:rsidRPr="00C13F9F">
        <w:t>.</w:t>
      </w:r>
      <w:r>
        <w:t>)</w:t>
      </w:r>
      <w:r w:rsidRPr="00C13F9F">
        <w:t xml:space="preserve"> </w:t>
      </w:r>
    </w:p>
    <w:p w14:paraId="3EC09886" w14:textId="77777777" w:rsidR="00D765A5" w:rsidRPr="00561575" w:rsidRDefault="00D765A5" w:rsidP="00B057C4"/>
    <w:p w14:paraId="7DA81E33" w14:textId="77777777" w:rsidR="00D765A5" w:rsidRDefault="00D765A5" w:rsidP="00B057C4">
      <w:r w:rsidRPr="00C13F9F">
        <w:rPr>
          <w:b/>
        </w:rPr>
        <w:t>Unescorted leave</w:t>
      </w:r>
      <w:r w:rsidRPr="00C13F9F">
        <w:t xml:space="preserve"> </w:t>
      </w:r>
      <w:r w:rsidRPr="00C13F9F">
        <w:rPr>
          <w:b/>
        </w:rPr>
        <w:t>from the hospital or facility</w:t>
      </w:r>
      <w:r w:rsidRPr="00C13F9F">
        <w:t xml:space="preserve"> means leave from the hospital or facility </w:t>
      </w:r>
      <w:r>
        <w:t xml:space="preserve">grounds as defined </w:t>
      </w:r>
      <w:r w:rsidRPr="00C13F9F">
        <w:t xml:space="preserve">by the </w:t>
      </w:r>
      <w:r>
        <w:t>service</w:t>
      </w:r>
      <w:r w:rsidRPr="00C13F9F">
        <w:t xml:space="preserve"> responsible for that hospital or facility.</w:t>
      </w:r>
    </w:p>
    <w:p w14:paraId="359B7C58" w14:textId="77777777" w:rsidR="00D765A5" w:rsidRPr="00C13F9F" w:rsidRDefault="00D765A5" w:rsidP="00B057C4"/>
    <w:p w14:paraId="28FE1283" w14:textId="77777777" w:rsidR="00D765A5" w:rsidRDefault="00D765A5" w:rsidP="00B057C4">
      <w:r w:rsidRPr="00C13F9F">
        <w:rPr>
          <w:b/>
        </w:rPr>
        <w:t>Victim</w:t>
      </w:r>
      <w:r w:rsidRPr="00C13F9F">
        <w:t xml:space="preserve"> </w:t>
      </w:r>
      <w:r>
        <w:t xml:space="preserve">can be anyone who has </w:t>
      </w:r>
      <w:r w:rsidRPr="001E1A71">
        <w:t>had an offence committed against them, or</w:t>
      </w:r>
      <w:r>
        <w:t xml:space="preserve"> </w:t>
      </w:r>
      <w:r w:rsidRPr="001E1A71">
        <w:t>suffered physical injury because of an offence someone</w:t>
      </w:r>
      <w:r w:rsidRPr="00D54C82">
        <w:t xml:space="preserve"> </w:t>
      </w:r>
      <w:r w:rsidRPr="001E1A71">
        <w:t>committed, or</w:t>
      </w:r>
      <w:r>
        <w:t xml:space="preserve"> had </w:t>
      </w:r>
      <w:r w:rsidRPr="001E1A71">
        <w:t>property lost or damaged because of an offence someone</w:t>
      </w:r>
      <w:r w:rsidRPr="003918B4">
        <w:t xml:space="preserve"> </w:t>
      </w:r>
      <w:r w:rsidRPr="001E1A71">
        <w:t>committed.</w:t>
      </w:r>
      <w:r>
        <w:t xml:space="preserve"> A victim can also be </w:t>
      </w:r>
      <w:r w:rsidRPr="001E1A71">
        <w:t>a parent or legal guardian of a victim who is a child or young person, as long as the parent or legal guardian has not been charged with the offence, or</w:t>
      </w:r>
      <w:r>
        <w:t xml:space="preserve"> </w:t>
      </w:r>
      <w:r w:rsidRPr="001E1A71">
        <w:t>the immediate family members of someone who dies or</w:t>
      </w:r>
      <w:r>
        <w:t xml:space="preserve"> is incapable </w:t>
      </w:r>
      <w:r w:rsidRPr="001E1A71">
        <w:t>because of a crime someone</w:t>
      </w:r>
      <w:r w:rsidRPr="003918B4">
        <w:t xml:space="preserve"> </w:t>
      </w:r>
      <w:r w:rsidRPr="001E1A71">
        <w:t>committed</w:t>
      </w:r>
      <w:r>
        <w:t xml:space="preserve">. (As defined in </w:t>
      </w:r>
      <w:hyperlink r:id="rId96" w:history="1">
        <w:r w:rsidRPr="008C265F">
          <w:rPr>
            <w:rStyle w:val="Hyperlink"/>
          </w:rPr>
          <w:t>section 4</w:t>
        </w:r>
      </w:hyperlink>
      <w:r w:rsidRPr="00C13F9F">
        <w:t xml:space="preserve"> of the </w:t>
      </w:r>
      <w:r>
        <w:t>Victims’ Rights Act 2002</w:t>
      </w:r>
      <w:r w:rsidRPr="00C13F9F">
        <w:t>.</w:t>
      </w:r>
      <w:r>
        <w:t>)</w:t>
      </w:r>
      <w:r w:rsidRPr="00C13F9F">
        <w:t xml:space="preserve"> </w:t>
      </w:r>
    </w:p>
    <w:p w14:paraId="3618FD90" w14:textId="77777777" w:rsidR="00D765A5" w:rsidRPr="00C13F9F" w:rsidRDefault="00D765A5" w:rsidP="00B057C4"/>
    <w:p w14:paraId="77C44C35" w14:textId="77777777" w:rsidR="00D765A5" w:rsidRDefault="00D765A5" w:rsidP="00B057C4">
      <w:r>
        <w:rPr>
          <w:b/>
        </w:rPr>
        <w:t>V</w:t>
      </w:r>
      <w:r w:rsidRPr="00C13F9F">
        <w:rPr>
          <w:b/>
        </w:rPr>
        <w:t>ictim coordinator</w:t>
      </w:r>
      <w:r w:rsidRPr="00C13F9F">
        <w:t xml:space="preserve"> </w:t>
      </w:r>
      <w:r>
        <w:t>is</w:t>
      </w:r>
      <w:r w:rsidRPr="00C13F9F">
        <w:t xml:space="preserve"> responsible for administering the victim notification system on behalf of the DAMHS and for carrying out the notifications specified in the VRA. The </w:t>
      </w:r>
      <w:r>
        <w:t>victim coordinator</w:t>
      </w:r>
      <w:r w:rsidRPr="00C13F9F">
        <w:t xml:space="preserve"> ensures that all notifications comply with the VRA, while the DAMHS authorise</w:t>
      </w:r>
      <w:r>
        <w:t>s</w:t>
      </w:r>
      <w:r w:rsidRPr="00C13F9F">
        <w:t xml:space="preserve"> VRA notifications.</w:t>
      </w:r>
    </w:p>
    <w:p w14:paraId="40AC97B9" w14:textId="77777777" w:rsidR="00D765A5" w:rsidRPr="00561575" w:rsidRDefault="00D765A5" w:rsidP="00B057C4"/>
    <w:p w14:paraId="38456175" w14:textId="77777777" w:rsidR="00D765A5" w:rsidRDefault="00D765A5" w:rsidP="00B057C4">
      <w:r w:rsidRPr="00C13F9F">
        <w:rPr>
          <w:b/>
        </w:rPr>
        <w:t>Victim of a specified offence</w:t>
      </w:r>
      <w:r w:rsidRPr="00C13F9F">
        <w:t xml:space="preserve"> </w:t>
      </w:r>
      <w:r>
        <w:t xml:space="preserve">means a </w:t>
      </w:r>
      <w:r w:rsidRPr="00C13F9F">
        <w:t>victim of an offence that the New Zealand Police ha</w:t>
      </w:r>
      <w:r>
        <w:t>s</w:t>
      </w:r>
      <w:r w:rsidRPr="00C13F9F">
        <w:t xml:space="preserve"> determined is a specified offence</w:t>
      </w:r>
      <w:r>
        <w:t xml:space="preserve"> (see definition of ‘specified offence’ above)</w:t>
      </w:r>
      <w:r w:rsidRPr="00C13F9F">
        <w:t>.</w:t>
      </w:r>
      <w:bookmarkStart w:id="168" w:name="_Toc401223165"/>
      <w:r w:rsidRPr="00C13F9F">
        <w:t xml:space="preserve"> </w:t>
      </w:r>
    </w:p>
    <w:p w14:paraId="58B8A9C2" w14:textId="77777777" w:rsidR="00D765A5" w:rsidRDefault="00D765A5" w:rsidP="00B057C4"/>
    <w:p w14:paraId="3F5552AA" w14:textId="77777777" w:rsidR="00D765A5" w:rsidRPr="008C265F" w:rsidRDefault="00D765A5" w:rsidP="00B057C4">
      <w:r>
        <w:rPr>
          <w:b/>
          <w:bCs/>
        </w:rPr>
        <w:t xml:space="preserve">VRA </w:t>
      </w:r>
      <w:r>
        <w:t>is the</w:t>
      </w:r>
      <w:r w:rsidRPr="008C265F">
        <w:t xml:space="preserve"> </w:t>
      </w:r>
      <w:r>
        <w:t>Victims’ Rights Act 2002.</w:t>
      </w:r>
    </w:p>
    <w:p w14:paraId="47511FC5" w14:textId="77777777" w:rsidR="00D765A5" w:rsidRPr="008011BF" w:rsidRDefault="00D765A5" w:rsidP="00D765A5">
      <w:pPr>
        <w:rPr>
          <w:szCs w:val="24"/>
        </w:rPr>
      </w:pPr>
      <w:bookmarkStart w:id="169" w:name="_Toc401223163"/>
      <w:bookmarkStart w:id="170" w:name="_Toc517703694"/>
      <w:bookmarkStart w:id="171" w:name="_Toc517705015"/>
      <w:bookmarkEnd w:id="168"/>
      <w:r>
        <w:rPr>
          <w:sz w:val="48"/>
          <w:szCs w:val="48"/>
        </w:rPr>
        <w:br w:type="page"/>
      </w:r>
    </w:p>
    <w:p w14:paraId="0E3CA482" w14:textId="7C6D174A" w:rsidR="00D765A5" w:rsidRPr="00985FBA" w:rsidRDefault="00D765A5" w:rsidP="00D765A5">
      <w:pPr>
        <w:pStyle w:val="Heading1"/>
      </w:pPr>
      <w:bookmarkStart w:id="172" w:name="_Toc133392461"/>
      <w:bookmarkStart w:id="173" w:name="_Toc135223976"/>
      <w:r w:rsidRPr="00985FBA">
        <w:t xml:space="preserve">Appendix </w:t>
      </w:r>
      <w:r>
        <w:t>4</w:t>
      </w:r>
      <w:r w:rsidRPr="00985FBA">
        <w:t>: Examples of notifiable discharges</w:t>
      </w:r>
      <w:bookmarkEnd w:id="169"/>
      <w:bookmarkEnd w:id="170"/>
      <w:bookmarkEnd w:id="171"/>
      <w:bookmarkEnd w:id="172"/>
      <w:bookmarkEnd w:id="173"/>
      <w:r w:rsidRPr="00985FBA">
        <w:t xml:space="preserve"> </w:t>
      </w:r>
    </w:p>
    <w:p w14:paraId="477FBDD5" w14:textId="77777777" w:rsidR="00D765A5" w:rsidRDefault="00D765A5" w:rsidP="00D765A5">
      <w:r w:rsidRPr="0067352C">
        <w:t>The following are some examples of discharges tha</w:t>
      </w:r>
      <w:r>
        <w:t xml:space="preserve">t should be notified to victims. </w:t>
      </w:r>
    </w:p>
    <w:p w14:paraId="0AA26D79" w14:textId="77777777" w:rsidR="00D765A5" w:rsidRDefault="00D765A5" w:rsidP="00D765A5">
      <w:pPr>
        <w:pStyle w:val="Bullet"/>
        <w:tabs>
          <w:tab w:val="num" w:pos="284"/>
        </w:tabs>
      </w:pPr>
      <w:r>
        <w:t>A</w:t>
      </w:r>
      <w:r w:rsidRPr="00653510">
        <w:t xml:space="preserve"> special patient or special care recipient </w:t>
      </w:r>
      <w:r>
        <w:t xml:space="preserve">who is </w:t>
      </w:r>
      <w:r w:rsidRPr="00653510">
        <w:t>subject to section 24(2) of the C</w:t>
      </w:r>
      <w:r>
        <w:t>P (MIP)</w:t>
      </w:r>
      <w:r w:rsidRPr="00653510">
        <w:t xml:space="preserve"> Act is no longer unfit to stand trial</w:t>
      </w:r>
      <w:r>
        <w:t>. T</w:t>
      </w:r>
      <w:r w:rsidRPr="00653510">
        <w:t xml:space="preserve">he Attorney-General </w:t>
      </w:r>
      <w:r>
        <w:t xml:space="preserve">directs that they are </w:t>
      </w:r>
      <w:r w:rsidRPr="00653510">
        <w:t>to be brought before the appropriate court or be held as a patient under section 31(2) of that Act</w:t>
      </w:r>
      <w:r>
        <w:t xml:space="preserve">. </w:t>
      </w:r>
    </w:p>
    <w:p w14:paraId="144E6D50" w14:textId="77777777" w:rsidR="00D765A5" w:rsidRDefault="00D765A5" w:rsidP="00D765A5">
      <w:pPr>
        <w:pStyle w:val="Bullet"/>
        <w:tabs>
          <w:tab w:val="num" w:pos="284"/>
        </w:tabs>
      </w:pPr>
      <w:r>
        <w:t>A</w:t>
      </w:r>
      <w:r w:rsidRPr="00653510">
        <w:t xml:space="preserve"> special patient or special care recipient </w:t>
      </w:r>
      <w:r>
        <w:t xml:space="preserve">who is </w:t>
      </w:r>
      <w:r w:rsidRPr="00653510">
        <w:t>detained subject to section 24(2) of the C</w:t>
      </w:r>
      <w:r>
        <w:t>P</w:t>
      </w:r>
      <w:r w:rsidRPr="00653510">
        <w:t xml:space="preserve"> (M</w:t>
      </w:r>
      <w:r>
        <w:t>IP</w:t>
      </w:r>
      <w:r w:rsidRPr="00653510">
        <w:t>) Act</w:t>
      </w:r>
      <w:r>
        <w:t xml:space="preserve"> is</w:t>
      </w:r>
      <w:r w:rsidRPr="00653510">
        <w:t xml:space="preserve"> still unfit to stand trial</w:t>
      </w:r>
      <w:r>
        <w:t>. However</w:t>
      </w:r>
      <w:r w:rsidRPr="00653510">
        <w:t xml:space="preserve">, the Minister of Health </w:t>
      </w:r>
      <w:r>
        <w:t xml:space="preserve">directs that they are </w:t>
      </w:r>
      <w:r w:rsidRPr="00653510">
        <w:t xml:space="preserve">to be held as a patient or as a care recipient </w:t>
      </w:r>
      <w:r>
        <w:t>because</w:t>
      </w:r>
      <w:r w:rsidRPr="00653510">
        <w:t>, in the Minister’s opinion, detention as a special patient is no longer necessary (under section 31(3) of that Act)</w:t>
      </w:r>
      <w:r>
        <w:t>.</w:t>
      </w:r>
    </w:p>
    <w:p w14:paraId="1FC44BF0" w14:textId="77777777" w:rsidR="00D765A5" w:rsidRDefault="00D765A5" w:rsidP="00D765A5">
      <w:pPr>
        <w:pStyle w:val="Bullet"/>
        <w:tabs>
          <w:tab w:val="num" w:pos="284"/>
        </w:tabs>
      </w:pPr>
      <w:r>
        <w:t>T</w:t>
      </w:r>
      <w:r w:rsidRPr="00653510">
        <w:t xml:space="preserve">he maximum period for detention has expired </w:t>
      </w:r>
      <w:r>
        <w:t>for</w:t>
      </w:r>
      <w:r w:rsidRPr="00653510">
        <w:t xml:space="preserve"> a special patient found unfit to stand trial</w:t>
      </w:r>
      <w:r>
        <w:t>.</w:t>
      </w:r>
      <w:r w:rsidRPr="00653510">
        <w:t xml:space="preserve"> </w:t>
      </w:r>
      <w:r>
        <w:t>T</w:t>
      </w:r>
      <w:r w:rsidRPr="00653510">
        <w:t>he Attorney-General directs that the person be held as a patient (section 31(4) of the C</w:t>
      </w:r>
      <w:r>
        <w:t>P</w:t>
      </w:r>
      <w:r w:rsidRPr="00653510">
        <w:t xml:space="preserve"> (M</w:t>
      </w:r>
      <w:r>
        <w:t>IP</w:t>
      </w:r>
      <w:r w:rsidRPr="00653510">
        <w:t>) Act)</w:t>
      </w:r>
      <w:r>
        <w:t>.</w:t>
      </w:r>
    </w:p>
    <w:p w14:paraId="48A200AB" w14:textId="77777777" w:rsidR="00D765A5" w:rsidRDefault="00D765A5" w:rsidP="00D765A5">
      <w:pPr>
        <w:pStyle w:val="Bullet"/>
        <w:tabs>
          <w:tab w:val="num" w:pos="284"/>
        </w:tabs>
      </w:pPr>
      <w:r>
        <w:t>A</w:t>
      </w:r>
      <w:r w:rsidRPr="00653510">
        <w:t xml:space="preserve"> special patient or special care recipient </w:t>
      </w:r>
      <w:r>
        <w:t xml:space="preserve">is </w:t>
      </w:r>
      <w:r w:rsidRPr="00653510">
        <w:t>subject to section 24(2)(a) of the C</w:t>
      </w:r>
      <w:r>
        <w:t>P</w:t>
      </w:r>
      <w:r w:rsidRPr="00653510">
        <w:t xml:space="preserve"> (M</w:t>
      </w:r>
      <w:r>
        <w:t>IP</w:t>
      </w:r>
      <w:r w:rsidRPr="00653510">
        <w:t xml:space="preserve">) Act, </w:t>
      </w:r>
      <w:r>
        <w:t>after being</w:t>
      </w:r>
      <w:r w:rsidRPr="00653510">
        <w:t xml:space="preserve"> acquitted on account of insanity</w:t>
      </w:r>
      <w:r>
        <w:t>.</w:t>
      </w:r>
      <w:r w:rsidRPr="00653510">
        <w:t xml:space="preserve"> </w:t>
      </w:r>
      <w:r>
        <w:t>T</w:t>
      </w:r>
      <w:r w:rsidRPr="00653510">
        <w:t xml:space="preserve">he Minister of Health </w:t>
      </w:r>
      <w:r>
        <w:t xml:space="preserve">directs that they are </w:t>
      </w:r>
      <w:r w:rsidRPr="00653510">
        <w:t>to be held as a patient subject to a compulsory treatment order under the Mental Health Act</w:t>
      </w:r>
      <w:r>
        <w:t xml:space="preserve"> </w:t>
      </w:r>
      <w:r w:rsidRPr="00653510">
        <w:t>or to be discharged (section 33(3)(b) of the C</w:t>
      </w:r>
      <w:r>
        <w:t>P</w:t>
      </w:r>
      <w:r w:rsidRPr="00653510">
        <w:t xml:space="preserve"> (M</w:t>
      </w:r>
      <w:r>
        <w:t>IP</w:t>
      </w:r>
      <w:r w:rsidRPr="00653510">
        <w:t>) Act)</w:t>
      </w:r>
      <w:r>
        <w:t>.</w:t>
      </w:r>
    </w:p>
    <w:p w14:paraId="0A0068BB" w14:textId="77777777" w:rsidR="00D765A5" w:rsidRDefault="00D765A5" w:rsidP="00D765A5">
      <w:pPr>
        <w:pStyle w:val="Bullet"/>
        <w:tabs>
          <w:tab w:val="num" w:pos="284"/>
        </w:tabs>
      </w:pPr>
      <w:r>
        <w:t xml:space="preserve">A special patient detained in hospital in connection with the offence transfers to prison under section 47(1) of the </w:t>
      </w:r>
      <w:r w:rsidRPr="00653510">
        <w:t>Mental Health Act</w:t>
      </w:r>
      <w:r>
        <w:t>.</w:t>
      </w:r>
    </w:p>
    <w:p w14:paraId="4CBE81C9" w14:textId="77777777" w:rsidR="00D765A5" w:rsidRDefault="00D765A5" w:rsidP="00D765A5">
      <w:pPr>
        <w:pStyle w:val="Bullet"/>
        <w:tabs>
          <w:tab w:val="num" w:pos="284"/>
        </w:tabs>
      </w:pPr>
      <w:r>
        <w:t>A</w:t>
      </w:r>
      <w:r w:rsidRPr="00653510">
        <w:t xml:space="preserve"> special patient or a special care recipient becomes no longer liable to detention for a sentence imposed. </w:t>
      </w:r>
      <w:r>
        <w:t>This applies under s</w:t>
      </w:r>
      <w:r w:rsidRPr="00653510">
        <w:t>ection 48 of the Mental Health Act</w:t>
      </w:r>
      <w:r>
        <w:t xml:space="preserve"> for the special patient </w:t>
      </w:r>
      <w:r w:rsidRPr="00653510">
        <w:t xml:space="preserve">and </w:t>
      </w:r>
      <w:r>
        <w:t xml:space="preserve">under </w:t>
      </w:r>
      <w:r w:rsidRPr="00653510">
        <w:t>section 69</w:t>
      </w:r>
      <w:r>
        <w:t xml:space="preserve"> for the special care recipient.</w:t>
      </w:r>
    </w:p>
    <w:p w14:paraId="4385CA2B" w14:textId="77777777" w:rsidR="00D765A5" w:rsidRDefault="00D765A5" w:rsidP="00D765A5">
      <w:pPr>
        <w:pStyle w:val="Bullet"/>
        <w:tabs>
          <w:tab w:val="num" w:pos="284"/>
        </w:tabs>
      </w:pPr>
      <w:r>
        <w:t>A</w:t>
      </w:r>
      <w:r w:rsidRPr="00653510">
        <w:t xml:space="preserve"> patient </w:t>
      </w:r>
      <w:r>
        <w:t xml:space="preserve">who is </w:t>
      </w:r>
      <w:r w:rsidRPr="00653510">
        <w:t>subject to court orders made under section 25(1)(a), 25(1)(b) or 34(1)(b) of the C</w:t>
      </w:r>
      <w:r>
        <w:t>P</w:t>
      </w:r>
      <w:r w:rsidRPr="00653510">
        <w:t xml:space="preserve"> (M</w:t>
      </w:r>
      <w:r>
        <w:t>IP</w:t>
      </w:r>
      <w:r w:rsidRPr="00653510">
        <w:t>) Act is no longer subje</w:t>
      </w:r>
      <w:r>
        <w:t xml:space="preserve">ct to treatment as an inpatient or care recipient. </w:t>
      </w:r>
    </w:p>
    <w:p w14:paraId="7EA9BEC4" w14:textId="77777777" w:rsidR="00D765A5" w:rsidRDefault="00D765A5" w:rsidP="00D765A5"/>
    <w:p w14:paraId="51085BAA" w14:textId="77777777" w:rsidR="00D765A5" w:rsidRDefault="00D765A5" w:rsidP="00D765A5">
      <w:r w:rsidRPr="000A2154">
        <w:t>There may be other instances where</w:t>
      </w:r>
      <w:r>
        <w:t xml:space="preserve"> the VRA requires the victim to receive a notification of the</w:t>
      </w:r>
      <w:r w:rsidRPr="000A2154">
        <w:t xml:space="preserve"> discharge or change of status </w:t>
      </w:r>
      <w:r>
        <w:t xml:space="preserve">of </w:t>
      </w:r>
      <w:r w:rsidRPr="000A2154">
        <w:t xml:space="preserve">a patient or care recipient. When determining whether a particular discharge is subject to the provisions of the VRA, DAMHS and </w:t>
      </w:r>
      <w:r>
        <w:t>victim coordinators</w:t>
      </w:r>
      <w:r w:rsidRPr="000A2154">
        <w:t xml:space="preserve"> should consider </w:t>
      </w:r>
      <w:r>
        <w:t>P</w:t>
      </w:r>
      <w:r w:rsidRPr="000A2154">
        <w:t>art 3 of the VRA and the requirements of section 38 of the VRA.</w:t>
      </w:r>
    </w:p>
    <w:p w14:paraId="48B16957" w14:textId="77777777" w:rsidR="00D765A5" w:rsidRPr="00B44597" w:rsidRDefault="00D765A5" w:rsidP="00D765A5">
      <w:pPr>
        <w:spacing w:after="200" w:line="276" w:lineRule="auto"/>
      </w:pPr>
      <w:r>
        <w:br w:type="page"/>
      </w:r>
    </w:p>
    <w:p w14:paraId="59230D9D" w14:textId="0F09F7E8" w:rsidR="00D765A5" w:rsidRPr="00985FBA" w:rsidRDefault="00D765A5" w:rsidP="00D765A5">
      <w:pPr>
        <w:pStyle w:val="Heading1"/>
      </w:pPr>
      <w:bookmarkStart w:id="174" w:name="_Toc133392462"/>
      <w:bookmarkStart w:id="175" w:name="_Toc135223977"/>
      <w:r w:rsidRPr="00985FBA">
        <w:t xml:space="preserve">Appendix </w:t>
      </w:r>
      <w:r>
        <w:t>5</w:t>
      </w:r>
      <w:r w:rsidRPr="00985FBA">
        <w:t xml:space="preserve">: </w:t>
      </w:r>
      <w:r>
        <w:t>Overview of responsibilities under sections 37 and 38 of the VRA</w:t>
      </w:r>
      <w:bookmarkEnd w:id="174"/>
      <w:bookmarkEnd w:id="175"/>
    </w:p>
    <w:p w14:paraId="30CE262A" w14:textId="363733A5" w:rsidR="00D765A5" w:rsidRDefault="00D765A5" w:rsidP="00D765A5">
      <w:pPr>
        <w:pStyle w:val="Caption"/>
      </w:pPr>
      <w:bookmarkStart w:id="176" w:name="_Toc133392264"/>
      <w:r>
        <w:t xml:space="preserve">Figure </w:t>
      </w:r>
      <w:r w:rsidR="00FB64ED">
        <w:fldChar w:fldCharType="begin"/>
      </w:r>
      <w:r w:rsidR="00FB64ED">
        <w:instrText xml:space="preserve"> SEQ Figure \* ARABIC </w:instrText>
      </w:r>
      <w:r w:rsidR="00FB64ED">
        <w:fldChar w:fldCharType="separate"/>
      </w:r>
      <w:r w:rsidR="00D668D4">
        <w:rPr>
          <w:noProof/>
        </w:rPr>
        <w:t>10</w:t>
      </w:r>
      <w:r w:rsidR="00FB64ED">
        <w:rPr>
          <w:noProof/>
        </w:rPr>
        <w:fldChar w:fldCharType="end"/>
      </w:r>
      <w:r w:rsidRPr="00F83260">
        <w:t>:</w:t>
      </w:r>
      <w:r>
        <w:t xml:space="preserve"> Health notifications under sections 37 and 38 of the VRA</w:t>
      </w:r>
      <w:bookmarkEnd w:id="176"/>
    </w:p>
    <w:p w14:paraId="6F9AE2D6" w14:textId="77777777" w:rsidR="00D765A5" w:rsidRDefault="00D765A5" w:rsidP="00B057C4">
      <w:pPr>
        <w:spacing w:after="120"/>
      </w:pPr>
      <w:r>
        <w:rPr>
          <w:noProof/>
        </w:rPr>
        <w:drawing>
          <wp:inline distT="0" distB="0" distL="0" distR="0" wp14:anchorId="727479BD" wp14:editId="44459B3E">
            <wp:extent cx="5495925" cy="866775"/>
            <wp:effectExtent l="0" t="0" r="9525" b="9525"/>
            <wp:docPr id="6" name="Diagram 6" descr="Process from person is due to be discharged to once discharge has occurred, forensic service/facility removes victim from its registe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7" r:lo="rId98" r:qs="rId99" r:cs="rId100"/>
              </a:graphicData>
            </a:graphic>
          </wp:inline>
        </w:drawing>
      </w:r>
    </w:p>
    <w:p w14:paraId="23FD13D2" w14:textId="77777777" w:rsidR="00D765A5" w:rsidRDefault="00D765A5" w:rsidP="00B057C4">
      <w:pPr>
        <w:spacing w:before="120"/>
      </w:pPr>
      <w:r>
        <w:rPr>
          <w:noProof/>
        </w:rPr>
        <w:drawing>
          <wp:inline distT="0" distB="0" distL="0" distR="0" wp14:anchorId="3CA92085" wp14:editId="2CB3E1E0">
            <wp:extent cx="5495925" cy="876300"/>
            <wp:effectExtent l="0" t="0" r="9525" b="19050"/>
            <wp:docPr id="7" name="Diagram 7" descr="Process from person dies or is no longer liable for detention for the sentence imposed for the offence under section 48 of the Mental Health A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2" r:lo="rId103" r:qs="rId104" r:cs="rId105"/>
              </a:graphicData>
            </a:graphic>
          </wp:inline>
        </w:drawing>
      </w:r>
    </w:p>
    <w:p w14:paraId="3EEE1E4E" w14:textId="77777777" w:rsidR="00D765A5" w:rsidRDefault="00D765A5" w:rsidP="00D765A5">
      <w:r>
        <w:rPr>
          <w:noProof/>
        </w:rPr>
        <w:drawing>
          <wp:inline distT="0" distB="0" distL="0" distR="0" wp14:anchorId="2ED6B212" wp14:editId="1AA36531">
            <wp:extent cx="5495925" cy="1247775"/>
            <wp:effectExtent l="0" t="0" r="9525" b="0"/>
            <wp:docPr id="8" name="Diagram 8" descr="Process for person is transferred to priso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7" r:lo="rId108" r:qs="rId109" r:cs="rId110"/>
              </a:graphicData>
            </a:graphic>
          </wp:inline>
        </w:drawing>
      </w:r>
      <w:r>
        <w:rPr>
          <w:noProof/>
        </w:rPr>
        <w:drawing>
          <wp:inline distT="0" distB="0" distL="0" distR="0" wp14:anchorId="517CDBD4" wp14:editId="20C14CED">
            <wp:extent cx="5495925" cy="952500"/>
            <wp:effectExtent l="0" t="0" r="28575" b="0"/>
            <wp:docPr id="2048" name="Diagram 2048" descr="Process for person has absconded or is Absent Without Leave"/>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2" r:lo="rId113" r:qs="rId114" r:cs="rId115"/>
              </a:graphicData>
            </a:graphic>
          </wp:inline>
        </w:drawing>
      </w:r>
      <w:r>
        <w:rPr>
          <w:noProof/>
        </w:rPr>
        <w:drawing>
          <wp:inline distT="0" distB="0" distL="0" distR="0" wp14:anchorId="27827CC0" wp14:editId="4D6228EF">
            <wp:extent cx="3467100" cy="1009650"/>
            <wp:effectExtent l="0" t="0" r="19050" b="0"/>
            <wp:docPr id="5" name="Diagram 5" descr="Person has first unescorted community or overnight leave under section 31 of the Mental Health Act"/>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7" r:lo="rId118" r:qs="rId119" r:cs="rId120"/>
              </a:graphicData>
            </a:graphic>
          </wp:inline>
        </w:drawing>
      </w:r>
    </w:p>
    <w:p w14:paraId="500D66F5" w14:textId="77777777" w:rsidR="00D765A5" w:rsidRPr="00985FBA" w:rsidRDefault="00D765A5" w:rsidP="00D765A5">
      <w:pPr>
        <w:pStyle w:val="Heading1"/>
        <w:spacing w:before="0" w:after="120"/>
      </w:pPr>
      <w:bookmarkStart w:id="177" w:name="_Toc133392463"/>
      <w:bookmarkStart w:id="178" w:name="_Toc135223978"/>
      <w:r w:rsidRPr="00985FBA">
        <w:t xml:space="preserve">Appendix </w:t>
      </w:r>
      <w:r>
        <w:t>6</w:t>
      </w:r>
      <w:r w:rsidRPr="00985FBA">
        <w:t xml:space="preserve">: </w:t>
      </w:r>
      <w:r>
        <w:t>Overview of responsibilities under section 33A of the VRA</w:t>
      </w:r>
      <w:bookmarkEnd w:id="177"/>
      <w:bookmarkEnd w:id="178"/>
    </w:p>
    <w:p w14:paraId="2D33AFEE" w14:textId="2A4CA78D" w:rsidR="00D765A5" w:rsidRDefault="00D765A5" w:rsidP="00D765A5">
      <w:pPr>
        <w:pStyle w:val="Caption"/>
        <w:spacing w:after="0"/>
      </w:pPr>
      <w:bookmarkStart w:id="179" w:name="_Toc133392265"/>
      <w:r>
        <w:t xml:space="preserve">Figure </w:t>
      </w:r>
      <w:r w:rsidR="00FB64ED">
        <w:fldChar w:fldCharType="begin"/>
      </w:r>
      <w:r w:rsidR="00FB64ED">
        <w:instrText xml:space="preserve"> SEQ Figure \* ARABIC </w:instrText>
      </w:r>
      <w:r w:rsidR="00FB64ED">
        <w:fldChar w:fldCharType="separate"/>
      </w:r>
      <w:r w:rsidR="00D668D4">
        <w:rPr>
          <w:noProof/>
        </w:rPr>
        <w:t>11</w:t>
      </w:r>
      <w:r w:rsidR="00FB64ED">
        <w:rPr>
          <w:noProof/>
        </w:rPr>
        <w:fldChar w:fldCharType="end"/>
      </w:r>
      <w:r w:rsidRPr="00F83260">
        <w:t>:</w:t>
      </w:r>
      <w:r>
        <w:t xml:space="preserve"> </w:t>
      </w:r>
      <w:r w:rsidRPr="00F83260">
        <w:t xml:space="preserve">Obligations </w:t>
      </w:r>
      <w:r>
        <w:t>in</w:t>
      </w:r>
      <w:r w:rsidRPr="00F83260">
        <w:t xml:space="preserve"> receiving and forwarding </w:t>
      </w:r>
      <w:r>
        <w:t xml:space="preserve">information </w:t>
      </w:r>
      <w:r w:rsidRPr="00A52E8F">
        <w:t>about a change in contact address of the victim or victim’s representative</w:t>
      </w:r>
      <w:r>
        <w:t xml:space="preserve"> under section 33 of the VRA</w:t>
      </w:r>
      <w:bookmarkEnd w:id="179"/>
    </w:p>
    <w:p w14:paraId="32F0F8A8" w14:textId="77777777" w:rsidR="00D765A5" w:rsidRDefault="00D765A5" w:rsidP="00D765A5">
      <w:r>
        <w:rPr>
          <w:noProof/>
        </w:rPr>
        <mc:AlternateContent>
          <mc:Choice Requires="wps">
            <w:drawing>
              <wp:anchor distT="0" distB="0" distL="114300" distR="114300" simplePos="0" relativeHeight="251659264" behindDoc="0" locked="0" layoutInCell="1" allowOverlap="1" wp14:anchorId="0282F812" wp14:editId="68DBC22F">
                <wp:simplePos x="0" y="0"/>
                <wp:positionH relativeFrom="column">
                  <wp:posOffset>1982829</wp:posOffset>
                </wp:positionH>
                <wp:positionV relativeFrom="paragraph">
                  <wp:posOffset>60960</wp:posOffset>
                </wp:positionV>
                <wp:extent cx="1333500" cy="866775"/>
                <wp:effectExtent l="0" t="0" r="0" b="9525"/>
                <wp:wrapNone/>
                <wp:docPr id="20" name="Oval 20"/>
                <wp:cNvGraphicFramePr/>
                <a:graphic xmlns:a="http://schemas.openxmlformats.org/drawingml/2006/main">
                  <a:graphicData uri="http://schemas.microsoft.com/office/word/2010/wordprocessingShape">
                    <wps:wsp>
                      <wps:cNvSpPr/>
                      <wps:spPr>
                        <a:xfrm>
                          <a:off x="0" y="0"/>
                          <a:ext cx="1333500" cy="866775"/>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B561B6" w14:textId="77777777" w:rsidR="00B809E2" w:rsidRPr="00CA2440" w:rsidRDefault="00B809E2" w:rsidP="00D765A5">
                            <w:pPr>
                              <w:jc w:val="center"/>
                              <w:rPr>
                                <w:sz w:val="16"/>
                                <w:szCs w:val="16"/>
                              </w:rPr>
                            </w:pPr>
                            <w:r w:rsidRPr="00CA2440">
                              <w:rPr>
                                <w:sz w:val="16"/>
                                <w:szCs w:val="16"/>
                              </w:rPr>
                              <w:t>Victim assessed as eligible by Police (s29A)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282F812" id="Oval 20" o:spid="_x0000_s1026" style="position:absolute;margin-left:156.15pt;margin-top:4.8pt;width:10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" fillcolor="#4f81bd [3204]" stroked="f" strokeweight="2pt">
                <v:textbox>
                  <w:txbxContent>
                    <w:p w14:paraId="2AB561B6" w14:textId="77777777" w:rsidR="00B809E2" w:rsidRPr="00CA2440" w:rsidRDefault="00B809E2" w:rsidP="00D765A5">
                      <w:pPr>
                        <w:jc w:val="center"/>
                        <w:rPr>
                          <w:sz w:val="16"/>
                          <w:szCs w:val="16"/>
                        </w:rPr>
                      </w:pPr>
                      <w:r w:rsidRPr="00CA2440">
                        <w:rPr>
                          <w:sz w:val="16"/>
                          <w:szCs w:val="16"/>
                        </w:rPr>
                        <w:t>Victim assessed as eligible by Police (s29A)</w:t>
                      </w:r>
                    </w:p>
                  </w:txbxContent>
                </v:textbox>
              </v:oval>
            </w:pict>
          </mc:Fallback>
        </mc:AlternateContent>
      </w:r>
    </w:p>
    <w:p w14:paraId="61800B89" w14:textId="77777777" w:rsidR="00D765A5" w:rsidRDefault="00D765A5" w:rsidP="00D765A5"/>
    <w:p w14:paraId="0847840E" w14:textId="77777777" w:rsidR="00D765A5" w:rsidRDefault="00D765A5" w:rsidP="00D765A5"/>
    <w:p w14:paraId="3AA1B52C" w14:textId="77777777" w:rsidR="00D765A5" w:rsidRDefault="00D765A5" w:rsidP="00D765A5"/>
    <w:p w14:paraId="68B039A4" w14:textId="77777777" w:rsidR="00D765A5" w:rsidRDefault="00D765A5" w:rsidP="00D765A5"/>
    <w:p w14:paraId="4BA02E8E" w14:textId="77777777" w:rsidR="00D765A5" w:rsidRDefault="00D765A5" w:rsidP="00D765A5">
      <w:r>
        <w:rPr>
          <w:noProof/>
        </w:rPr>
        <mc:AlternateContent>
          <mc:Choice Requires="wps">
            <w:drawing>
              <wp:anchor distT="0" distB="0" distL="114300" distR="114300" simplePos="0" relativeHeight="251660288" behindDoc="0" locked="0" layoutInCell="1" allowOverlap="1" wp14:anchorId="6AB63120" wp14:editId="7EC4D0EE">
                <wp:simplePos x="0" y="0"/>
                <wp:positionH relativeFrom="column">
                  <wp:posOffset>1959638</wp:posOffset>
                </wp:positionH>
                <wp:positionV relativeFrom="paragraph">
                  <wp:posOffset>127939</wp:posOffset>
                </wp:positionV>
                <wp:extent cx="1457325" cy="685800"/>
                <wp:effectExtent l="0" t="0" r="9525" b="0"/>
                <wp:wrapNone/>
                <wp:docPr id="22" name="Rectangle: Rounded Corners 22"/>
                <wp:cNvGraphicFramePr/>
                <a:graphic xmlns:a="http://schemas.openxmlformats.org/drawingml/2006/main">
                  <a:graphicData uri="http://schemas.microsoft.com/office/word/2010/wordprocessingShape">
                    <wps:wsp>
                      <wps:cNvSpPr/>
                      <wps:spPr>
                        <a:xfrm>
                          <a:off x="0" y="0"/>
                          <a:ext cx="1457325" cy="685800"/>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BEBEB5" w14:textId="77777777" w:rsidR="00B809E2" w:rsidRPr="00CA2440" w:rsidRDefault="00B809E2" w:rsidP="00D765A5">
                            <w:pPr>
                              <w:jc w:val="center"/>
                              <w:rPr>
                                <w:sz w:val="16"/>
                                <w:szCs w:val="16"/>
                              </w:rPr>
                            </w:pPr>
                            <w:r w:rsidRPr="00CA2440">
                              <w:rPr>
                                <w:sz w:val="16"/>
                                <w:szCs w:val="16"/>
                              </w:rPr>
                              <w:t>Victim registers for notices and provides Police with contact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B63120" id="Rectangle: Rounded Corners 22" o:spid="_x0000_s1027" style="position:absolute;margin-left:154.3pt;margin-top:10.05pt;width:114.7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" fillcolor="#4f81bd [3204]" stroked="f" strokeweight="2pt">
                <v:textbox>
                  <w:txbxContent>
                    <w:p w14:paraId="39BEBEB5" w14:textId="77777777" w:rsidR="00B809E2" w:rsidRPr="00CA2440" w:rsidRDefault="00B809E2" w:rsidP="00D765A5">
                      <w:pPr>
                        <w:jc w:val="center"/>
                        <w:rPr>
                          <w:sz w:val="16"/>
                          <w:szCs w:val="16"/>
                        </w:rPr>
                      </w:pPr>
                      <w:r w:rsidRPr="00CA2440">
                        <w:rPr>
                          <w:sz w:val="16"/>
                          <w:szCs w:val="16"/>
                        </w:rPr>
                        <w:t>Victim registers for notices and provides Police with contact details</w:t>
                      </w:r>
                    </w:p>
                  </w:txbxContent>
                </v:textbox>
              </v:roundrect>
            </w:pict>
          </mc:Fallback>
        </mc:AlternateContent>
      </w:r>
    </w:p>
    <w:p w14:paraId="5B26DF97" w14:textId="77777777" w:rsidR="00D765A5" w:rsidRDefault="00D765A5" w:rsidP="00D765A5"/>
    <w:p w14:paraId="7D5C942B" w14:textId="77777777" w:rsidR="00D765A5" w:rsidRDefault="00D765A5" w:rsidP="00D765A5"/>
    <w:p w14:paraId="63AD4089" w14:textId="77777777" w:rsidR="00D765A5" w:rsidRDefault="00D765A5" w:rsidP="00D765A5"/>
    <w:p w14:paraId="0891BEFC" w14:textId="77777777" w:rsidR="00D765A5" w:rsidRDefault="00D765A5" w:rsidP="00D765A5">
      <w:r>
        <w:rPr>
          <w:noProof/>
        </w:rPr>
        <mc:AlternateContent>
          <mc:Choice Requires="wps">
            <w:drawing>
              <wp:anchor distT="0" distB="0" distL="114300" distR="114300" simplePos="0" relativeHeight="251661312" behindDoc="0" locked="0" layoutInCell="1" allowOverlap="1" wp14:anchorId="6CA329D8" wp14:editId="2EDAA4EF">
                <wp:simplePos x="0" y="0"/>
                <wp:positionH relativeFrom="column">
                  <wp:posOffset>1953343</wp:posOffset>
                </wp:positionH>
                <wp:positionV relativeFrom="paragraph">
                  <wp:posOffset>133930</wp:posOffset>
                </wp:positionV>
                <wp:extent cx="1457325" cy="561975"/>
                <wp:effectExtent l="0" t="0" r="9525" b="9525"/>
                <wp:wrapNone/>
                <wp:docPr id="23" name="Rectangle: Rounded Corners 23"/>
                <wp:cNvGraphicFramePr/>
                <a:graphic xmlns:a="http://schemas.openxmlformats.org/drawingml/2006/main">
                  <a:graphicData uri="http://schemas.microsoft.com/office/word/2010/wordprocessingShape">
                    <wps:wsp>
                      <wps:cNvSpPr/>
                      <wps:spPr>
                        <a:xfrm>
                          <a:off x="0" y="0"/>
                          <a:ext cx="1457325" cy="561975"/>
                        </a:xfrm>
                        <a:prstGeom prst="round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215A27C" w14:textId="77777777" w:rsidR="00B809E2" w:rsidRPr="00CA2440" w:rsidRDefault="00B809E2" w:rsidP="00D765A5">
                            <w:pPr>
                              <w:jc w:val="center"/>
                              <w:rPr>
                                <w:sz w:val="16"/>
                                <w:szCs w:val="16"/>
                              </w:rPr>
                            </w:pPr>
                            <w:r w:rsidRPr="00CA2440">
                              <w:rPr>
                                <w:sz w:val="16"/>
                                <w:szCs w:val="16"/>
                              </w:rPr>
                              <w:t>Person compulsorily detained in connection with the offence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A329D8" id="Rectangle: Rounded Corners 23" o:spid="_x0000_s1028" style="position:absolute;margin-left:153.8pt;margin-top:10.55pt;width:114.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" fillcolor="#4f81bd [3204]" stroked="f" strokeweight="2pt">
                <v:textbox>
                  <w:txbxContent>
                    <w:p w14:paraId="5215A27C" w14:textId="77777777" w:rsidR="00B809E2" w:rsidRPr="00CA2440" w:rsidRDefault="00B809E2" w:rsidP="00D765A5">
                      <w:pPr>
                        <w:jc w:val="center"/>
                        <w:rPr>
                          <w:sz w:val="16"/>
                          <w:szCs w:val="16"/>
                        </w:rPr>
                      </w:pPr>
                      <w:r w:rsidRPr="00CA2440">
                        <w:rPr>
                          <w:sz w:val="16"/>
                          <w:szCs w:val="16"/>
                        </w:rPr>
                        <w:t>Person compulsorily detained in connection with the offence</w:t>
                      </w:r>
                    </w:p>
                  </w:txbxContent>
                </v:textbox>
              </v:roundrect>
            </w:pict>
          </mc:Fallback>
        </mc:AlternateContent>
      </w:r>
    </w:p>
    <w:p w14:paraId="5A587CA6" w14:textId="1355DAC3" w:rsidR="00D765A5" w:rsidRDefault="00B057C4" w:rsidP="00D765A5">
      <w:r>
        <w:rPr>
          <w:noProof/>
        </w:rPr>
        <mc:AlternateContent>
          <mc:Choice Requires="wps">
            <w:drawing>
              <wp:anchor distT="0" distB="0" distL="114300" distR="114300" simplePos="0" relativeHeight="251670528" behindDoc="0" locked="0" layoutInCell="1" allowOverlap="1" wp14:anchorId="4F9BA8CF" wp14:editId="7FEC71D3">
                <wp:simplePos x="0" y="0"/>
                <wp:positionH relativeFrom="column">
                  <wp:posOffset>3475355</wp:posOffset>
                </wp:positionH>
                <wp:positionV relativeFrom="paragraph">
                  <wp:posOffset>166453</wp:posOffset>
                </wp:positionV>
                <wp:extent cx="219075" cy="314408"/>
                <wp:effectExtent l="0" t="0" r="66675" b="47625"/>
                <wp:wrapNone/>
                <wp:docPr id="35" name="Straight Arrow Connector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9075" cy="31440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A4756AD" id="_x0000_t32" coordsize="21600,21600" o:spt="32" o:oned="t" path="m,l21600,21600e" filled="f">
                <v:path arrowok="t" fillok="f" o:connecttype="none"/>
                <o:lock v:ext="edit" shapetype="t"/>
              </v:shapetype>
              <v:shape id="Straight Arrow Connector 35" o:spid="_x0000_s1026" type="#_x0000_t32" alt="&quot;&quot;" style="position:absolute;margin-left:273.65pt;margin-top:13.1pt;width:17.25pt;height:2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" strokecolor="#4579b8 [3044]">
                <v:stroke endarrow="block"/>
              </v:shape>
            </w:pict>
          </mc:Fallback>
        </mc:AlternateContent>
      </w:r>
      <w:r>
        <w:rPr>
          <w:noProof/>
        </w:rPr>
        <mc:AlternateContent>
          <mc:Choice Requires="wps">
            <w:drawing>
              <wp:anchor distT="0" distB="0" distL="114300" distR="114300" simplePos="0" relativeHeight="251673600" behindDoc="0" locked="0" layoutInCell="1" allowOverlap="1" wp14:anchorId="0C5B0D3D" wp14:editId="2CD7A7BC">
                <wp:simplePos x="0" y="0"/>
                <wp:positionH relativeFrom="column">
                  <wp:posOffset>1584933</wp:posOffset>
                </wp:positionH>
                <wp:positionV relativeFrom="paragraph">
                  <wp:posOffset>172720</wp:posOffset>
                </wp:positionV>
                <wp:extent cx="257175" cy="304800"/>
                <wp:effectExtent l="38100" t="0" r="28575" b="57150"/>
                <wp:wrapNone/>
                <wp:docPr id="21" name="Straight Arrow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257175" cy="304800"/>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994CF97" id="Straight Arrow Connector 21" o:spid="_x0000_s1026" type="#_x0000_t32" alt="&quot;&quot;" style="position:absolute;margin-left:124.8pt;margin-top:13.6pt;width:20.25pt;height:24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" strokecolor="#4a7ebb">
                <v:stroke endarrow="block"/>
              </v:shape>
            </w:pict>
          </mc:Fallback>
        </mc:AlternateContent>
      </w:r>
    </w:p>
    <w:p w14:paraId="0FB2C180" w14:textId="168BFC2C" w:rsidR="00D765A5" w:rsidRDefault="00D765A5" w:rsidP="00D765A5"/>
    <w:p w14:paraId="57B61321" w14:textId="77777777" w:rsidR="00D765A5" w:rsidRDefault="00D765A5" w:rsidP="00D765A5">
      <w:r>
        <w:rPr>
          <w:noProof/>
        </w:rPr>
        <mc:AlternateContent>
          <mc:Choice Requires="wps">
            <w:drawing>
              <wp:anchor distT="0" distB="0" distL="114300" distR="114300" simplePos="0" relativeHeight="251666432" behindDoc="0" locked="0" layoutInCell="1" allowOverlap="1" wp14:anchorId="40FE2050" wp14:editId="000B3A88">
                <wp:simplePos x="0" y="0"/>
                <wp:positionH relativeFrom="column">
                  <wp:posOffset>-141881</wp:posOffset>
                </wp:positionH>
                <wp:positionV relativeFrom="paragraph">
                  <wp:posOffset>211124</wp:posOffset>
                </wp:positionV>
                <wp:extent cx="2266122" cy="699714"/>
                <wp:effectExtent l="0" t="0" r="1270" b="5715"/>
                <wp:wrapNone/>
                <wp:docPr id="28" name="Rectangle: Rounded Corners 28"/>
                <wp:cNvGraphicFramePr/>
                <a:graphic xmlns:a="http://schemas.openxmlformats.org/drawingml/2006/main">
                  <a:graphicData uri="http://schemas.microsoft.com/office/word/2010/wordprocessingShape">
                    <wps:wsp>
                      <wps:cNvSpPr/>
                      <wps:spPr>
                        <a:xfrm>
                          <a:off x="0" y="0"/>
                          <a:ext cx="2266122" cy="699714"/>
                        </a:xfrm>
                        <a:prstGeom prst="roundRect">
                          <a:avLst/>
                        </a:prstGeom>
                        <a:solidFill>
                          <a:srgbClr val="4F81BD"/>
                        </a:solidFill>
                        <a:ln w="25400" cap="flat" cmpd="sng" algn="ctr">
                          <a:noFill/>
                          <a:prstDash val="solid"/>
                        </a:ln>
                        <a:effectLst/>
                      </wps:spPr>
                      <wps:txbx>
                        <w:txbxContent>
                          <w:p w14:paraId="6C32FF3A" w14:textId="77777777" w:rsidR="00B809E2" w:rsidRPr="00B057C4" w:rsidRDefault="00B809E2" w:rsidP="00D765A5">
                            <w:pPr>
                              <w:jc w:val="center"/>
                              <w:rPr>
                                <w:sz w:val="16"/>
                                <w:szCs w:val="16"/>
                              </w:rPr>
                            </w:pPr>
                            <w:r w:rsidRPr="00B057C4">
                              <w:rPr>
                                <w:color w:val="FFFFFF" w:themeColor="background1"/>
                                <w:sz w:val="16"/>
                                <w:szCs w:val="16"/>
                              </w:rPr>
                              <w:t>Victim notifies hospital or facility of a change in their contact details OR withdraws request for notices under ss34-38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FE2050" id="Rectangle: Rounded Corners 28" o:spid="_x0000_s1029" style="position:absolute;margin-left:-11.15pt;margin-top:16.6pt;width:178.45pt;height:55.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" fillcolor="#4f81bd" stroked="f" strokeweight="2pt">
                <v:textbox>
                  <w:txbxContent>
                    <w:p w14:paraId="6C32FF3A" w14:textId="77777777" w:rsidR="00B809E2" w:rsidRPr="00B057C4" w:rsidRDefault="00B809E2" w:rsidP="00D765A5">
                      <w:pPr>
                        <w:jc w:val="center"/>
                        <w:rPr>
                          <w:sz w:val="16"/>
                          <w:szCs w:val="16"/>
                        </w:rPr>
                      </w:pPr>
                      <w:r w:rsidRPr="00B057C4">
                        <w:rPr>
                          <w:color w:val="FFFFFF" w:themeColor="background1"/>
                          <w:sz w:val="16"/>
                          <w:szCs w:val="16"/>
                        </w:rPr>
                        <w:t>Victim notifies hospital or facility of a change in their contact details OR withdraws request for notices under ss34-38</w:t>
                      </w:r>
                    </w:p>
                  </w:txbxContent>
                </v:textbox>
              </v:roundrect>
            </w:pict>
          </mc:Fallback>
        </mc:AlternateContent>
      </w:r>
    </w:p>
    <w:p w14:paraId="7F08CBB3" w14:textId="77777777" w:rsidR="00D765A5" w:rsidRPr="00CA2440" w:rsidRDefault="00D765A5" w:rsidP="00D765A5">
      <w:r>
        <w:rPr>
          <w:noProof/>
        </w:rPr>
        <mc:AlternateContent>
          <mc:Choice Requires="wps">
            <w:drawing>
              <wp:anchor distT="0" distB="0" distL="114300" distR="114300" simplePos="0" relativeHeight="251662336" behindDoc="0" locked="0" layoutInCell="1" allowOverlap="1" wp14:anchorId="29F4D883" wp14:editId="33C0F577">
                <wp:simplePos x="0" y="0"/>
                <wp:positionH relativeFrom="column">
                  <wp:posOffset>3310890</wp:posOffset>
                </wp:positionH>
                <wp:positionV relativeFrom="paragraph">
                  <wp:posOffset>89534</wp:posOffset>
                </wp:positionV>
                <wp:extent cx="2274073" cy="685165"/>
                <wp:effectExtent l="0" t="0" r="0" b="635"/>
                <wp:wrapNone/>
                <wp:docPr id="24" name="Rectangle: Rounded Corners 24"/>
                <wp:cNvGraphicFramePr/>
                <a:graphic xmlns:a="http://schemas.openxmlformats.org/drawingml/2006/main">
                  <a:graphicData uri="http://schemas.microsoft.com/office/word/2010/wordprocessingShape">
                    <wps:wsp>
                      <wps:cNvSpPr/>
                      <wps:spPr>
                        <a:xfrm>
                          <a:off x="0" y="0"/>
                          <a:ext cx="2274073" cy="685165"/>
                        </a:xfrm>
                        <a:prstGeom prst="roundRect">
                          <a:avLst/>
                        </a:prstGeom>
                        <a:solidFill>
                          <a:srgbClr val="4F81BD"/>
                        </a:solidFill>
                        <a:ln w="25400" cap="flat" cmpd="sng" algn="ctr">
                          <a:noFill/>
                          <a:prstDash val="solid"/>
                        </a:ln>
                        <a:effectLst/>
                      </wps:spPr>
                      <wps:txbx>
                        <w:txbxContent>
                          <w:p w14:paraId="019AE080" w14:textId="77777777" w:rsidR="00B809E2" w:rsidRPr="00CA2440" w:rsidRDefault="00B809E2" w:rsidP="00D765A5">
                            <w:pPr>
                              <w:jc w:val="center"/>
                              <w:rPr>
                                <w:color w:val="FFFFFF" w:themeColor="background1"/>
                                <w:sz w:val="16"/>
                                <w:szCs w:val="16"/>
                              </w:rPr>
                            </w:pPr>
                            <w:r w:rsidRPr="00CA2440">
                              <w:rPr>
                                <w:color w:val="FFFFFF" w:themeColor="background1"/>
                                <w:sz w:val="16"/>
                                <w:szCs w:val="16"/>
                              </w:rPr>
                              <w:t>Victim notifies Police or Corrections of a change in their contact details OR withdraws request for notices under ss34-38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4D883" id="Rectangle: Rounded Corners 24" o:spid="_x0000_s1030" style="position:absolute;margin-left:260.7pt;margin-top:7.05pt;width:179.05pt;height:53.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" fillcolor="#4f81bd" stroked="f" strokeweight="2pt">
                <v:textbox>
                  <w:txbxContent>
                    <w:p w14:paraId="019AE080" w14:textId="77777777" w:rsidR="00B809E2" w:rsidRPr="00CA2440" w:rsidRDefault="00B809E2" w:rsidP="00D765A5">
                      <w:pPr>
                        <w:jc w:val="center"/>
                        <w:rPr>
                          <w:color w:val="FFFFFF" w:themeColor="background1"/>
                          <w:sz w:val="16"/>
                          <w:szCs w:val="16"/>
                        </w:rPr>
                      </w:pPr>
                      <w:r w:rsidRPr="00CA2440">
                        <w:rPr>
                          <w:color w:val="FFFFFF" w:themeColor="background1"/>
                          <w:sz w:val="16"/>
                          <w:szCs w:val="16"/>
                        </w:rPr>
                        <w:t>Victim notifies Police or Corrections of a change in their contact details OR withdraws request for notices under ss34-38</w:t>
                      </w:r>
                    </w:p>
                  </w:txbxContent>
                </v:textbox>
              </v:roundrect>
            </w:pict>
          </mc:Fallback>
        </mc:AlternateContent>
      </w:r>
      <w:r>
        <w:rPr>
          <w:noProof/>
        </w:rPr>
        <mc:AlternateContent>
          <mc:Choice Requires="wps">
            <w:drawing>
              <wp:anchor distT="0" distB="0" distL="114300" distR="114300" simplePos="0" relativeHeight="251668480" behindDoc="0" locked="0" layoutInCell="1" allowOverlap="1" wp14:anchorId="21E4F709" wp14:editId="67E5DD53">
                <wp:simplePos x="0" y="0"/>
                <wp:positionH relativeFrom="column">
                  <wp:posOffset>3890645</wp:posOffset>
                </wp:positionH>
                <wp:positionV relativeFrom="paragraph">
                  <wp:posOffset>5759450</wp:posOffset>
                </wp:positionV>
                <wp:extent cx="2095500" cy="1114425"/>
                <wp:effectExtent l="0" t="0" r="19050" b="28575"/>
                <wp:wrapNone/>
                <wp:docPr id="30" name="Rectangle: Rounded Corners 30"/>
                <wp:cNvGraphicFramePr/>
                <a:graphic xmlns:a="http://schemas.openxmlformats.org/drawingml/2006/main">
                  <a:graphicData uri="http://schemas.microsoft.com/office/word/2010/wordprocessingShape">
                    <wps:wsp>
                      <wps:cNvSpPr/>
                      <wps:spPr>
                        <a:xfrm>
                          <a:off x="0" y="0"/>
                          <a:ext cx="2095500" cy="1114425"/>
                        </a:xfrm>
                        <a:prstGeom prst="roundRect">
                          <a:avLst/>
                        </a:prstGeom>
                        <a:solidFill>
                          <a:srgbClr val="4F81BD"/>
                        </a:solidFill>
                        <a:ln w="25400" cap="flat" cmpd="sng" algn="ctr">
                          <a:solidFill>
                            <a:srgbClr val="4F81BD">
                              <a:shade val="50000"/>
                            </a:srgbClr>
                          </a:solidFill>
                          <a:prstDash val="solid"/>
                        </a:ln>
                        <a:effectLst/>
                      </wps:spPr>
                      <wps:txbx>
                        <w:txbxContent>
                          <w:p w14:paraId="696679AA" w14:textId="77777777" w:rsidR="00B809E2" w:rsidRPr="00CA2440" w:rsidRDefault="00B809E2" w:rsidP="00D765A5">
                            <w:pPr>
                              <w:jc w:val="center"/>
                              <w:rPr>
                                <w:color w:val="FFFFFF" w:themeColor="background1"/>
                              </w:rPr>
                            </w:pPr>
                            <w:r w:rsidRPr="00CA2440">
                              <w:rPr>
                                <w:color w:val="FFFFFF" w:themeColor="background1"/>
                              </w:rPr>
                              <w:t>Hospital or facility notifies the victim that the information has been forwarded and to whom (s33A(4)(c) or s33B(2)(c)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4F709" id="Rectangle: Rounded Corners 30" o:spid="_x0000_s1031" style="position:absolute;margin-left:306.35pt;margin-top:453.5pt;width:165pt;height:8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" fillcolor="#4f81bd" strokecolor="#385d8a" strokeweight="2pt">
                <v:textbox>
                  <w:txbxContent>
                    <w:p w14:paraId="696679AA" w14:textId="77777777" w:rsidR="00B809E2" w:rsidRPr="00CA2440" w:rsidRDefault="00B809E2" w:rsidP="00D765A5">
                      <w:pPr>
                        <w:jc w:val="center"/>
                        <w:rPr>
                          <w:color w:val="FFFFFF" w:themeColor="background1"/>
                        </w:rPr>
                      </w:pPr>
                      <w:r w:rsidRPr="00CA2440">
                        <w:rPr>
                          <w:color w:val="FFFFFF" w:themeColor="background1"/>
                        </w:rPr>
                        <w:t>Hospital or facility notifies the victim that the information has been forwarded and to whom (s33A(4)(c) or s33B(2)(c)</w:t>
                      </w:r>
                    </w:p>
                  </w:txbxContent>
                </v:textbox>
              </v:roundrect>
            </w:pict>
          </mc:Fallback>
        </mc:AlternateContent>
      </w:r>
      <w:r>
        <w:rPr>
          <w:noProof/>
        </w:rPr>
        <mc:AlternateContent>
          <mc:Choice Requires="wps">
            <w:drawing>
              <wp:anchor distT="0" distB="0" distL="114300" distR="114300" simplePos="0" relativeHeight="251669504" behindDoc="0" locked="0" layoutInCell="1" allowOverlap="1" wp14:anchorId="786896CF" wp14:editId="5F6E8559">
                <wp:simplePos x="0" y="0"/>
                <wp:positionH relativeFrom="column">
                  <wp:posOffset>-186055</wp:posOffset>
                </wp:positionH>
                <wp:positionV relativeFrom="paragraph">
                  <wp:posOffset>5864224</wp:posOffset>
                </wp:positionV>
                <wp:extent cx="2171700" cy="1343025"/>
                <wp:effectExtent l="0" t="0" r="19050" b="28575"/>
                <wp:wrapNone/>
                <wp:docPr id="31" name="Rectangle: Rounded Corners 31"/>
                <wp:cNvGraphicFramePr/>
                <a:graphic xmlns:a="http://schemas.openxmlformats.org/drawingml/2006/main">
                  <a:graphicData uri="http://schemas.microsoft.com/office/word/2010/wordprocessingShape">
                    <wps:wsp>
                      <wps:cNvSpPr/>
                      <wps:spPr>
                        <a:xfrm>
                          <a:off x="0" y="0"/>
                          <a:ext cx="2171700" cy="1343025"/>
                        </a:xfrm>
                        <a:prstGeom prst="roundRect">
                          <a:avLst/>
                        </a:prstGeom>
                        <a:solidFill>
                          <a:srgbClr val="4F81BD"/>
                        </a:solidFill>
                        <a:ln w="25400" cap="flat" cmpd="sng" algn="ctr">
                          <a:solidFill>
                            <a:srgbClr val="4F81BD">
                              <a:shade val="50000"/>
                            </a:srgbClr>
                          </a:solidFill>
                          <a:prstDash val="solid"/>
                        </a:ln>
                        <a:effectLst/>
                      </wps:spPr>
                      <wps:txbx>
                        <w:txbxContent>
                          <w:p w14:paraId="5E2F3209" w14:textId="77777777" w:rsidR="00B809E2" w:rsidRPr="00CA2440" w:rsidRDefault="00B809E2" w:rsidP="00D765A5">
                            <w:pPr>
                              <w:jc w:val="center"/>
                              <w:rPr>
                                <w:color w:val="FFFFFF" w:themeColor="background1"/>
                                <w:sz w:val="18"/>
                                <w:szCs w:val="18"/>
                              </w:rPr>
                            </w:pPr>
                            <w:r w:rsidRPr="00CA2440">
                              <w:rPr>
                                <w:color w:val="FFFFFF" w:themeColor="background1"/>
                                <w:sz w:val="18"/>
                                <w:szCs w:val="18"/>
                              </w:rPr>
                              <w:t>Hospital or facility confirms it has received change of details to the victim and updates details. If victim changed address, hospital or facility  advises victim that they may contact the hospital or facility about any future changes of details (s33A(6))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6896CF" id="Rectangle: Rounded Corners 31" o:spid="_x0000_s1032" style="position:absolute;margin-left:-14.65pt;margin-top:461.75pt;width:171pt;height:10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" fillcolor="#4f81bd" strokecolor="#385d8a" strokeweight="2pt">
                <v:textbox>
                  <w:txbxContent>
                    <w:p w14:paraId="5E2F3209" w14:textId="77777777" w:rsidR="00B809E2" w:rsidRPr="00CA2440" w:rsidRDefault="00B809E2" w:rsidP="00D765A5">
                      <w:pPr>
                        <w:jc w:val="center"/>
                        <w:rPr>
                          <w:color w:val="FFFFFF" w:themeColor="background1"/>
                          <w:sz w:val="18"/>
                          <w:szCs w:val="18"/>
                        </w:rPr>
                      </w:pPr>
                      <w:r w:rsidRPr="00CA2440">
                        <w:rPr>
                          <w:color w:val="FFFFFF" w:themeColor="background1"/>
                          <w:sz w:val="18"/>
                          <w:szCs w:val="18"/>
                        </w:rPr>
                        <w:t>Hospital or facility confirms it has received change of details to the victim and updates details. If victim changed address, hospital or facility  advises victim that they may contact the hospital or facility about any future changes of details (s33A(6))</w:t>
                      </w:r>
                    </w:p>
                  </w:txbxContent>
                </v:textbox>
              </v:roundrect>
            </w:pict>
          </mc:Fallback>
        </mc:AlternateContent>
      </w:r>
    </w:p>
    <w:p w14:paraId="0F7B95C1" w14:textId="77777777" w:rsidR="00D765A5" w:rsidRPr="00CA2440" w:rsidRDefault="00D765A5" w:rsidP="00D765A5"/>
    <w:p w14:paraId="132CCD2E" w14:textId="77777777" w:rsidR="00D765A5" w:rsidRDefault="00D765A5" w:rsidP="00D765A5">
      <w:pPr>
        <w:rPr>
          <w:noProof/>
        </w:rPr>
      </w:pPr>
      <w:r w:rsidRPr="00E314A1">
        <w:rPr>
          <w:noProof/>
        </w:rPr>
        <w:t xml:space="preserve"> </w:t>
      </w:r>
    </w:p>
    <w:p w14:paraId="38C81CCD" w14:textId="77777777" w:rsidR="00D765A5" w:rsidRDefault="00D765A5" w:rsidP="00D765A5">
      <w:pPr>
        <w:rPr>
          <w:noProof/>
        </w:rPr>
      </w:pPr>
    </w:p>
    <w:p w14:paraId="7005BC10" w14:textId="138C5C35" w:rsidR="00D765A5" w:rsidRDefault="00B057C4" w:rsidP="00D765A5">
      <w:pPr>
        <w:rPr>
          <w:noProof/>
        </w:rPr>
      </w:pPr>
      <w:r>
        <w:rPr>
          <w:noProof/>
        </w:rPr>
        <mc:AlternateContent>
          <mc:Choice Requires="wps">
            <w:drawing>
              <wp:anchor distT="0" distB="0" distL="114300" distR="114300" simplePos="0" relativeHeight="251664384" behindDoc="0" locked="0" layoutInCell="1" allowOverlap="1" wp14:anchorId="6FE9D3C6" wp14:editId="5A18BB89">
                <wp:simplePos x="0" y="0"/>
                <wp:positionH relativeFrom="column">
                  <wp:posOffset>-141880</wp:posOffset>
                </wp:positionH>
                <wp:positionV relativeFrom="paragraph">
                  <wp:posOffset>111843</wp:posOffset>
                </wp:positionV>
                <wp:extent cx="2265680" cy="1084110"/>
                <wp:effectExtent l="0" t="0" r="1270" b="1905"/>
                <wp:wrapNone/>
                <wp:docPr id="26" name="Rectangle: Rounded Corners 26"/>
                <wp:cNvGraphicFramePr/>
                <a:graphic xmlns:a="http://schemas.openxmlformats.org/drawingml/2006/main">
                  <a:graphicData uri="http://schemas.microsoft.com/office/word/2010/wordprocessingShape">
                    <wps:wsp>
                      <wps:cNvSpPr/>
                      <wps:spPr>
                        <a:xfrm>
                          <a:off x="0" y="0"/>
                          <a:ext cx="2265680" cy="1084110"/>
                        </a:xfrm>
                        <a:prstGeom prst="roundRect">
                          <a:avLst/>
                        </a:prstGeom>
                        <a:solidFill>
                          <a:srgbClr val="4F81BD"/>
                        </a:solidFill>
                        <a:ln w="25400" cap="flat" cmpd="sng" algn="ctr">
                          <a:noFill/>
                          <a:prstDash val="solid"/>
                        </a:ln>
                        <a:effectLst/>
                      </wps:spPr>
                      <wps:txbx>
                        <w:txbxContent>
                          <w:p w14:paraId="2FC4E6BC" w14:textId="77777777" w:rsidR="00B809E2" w:rsidRPr="00CA2440" w:rsidRDefault="00B809E2" w:rsidP="00D765A5">
                            <w:pPr>
                              <w:jc w:val="center"/>
                              <w:rPr>
                                <w:color w:val="FFFFFF" w:themeColor="background1"/>
                              </w:rPr>
                            </w:pPr>
                            <w:r w:rsidRPr="00CA2440">
                              <w:rPr>
                                <w:color w:val="FFFFFF" w:themeColor="background1"/>
                                <w:sz w:val="16"/>
                                <w:szCs w:val="16"/>
                              </w:rPr>
                              <w:t xml:space="preserve">Police or Corrections confirms with victim it has received updated information. Police or Corrections forwards updated information to Health/hospital or facility and notifies the victim that the information has been </w:t>
                            </w:r>
                            <w:r w:rsidRPr="00CA2440">
                              <w:rPr>
                                <w:color w:val="FFFFFF" w:themeColor="background1"/>
                                <w:sz w:val="18"/>
                                <w:szCs w:val="18"/>
                              </w:rPr>
                              <w:t>forwarded and to whom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E9D3C6" id="Rectangle: Rounded Corners 26" o:spid="_x0000_s1033" style="position:absolute;margin-left:-11.15pt;margin-top:8.8pt;width:178.4pt;height:8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" fillcolor="#4f81bd" stroked="f" strokeweight="2pt">
                <v:textbox>
                  <w:txbxContent>
                    <w:p w14:paraId="2FC4E6BC" w14:textId="77777777" w:rsidR="00B809E2" w:rsidRPr="00CA2440" w:rsidRDefault="00B809E2" w:rsidP="00D765A5">
                      <w:pPr>
                        <w:jc w:val="center"/>
                        <w:rPr>
                          <w:color w:val="FFFFFF" w:themeColor="background1"/>
                        </w:rPr>
                      </w:pPr>
                      <w:r w:rsidRPr="00CA2440">
                        <w:rPr>
                          <w:color w:val="FFFFFF" w:themeColor="background1"/>
                          <w:sz w:val="16"/>
                          <w:szCs w:val="16"/>
                        </w:rPr>
                        <w:t xml:space="preserve">Police or Corrections confirms with victim it has received updated information. Police or Corrections forwards updated information to Health/hospital or facility and notifies the victim that the information has been </w:t>
                      </w:r>
                      <w:r w:rsidRPr="00CA2440">
                        <w:rPr>
                          <w:color w:val="FFFFFF" w:themeColor="background1"/>
                          <w:sz w:val="18"/>
                          <w:szCs w:val="18"/>
                        </w:rPr>
                        <w:t>forwarded and to whom</w:t>
                      </w:r>
                    </w:p>
                  </w:txbxContent>
                </v:textbox>
              </v:roundrect>
            </w:pict>
          </mc:Fallback>
        </mc:AlternateContent>
      </w:r>
    </w:p>
    <w:p w14:paraId="270C989E" w14:textId="0ABA171A" w:rsidR="00D765A5" w:rsidRDefault="00FA0E7C" w:rsidP="00D765A5">
      <w:pPr>
        <w:rPr>
          <w:noProof/>
        </w:rPr>
      </w:pPr>
      <w:r>
        <w:rPr>
          <w:noProof/>
        </w:rPr>
        <mc:AlternateContent>
          <mc:Choice Requires="wps">
            <w:drawing>
              <wp:anchor distT="0" distB="0" distL="114300" distR="114300" simplePos="0" relativeHeight="251665408" behindDoc="0" locked="0" layoutInCell="1" allowOverlap="1" wp14:anchorId="2DFE94CE" wp14:editId="02802497">
                <wp:simplePos x="0" y="0"/>
                <wp:positionH relativeFrom="column">
                  <wp:posOffset>3319338</wp:posOffset>
                </wp:positionH>
                <wp:positionV relativeFrom="paragraph">
                  <wp:posOffset>8830</wp:posOffset>
                </wp:positionV>
                <wp:extent cx="2265308" cy="723900"/>
                <wp:effectExtent l="0" t="0" r="1905" b="0"/>
                <wp:wrapNone/>
                <wp:docPr id="27" name="Rectangle: Rounded Corners 27"/>
                <wp:cNvGraphicFramePr/>
                <a:graphic xmlns:a="http://schemas.openxmlformats.org/drawingml/2006/main">
                  <a:graphicData uri="http://schemas.microsoft.com/office/word/2010/wordprocessingShape">
                    <wps:wsp>
                      <wps:cNvSpPr/>
                      <wps:spPr>
                        <a:xfrm>
                          <a:off x="0" y="0"/>
                          <a:ext cx="2265308" cy="723900"/>
                        </a:xfrm>
                        <a:prstGeom prst="roundRect">
                          <a:avLst/>
                        </a:prstGeom>
                        <a:solidFill>
                          <a:srgbClr val="4F81BD"/>
                        </a:solidFill>
                        <a:ln w="25400" cap="flat" cmpd="sng" algn="ctr">
                          <a:noFill/>
                          <a:prstDash val="solid"/>
                        </a:ln>
                        <a:effectLst/>
                      </wps:spPr>
                      <wps:txbx>
                        <w:txbxContent>
                          <w:p w14:paraId="26F4281E" w14:textId="77777777" w:rsidR="00B809E2" w:rsidRPr="00CA2440" w:rsidRDefault="00B809E2" w:rsidP="00D765A5">
                            <w:pPr>
                              <w:jc w:val="center"/>
                              <w:rPr>
                                <w:sz w:val="16"/>
                                <w:szCs w:val="16"/>
                              </w:rPr>
                            </w:pPr>
                            <w:r w:rsidRPr="00CA2440">
                              <w:rPr>
                                <w:color w:val="FFFFFF" w:themeColor="background1"/>
                                <w:sz w:val="16"/>
                                <w:szCs w:val="16"/>
                              </w:rPr>
                              <w:t>Hospital or facility confirms with victim it has received change of details or withdrawal of request to send</w:t>
                            </w:r>
                            <w:r w:rsidRPr="00CA2440">
                              <w:rPr>
                                <w:sz w:val="16"/>
                                <w:szCs w:val="16"/>
                              </w:rPr>
                              <w:t xml:space="preserve"> </w:t>
                            </w:r>
                            <w:r w:rsidRPr="00CA2440">
                              <w:rPr>
                                <w:color w:val="FFFFFF" w:themeColor="background1"/>
                                <w:sz w:val="16"/>
                                <w:szCs w:val="16"/>
                              </w:rPr>
                              <w:t>notices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DFE94CE" id="Rectangle: Rounded Corners 27" o:spid="_x0000_s1034" style="position:absolute;margin-left:261.35pt;margin-top:.7pt;width:178.35pt;height:5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" fillcolor="#4f81bd" stroked="f" strokeweight="2pt">
                <v:textbox>
                  <w:txbxContent>
                    <w:p w14:paraId="26F4281E" w14:textId="77777777" w:rsidR="00B809E2" w:rsidRPr="00CA2440" w:rsidRDefault="00B809E2" w:rsidP="00D765A5">
                      <w:pPr>
                        <w:jc w:val="center"/>
                        <w:rPr>
                          <w:sz w:val="16"/>
                          <w:szCs w:val="16"/>
                        </w:rPr>
                      </w:pPr>
                      <w:r w:rsidRPr="00CA2440">
                        <w:rPr>
                          <w:color w:val="FFFFFF" w:themeColor="background1"/>
                          <w:sz w:val="16"/>
                          <w:szCs w:val="16"/>
                        </w:rPr>
                        <w:t>Hospital or facility confirms with victim it has received change of details or withdrawal of request to send</w:t>
                      </w:r>
                      <w:r w:rsidRPr="00CA2440">
                        <w:rPr>
                          <w:sz w:val="16"/>
                          <w:szCs w:val="16"/>
                        </w:rPr>
                        <w:t xml:space="preserve"> </w:t>
                      </w:r>
                      <w:r w:rsidRPr="00CA2440">
                        <w:rPr>
                          <w:color w:val="FFFFFF" w:themeColor="background1"/>
                          <w:sz w:val="16"/>
                          <w:szCs w:val="16"/>
                        </w:rPr>
                        <w:t>notices</w:t>
                      </w:r>
                    </w:p>
                  </w:txbxContent>
                </v:textbox>
              </v:roundrect>
            </w:pict>
          </mc:Fallback>
        </mc:AlternateContent>
      </w:r>
    </w:p>
    <w:p w14:paraId="2947A0F8" w14:textId="77777777" w:rsidR="00D765A5" w:rsidRDefault="00D765A5" w:rsidP="00D765A5">
      <w:pPr>
        <w:rPr>
          <w:noProof/>
        </w:rPr>
      </w:pPr>
    </w:p>
    <w:p w14:paraId="3BF70D15" w14:textId="77777777" w:rsidR="00D765A5" w:rsidRDefault="00D765A5" w:rsidP="00D765A5">
      <w:pPr>
        <w:rPr>
          <w:noProof/>
        </w:rPr>
      </w:pPr>
    </w:p>
    <w:p w14:paraId="0FBDA0F2" w14:textId="77777777" w:rsidR="00D765A5" w:rsidRDefault="00D765A5" w:rsidP="00D765A5">
      <w:pPr>
        <w:rPr>
          <w:noProof/>
        </w:rPr>
      </w:pPr>
    </w:p>
    <w:p w14:paraId="78D40DDF" w14:textId="14F8C7AA" w:rsidR="00D765A5" w:rsidRDefault="00FA0E7C" w:rsidP="00D765A5">
      <w:pPr>
        <w:rPr>
          <w:noProof/>
        </w:rPr>
      </w:pPr>
      <w:r>
        <w:rPr>
          <w:noProof/>
        </w:rPr>
        <mc:AlternateContent>
          <mc:Choice Requires="wps">
            <w:drawing>
              <wp:anchor distT="0" distB="0" distL="114300" distR="114300" simplePos="0" relativeHeight="251663360" behindDoc="0" locked="0" layoutInCell="1" allowOverlap="1" wp14:anchorId="3730E273" wp14:editId="65E0E182">
                <wp:simplePos x="0" y="0"/>
                <wp:positionH relativeFrom="column">
                  <wp:posOffset>3321744</wp:posOffset>
                </wp:positionH>
                <wp:positionV relativeFrom="paragraph">
                  <wp:posOffset>146729</wp:posOffset>
                </wp:positionV>
                <wp:extent cx="2265045" cy="1089025"/>
                <wp:effectExtent l="0" t="0" r="1905" b="0"/>
                <wp:wrapNone/>
                <wp:docPr id="25" name="Rectangle: Rounded Corners 25"/>
                <wp:cNvGraphicFramePr/>
                <a:graphic xmlns:a="http://schemas.openxmlformats.org/drawingml/2006/main">
                  <a:graphicData uri="http://schemas.microsoft.com/office/word/2010/wordprocessingShape">
                    <wps:wsp>
                      <wps:cNvSpPr/>
                      <wps:spPr>
                        <a:xfrm>
                          <a:off x="0" y="0"/>
                          <a:ext cx="2265045" cy="1089025"/>
                        </a:xfrm>
                        <a:prstGeom prst="roundRect">
                          <a:avLst/>
                        </a:prstGeom>
                        <a:solidFill>
                          <a:srgbClr val="4F81BD"/>
                        </a:solidFill>
                        <a:ln w="25400" cap="flat" cmpd="sng" algn="ctr">
                          <a:noFill/>
                          <a:prstDash val="solid"/>
                        </a:ln>
                        <a:effectLst/>
                      </wps:spPr>
                      <wps:txbx>
                        <w:txbxContent>
                          <w:p w14:paraId="06BFF15C" w14:textId="77777777" w:rsidR="00B809E2" w:rsidRPr="00CA2440" w:rsidRDefault="00B809E2" w:rsidP="00D765A5">
                            <w:pPr>
                              <w:jc w:val="center"/>
                              <w:rPr>
                                <w:color w:val="FFFFFF" w:themeColor="background1"/>
                                <w:sz w:val="16"/>
                                <w:szCs w:val="16"/>
                              </w:rPr>
                            </w:pPr>
                            <w:r w:rsidRPr="00CA2440">
                              <w:rPr>
                                <w:color w:val="FFFFFF" w:themeColor="background1"/>
                                <w:sz w:val="16"/>
                                <w:szCs w:val="16"/>
                              </w:rPr>
                              <w:t xml:space="preserve">If hospital or facility has previously forwarded victim’s contact details to Corrections, hospital or facility will forward to Corrections either the updated contact details or the </w:t>
                            </w:r>
                            <w:r w:rsidRPr="00E53C3F">
                              <w:rPr>
                                <w:color w:val="FFFFFF" w:themeColor="background1"/>
                                <w:sz w:val="16"/>
                                <w:szCs w:val="16"/>
                              </w:rPr>
                              <w:t>withdrawal</w:t>
                            </w:r>
                            <w:r w:rsidRPr="00CA2440">
                              <w:rPr>
                                <w:color w:val="FFFFFF" w:themeColor="background1"/>
                                <w:sz w:val="16"/>
                                <w:szCs w:val="16"/>
                              </w:rPr>
                              <w:t xml:space="preserve"> of request to receive notices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30E273" id="Rectangle: Rounded Corners 25" o:spid="_x0000_s1035" style="position:absolute;margin-left:261.55pt;margin-top:11.55pt;width:178.35pt;height:8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" fillcolor="#4f81bd" stroked="f" strokeweight="2pt">
                <v:textbox>
                  <w:txbxContent>
                    <w:p w14:paraId="06BFF15C" w14:textId="77777777" w:rsidR="00B809E2" w:rsidRPr="00CA2440" w:rsidRDefault="00B809E2" w:rsidP="00D765A5">
                      <w:pPr>
                        <w:jc w:val="center"/>
                        <w:rPr>
                          <w:color w:val="FFFFFF" w:themeColor="background1"/>
                          <w:sz w:val="16"/>
                          <w:szCs w:val="16"/>
                        </w:rPr>
                      </w:pPr>
                      <w:r w:rsidRPr="00CA2440">
                        <w:rPr>
                          <w:color w:val="FFFFFF" w:themeColor="background1"/>
                          <w:sz w:val="16"/>
                          <w:szCs w:val="16"/>
                        </w:rPr>
                        <w:t xml:space="preserve">If hospital or facility has previously forwarded victim’s contact details to Corrections, hospital or facility will forward to Corrections either the updated contact details or the </w:t>
                      </w:r>
                      <w:r w:rsidRPr="00E53C3F">
                        <w:rPr>
                          <w:color w:val="FFFFFF" w:themeColor="background1"/>
                          <w:sz w:val="16"/>
                          <w:szCs w:val="16"/>
                        </w:rPr>
                        <w:t>withdrawal</w:t>
                      </w:r>
                      <w:r w:rsidRPr="00CA2440">
                        <w:rPr>
                          <w:color w:val="FFFFFF" w:themeColor="background1"/>
                          <w:sz w:val="16"/>
                          <w:szCs w:val="16"/>
                        </w:rPr>
                        <w:t xml:space="preserve"> of request to receive notices</w:t>
                      </w:r>
                    </w:p>
                  </w:txbxContent>
                </v:textbox>
              </v:roundrect>
            </w:pict>
          </mc:Fallback>
        </mc:AlternateContent>
      </w:r>
    </w:p>
    <w:p w14:paraId="7A25196C" w14:textId="2BA285EE" w:rsidR="00D765A5" w:rsidRDefault="00B057C4" w:rsidP="00D765A5">
      <w:pPr>
        <w:rPr>
          <w:noProof/>
        </w:rPr>
      </w:pPr>
      <w:r>
        <w:rPr>
          <w:noProof/>
        </w:rPr>
        <mc:AlternateContent>
          <mc:Choice Requires="wps">
            <w:drawing>
              <wp:anchor distT="0" distB="0" distL="114300" distR="114300" simplePos="0" relativeHeight="251667456" behindDoc="0" locked="0" layoutInCell="1" allowOverlap="1" wp14:anchorId="7249C1A9" wp14:editId="304B9BB9">
                <wp:simplePos x="0" y="0"/>
                <wp:positionH relativeFrom="column">
                  <wp:posOffset>-141881</wp:posOffset>
                </wp:positionH>
                <wp:positionV relativeFrom="paragraph">
                  <wp:posOffset>224376</wp:posOffset>
                </wp:positionV>
                <wp:extent cx="2266536" cy="811033"/>
                <wp:effectExtent l="0" t="0" r="635" b="8255"/>
                <wp:wrapNone/>
                <wp:docPr id="29" name="Rectangle: Rounded Corners 29"/>
                <wp:cNvGraphicFramePr/>
                <a:graphic xmlns:a="http://schemas.openxmlformats.org/drawingml/2006/main">
                  <a:graphicData uri="http://schemas.microsoft.com/office/word/2010/wordprocessingShape">
                    <wps:wsp>
                      <wps:cNvSpPr/>
                      <wps:spPr>
                        <a:xfrm>
                          <a:off x="0" y="0"/>
                          <a:ext cx="2266536" cy="811033"/>
                        </a:xfrm>
                        <a:prstGeom prst="roundRect">
                          <a:avLst/>
                        </a:prstGeom>
                        <a:solidFill>
                          <a:srgbClr val="4F81BD"/>
                        </a:solidFill>
                        <a:ln w="25400" cap="flat" cmpd="sng" algn="ctr">
                          <a:noFill/>
                          <a:prstDash val="solid"/>
                        </a:ln>
                        <a:effectLst/>
                      </wps:spPr>
                      <wps:txbx>
                        <w:txbxContent>
                          <w:p w14:paraId="33224ADD" w14:textId="77777777" w:rsidR="00B809E2" w:rsidRPr="00CA2440" w:rsidRDefault="00B809E2" w:rsidP="00D765A5">
                            <w:pPr>
                              <w:jc w:val="center"/>
                              <w:rPr>
                                <w:color w:val="FFFFFF" w:themeColor="background1"/>
                                <w:sz w:val="16"/>
                                <w:szCs w:val="16"/>
                              </w:rPr>
                            </w:pPr>
                            <w:r w:rsidRPr="00CA2440">
                              <w:rPr>
                                <w:color w:val="FFFFFF" w:themeColor="background1"/>
                                <w:sz w:val="16"/>
                                <w:szCs w:val="16"/>
                              </w:rPr>
                              <w:t>Hospital or facility confirms it has received updated information to the Police or Corrections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49C1A9" id="Rectangle: Rounded Corners 29" o:spid="_x0000_s1036" style="position:absolute;margin-left:-11.15pt;margin-top:17.65pt;width:178.45pt;height:63.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" fillcolor="#4f81bd" stroked="f" strokeweight="2pt">
                <v:textbox>
                  <w:txbxContent>
                    <w:p w14:paraId="33224ADD" w14:textId="77777777" w:rsidR="00B809E2" w:rsidRPr="00CA2440" w:rsidRDefault="00B809E2" w:rsidP="00D765A5">
                      <w:pPr>
                        <w:jc w:val="center"/>
                        <w:rPr>
                          <w:color w:val="FFFFFF" w:themeColor="background1"/>
                          <w:sz w:val="16"/>
                          <w:szCs w:val="16"/>
                        </w:rPr>
                      </w:pPr>
                      <w:r w:rsidRPr="00CA2440">
                        <w:rPr>
                          <w:color w:val="FFFFFF" w:themeColor="background1"/>
                          <w:sz w:val="16"/>
                          <w:szCs w:val="16"/>
                        </w:rPr>
                        <w:t>Hospital or facility confirms it has received updated information to the Police or Corrections</w:t>
                      </w:r>
                    </w:p>
                  </w:txbxContent>
                </v:textbox>
              </v:roundrect>
            </w:pict>
          </mc:Fallback>
        </mc:AlternateContent>
      </w:r>
    </w:p>
    <w:p w14:paraId="7C4D3659" w14:textId="044B3540" w:rsidR="00D765A5" w:rsidRDefault="00D765A5" w:rsidP="00D765A5">
      <w:pPr>
        <w:rPr>
          <w:noProof/>
        </w:rPr>
      </w:pPr>
    </w:p>
    <w:p w14:paraId="392AE6C0" w14:textId="77777777" w:rsidR="00D765A5" w:rsidRDefault="00D765A5" w:rsidP="00D765A5">
      <w:pPr>
        <w:rPr>
          <w:noProof/>
        </w:rPr>
      </w:pPr>
    </w:p>
    <w:p w14:paraId="3DE31550" w14:textId="77777777" w:rsidR="00D765A5" w:rsidRDefault="00D765A5" w:rsidP="00D765A5">
      <w:pPr>
        <w:rPr>
          <w:noProof/>
        </w:rPr>
      </w:pPr>
    </w:p>
    <w:p w14:paraId="4BB5756E" w14:textId="77777777" w:rsidR="00D765A5" w:rsidRDefault="00D765A5" w:rsidP="00D765A5">
      <w:pPr>
        <w:rPr>
          <w:noProof/>
        </w:rPr>
      </w:pPr>
    </w:p>
    <w:p w14:paraId="0B66CEDC" w14:textId="68253E1C" w:rsidR="00D765A5" w:rsidRDefault="00D765A5" w:rsidP="00D765A5">
      <w:pPr>
        <w:rPr>
          <w:noProof/>
        </w:rPr>
      </w:pPr>
    </w:p>
    <w:p w14:paraId="021A95DB" w14:textId="5336499A" w:rsidR="00D765A5" w:rsidRDefault="00FA0E7C" w:rsidP="00D765A5">
      <w:pPr>
        <w:rPr>
          <w:noProof/>
        </w:rPr>
      </w:pPr>
      <w:r>
        <w:rPr>
          <w:noProof/>
        </w:rPr>
        <mc:AlternateContent>
          <mc:Choice Requires="wps">
            <w:drawing>
              <wp:anchor distT="0" distB="0" distL="114300" distR="114300" simplePos="0" relativeHeight="251672576" behindDoc="0" locked="0" layoutInCell="1" allowOverlap="1" wp14:anchorId="40264E99" wp14:editId="11CE15FC">
                <wp:simplePos x="0" y="0"/>
                <wp:positionH relativeFrom="column">
                  <wp:posOffset>3310890</wp:posOffset>
                </wp:positionH>
                <wp:positionV relativeFrom="paragraph">
                  <wp:posOffset>147321</wp:posOffset>
                </wp:positionV>
                <wp:extent cx="2313305" cy="1028700"/>
                <wp:effectExtent l="0" t="0" r="0" b="0"/>
                <wp:wrapNone/>
                <wp:docPr id="19" name="Rectangle: Rounded Corners 19"/>
                <wp:cNvGraphicFramePr/>
                <a:graphic xmlns:a="http://schemas.openxmlformats.org/drawingml/2006/main">
                  <a:graphicData uri="http://schemas.microsoft.com/office/word/2010/wordprocessingShape">
                    <wps:wsp>
                      <wps:cNvSpPr/>
                      <wps:spPr>
                        <a:xfrm>
                          <a:off x="0" y="0"/>
                          <a:ext cx="2313305" cy="1028700"/>
                        </a:xfrm>
                        <a:prstGeom prst="roundRect">
                          <a:avLst/>
                        </a:prstGeom>
                        <a:solidFill>
                          <a:srgbClr val="4F81BD"/>
                        </a:solidFill>
                        <a:ln w="25400" cap="flat" cmpd="sng" algn="ctr">
                          <a:noFill/>
                          <a:prstDash val="solid"/>
                        </a:ln>
                        <a:effectLst/>
                      </wps:spPr>
                      <wps:txbx>
                        <w:txbxContent>
                          <w:p w14:paraId="5EDFD293" w14:textId="77777777" w:rsidR="00B809E2" w:rsidRPr="00CA2440" w:rsidRDefault="00B809E2" w:rsidP="00D765A5">
                            <w:pPr>
                              <w:jc w:val="center"/>
                              <w:rPr>
                                <w:color w:val="FFFFFF" w:themeColor="background1"/>
                                <w:sz w:val="16"/>
                                <w:szCs w:val="16"/>
                              </w:rPr>
                            </w:pPr>
                            <w:r>
                              <w:rPr>
                                <w:color w:val="FFFFFF" w:themeColor="background1"/>
                                <w:sz w:val="16"/>
                                <w:szCs w:val="16"/>
                              </w:rPr>
                              <w:t>H</w:t>
                            </w:r>
                            <w:r w:rsidRPr="00CA2440">
                              <w:rPr>
                                <w:color w:val="FFFFFF" w:themeColor="background1"/>
                                <w:sz w:val="16"/>
                                <w:szCs w:val="16"/>
                              </w:rPr>
                              <w:t xml:space="preserve">ospital or facility </w:t>
                            </w:r>
                            <w:r>
                              <w:rPr>
                                <w:color w:val="FFFFFF" w:themeColor="background1"/>
                                <w:sz w:val="16"/>
                                <w:szCs w:val="16"/>
                              </w:rPr>
                              <w:t>notifies the victim that the information has been forwarded and to whom (s33A(4)(c) or 33B(2)(c)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264E99" id="Rectangle: Rounded Corners 19" o:spid="_x0000_s1037" style="position:absolute;margin-left:260.7pt;margin-top:11.6pt;width:182.15pt;height: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" fillcolor="#4f81bd" stroked="f" strokeweight="2pt">
                <v:textbox>
                  <w:txbxContent>
                    <w:p w14:paraId="5EDFD293" w14:textId="77777777" w:rsidR="00B809E2" w:rsidRPr="00CA2440" w:rsidRDefault="00B809E2" w:rsidP="00D765A5">
                      <w:pPr>
                        <w:jc w:val="center"/>
                        <w:rPr>
                          <w:color w:val="FFFFFF" w:themeColor="background1"/>
                          <w:sz w:val="16"/>
                          <w:szCs w:val="16"/>
                        </w:rPr>
                      </w:pPr>
                      <w:r>
                        <w:rPr>
                          <w:color w:val="FFFFFF" w:themeColor="background1"/>
                          <w:sz w:val="16"/>
                          <w:szCs w:val="16"/>
                        </w:rPr>
                        <w:t>H</w:t>
                      </w:r>
                      <w:r w:rsidRPr="00CA2440">
                        <w:rPr>
                          <w:color w:val="FFFFFF" w:themeColor="background1"/>
                          <w:sz w:val="16"/>
                          <w:szCs w:val="16"/>
                        </w:rPr>
                        <w:t xml:space="preserve">ospital or facility </w:t>
                      </w:r>
                      <w:r>
                        <w:rPr>
                          <w:color w:val="FFFFFF" w:themeColor="background1"/>
                          <w:sz w:val="16"/>
                          <w:szCs w:val="16"/>
                        </w:rPr>
                        <w:t>notifies the victim that the information has been forwarded and to whom (s33A(4)(c) or 33B(2)(c)</w:t>
                      </w:r>
                    </w:p>
                  </w:txbxContent>
                </v:textbox>
              </v:roundrect>
            </w:pict>
          </mc:Fallback>
        </mc:AlternateContent>
      </w:r>
      <w:r>
        <w:rPr>
          <w:noProof/>
        </w:rPr>
        <mc:AlternateContent>
          <mc:Choice Requires="wps">
            <w:drawing>
              <wp:anchor distT="0" distB="0" distL="114300" distR="114300" simplePos="0" relativeHeight="251671552" behindDoc="0" locked="0" layoutInCell="1" allowOverlap="1" wp14:anchorId="54044F24" wp14:editId="7AF4CD4D">
                <wp:simplePos x="0" y="0"/>
                <wp:positionH relativeFrom="column">
                  <wp:posOffset>-142240</wp:posOffset>
                </wp:positionH>
                <wp:positionV relativeFrom="paragraph">
                  <wp:posOffset>90170</wp:posOffset>
                </wp:positionV>
                <wp:extent cx="2266315" cy="1089025"/>
                <wp:effectExtent l="0" t="0" r="635" b="0"/>
                <wp:wrapNone/>
                <wp:docPr id="11" name="Rectangle: Rounded Corners 11"/>
                <wp:cNvGraphicFramePr/>
                <a:graphic xmlns:a="http://schemas.openxmlformats.org/drawingml/2006/main">
                  <a:graphicData uri="http://schemas.microsoft.com/office/word/2010/wordprocessingShape">
                    <wps:wsp>
                      <wps:cNvSpPr/>
                      <wps:spPr>
                        <a:xfrm>
                          <a:off x="0" y="0"/>
                          <a:ext cx="2266315" cy="1089025"/>
                        </a:xfrm>
                        <a:prstGeom prst="roundRect">
                          <a:avLst/>
                        </a:prstGeom>
                        <a:solidFill>
                          <a:srgbClr val="4F81BD"/>
                        </a:solidFill>
                        <a:ln w="25400" cap="flat" cmpd="sng" algn="ctr">
                          <a:noFill/>
                          <a:prstDash val="solid"/>
                        </a:ln>
                        <a:effectLst/>
                      </wps:spPr>
                      <wps:txbx>
                        <w:txbxContent>
                          <w:p w14:paraId="7B42425C" w14:textId="77777777" w:rsidR="00B809E2" w:rsidRPr="00CA2440" w:rsidRDefault="00B809E2" w:rsidP="00D765A5">
                            <w:pPr>
                              <w:jc w:val="center"/>
                              <w:rPr>
                                <w:color w:val="FFFFFF" w:themeColor="background1"/>
                                <w:sz w:val="16"/>
                                <w:szCs w:val="16"/>
                              </w:rPr>
                            </w:pPr>
                            <w:r>
                              <w:rPr>
                                <w:color w:val="FFFFFF" w:themeColor="background1"/>
                                <w:sz w:val="16"/>
                                <w:szCs w:val="16"/>
                              </w:rPr>
                              <w:t>H</w:t>
                            </w:r>
                            <w:r w:rsidRPr="00CA2440">
                              <w:rPr>
                                <w:color w:val="FFFFFF" w:themeColor="background1"/>
                                <w:sz w:val="16"/>
                                <w:szCs w:val="16"/>
                              </w:rPr>
                              <w:t xml:space="preserve">ospital or facility </w:t>
                            </w:r>
                            <w:r>
                              <w:rPr>
                                <w:color w:val="FFFFFF" w:themeColor="background1"/>
                                <w:sz w:val="16"/>
                                <w:szCs w:val="16"/>
                              </w:rPr>
                              <w:t>confirms it has received change of details to the victim and updates details. If victim changed address, hospital or facility advises victim that they may contact the hospital or facility about any future change of details (s33A(6))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044F24" id="Rectangle: Rounded Corners 11" o:spid="_x0000_s1038" style="position:absolute;margin-left:-11.2pt;margin-top:7.1pt;width:178.45pt;height:8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" fillcolor="#4f81bd" stroked="f" strokeweight="2pt">
                <v:textbox>
                  <w:txbxContent>
                    <w:p w14:paraId="7B42425C" w14:textId="77777777" w:rsidR="00B809E2" w:rsidRPr="00CA2440" w:rsidRDefault="00B809E2" w:rsidP="00D765A5">
                      <w:pPr>
                        <w:jc w:val="center"/>
                        <w:rPr>
                          <w:color w:val="FFFFFF" w:themeColor="background1"/>
                          <w:sz w:val="16"/>
                          <w:szCs w:val="16"/>
                        </w:rPr>
                      </w:pPr>
                      <w:r>
                        <w:rPr>
                          <w:color w:val="FFFFFF" w:themeColor="background1"/>
                          <w:sz w:val="16"/>
                          <w:szCs w:val="16"/>
                        </w:rPr>
                        <w:t>H</w:t>
                      </w:r>
                      <w:r w:rsidRPr="00CA2440">
                        <w:rPr>
                          <w:color w:val="FFFFFF" w:themeColor="background1"/>
                          <w:sz w:val="16"/>
                          <w:szCs w:val="16"/>
                        </w:rPr>
                        <w:t xml:space="preserve">ospital or facility </w:t>
                      </w:r>
                      <w:r>
                        <w:rPr>
                          <w:color w:val="FFFFFF" w:themeColor="background1"/>
                          <w:sz w:val="16"/>
                          <w:szCs w:val="16"/>
                        </w:rPr>
                        <w:t>confirms it has received change of details to the victim and updates details. If victim changed address, hospital or facility advises victim that they may contact the hospital or facility about any future change of details (s33A(6))</w:t>
                      </w:r>
                    </w:p>
                  </w:txbxContent>
                </v:textbox>
              </v:roundrect>
            </w:pict>
          </mc:Fallback>
        </mc:AlternateContent>
      </w:r>
    </w:p>
    <w:p w14:paraId="50F3B46B" w14:textId="34E869F9" w:rsidR="00D765A5" w:rsidRDefault="00D765A5" w:rsidP="00D765A5">
      <w:pPr>
        <w:rPr>
          <w:noProof/>
        </w:rPr>
      </w:pPr>
    </w:p>
    <w:p w14:paraId="305D601D" w14:textId="5139416E" w:rsidR="00D765A5" w:rsidRDefault="00D765A5" w:rsidP="00D765A5">
      <w:pPr>
        <w:rPr>
          <w:noProof/>
        </w:rPr>
      </w:pPr>
    </w:p>
    <w:p w14:paraId="093D10F4" w14:textId="3410209C" w:rsidR="00D765A5" w:rsidRDefault="00D765A5" w:rsidP="00D765A5">
      <w:pPr>
        <w:rPr>
          <w:noProof/>
        </w:rPr>
      </w:pPr>
    </w:p>
    <w:p w14:paraId="06C02102" w14:textId="77777777" w:rsidR="00D765A5" w:rsidRDefault="00D765A5" w:rsidP="00D765A5">
      <w:pPr>
        <w:rPr>
          <w:noProof/>
        </w:rPr>
      </w:pPr>
    </w:p>
    <w:p w14:paraId="13BEFE54" w14:textId="77777777" w:rsidR="00D765A5" w:rsidRDefault="00D765A5" w:rsidP="00D765A5">
      <w:pPr>
        <w:rPr>
          <w:noProof/>
        </w:rPr>
      </w:pPr>
    </w:p>
    <w:p w14:paraId="212FA3A0" w14:textId="77777777" w:rsidR="00D765A5" w:rsidRDefault="00D765A5" w:rsidP="00D765A5">
      <w:pPr>
        <w:rPr>
          <w:noProof/>
        </w:rPr>
      </w:pPr>
    </w:p>
    <w:p w14:paraId="3BA4F310" w14:textId="77777777" w:rsidR="00D765A5" w:rsidRDefault="00D765A5" w:rsidP="00D765A5">
      <w:pPr>
        <w:rPr>
          <w:noProof/>
        </w:rPr>
      </w:pPr>
    </w:p>
    <w:p w14:paraId="420D80A8" w14:textId="77777777" w:rsidR="00D765A5" w:rsidRDefault="00D765A5" w:rsidP="00D765A5">
      <w:pPr>
        <w:rPr>
          <w:noProof/>
        </w:rPr>
      </w:pPr>
    </w:p>
    <w:sectPr w:rsidR="00D765A5" w:rsidSect="00902947">
      <w:pgSz w:w="11907" w:h="16834" w:code="9"/>
      <w:pgMar w:top="1418" w:right="1701" w:bottom="1134" w:left="1843" w:header="284" w:footer="425" w:gutter="28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1265" w14:textId="77777777" w:rsidR="00FB64ED" w:rsidRDefault="00FB64ED">
      <w:r>
        <w:separator/>
      </w:r>
    </w:p>
    <w:p w14:paraId="15008316" w14:textId="77777777" w:rsidR="00FB64ED" w:rsidRDefault="00FB64ED"/>
  </w:endnote>
  <w:endnote w:type="continuationSeparator" w:id="0">
    <w:p w14:paraId="6D618EAF" w14:textId="77777777" w:rsidR="00FB64ED" w:rsidRDefault="00FB64ED">
      <w:r>
        <w:continuationSeparator/>
      </w:r>
    </w:p>
    <w:p w14:paraId="52ABB2EE" w14:textId="77777777" w:rsidR="00FB64ED" w:rsidRDefault="00FB64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Mäori">
    <w:altName w:val="Arial"/>
    <w:charset w:val="00"/>
    <w:family w:val="swiss"/>
    <w:pitch w:val="variable"/>
    <w:sig w:usb0="20007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Georgia">
    <w:panose1 w:val="02040502050405020303"/>
    <w:charset w:val="00"/>
    <w:family w:val="roman"/>
    <w:pitch w:val="variable"/>
    <w:sig w:usb0="00000287" w:usb1="00000000"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18357" w14:textId="269BF974" w:rsidR="00B809E2" w:rsidRPr="00581136" w:rsidRDefault="00B809E2" w:rsidP="005A79E5">
    <w:pPr>
      <w:pStyle w:val="Footer"/>
      <w:pBdr>
        <w:bottom w:val="single" w:sz="4" w:space="1" w:color="auto"/>
      </w:pBdr>
      <w:tabs>
        <w:tab w:val="right" w:pos="9639"/>
      </w:tabs>
      <w:rPr>
        <w:b/>
      </w:rPr>
    </w:pPr>
    <w:r w:rsidRPr="00581136">
      <w:rPr>
        <w:b/>
      </w:rPr>
      <w:t>Released 20</w:t>
    </w:r>
    <w:r>
      <w:rPr>
        <w:b/>
      </w:rPr>
      <w:t>23</w:t>
    </w:r>
    <w:r w:rsidRPr="00581136">
      <w:rPr>
        <w:b/>
      </w:rPr>
      <w:tab/>
      <w:t>health.govt.nz</w:t>
    </w:r>
  </w:p>
  <w:p w14:paraId="524869F6" w14:textId="77777777" w:rsidR="00B809E2" w:rsidRPr="005A79E5" w:rsidRDefault="00B809E2">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DDA70" w14:textId="77777777" w:rsidR="00B809E2" w:rsidRDefault="00B809E2" w:rsidP="004D6689">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CB0E96" w14:textId="77777777" w:rsidR="00B809E2" w:rsidRDefault="00B809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9"/>
      <w:gridCol w:w="8080"/>
    </w:tblGrid>
    <w:tr w:rsidR="00B809E2" w14:paraId="4C3A3BF7" w14:textId="77777777" w:rsidTr="00D662F8">
      <w:trPr>
        <w:cantSplit/>
      </w:trPr>
      <w:tc>
        <w:tcPr>
          <w:tcW w:w="709" w:type="dxa"/>
          <w:vAlign w:val="center"/>
        </w:tcPr>
        <w:p w14:paraId="28F87ED7" w14:textId="77777777" w:rsidR="00B809E2" w:rsidRPr="00931466" w:rsidRDefault="00B809E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vi</w:t>
          </w:r>
          <w:r w:rsidRPr="00931466">
            <w:rPr>
              <w:rStyle w:val="PageNumber"/>
            </w:rPr>
            <w:fldChar w:fldCharType="end"/>
          </w:r>
        </w:p>
      </w:tc>
      <w:tc>
        <w:tcPr>
          <w:tcW w:w="8080" w:type="dxa"/>
          <w:vAlign w:val="center"/>
        </w:tcPr>
        <w:p w14:paraId="6026D159" w14:textId="77777777" w:rsidR="00B809E2" w:rsidRDefault="00B809E2" w:rsidP="00926083">
          <w:pPr>
            <w:pStyle w:val="RectoFooter"/>
            <w:jc w:val="left"/>
          </w:pPr>
          <w:r>
            <w:t>[INSERT TITLE]</w:t>
          </w:r>
        </w:p>
      </w:tc>
    </w:tr>
  </w:tbl>
  <w:p w14:paraId="711B5D80" w14:textId="77777777" w:rsidR="00B809E2" w:rsidRPr="00571223" w:rsidRDefault="00B809E2" w:rsidP="00571223">
    <w:pPr>
      <w:pStyle w:val="VersoFooter"/>
      <w:rPr>
        <w:sz w:val="2"/>
        <w:szCs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B809E2" w14:paraId="58AAB149" w14:textId="77777777" w:rsidTr="00D662F8">
      <w:trPr>
        <w:cantSplit/>
      </w:trPr>
      <w:tc>
        <w:tcPr>
          <w:tcW w:w="8080" w:type="dxa"/>
          <w:vAlign w:val="center"/>
        </w:tcPr>
        <w:p w14:paraId="20E2F0CC" w14:textId="7412D97B" w:rsidR="00B809E2" w:rsidRDefault="00B809E2" w:rsidP="00926083">
          <w:pPr>
            <w:pStyle w:val="RectoFooter"/>
          </w:pPr>
          <w:r w:rsidRPr="00DC2FBA">
            <w:t>Victims’ Rights in the Health System</w:t>
          </w:r>
        </w:p>
      </w:tc>
      <w:tc>
        <w:tcPr>
          <w:tcW w:w="709" w:type="dxa"/>
          <w:vAlign w:val="center"/>
        </w:tcPr>
        <w:p w14:paraId="3D3C9847" w14:textId="77777777" w:rsidR="00B809E2" w:rsidRPr="00931466" w:rsidRDefault="00B809E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v</w:t>
          </w:r>
          <w:r w:rsidRPr="00931466">
            <w:rPr>
              <w:rStyle w:val="PageNumber"/>
            </w:rPr>
            <w:fldChar w:fldCharType="end"/>
          </w:r>
        </w:p>
      </w:tc>
    </w:tr>
  </w:tbl>
  <w:p w14:paraId="27602107" w14:textId="77777777" w:rsidR="00B809E2" w:rsidRPr="00581EB8" w:rsidRDefault="00B809E2" w:rsidP="00581EB8">
    <w:pPr>
      <w:pStyle w:val="Footer"/>
      <w:rPr>
        <w:sz w:val="2"/>
        <w:szCs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74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75"/>
      <w:gridCol w:w="9072"/>
    </w:tblGrid>
    <w:tr w:rsidR="00B809E2" w14:paraId="7E34FA6B" w14:textId="77777777" w:rsidTr="00D662F8">
      <w:trPr>
        <w:cantSplit/>
      </w:trPr>
      <w:tc>
        <w:tcPr>
          <w:tcW w:w="675" w:type="dxa"/>
          <w:vAlign w:val="center"/>
        </w:tcPr>
        <w:p w14:paraId="6281C317" w14:textId="77777777" w:rsidR="00B809E2" w:rsidRPr="00931466" w:rsidRDefault="00B809E2" w:rsidP="0043478F">
          <w:pPr>
            <w:pStyle w:val="Footer"/>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2</w:t>
          </w:r>
          <w:r w:rsidRPr="00931466">
            <w:rPr>
              <w:rStyle w:val="PageNumber"/>
            </w:rPr>
            <w:fldChar w:fldCharType="end"/>
          </w:r>
        </w:p>
      </w:tc>
      <w:tc>
        <w:tcPr>
          <w:tcW w:w="9072" w:type="dxa"/>
          <w:vAlign w:val="center"/>
        </w:tcPr>
        <w:p w14:paraId="27262A64" w14:textId="2DF47A46" w:rsidR="00B809E2" w:rsidRDefault="00B809E2" w:rsidP="000D58DD">
          <w:pPr>
            <w:pStyle w:val="RectoFooter"/>
            <w:jc w:val="left"/>
          </w:pPr>
          <w:r w:rsidRPr="00DC2FBA">
            <w:t>Victims’ Rights in the Health System</w:t>
          </w:r>
        </w:p>
      </w:tc>
    </w:tr>
  </w:tbl>
  <w:p w14:paraId="5177CEA2" w14:textId="77777777" w:rsidR="00B809E2" w:rsidRPr="00571223" w:rsidRDefault="00B809E2" w:rsidP="00571223">
    <w:pPr>
      <w:pStyle w:val="VersoFooter"/>
      <w:rPr>
        <w:sz w:val="2"/>
        <w:szCs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080"/>
      <w:gridCol w:w="709"/>
    </w:tblGrid>
    <w:tr w:rsidR="00B809E2" w14:paraId="47337729" w14:textId="77777777" w:rsidTr="00D662F8">
      <w:trPr>
        <w:cantSplit/>
      </w:trPr>
      <w:tc>
        <w:tcPr>
          <w:tcW w:w="8080" w:type="dxa"/>
          <w:vAlign w:val="center"/>
        </w:tcPr>
        <w:p w14:paraId="1A33CBD1" w14:textId="3304E083" w:rsidR="00B809E2" w:rsidRDefault="00B809E2" w:rsidP="00931466">
          <w:pPr>
            <w:pStyle w:val="RectoFooter"/>
          </w:pPr>
          <w:r w:rsidRPr="00DC2FBA">
            <w:t>Victims’ Rights in the Health System</w:t>
          </w:r>
        </w:p>
      </w:tc>
      <w:tc>
        <w:tcPr>
          <w:tcW w:w="709" w:type="dxa"/>
          <w:vAlign w:val="center"/>
        </w:tcPr>
        <w:p w14:paraId="501EC334" w14:textId="77777777" w:rsidR="00B809E2" w:rsidRPr="00931466" w:rsidRDefault="00B809E2" w:rsidP="00931466">
          <w:pPr>
            <w:pStyle w:val="Footer"/>
            <w:jc w:val="right"/>
            <w:rPr>
              <w:rStyle w:val="PageNumber"/>
            </w:rPr>
          </w:pPr>
          <w:r w:rsidRPr="00931466">
            <w:rPr>
              <w:rStyle w:val="PageNumber"/>
            </w:rPr>
            <w:fldChar w:fldCharType="begin"/>
          </w:r>
          <w:r w:rsidRPr="00931466">
            <w:rPr>
              <w:rStyle w:val="PageNumber"/>
            </w:rPr>
            <w:instrText xml:space="preserve"> PAGE   \* MERGEFORMAT </w:instrText>
          </w:r>
          <w:r w:rsidRPr="00931466">
            <w:rPr>
              <w:rStyle w:val="PageNumber"/>
            </w:rPr>
            <w:fldChar w:fldCharType="separate"/>
          </w:r>
          <w:r>
            <w:rPr>
              <w:rStyle w:val="PageNumber"/>
              <w:noProof/>
            </w:rPr>
            <w:t>1</w:t>
          </w:r>
          <w:r w:rsidRPr="00931466">
            <w:rPr>
              <w:rStyle w:val="PageNumber"/>
            </w:rPr>
            <w:fldChar w:fldCharType="end"/>
          </w:r>
        </w:p>
      </w:tc>
    </w:tr>
  </w:tbl>
  <w:p w14:paraId="1C6F2E7F" w14:textId="77777777" w:rsidR="00B809E2" w:rsidRPr="00581EB8" w:rsidRDefault="00B809E2" w:rsidP="00581EB8">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50C36" w14:textId="77777777" w:rsidR="00FB64ED" w:rsidRPr="00A26E6B" w:rsidRDefault="00FB64ED" w:rsidP="00A26E6B"/>
  </w:footnote>
  <w:footnote w:type="continuationSeparator" w:id="0">
    <w:p w14:paraId="647CAA23" w14:textId="77777777" w:rsidR="00FB64ED" w:rsidRDefault="00FB64ED">
      <w:r>
        <w:continuationSeparator/>
      </w:r>
    </w:p>
    <w:p w14:paraId="1D97F335" w14:textId="77777777" w:rsidR="00FB64ED" w:rsidRDefault="00FB64ED"/>
  </w:footnote>
  <w:footnote w:id="1">
    <w:p w14:paraId="7B17600B" w14:textId="77777777" w:rsidR="00B809E2" w:rsidRPr="00EE038F" w:rsidRDefault="00B809E2" w:rsidP="00DC2FBA">
      <w:pPr>
        <w:pStyle w:val="FootnoteText"/>
      </w:pPr>
      <w:r>
        <w:rPr>
          <w:rStyle w:val="FootnoteReference"/>
        </w:rPr>
        <w:footnoteRef/>
      </w:r>
      <w:r>
        <w:t xml:space="preserve"> </w:t>
      </w:r>
      <w:r w:rsidRPr="00B402E9">
        <w:t xml:space="preserve">Ministry of Health. 2022. </w:t>
      </w:r>
      <w:r w:rsidRPr="00B3749A">
        <w:rPr>
          <w:i/>
          <w:iCs/>
        </w:rPr>
        <w:t>Guidelines to the Mental Health (Compulsory Assessment and Treatment) Act 1992</w:t>
      </w:r>
      <w:r w:rsidRPr="00B402E9">
        <w:t>. Wellington: Ministry of Health.</w:t>
      </w:r>
    </w:p>
  </w:footnote>
  <w:footnote w:id="2">
    <w:p w14:paraId="4ACC927C" w14:textId="77777777" w:rsidR="00B809E2" w:rsidRDefault="00B809E2" w:rsidP="00DC2FBA">
      <w:pPr>
        <w:pStyle w:val="FootnoteText"/>
      </w:pPr>
      <w:r>
        <w:rPr>
          <w:rStyle w:val="FootnoteReference"/>
        </w:rPr>
        <w:footnoteRef/>
      </w:r>
      <w:r>
        <w:t xml:space="preserve"> Ministry of Health. 2022. </w:t>
      </w:r>
      <w:r w:rsidRPr="00B402E9">
        <w:rPr>
          <w:i/>
          <w:iCs/>
        </w:rPr>
        <w:t>Victims’ Rights in the Health System</w:t>
      </w:r>
      <w:r>
        <w:rPr>
          <w:i/>
          <w:iCs/>
        </w:rPr>
        <w:t>:</w:t>
      </w:r>
      <w:r w:rsidRPr="00B402E9">
        <w:rPr>
          <w:i/>
          <w:iCs/>
        </w:rPr>
        <w:t xml:space="preserve"> Your rights as a registered victim of a person detained in hospital for mental health treatment. </w:t>
      </w:r>
      <w:r>
        <w:t>Wellington: Ministry of Health.</w:t>
      </w:r>
    </w:p>
  </w:footnote>
  <w:footnote w:id="3">
    <w:p w14:paraId="251C8F11" w14:textId="77777777" w:rsidR="00B809E2" w:rsidRDefault="00B809E2" w:rsidP="00DC2FBA">
      <w:pPr>
        <w:pStyle w:val="FootnoteText"/>
      </w:pPr>
      <w:r>
        <w:rPr>
          <w:rStyle w:val="FootnoteReference"/>
        </w:rPr>
        <w:footnoteRef/>
      </w:r>
      <w:r>
        <w:t xml:space="preserve"> Ministry of Health. 2022.</w:t>
      </w:r>
      <w:r w:rsidRPr="00B402E9">
        <w:rPr>
          <w:i/>
          <w:iCs/>
        </w:rPr>
        <w:t xml:space="preserve"> Special Patients and Restricted Patients: Guidelines for Regional Forensic Mental Health Services</w:t>
      </w:r>
      <w:r>
        <w:t>. Wellington: Ministry of Health.</w:t>
      </w:r>
    </w:p>
  </w:footnote>
  <w:footnote w:id="4">
    <w:p w14:paraId="53A947DB" w14:textId="77777777" w:rsidR="00B809E2" w:rsidRDefault="00B809E2" w:rsidP="00DC2FBA">
      <w:pPr>
        <w:pStyle w:val="FootnoteText"/>
      </w:pPr>
      <w:r>
        <w:rPr>
          <w:rStyle w:val="FootnoteReference"/>
        </w:rPr>
        <w:footnoteRef/>
      </w:r>
      <w:r>
        <w:t xml:space="preserve"> </w:t>
      </w:r>
      <w:r w:rsidRPr="006E4DEF">
        <w:t>Ministry of Health. 20</w:t>
      </w:r>
      <w:r>
        <w:t>04</w:t>
      </w:r>
      <w:r w:rsidRPr="006E4DEF">
        <w:t xml:space="preserve">. </w:t>
      </w:r>
      <w:r w:rsidRPr="00B402E9">
        <w:rPr>
          <w:i/>
          <w:iCs/>
        </w:rPr>
        <w:t>A Guide to the Intellectual Disability (Compulsory Care and Rehabilitation) Act 2003</w:t>
      </w:r>
      <w:r>
        <w:t>.</w:t>
      </w:r>
      <w:r w:rsidRPr="00E91FC0">
        <w:t xml:space="preserve"> </w:t>
      </w:r>
      <w:r w:rsidRPr="00316054">
        <w:t>Wellington: Ministry of Health.</w:t>
      </w:r>
    </w:p>
  </w:footnote>
  <w:footnote w:id="5">
    <w:p w14:paraId="20367DBE" w14:textId="77777777" w:rsidR="00B809E2" w:rsidRDefault="00B809E2" w:rsidP="00DC2FBA">
      <w:pPr>
        <w:pStyle w:val="FootnoteText"/>
      </w:pPr>
      <w:r>
        <w:rPr>
          <w:rStyle w:val="FootnoteReference"/>
        </w:rPr>
        <w:footnoteRef/>
      </w:r>
      <w:r>
        <w:t xml:space="preserve"> Victims should make complaints under the Victims Code rather than the Code of Health and Disability Services Consumers’ Rights because in their role as victims they are not considered to be consumers of a health service.</w:t>
      </w:r>
    </w:p>
  </w:footnote>
  <w:footnote w:id="6">
    <w:p w14:paraId="6582AC0D" w14:textId="77777777" w:rsidR="00B809E2" w:rsidRDefault="00B809E2" w:rsidP="00DC2FBA">
      <w:pPr>
        <w:pStyle w:val="FootnoteText"/>
      </w:pPr>
      <w:r>
        <w:rPr>
          <w:rStyle w:val="FootnoteReference"/>
        </w:rPr>
        <w:footnoteRef/>
      </w:r>
      <w:r>
        <w:t xml:space="preserve"> </w:t>
      </w:r>
      <w:r>
        <w:tab/>
        <w:t>S</w:t>
      </w:r>
      <w:r w:rsidRPr="006571A7">
        <w:t>ections 30</w:t>
      </w:r>
      <w:r>
        <w:t>–</w:t>
      </w:r>
      <w:r w:rsidRPr="006571A7">
        <w:t>48</w:t>
      </w:r>
      <w:r>
        <w:t>.</w:t>
      </w:r>
    </w:p>
  </w:footnote>
  <w:footnote w:id="7">
    <w:p w14:paraId="0F8FF487" w14:textId="77777777" w:rsidR="00B809E2" w:rsidRDefault="00B809E2" w:rsidP="00902947">
      <w:pPr>
        <w:pStyle w:val="FootnoteText"/>
      </w:pPr>
      <w:r>
        <w:rPr>
          <w:rStyle w:val="FootnoteReference"/>
        </w:rPr>
        <w:footnoteRef/>
      </w:r>
      <w:r>
        <w:t xml:space="preserve"> Greater autonomy is defined based on the categories of section 52 leave.</w:t>
      </w:r>
    </w:p>
  </w:footnote>
  <w:footnote w:id="8">
    <w:p w14:paraId="20A48F60" w14:textId="77777777" w:rsidR="00B809E2" w:rsidRDefault="00B809E2" w:rsidP="00902947">
      <w:pPr>
        <w:pStyle w:val="FootnoteText"/>
      </w:pPr>
      <w:r>
        <w:rPr>
          <w:rStyle w:val="FootnoteReference"/>
        </w:rPr>
        <w:footnoteRef/>
      </w:r>
      <w:r>
        <w:t xml:space="preserve"> The notification for a change of legal status is the responsibility of the Director of Mental Health.</w:t>
      </w:r>
    </w:p>
  </w:footnote>
  <w:footnote w:id="9">
    <w:p w14:paraId="641D0F6B" w14:textId="77777777" w:rsidR="00B809E2" w:rsidRDefault="00B809E2" w:rsidP="00902947">
      <w:pPr>
        <w:pStyle w:val="FootnoteText"/>
      </w:pPr>
      <w:r>
        <w:rPr>
          <w:rStyle w:val="FootnoteReference"/>
        </w:rPr>
        <w:footnoteRef/>
      </w:r>
      <w:r>
        <w:t xml:space="preserve"> Greater autonomy is defined based on the categories of section 67 leave. </w:t>
      </w:r>
    </w:p>
  </w:footnote>
  <w:footnote w:id="10">
    <w:p w14:paraId="49E568E4" w14:textId="77777777" w:rsidR="00B809E2" w:rsidRDefault="00B809E2" w:rsidP="00902947">
      <w:pPr>
        <w:pStyle w:val="FootnoteText"/>
      </w:pPr>
      <w:r>
        <w:rPr>
          <w:rStyle w:val="FootnoteReference"/>
        </w:rPr>
        <w:footnoteRef/>
      </w:r>
      <w:r>
        <w:t xml:space="preserve"> The notification for a change of legal status is the responsibility of the Director of Mental Health.</w:t>
      </w:r>
    </w:p>
  </w:footnote>
  <w:footnote w:id="11">
    <w:p w14:paraId="66BCB19D" w14:textId="77777777" w:rsidR="00B809E2" w:rsidRDefault="00B809E2" w:rsidP="00902947">
      <w:pPr>
        <w:pStyle w:val="FootnoteText"/>
      </w:pPr>
      <w:r>
        <w:rPr>
          <w:rStyle w:val="FootnoteReference"/>
        </w:rPr>
        <w:footnoteRef/>
      </w:r>
      <w:r>
        <w:t xml:space="preserve"> This also includes a variation to a court order under section 86 of the IDCCR Act from secure care to supervised care, or the reverse.</w:t>
      </w:r>
    </w:p>
  </w:footnote>
  <w:footnote w:id="12">
    <w:p w14:paraId="6FF6BF54" w14:textId="77777777" w:rsidR="00B809E2" w:rsidRPr="00E97D54" w:rsidRDefault="00B809E2" w:rsidP="00902947">
      <w:pPr>
        <w:pStyle w:val="FootnoteText"/>
      </w:pPr>
      <w:r w:rsidRPr="00E97D54">
        <w:rPr>
          <w:rStyle w:val="FootnoteReference"/>
        </w:rPr>
        <w:footnoteRef/>
      </w:r>
      <w:r w:rsidRPr="00E97D54">
        <w:t xml:space="preserve"> Under section 37(3) of the VRA</w:t>
      </w:r>
      <w:r>
        <w:t>,</w:t>
      </w:r>
      <w:r w:rsidRPr="00E97D54">
        <w:t xml:space="preserve"> ‘hospital’ and ‘facility’ include the land on which the hospital </w:t>
      </w:r>
      <w:r>
        <w:t>or</w:t>
      </w:r>
      <w:r w:rsidRPr="00E97D54">
        <w:t xml:space="preserve"> facility is situated.</w:t>
      </w:r>
    </w:p>
  </w:footnote>
  <w:footnote w:id="13">
    <w:p w14:paraId="6816FDE9" w14:textId="77777777" w:rsidR="00B809E2" w:rsidRPr="0010189E" w:rsidRDefault="00B809E2" w:rsidP="00902947">
      <w:pPr>
        <w:pStyle w:val="FootnoteText"/>
      </w:pPr>
      <w:r w:rsidRPr="00E97D54">
        <w:rPr>
          <w:rStyle w:val="FootnoteReference"/>
        </w:rPr>
        <w:footnoteRef/>
      </w:r>
      <w:r>
        <w:t xml:space="preserve"> </w:t>
      </w:r>
      <w:r w:rsidRPr="00E97D54">
        <w:t xml:space="preserve">Appendix </w:t>
      </w:r>
      <w:r>
        <w:t>4</w:t>
      </w:r>
      <w:r w:rsidRPr="00E97D54">
        <w:t xml:space="preserve"> outlines examples</w:t>
      </w:r>
      <w:r w:rsidRPr="0010189E">
        <w:t xml:space="preserve"> of discharges that should be notified to victims.</w:t>
      </w:r>
    </w:p>
  </w:footnote>
  <w:footnote w:id="14">
    <w:p w14:paraId="5517D259" w14:textId="77777777" w:rsidR="00B809E2" w:rsidRPr="00092401" w:rsidRDefault="00B809E2" w:rsidP="00902947">
      <w:pPr>
        <w:pStyle w:val="FootnoteText"/>
      </w:pPr>
      <w:r w:rsidRPr="0010189E">
        <w:rPr>
          <w:rStyle w:val="FootnoteReference"/>
        </w:rPr>
        <w:footnoteRef/>
      </w:r>
      <w:r w:rsidRPr="0010189E">
        <w:t xml:space="preserve"> Victims may</w:t>
      </w:r>
      <w:r>
        <w:t xml:space="preserve"> continue to</w:t>
      </w:r>
      <w:r w:rsidRPr="0010189E">
        <w:t xml:space="preserve"> be eligible for notifications from other agencies (eg</w:t>
      </w:r>
      <w:r>
        <w:t xml:space="preserve">, </w:t>
      </w:r>
      <w:r w:rsidRPr="0010189E">
        <w:t>under section 36 of the VRA</w:t>
      </w:r>
      <w:r>
        <w:t xml:space="preserve"> if the person</w:t>
      </w:r>
      <w:r w:rsidRPr="0010189E">
        <w:t xml:space="preserve"> </w:t>
      </w:r>
      <w:r>
        <w:t xml:space="preserve">subject to notifications </w:t>
      </w:r>
      <w:r w:rsidRPr="0010189E">
        <w:t>breach</w:t>
      </w:r>
      <w:r>
        <w:t>es</w:t>
      </w:r>
      <w:r w:rsidRPr="0010189E">
        <w:t xml:space="preserve"> parole conditions).</w:t>
      </w:r>
    </w:p>
  </w:footnote>
  <w:footnote w:id="15">
    <w:p w14:paraId="0DED8018" w14:textId="77777777" w:rsidR="00B809E2" w:rsidRDefault="00B809E2" w:rsidP="00902947">
      <w:pPr>
        <w:pStyle w:val="FootnoteText"/>
      </w:pPr>
      <w:r w:rsidRPr="00092401">
        <w:rPr>
          <w:rStyle w:val="FootnoteReference"/>
        </w:rPr>
        <w:footnoteRef/>
      </w:r>
      <w:r w:rsidRPr="00092401">
        <w:t xml:space="preserve"> Appendix 4</w:t>
      </w:r>
      <w:r>
        <w:t xml:space="preserve"> gives e</w:t>
      </w:r>
      <w:r w:rsidRPr="00092401">
        <w:t xml:space="preserve">xamples </w:t>
      </w:r>
      <w:r>
        <w:t xml:space="preserve">of </w:t>
      </w:r>
      <w:r w:rsidRPr="00092401">
        <w:t>notifiable discharges</w:t>
      </w:r>
      <w:r>
        <w:t>. Note that these include a change of legal status under section 31(3) or 33(3) of CP(MIP) Act</w:t>
      </w:r>
      <w:r w:rsidRPr="00092401">
        <w:t>.</w:t>
      </w:r>
    </w:p>
  </w:footnote>
  <w:footnote w:id="16">
    <w:p w14:paraId="07B88F07" w14:textId="77777777" w:rsidR="00B809E2" w:rsidRDefault="00B809E2" w:rsidP="00902947">
      <w:pPr>
        <w:pStyle w:val="FootnoteText"/>
      </w:pPr>
      <w:r>
        <w:rPr>
          <w:rStyle w:val="FootnoteReference"/>
        </w:rPr>
        <w:footnoteRef/>
      </w:r>
      <w:r>
        <w:t xml:space="preserve"> </w:t>
      </w:r>
      <w:r w:rsidRPr="008354E8">
        <w:t>Ministry of Health. 2022. Special Patients and Restricted Patients: Guidelines for Regional Forensic Mental Health Services. Wellington: Ministry of Health.</w:t>
      </w:r>
    </w:p>
  </w:footnote>
  <w:footnote w:id="17">
    <w:p w14:paraId="6BA13EC8" w14:textId="77777777" w:rsidR="00B809E2" w:rsidRDefault="00B809E2" w:rsidP="00D765A5">
      <w:pPr>
        <w:pStyle w:val="FootnoteText"/>
      </w:pPr>
      <w:r>
        <w:rPr>
          <w:rStyle w:val="FootnoteReference"/>
        </w:rPr>
        <w:footnoteRef/>
      </w:r>
      <w:r>
        <w:t xml:space="preserve"> </w:t>
      </w:r>
      <w:r w:rsidRPr="00F5182A">
        <w:t>Marshall CD.</w:t>
      </w:r>
      <w:r>
        <w:t xml:space="preserve"> 2020.</w:t>
      </w:r>
      <w:r w:rsidRPr="00F5182A">
        <w:t xml:space="preserve"> Restorative justice.</w:t>
      </w:r>
      <w:r>
        <w:t xml:space="preserve"> In P Babie, R Sarre (eds),</w:t>
      </w:r>
      <w:r w:rsidRPr="00F5182A">
        <w:t xml:space="preserve"> </w:t>
      </w:r>
      <w:r w:rsidRPr="00B44597">
        <w:rPr>
          <w:i/>
          <w:iCs/>
        </w:rPr>
        <w:t>Religion Matters</w:t>
      </w:r>
      <w:r>
        <w:t xml:space="preserve"> (pp </w:t>
      </w:r>
      <w:r w:rsidRPr="00F5182A">
        <w:t>101</w:t>
      </w:r>
      <w:r>
        <w:t>–</w:t>
      </w:r>
      <w:r w:rsidRPr="00F5182A">
        <w:t>17</w:t>
      </w:r>
      <w:r>
        <w:t>)</w:t>
      </w:r>
      <w:r w:rsidRPr="00F5182A">
        <w:t>.</w:t>
      </w:r>
      <w:r w:rsidRPr="009E2817">
        <w:t xml:space="preserve"> </w:t>
      </w:r>
      <w:r w:rsidRPr="00F5182A">
        <w:t>Singapore</w:t>
      </w:r>
      <w:r>
        <w:t>:</w:t>
      </w:r>
      <w:r w:rsidRPr="00F5182A">
        <w:t xml:space="preserve"> Springer.</w:t>
      </w:r>
    </w:p>
  </w:footnote>
  <w:footnote w:id="18">
    <w:p w14:paraId="23F27665" w14:textId="77777777" w:rsidR="00B809E2" w:rsidRDefault="00B809E2" w:rsidP="00D765A5">
      <w:pPr>
        <w:pStyle w:val="FootnoteText"/>
      </w:pPr>
      <w:r>
        <w:rPr>
          <w:rStyle w:val="FootnoteReference"/>
        </w:rPr>
        <w:footnoteRef/>
      </w:r>
      <w:r>
        <w:t xml:space="preserve"> </w:t>
      </w:r>
      <w:r w:rsidRPr="00682620">
        <w:t>Wai</w:t>
      </w:r>
      <w:r>
        <w:t>l</w:t>
      </w:r>
      <w:r w:rsidRPr="00682620">
        <w:t>ling</w:t>
      </w:r>
      <w:r>
        <w:t xml:space="preserve"> J. 2019.</w:t>
      </w:r>
      <w:r w:rsidRPr="00682620">
        <w:t xml:space="preserve"> </w:t>
      </w:r>
      <w:r>
        <w:t xml:space="preserve">Blog: </w:t>
      </w:r>
      <w:r w:rsidRPr="00682620">
        <w:t xml:space="preserve">Using a restorative approach to respond to adverse events. </w:t>
      </w:r>
      <w:r>
        <w:t xml:space="preserve">Health Quality &amp; Safety Commission. URL: </w:t>
      </w:r>
      <w:hyperlink r:id="rId1" w:history="1">
        <w:r w:rsidRPr="009E2817">
          <w:rPr>
            <w:rStyle w:val="Hyperlink"/>
          </w:rPr>
          <w:t>www.hqsc.govt.nz/news/blog-using-a-restorative-approach-to-respond-to-adverse-events</w:t>
        </w:r>
      </w:hyperlink>
      <w:r>
        <w:t xml:space="preserve"> (accessed 25 April 2023).</w:t>
      </w:r>
    </w:p>
  </w:footnote>
  <w:footnote w:id="19">
    <w:p w14:paraId="27B4BE5C" w14:textId="77777777" w:rsidR="00B809E2" w:rsidRDefault="00B809E2" w:rsidP="00D765A5">
      <w:pPr>
        <w:pStyle w:val="FootnoteText"/>
      </w:pPr>
      <w:r>
        <w:rPr>
          <w:rStyle w:val="FootnoteReference"/>
        </w:rPr>
        <w:footnoteRef/>
      </w:r>
      <w:r>
        <w:t xml:space="preserve"> </w:t>
      </w:r>
      <w:r w:rsidRPr="009F6870">
        <w:t xml:space="preserve">Kaur M, De Boer RJ, Oates A, </w:t>
      </w:r>
      <w:r>
        <w:t>et al</w:t>
      </w:r>
      <w:r w:rsidRPr="009F6870">
        <w:t xml:space="preserve">. 2019. Restorative just culture: a study of the practical and economic effects of implementing restorative justice in an NHS trust. </w:t>
      </w:r>
      <w:r w:rsidRPr="00B44597">
        <w:rPr>
          <w:i/>
          <w:iCs/>
        </w:rPr>
        <w:t>MATEC Web of Conferences</w:t>
      </w:r>
      <w:r w:rsidRPr="009F6870">
        <w:t xml:space="preserve"> 273</w:t>
      </w:r>
      <w:r>
        <w:t xml:space="preserve">: article no. </w:t>
      </w:r>
      <w:r w:rsidRPr="009F6870">
        <w:t xml:space="preserve">01007.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210"/>
      <w:gridCol w:w="4429"/>
    </w:tblGrid>
    <w:tr w:rsidR="00B809E2" w14:paraId="11530A0D" w14:textId="77777777" w:rsidTr="008F2B72">
      <w:trPr>
        <w:cantSplit/>
      </w:trPr>
      <w:tc>
        <w:tcPr>
          <w:tcW w:w="5210" w:type="dxa"/>
          <w:vAlign w:val="center"/>
        </w:tcPr>
        <w:p w14:paraId="2BDE3162" w14:textId="4E67EED4" w:rsidR="00B809E2" w:rsidRDefault="00B809E2" w:rsidP="00B26F0F">
          <w:pPr>
            <w:pStyle w:val="Header"/>
          </w:pPr>
          <w:bookmarkStart w:id="1" w:name="_Hlk110933925"/>
          <w:r>
            <w:rPr>
              <w:noProof/>
              <w:lang w:eastAsia="en-NZ"/>
            </w:rPr>
            <w:drawing>
              <wp:inline distT="0" distB="0" distL="0" distR="0" wp14:anchorId="04421456" wp14:editId="10045828">
                <wp:extent cx="2294626" cy="542925"/>
                <wp:effectExtent l="0" t="0" r="0" b="0"/>
                <wp:docPr id="1" name="Picture 1" descr="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ew Zealand Government logo"/>
                        <pic:cNvPicPr/>
                      </pic:nvPicPr>
                      <pic:blipFill rotWithShape="1">
                        <a:blip r:embed="rId1" cstate="print">
                          <a:extLst>
                            <a:ext uri="{28A0092B-C50C-407E-A947-70E740481C1C}">
                              <a14:useLocalDpi xmlns:a14="http://schemas.microsoft.com/office/drawing/2010/main" val="0"/>
                            </a:ext>
                          </a:extLst>
                        </a:blip>
                        <a:srcRect l="10400" t="16015" r="61171" b="13256"/>
                        <a:stretch/>
                      </pic:blipFill>
                      <pic:spPr bwMode="auto">
                        <a:xfrm>
                          <a:off x="0" y="0"/>
                          <a:ext cx="2294626" cy="542925"/>
                        </a:xfrm>
                        <a:prstGeom prst="rect">
                          <a:avLst/>
                        </a:prstGeom>
                        <a:ln>
                          <a:noFill/>
                        </a:ln>
                        <a:extLst>
                          <a:ext uri="{53640926-AAD7-44D8-BBD7-CCE9431645EC}">
                            <a14:shadowObscured xmlns:a14="http://schemas.microsoft.com/office/drawing/2010/main"/>
                          </a:ext>
                        </a:extLst>
                      </pic:spPr>
                    </pic:pic>
                  </a:graphicData>
                </a:graphic>
              </wp:inline>
            </w:drawing>
          </w:r>
        </w:p>
      </w:tc>
      <w:tc>
        <w:tcPr>
          <w:tcW w:w="4429" w:type="dxa"/>
          <w:vAlign w:val="center"/>
        </w:tcPr>
        <w:p w14:paraId="06193D58" w14:textId="31929113" w:rsidR="00B809E2" w:rsidRDefault="00B809E2" w:rsidP="00902947">
          <w:pPr>
            <w:pStyle w:val="Header"/>
            <w:jc w:val="right"/>
          </w:pPr>
          <w:r>
            <w:rPr>
              <w:noProof/>
            </w:rPr>
            <w:drawing>
              <wp:anchor distT="0" distB="0" distL="114300" distR="114300" simplePos="0" relativeHeight="251658240" behindDoc="0" locked="0" layoutInCell="1" allowOverlap="1" wp14:anchorId="1D75C094" wp14:editId="190C4310">
                <wp:simplePos x="0" y="0"/>
                <wp:positionH relativeFrom="column">
                  <wp:posOffset>1362710</wp:posOffset>
                </wp:positionH>
                <wp:positionV relativeFrom="paragraph">
                  <wp:posOffset>-1905</wp:posOffset>
                </wp:positionV>
                <wp:extent cx="1519555" cy="718185"/>
                <wp:effectExtent l="0" t="0" r="4445" b="5715"/>
                <wp:wrapNone/>
                <wp:docPr id="4" name="Picture 4" descr="Ministry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inistry of Health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9555" cy="7181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tbl>
  <w:p w14:paraId="4AC8EC99" w14:textId="1B35D83E" w:rsidR="00B809E2" w:rsidRDefault="00B809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22E4F" w14:textId="77777777" w:rsidR="00B809E2" w:rsidRDefault="00B809E2" w:rsidP="00533B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17B0" w14:textId="77777777" w:rsidR="00B809E2" w:rsidRDefault="00B809E2" w:rsidP="0090019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EC00" w14:textId="77777777" w:rsidR="00B809E2" w:rsidRDefault="00B809E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ED4F66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E1B55"/>
    <w:multiLevelType w:val="singleLevel"/>
    <w:tmpl w:val="1A46536C"/>
    <w:lvl w:ilvl="0">
      <w:start w:val="1"/>
      <w:numFmt w:val="bullet"/>
      <w:pStyle w:val="TableBullet"/>
      <w:lvlText w:val=""/>
      <w:lvlJc w:val="left"/>
      <w:pPr>
        <w:tabs>
          <w:tab w:val="num" w:pos="284"/>
        </w:tabs>
        <w:ind w:left="284" w:hanging="284"/>
      </w:pPr>
      <w:rPr>
        <w:rFonts w:ascii="Symbol" w:hAnsi="Symbol" w:hint="default"/>
        <w:sz w:val="16"/>
        <w:szCs w:val="16"/>
      </w:rPr>
    </w:lvl>
  </w:abstractNum>
  <w:abstractNum w:abstractNumId="2" w15:restartNumberingAfterBreak="0">
    <w:nsid w:val="052041F9"/>
    <w:multiLevelType w:val="hybridMultilevel"/>
    <w:tmpl w:val="ABAC7CB8"/>
    <w:lvl w:ilvl="0" w:tplc="614058B0">
      <w:start w:val="1"/>
      <w:numFmt w:val="decimal"/>
      <w:lvlText w:val="%1."/>
      <w:lvlJc w:val="left"/>
      <w:pPr>
        <w:ind w:left="840" w:hanging="360"/>
      </w:pPr>
      <w:rPr>
        <w:rFonts w:hint="default"/>
      </w:rPr>
    </w:lvl>
    <w:lvl w:ilvl="1" w:tplc="14090019">
      <w:start w:val="1"/>
      <w:numFmt w:val="lowerLetter"/>
      <w:lvlText w:val="%2."/>
      <w:lvlJc w:val="left"/>
      <w:pPr>
        <w:ind w:left="1560" w:hanging="360"/>
      </w:pPr>
    </w:lvl>
    <w:lvl w:ilvl="2" w:tplc="1409001B">
      <w:start w:val="1"/>
      <w:numFmt w:val="lowerRoman"/>
      <w:lvlText w:val="%3."/>
      <w:lvlJc w:val="right"/>
      <w:pPr>
        <w:ind w:left="2280" w:hanging="180"/>
      </w:pPr>
    </w:lvl>
    <w:lvl w:ilvl="3" w:tplc="1409000F" w:tentative="1">
      <w:start w:val="1"/>
      <w:numFmt w:val="decimal"/>
      <w:lvlText w:val="%4."/>
      <w:lvlJc w:val="left"/>
      <w:pPr>
        <w:ind w:left="3000" w:hanging="360"/>
      </w:pPr>
    </w:lvl>
    <w:lvl w:ilvl="4" w:tplc="14090019" w:tentative="1">
      <w:start w:val="1"/>
      <w:numFmt w:val="lowerLetter"/>
      <w:lvlText w:val="%5."/>
      <w:lvlJc w:val="left"/>
      <w:pPr>
        <w:ind w:left="3720" w:hanging="360"/>
      </w:pPr>
    </w:lvl>
    <w:lvl w:ilvl="5" w:tplc="1409001B" w:tentative="1">
      <w:start w:val="1"/>
      <w:numFmt w:val="lowerRoman"/>
      <w:lvlText w:val="%6."/>
      <w:lvlJc w:val="right"/>
      <w:pPr>
        <w:ind w:left="4440" w:hanging="180"/>
      </w:pPr>
    </w:lvl>
    <w:lvl w:ilvl="6" w:tplc="1409000F" w:tentative="1">
      <w:start w:val="1"/>
      <w:numFmt w:val="decimal"/>
      <w:lvlText w:val="%7."/>
      <w:lvlJc w:val="left"/>
      <w:pPr>
        <w:ind w:left="5160" w:hanging="360"/>
      </w:pPr>
    </w:lvl>
    <w:lvl w:ilvl="7" w:tplc="14090019" w:tentative="1">
      <w:start w:val="1"/>
      <w:numFmt w:val="lowerLetter"/>
      <w:lvlText w:val="%8."/>
      <w:lvlJc w:val="left"/>
      <w:pPr>
        <w:ind w:left="5880" w:hanging="360"/>
      </w:pPr>
    </w:lvl>
    <w:lvl w:ilvl="8" w:tplc="1409001B" w:tentative="1">
      <w:start w:val="1"/>
      <w:numFmt w:val="lowerRoman"/>
      <w:lvlText w:val="%9."/>
      <w:lvlJc w:val="right"/>
      <w:pPr>
        <w:ind w:left="6600" w:hanging="180"/>
      </w:pPr>
    </w:lvl>
  </w:abstractNum>
  <w:abstractNum w:abstractNumId="3" w15:restartNumberingAfterBreak="0">
    <w:nsid w:val="07BA0EC1"/>
    <w:multiLevelType w:val="hybridMultilevel"/>
    <w:tmpl w:val="0FDE2E92"/>
    <w:lvl w:ilvl="0" w:tplc="9B36D550">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F487000"/>
    <w:multiLevelType w:val="hybridMultilevel"/>
    <w:tmpl w:val="D1508736"/>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5" w15:restartNumberingAfterBreak="0">
    <w:nsid w:val="11023BAD"/>
    <w:multiLevelType w:val="hybridMultilevel"/>
    <w:tmpl w:val="4830DBB8"/>
    <w:lvl w:ilvl="0" w:tplc="AEE29EB8">
      <w:start w:val="1"/>
      <w:numFmt w:val="bullet"/>
      <w:lvlText w:val="•"/>
      <w:lvlJc w:val="left"/>
      <w:pPr>
        <w:ind w:left="246" w:hanging="134"/>
      </w:pPr>
      <w:rPr>
        <w:rFonts w:ascii="Arial Unicode MS" w:eastAsia="Arial Unicode MS" w:hAnsi="Arial Unicode MS" w:hint="default"/>
        <w:w w:val="107"/>
        <w:sz w:val="21"/>
        <w:szCs w:val="21"/>
      </w:rPr>
    </w:lvl>
    <w:lvl w:ilvl="1" w:tplc="A89C032A">
      <w:start w:val="1"/>
      <w:numFmt w:val="bullet"/>
      <w:lvlText w:val="•"/>
      <w:lvlJc w:val="left"/>
      <w:pPr>
        <w:ind w:left="464" w:hanging="134"/>
      </w:pPr>
      <w:rPr>
        <w:rFonts w:hint="default"/>
      </w:rPr>
    </w:lvl>
    <w:lvl w:ilvl="2" w:tplc="AFB65F98">
      <w:start w:val="1"/>
      <w:numFmt w:val="bullet"/>
      <w:lvlText w:val="•"/>
      <w:lvlJc w:val="left"/>
      <w:pPr>
        <w:ind w:left="682" w:hanging="134"/>
      </w:pPr>
      <w:rPr>
        <w:rFonts w:hint="default"/>
      </w:rPr>
    </w:lvl>
    <w:lvl w:ilvl="3" w:tplc="A148FA04">
      <w:start w:val="1"/>
      <w:numFmt w:val="bullet"/>
      <w:lvlText w:val="•"/>
      <w:lvlJc w:val="left"/>
      <w:pPr>
        <w:ind w:left="900" w:hanging="134"/>
      </w:pPr>
      <w:rPr>
        <w:rFonts w:hint="default"/>
      </w:rPr>
    </w:lvl>
    <w:lvl w:ilvl="4" w:tplc="F490CA92">
      <w:start w:val="1"/>
      <w:numFmt w:val="bullet"/>
      <w:lvlText w:val="•"/>
      <w:lvlJc w:val="left"/>
      <w:pPr>
        <w:ind w:left="1118" w:hanging="134"/>
      </w:pPr>
      <w:rPr>
        <w:rFonts w:hint="default"/>
      </w:rPr>
    </w:lvl>
    <w:lvl w:ilvl="5" w:tplc="B9903E90">
      <w:start w:val="1"/>
      <w:numFmt w:val="bullet"/>
      <w:lvlText w:val="•"/>
      <w:lvlJc w:val="left"/>
      <w:pPr>
        <w:ind w:left="1336" w:hanging="134"/>
      </w:pPr>
      <w:rPr>
        <w:rFonts w:hint="default"/>
      </w:rPr>
    </w:lvl>
    <w:lvl w:ilvl="6" w:tplc="811ED8BC">
      <w:start w:val="1"/>
      <w:numFmt w:val="bullet"/>
      <w:lvlText w:val="•"/>
      <w:lvlJc w:val="left"/>
      <w:pPr>
        <w:ind w:left="1554" w:hanging="134"/>
      </w:pPr>
      <w:rPr>
        <w:rFonts w:hint="default"/>
      </w:rPr>
    </w:lvl>
    <w:lvl w:ilvl="7" w:tplc="20BC151E">
      <w:start w:val="1"/>
      <w:numFmt w:val="bullet"/>
      <w:lvlText w:val="•"/>
      <w:lvlJc w:val="left"/>
      <w:pPr>
        <w:ind w:left="1771" w:hanging="134"/>
      </w:pPr>
      <w:rPr>
        <w:rFonts w:hint="default"/>
      </w:rPr>
    </w:lvl>
    <w:lvl w:ilvl="8" w:tplc="80AA897C">
      <w:start w:val="1"/>
      <w:numFmt w:val="bullet"/>
      <w:lvlText w:val="•"/>
      <w:lvlJc w:val="left"/>
      <w:pPr>
        <w:ind w:left="1989" w:hanging="134"/>
      </w:pPr>
      <w:rPr>
        <w:rFonts w:hint="default"/>
      </w:rPr>
    </w:lvl>
  </w:abstractNum>
  <w:abstractNum w:abstractNumId="6" w15:restartNumberingAfterBreak="0">
    <w:nsid w:val="1915754A"/>
    <w:multiLevelType w:val="hybridMultilevel"/>
    <w:tmpl w:val="BE16CB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A6C6694"/>
    <w:multiLevelType w:val="hybridMultilevel"/>
    <w:tmpl w:val="27DA59F2"/>
    <w:lvl w:ilvl="0" w:tplc="F6EEA218">
      <w:start w:val="1"/>
      <w:numFmt w:val="bullet"/>
      <w:lvlText w:val="•"/>
      <w:lvlJc w:val="left"/>
      <w:pPr>
        <w:ind w:left="559" w:hanging="134"/>
      </w:pPr>
      <w:rPr>
        <w:rFonts w:ascii="Lucida Sans Unicode" w:eastAsia="Lucida Sans Unicode" w:hAnsi="Lucida Sans Unicode" w:hint="default"/>
        <w:w w:val="59"/>
        <w:sz w:val="21"/>
        <w:szCs w:val="21"/>
      </w:rPr>
    </w:lvl>
    <w:lvl w:ilvl="1" w:tplc="002E3EAE">
      <w:start w:val="1"/>
      <w:numFmt w:val="bullet"/>
      <w:lvlText w:val="•"/>
      <w:lvlJc w:val="left"/>
      <w:pPr>
        <w:ind w:left="808" w:hanging="134"/>
      </w:pPr>
      <w:rPr>
        <w:rFonts w:hint="default"/>
      </w:rPr>
    </w:lvl>
    <w:lvl w:ilvl="2" w:tplc="2D64B7B0">
      <w:start w:val="1"/>
      <w:numFmt w:val="bullet"/>
      <w:lvlText w:val="•"/>
      <w:lvlJc w:val="left"/>
      <w:pPr>
        <w:ind w:left="1057" w:hanging="134"/>
      </w:pPr>
      <w:rPr>
        <w:rFonts w:hint="default"/>
      </w:rPr>
    </w:lvl>
    <w:lvl w:ilvl="3" w:tplc="82F22056">
      <w:start w:val="1"/>
      <w:numFmt w:val="bullet"/>
      <w:lvlText w:val="•"/>
      <w:lvlJc w:val="left"/>
      <w:pPr>
        <w:ind w:left="1306" w:hanging="134"/>
      </w:pPr>
      <w:rPr>
        <w:rFonts w:hint="default"/>
      </w:rPr>
    </w:lvl>
    <w:lvl w:ilvl="4" w:tplc="D920647A">
      <w:start w:val="1"/>
      <w:numFmt w:val="bullet"/>
      <w:lvlText w:val="•"/>
      <w:lvlJc w:val="left"/>
      <w:pPr>
        <w:ind w:left="1556" w:hanging="134"/>
      </w:pPr>
      <w:rPr>
        <w:rFonts w:hint="default"/>
      </w:rPr>
    </w:lvl>
    <w:lvl w:ilvl="5" w:tplc="24E6088C">
      <w:start w:val="1"/>
      <w:numFmt w:val="bullet"/>
      <w:lvlText w:val="•"/>
      <w:lvlJc w:val="left"/>
      <w:pPr>
        <w:ind w:left="1805" w:hanging="134"/>
      </w:pPr>
      <w:rPr>
        <w:rFonts w:hint="default"/>
      </w:rPr>
    </w:lvl>
    <w:lvl w:ilvl="6" w:tplc="273217BC">
      <w:start w:val="1"/>
      <w:numFmt w:val="bullet"/>
      <w:lvlText w:val="•"/>
      <w:lvlJc w:val="left"/>
      <w:pPr>
        <w:ind w:left="2054" w:hanging="134"/>
      </w:pPr>
      <w:rPr>
        <w:rFonts w:hint="default"/>
      </w:rPr>
    </w:lvl>
    <w:lvl w:ilvl="7" w:tplc="FCFE4A4A">
      <w:start w:val="1"/>
      <w:numFmt w:val="bullet"/>
      <w:lvlText w:val="•"/>
      <w:lvlJc w:val="left"/>
      <w:pPr>
        <w:ind w:left="2303" w:hanging="134"/>
      </w:pPr>
      <w:rPr>
        <w:rFonts w:hint="default"/>
      </w:rPr>
    </w:lvl>
    <w:lvl w:ilvl="8" w:tplc="47085256">
      <w:start w:val="1"/>
      <w:numFmt w:val="bullet"/>
      <w:lvlText w:val="•"/>
      <w:lvlJc w:val="left"/>
      <w:pPr>
        <w:ind w:left="2552" w:hanging="134"/>
      </w:pPr>
      <w:rPr>
        <w:rFonts w:hint="default"/>
      </w:rPr>
    </w:lvl>
  </w:abstractNum>
  <w:abstractNum w:abstractNumId="8" w15:restartNumberingAfterBreak="0">
    <w:nsid w:val="1AD22446"/>
    <w:multiLevelType w:val="hybridMultilevel"/>
    <w:tmpl w:val="82B031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F65D06"/>
    <w:multiLevelType w:val="hybridMultilevel"/>
    <w:tmpl w:val="0C0C9346"/>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E2C3CC1"/>
    <w:multiLevelType w:val="hybridMultilevel"/>
    <w:tmpl w:val="EEF8345E"/>
    <w:lvl w:ilvl="0" w:tplc="5B960B98">
      <w:start w:val="1"/>
      <w:numFmt w:val="bullet"/>
      <w:lvlText w:val="•"/>
      <w:lvlJc w:val="left"/>
      <w:pPr>
        <w:ind w:left="1984" w:hanging="284"/>
      </w:pPr>
      <w:rPr>
        <w:rFonts w:ascii="Lucida Sans Unicode" w:eastAsia="Lucida Sans Unicode" w:hAnsi="Lucida Sans Unicode" w:hint="default"/>
        <w:w w:val="59"/>
        <w:sz w:val="21"/>
        <w:szCs w:val="21"/>
      </w:rPr>
    </w:lvl>
    <w:lvl w:ilvl="1" w:tplc="3A3EAE6C">
      <w:start w:val="1"/>
      <w:numFmt w:val="bullet"/>
      <w:lvlText w:val="•"/>
      <w:lvlJc w:val="left"/>
      <w:pPr>
        <w:ind w:left="2808" w:hanging="284"/>
      </w:pPr>
      <w:rPr>
        <w:rFonts w:hint="default"/>
      </w:rPr>
    </w:lvl>
    <w:lvl w:ilvl="2" w:tplc="0E4E143C">
      <w:start w:val="1"/>
      <w:numFmt w:val="bullet"/>
      <w:lvlText w:val="•"/>
      <w:lvlJc w:val="left"/>
      <w:pPr>
        <w:ind w:left="3632" w:hanging="284"/>
      </w:pPr>
      <w:rPr>
        <w:rFonts w:hint="default"/>
      </w:rPr>
    </w:lvl>
    <w:lvl w:ilvl="3" w:tplc="B79A0BDC">
      <w:start w:val="1"/>
      <w:numFmt w:val="bullet"/>
      <w:lvlText w:val="•"/>
      <w:lvlJc w:val="left"/>
      <w:pPr>
        <w:ind w:left="4456" w:hanging="284"/>
      </w:pPr>
      <w:rPr>
        <w:rFonts w:hint="default"/>
      </w:rPr>
    </w:lvl>
    <w:lvl w:ilvl="4" w:tplc="53B018D4">
      <w:start w:val="1"/>
      <w:numFmt w:val="bullet"/>
      <w:lvlText w:val="•"/>
      <w:lvlJc w:val="left"/>
      <w:pPr>
        <w:ind w:left="5280" w:hanging="284"/>
      </w:pPr>
      <w:rPr>
        <w:rFonts w:hint="default"/>
      </w:rPr>
    </w:lvl>
    <w:lvl w:ilvl="5" w:tplc="E0EC6604">
      <w:start w:val="1"/>
      <w:numFmt w:val="bullet"/>
      <w:lvlText w:val="•"/>
      <w:lvlJc w:val="left"/>
      <w:pPr>
        <w:ind w:left="6104" w:hanging="284"/>
      </w:pPr>
      <w:rPr>
        <w:rFonts w:hint="default"/>
      </w:rPr>
    </w:lvl>
    <w:lvl w:ilvl="6" w:tplc="400A10A6">
      <w:start w:val="1"/>
      <w:numFmt w:val="bullet"/>
      <w:lvlText w:val="•"/>
      <w:lvlJc w:val="left"/>
      <w:pPr>
        <w:ind w:left="6929" w:hanging="284"/>
      </w:pPr>
      <w:rPr>
        <w:rFonts w:hint="default"/>
      </w:rPr>
    </w:lvl>
    <w:lvl w:ilvl="7" w:tplc="153C0546">
      <w:start w:val="1"/>
      <w:numFmt w:val="bullet"/>
      <w:lvlText w:val="•"/>
      <w:lvlJc w:val="left"/>
      <w:pPr>
        <w:ind w:left="7753" w:hanging="284"/>
      </w:pPr>
      <w:rPr>
        <w:rFonts w:hint="default"/>
      </w:rPr>
    </w:lvl>
    <w:lvl w:ilvl="8" w:tplc="90B4C0C6">
      <w:start w:val="1"/>
      <w:numFmt w:val="bullet"/>
      <w:lvlText w:val="•"/>
      <w:lvlJc w:val="left"/>
      <w:pPr>
        <w:ind w:left="8577" w:hanging="284"/>
      </w:pPr>
      <w:rPr>
        <w:rFonts w:hint="default"/>
      </w:rPr>
    </w:lvl>
  </w:abstractNum>
  <w:abstractNum w:abstractNumId="11" w15:restartNumberingAfterBreak="0">
    <w:nsid w:val="23DC7796"/>
    <w:multiLevelType w:val="multilevel"/>
    <w:tmpl w:val="38243F0A"/>
    <w:lvl w:ilvl="0">
      <w:start w:val="1"/>
      <w:numFmt w:val="decimal"/>
      <w:pStyle w:val="Number"/>
      <w:lvlText w:val="%1."/>
      <w:lvlJc w:val="left"/>
      <w:pPr>
        <w:ind w:left="567" w:hanging="567"/>
      </w:pPr>
      <w:rPr>
        <w:rFonts w:hint="default"/>
      </w:rPr>
    </w:lvl>
    <w:lvl w:ilvl="1">
      <w:start w:val="1"/>
      <w:numFmt w:val="lowerLetter"/>
      <w:pStyle w:val="Letter"/>
      <w:lvlText w:val="%2)"/>
      <w:lvlJc w:val="left"/>
      <w:pPr>
        <w:ind w:left="1134" w:hanging="567"/>
      </w:pPr>
      <w:rPr>
        <w:rFonts w:hint="default"/>
      </w:rPr>
    </w:lvl>
    <w:lvl w:ilvl="2">
      <w:start w:val="1"/>
      <w:numFmt w:val="lowerRoman"/>
      <w:pStyle w:val="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82D6F"/>
    <w:multiLevelType w:val="hybridMultilevel"/>
    <w:tmpl w:val="6C186060"/>
    <w:lvl w:ilvl="0" w:tplc="C15451FC">
      <w:start w:val="1"/>
      <w:numFmt w:val="bullet"/>
      <w:lvlText w:val="•"/>
      <w:lvlJc w:val="left"/>
      <w:pPr>
        <w:ind w:left="2267" w:hanging="284"/>
      </w:pPr>
      <w:rPr>
        <w:rFonts w:ascii="Lucida Sans Unicode" w:eastAsia="Lucida Sans Unicode" w:hAnsi="Lucida Sans Unicode" w:hint="default"/>
        <w:w w:val="59"/>
        <w:sz w:val="21"/>
        <w:szCs w:val="21"/>
      </w:rPr>
    </w:lvl>
    <w:lvl w:ilvl="1" w:tplc="C2804FC4">
      <w:start w:val="1"/>
      <w:numFmt w:val="bullet"/>
      <w:lvlText w:val="•"/>
      <w:lvlJc w:val="left"/>
      <w:pPr>
        <w:ind w:left="3231" w:hanging="284"/>
      </w:pPr>
      <w:rPr>
        <w:rFonts w:hint="default"/>
      </w:rPr>
    </w:lvl>
    <w:lvl w:ilvl="2" w:tplc="7B56FBF2">
      <w:start w:val="1"/>
      <w:numFmt w:val="bullet"/>
      <w:lvlText w:val="•"/>
      <w:lvlJc w:val="left"/>
      <w:pPr>
        <w:ind w:left="4195" w:hanging="284"/>
      </w:pPr>
      <w:rPr>
        <w:rFonts w:hint="default"/>
      </w:rPr>
    </w:lvl>
    <w:lvl w:ilvl="3" w:tplc="FF5C1366">
      <w:start w:val="1"/>
      <w:numFmt w:val="bullet"/>
      <w:lvlText w:val="•"/>
      <w:lvlJc w:val="left"/>
      <w:pPr>
        <w:ind w:left="5159" w:hanging="284"/>
      </w:pPr>
      <w:rPr>
        <w:rFonts w:hint="default"/>
      </w:rPr>
    </w:lvl>
    <w:lvl w:ilvl="4" w:tplc="B2CA8238">
      <w:start w:val="1"/>
      <w:numFmt w:val="bullet"/>
      <w:lvlText w:val="•"/>
      <w:lvlJc w:val="left"/>
      <w:pPr>
        <w:ind w:left="6122" w:hanging="284"/>
      </w:pPr>
      <w:rPr>
        <w:rFonts w:hint="default"/>
      </w:rPr>
    </w:lvl>
    <w:lvl w:ilvl="5" w:tplc="3378E1CC">
      <w:start w:val="1"/>
      <w:numFmt w:val="bullet"/>
      <w:lvlText w:val="•"/>
      <w:lvlJc w:val="left"/>
      <w:pPr>
        <w:ind w:left="7086" w:hanging="284"/>
      </w:pPr>
      <w:rPr>
        <w:rFonts w:hint="default"/>
      </w:rPr>
    </w:lvl>
    <w:lvl w:ilvl="6" w:tplc="DDFA6B44">
      <w:start w:val="1"/>
      <w:numFmt w:val="bullet"/>
      <w:lvlText w:val="•"/>
      <w:lvlJc w:val="left"/>
      <w:pPr>
        <w:ind w:left="8050" w:hanging="284"/>
      </w:pPr>
      <w:rPr>
        <w:rFonts w:hint="default"/>
      </w:rPr>
    </w:lvl>
    <w:lvl w:ilvl="7" w:tplc="7CA08396">
      <w:start w:val="1"/>
      <w:numFmt w:val="bullet"/>
      <w:lvlText w:val="•"/>
      <w:lvlJc w:val="left"/>
      <w:pPr>
        <w:ind w:left="9014" w:hanging="284"/>
      </w:pPr>
      <w:rPr>
        <w:rFonts w:hint="default"/>
      </w:rPr>
    </w:lvl>
    <w:lvl w:ilvl="8" w:tplc="A386EF5E">
      <w:start w:val="1"/>
      <w:numFmt w:val="bullet"/>
      <w:lvlText w:val="•"/>
      <w:lvlJc w:val="left"/>
      <w:pPr>
        <w:ind w:left="9977" w:hanging="284"/>
      </w:pPr>
      <w:rPr>
        <w:rFonts w:hint="default"/>
      </w:rPr>
    </w:lvl>
  </w:abstractNum>
  <w:abstractNum w:abstractNumId="13" w15:restartNumberingAfterBreak="0">
    <w:nsid w:val="28F57520"/>
    <w:multiLevelType w:val="singleLevel"/>
    <w:tmpl w:val="F3FE0FEA"/>
    <w:lvl w:ilvl="0">
      <w:start w:val="1"/>
      <w:numFmt w:val="bullet"/>
      <w:lvlText w:val="–"/>
      <w:lvlJc w:val="left"/>
      <w:pPr>
        <w:tabs>
          <w:tab w:val="num" w:pos="644"/>
        </w:tabs>
        <w:ind w:left="567" w:hanging="283"/>
      </w:pPr>
      <w:rPr>
        <w:rFonts w:ascii="Times New Roman" w:hAnsi="Times New Roman" w:hint="default"/>
        <w:sz w:val="20"/>
      </w:rPr>
    </w:lvl>
  </w:abstractNum>
  <w:abstractNum w:abstractNumId="14" w15:restartNumberingAfterBreak="0">
    <w:nsid w:val="2D94347D"/>
    <w:multiLevelType w:val="hybridMultilevel"/>
    <w:tmpl w:val="CDC0E688"/>
    <w:lvl w:ilvl="0" w:tplc="AAE49842">
      <w:start w:val="1"/>
      <w:numFmt w:val="bullet"/>
      <w:lvlText w:val="•"/>
      <w:lvlJc w:val="left"/>
      <w:pPr>
        <w:ind w:left="1984" w:hanging="284"/>
      </w:pPr>
      <w:rPr>
        <w:rFonts w:ascii="Lucida Sans Unicode" w:eastAsia="Lucida Sans Unicode" w:hAnsi="Lucida Sans Unicode" w:hint="default"/>
        <w:w w:val="59"/>
        <w:sz w:val="21"/>
        <w:szCs w:val="21"/>
      </w:rPr>
    </w:lvl>
    <w:lvl w:ilvl="1" w:tplc="A3103622">
      <w:start w:val="1"/>
      <w:numFmt w:val="bullet"/>
      <w:lvlText w:val="•"/>
      <w:lvlJc w:val="left"/>
      <w:pPr>
        <w:ind w:left="2808" w:hanging="284"/>
      </w:pPr>
      <w:rPr>
        <w:rFonts w:hint="default"/>
      </w:rPr>
    </w:lvl>
    <w:lvl w:ilvl="2" w:tplc="2CC6F326">
      <w:start w:val="1"/>
      <w:numFmt w:val="bullet"/>
      <w:lvlText w:val="•"/>
      <w:lvlJc w:val="left"/>
      <w:pPr>
        <w:ind w:left="3632" w:hanging="284"/>
      </w:pPr>
      <w:rPr>
        <w:rFonts w:hint="default"/>
      </w:rPr>
    </w:lvl>
    <w:lvl w:ilvl="3" w:tplc="C026F318">
      <w:start w:val="1"/>
      <w:numFmt w:val="bullet"/>
      <w:lvlText w:val="•"/>
      <w:lvlJc w:val="left"/>
      <w:pPr>
        <w:ind w:left="4456" w:hanging="284"/>
      </w:pPr>
      <w:rPr>
        <w:rFonts w:hint="default"/>
      </w:rPr>
    </w:lvl>
    <w:lvl w:ilvl="4" w:tplc="8E1C6BD0">
      <w:start w:val="1"/>
      <w:numFmt w:val="bullet"/>
      <w:lvlText w:val="•"/>
      <w:lvlJc w:val="left"/>
      <w:pPr>
        <w:ind w:left="5280" w:hanging="284"/>
      </w:pPr>
      <w:rPr>
        <w:rFonts w:hint="default"/>
      </w:rPr>
    </w:lvl>
    <w:lvl w:ilvl="5" w:tplc="96EA3796">
      <w:start w:val="1"/>
      <w:numFmt w:val="bullet"/>
      <w:lvlText w:val="•"/>
      <w:lvlJc w:val="left"/>
      <w:pPr>
        <w:ind w:left="6104" w:hanging="284"/>
      </w:pPr>
      <w:rPr>
        <w:rFonts w:hint="default"/>
      </w:rPr>
    </w:lvl>
    <w:lvl w:ilvl="6" w:tplc="DF52DE2A">
      <w:start w:val="1"/>
      <w:numFmt w:val="bullet"/>
      <w:lvlText w:val="•"/>
      <w:lvlJc w:val="left"/>
      <w:pPr>
        <w:ind w:left="6929" w:hanging="284"/>
      </w:pPr>
      <w:rPr>
        <w:rFonts w:hint="default"/>
      </w:rPr>
    </w:lvl>
    <w:lvl w:ilvl="7" w:tplc="7D3E5354">
      <w:start w:val="1"/>
      <w:numFmt w:val="bullet"/>
      <w:lvlText w:val="•"/>
      <w:lvlJc w:val="left"/>
      <w:pPr>
        <w:ind w:left="7753" w:hanging="284"/>
      </w:pPr>
      <w:rPr>
        <w:rFonts w:hint="default"/>
      </w:rPr>
    </w:lvl>
    <w:lvl w:ilvl="8" w:tplc="0FE8A7AA">
      <w:start w:val="1"/>
      <w:numFmt w:val="bullet"/>
      <w:lvlText w:val="•"/>
      <w:lvlJc w:val="left"/>
      <w:pPr>
        <w:ind w:left="8577" w:hanging="284"/>
      </w:pPr>
      <w:rPr>
        <w:rFonts w:hint="default"/>
      </w:rPr>
    </w:lvl>
  </w:abstractNum>
  <w:abstractNum w:abstractNumId="15" w15:restartNumberingAfterBreak="0">
    <w:nsid w:val="31430E4A"/>
    <w:multiLevelType w:val="hybridMultilevel"/>
    <w:tmpl w:val="C4BE4BD4"/>
    <w:lvl w:ilvl="0" w:tplc="54ACCB78">
      <w:start w:val="1"/>
      <w:numFmt w:val="bullet"/>
      <w:lvlText w:val="•"/>
      <w:lvlJc w:val="left"/>
      <w:pPr>
        <w:ind w:left="623" w:hanging="284"/>
      </w:pPr>
      <w:rPr>
        <w:rFonts w:ascii="Arial Unicode MS" w:eastAsia="Arial Unicode MS" w:hAnsi="Arial Unicode MS" w:hint="default"/>
        <w:color w:val="FFFFFF"/>
        <w:w w:val="107"/>
        <w:sz w:val="21"/>
        <w:szCs w:val="21"/>
      </w:rPr>
    </w:lvl>
    <w:lvl w:ilvl="1" w:tplc="6EE81F12">
      <w:start w:val="1"/>
      <w:numFmt w:val="bullet"/>
      <w:lvlText w:val="•"/>
      <w:lvlJc w:val="left"/>
      <w:pPr>
        <w:ind w:left="926" w:hanging="284"/>
      </w:pPr>
      <w:rPr>
        <w:rFonts w:hint="default"/>
      </w:rPr>
    </w:lvl>
    <w:lvl w:ilvl="2" w:tplc="3D880680">
      <w:start w:val="1"/>
      <w:numFmt w:val="bullet"/>
      <w:lvlText w:val="•"/>
      <w:lvlJc w:val="left"/>
      <w:pPr>
        <w:ind w:left="1230" w:hanging="284"/>
      </w:pPr>
      <w:rPr>
        <w:rFonts w:hint="default"/>
      </w:rPr>
    </w:lvl>
    <w:lvl w:ilvl="3" w:tplc="B010C610">
      <w:start w:val="1"/>
      <w:numFmt w:val="bullet"/>
      <w:lvlText w:val="•"/>
      <w:lvlJc w:val="left"/>
      <w:pPr>
        <w:ind w:left="1533" w:hanging="284"/>
      </w:pPr>
      <w:rPr>
        <w:rFonts w:hint="default"/>
      </w:rPr>
    </w:lvl>
    <w:lvl w:ilvl="4" w:tplc="E6120074">
      <w:start w:val="1"/>
      <w:numFmt w:val="bullet"/>
      <w:lvlText w:val="•"/>
      <w:lvlJc w:val="left"/>
      <w:pPr>
        <w:ind w:left="1836" w:hanging="284"/>
      </w:pPr>
      <w:rPr>
        <w:rFonts w:hint="default"/>
      </w:rPr>
    </w:lvl>
    <w:lvl w:ilvl="5" w:tplc="CBC8627C">
      <w:start w:val="1"/>
      <w:numFmt w:val="bullet"/>
      <w:lvlText w:val="•"/>
      <w:lvlJc w:val="left"/>
      <w:pPr>
        <w:ind w:left="2140" w:hanging="284"/>
      </w:pPr>
      <w:rPr>
        <w:rFonts w:hint="default"/>
      </w:rPr>
    </w:lvl>
    <w:lvl w:ilvl="6" w:tplc="B9380D56">
      <w:start w:val="1"/>
      <w:numFmt w:val="bullet"/>
      <w:lvlText w:val="•"/>
      <w:lvlJc w:val="left"/>
      <w:pPr>
        <w:ind w:left="2443" w:hanging="284"/>
      </w:pPr>
      <w:rPr>
        <w:rFonts w:hint="default"/>
      </w:rPr>
    </w:lvl>
    <w:lvl w:ilvl="7" w:tplc="21BEC842">
      <w:start w:val="1"/>
      <w:numFmt w:val="bullet"/>
      <w:lvlText w:val="•"/>
      <w:lvlJc w:val="left"/>
      <w:pPr>
        <w:ind w:left="2746" w:hanging="284"/>
      </w:pPr>
      <w:rPr>
        <w:rFonts w:hint="default"/>
      </w:rPr>
    </w:lvl>
    <w:lvl w:ilvl="8" w:tplc="43B03AC2">
      <w:start w:val="1"/>
      <w:numFmt w:val="bullet"/>
      <w:lvlText w:val="•"/>
      <w:lvlJc w:val="left"/>
      <w:pPr>
        <w:ind w:left="3050" w:hanging="284"/>
      </w:pPr>
      <w:rPr>
        <w:rFonts w:hint="default"/>
      </w:rPr>
    </w:lvl>
  </w:abstractNum>
  <w:abstractNum w:abstractNumId="16" w15:restartNumberingAfterBreak="0">
    <w:nsid w:val="3CA71F78"/>
    <w:multiLevelType w:val="hybridMultilevel"/>
    <w:tmpl w:val="0D76E58A"/>
    <w:lvl w:ilvl="0" w:tplc="33A80CE8">
      <w:start w:val="1"/>
      <w:numFmt w:val="bullet"/>
      <w:pStyle w:val="Dash"/>
      <w:lvlText w:val="–"/>
      <w:lvlJc w:val="left"/>
      <w:pPr>
        <w:tabs>
          <w:tab w:val="num" w:pos="567"/>
        </w:tabs>
        <w:ind w:left="567" w:hanging="283"/>
      </w:pPr>
      <w:rPr>
        <w:rFonts w:ascii="Arial" w:hAnsi="Aria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0E20E8"/>
    <w:multiLevelType w:val="hybridMultilevel"/>
    <w:tmpl w:val="FD9CE56E"/>
    <w:lvl w:ilvl="0" w:tplc="84F4142A">
      <w:start w:val="1"/>
      <w:numFmt w:val="bullet"/>
      <w:pStyle w:val="TableDash"/>
      <w:lvlText w:val="–"/>
      <w:lvlJc w:val="left"/>
      <w:pPr>
        <w:tabs>
          <w:tab w:val="num" w:pos="567"/>
        </w:tabs>
        <w:ind w:left="567" w:hanging="283"/>
      </w:pPr>
      <w:rPr>
        <w:rFonts w:ascii="Arial Mäori" w:hAnsi="Arial Mäori" w:hint="default"/>
        <w:color w:val="auto"/>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0FF31D2"/>
    <w:multiLevelType w:val="hybridMultilevel"/>
    <w:tmpl w:val="F51024DA"/>
    <w:lvl w:ilvl="0" w:tplc="58DA12E8">
      <w:start w:val="1"/>
      <w:numFmt w:val="bullet"/>
      <w:pStyle w:val="Bullet2"/>
      <w:lvlText w:val="-"/>
      <w:lvlJc w:val="left"/>
      <w:pPr>
        <w:ind w:left="1077" w:hanging="360"/>
      </w:pPr>
      <w:rPr>
        <w:rFonts w:ascii="Courier New" w:hAnsi="Courier New"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19" w15:restartNumberingAfterBreak="0">
    <w:nsid w:val="4AFB4939"/>
    <w:multiLevelType w:val="hybridMultilevel"/>
    <w:tmpl w:val="B560C9E0"/>
    <w:lvl w:ilvl="0" w:tplc="5358D1F4">
      <w:start w:val="1"/>
      <w:numFmt w:val="bullet"/>
      <w:lvlText w:val="–"/>
      <w:lvlJc w:val="left"/>
      <w:pPr>
        <w:ind w:left="701" w:hanging="284"/>
      </w:pPr>
      <w:rPr>
        <w:rFonts w:ascii="Arial Black" w:eastAsia="Arial Black" w:hAnsi="Arial Black" w:hint="default"/>
        <w:b/>
        <w:bCs/>
        <w:sz w:val="21"/>
        <w:szCs w:val="21"/>
      </w:rPr>
    </w:lvl>
    <w:lvl w:ilvl="1" w:tplc="2D0A247C">
      <w:start w:val="1"/>
      <w:numFmt w:val="bullet"/>
      <w:lvlText w:val="•"/>
      <w:lvlJc w:val="left"/>
      <w:pPr>
        <w:ind w:left="1149" w:hanging="284"/>
      </w:pPr>
      <w:rPr>
        <w:rFonts w:hint="default"/>
      </w:rPr>
    </w:lvl>
    <w:lvl w:ilvl="2" w:tplc="014E8A48">
      <w:start w:val="1"/>
      <w:numFmt w:val="bullet"/>
      <w:lvlText w:val="•"/>
      <w:lvlJc w:val="left"/>
      <w:pPr>
        <w:ind w:left="1596" w:hanging="284"/>
      </w:pPr>
      <w:rPr>
        <w:rFonts w:hint="default"/>
      </w:rPr>
    </w:lvl>
    <w:lvl w:ilvl="3" w:tplc="62E68792">
      <w:start w:val="1"/>
      <w:numFmt w:val="bullet"/>
      <w:lvlText w:val="•"/>
      <w:lvlJc w:val="left"/>
      <w:pPr>
        <w:ind w:left="2044" w:hanging="284"/>
      </w:pPr>
      <w:rPr>
        <w:rFonts w:hint="default"/>
      </w:rPr>
    </w:lvl>
    <w:lvl w:ilvl="4" w:tplc="6BC03800">
      <w:start w:val="1"/>
      <w:numFmt w:val="bullet"/>
      <w:lvlText w:val="•"/>
      <w:lvlJc w:val="left"/>
      <w:pPr>
        <w:ind w:left="2492" w:hanging="284"/>
      </w:pPr>
      <w:rPr>
        <w:rFonts w:hint="default"/>
      </w:rPr>
    </w:lvl>
    <w:lvl w:ilvl="5" w:tplc="D62CF1AE">
      <w:start w:val="1"/>
      <w:numFmt w:val="bullet"/>
      <w:lvlText w:val="•"/>
      <w:lvlJc w:val="left"/>
      <w:pPr>
        <w:ind w:left="2940" w:hanging="284"/>
      </w:pPr>
      <w:rPr>
        <w:rFonts w:hint="default"/>
      </w:rPr>
    </w:lvl>
    <w:lvl w:ilvl="6" w:tplc="4AF656FE">
      <w:start w:val="1"/>
      <w:numFmt w:val="bullet"/>
      <w:lvlText w:val="•"/>
      <w:lvlJc w:val="left"/>
      <w:pPr>
        <w:ind w:left="3388" w:hanging="284"/>
      </w:pPr>
      <w:rPr>
        <w:rFonts w:hint="default"/>
      </w:rPr>
    </w:lvl>
    <w:lvl w:ilvl="7" w:tplc="B11C28E0">
      <w:start w:val="1"/>
      <w:numFmt w:val="bullet"/>
      <w:lvlText w:val="•"/>
      <w:lvlJc w:val="left"/>
      <w:pPr>
        <w:ind w:left="3836" w:hanging="284"/>
      </w:pPr>
      <w:rPr>
        <w:rFonts w:hint="default"/>
      </w:rPr>
    </w:lvl>
    <w:lvl w:ilvl="8" w:tplc="A2F2C1E6">
      <w:start w:val="1"/>
      <w:numFmt w:val="bullet"/>
      <w:lvlText w:val="•"/>
      <w:lvlJc w:val="left"/>
      <w:pPr>
        <w:ind w:left="4284" w:hanging="284"/>
      </w:pPr>
      <w:rPr>
        <w:rFonts w:hint="default"/>
      </w:rPr>
    </w:lvl>
  </w:abstractNum>
  <w:abstractNum w:abstractNumId="20" w15:restartNumberingAfterBreak="0">
    <w:nsid w:val="4D6856C8"/>
    <w:multiLevelType w:val="hybridMultilevel"/>
    <w:tmpl w:val="0338F8C0"/>
    <w:lvl w:ilvl="0" w:tplc="73FE36DE">
      <w:start w:val="1"/>
      <w:numFmt w:val="bullet"/>
      <w:lvlText w:val="•"/>
      <w:lvlJc w:val="left"/>
      <w:pPr>
        <w:ind w:left="245" w:hanging="134"/>
      </w:pPr>
      <w:rPr>
        <w:rFonts w:ascii="Arial Unicode MS" w:eastAsia="Arial Unicode MS" w:hAnsi="Arial Unicode MS" w:hint="default"/>
        <w:w w:val="107"/>
        <w:sz w:val="21"/>
        <w:szCs w:val="21"/>
      </w:rPr>
    </w:lvl>
    <w:lvl w:ilvl="1" w:tplc="3F32CFCA">
      <w:start w:val="1"/>
      <w:numFmt w:val="bullet"/>
      <w:lvlText w:val="•"/>
      <w:lvlJc w:val="left"/>
      <w:pPr>
        <w:ind w:left="494" w:hanging="134"/>
      </w:pPr>
      <w:rPr>
        <w:rFonts w:hint="default"/>
      </w:rPr>
    </w:lvl>
    <w:lvl w:ilvl="2" w:tplc="025CEB60">
      <w:start w:val="1"/>
      <w:numFmt w:val="bullet"/>
      <w:lvlText w:val="•"/>
      <w:lvlJc w:val="left"/>
      <w:pPr>
        <w:ind w:left="743" w:hanging="134"/>
      </w:pPr>
      <w:rPr>
        <w:rFonts w:hint="default"/>
      </w:rPr>
    </w:lvl>
    <w:lvl w:ilvl="3" w:tplc="5E0EC12A">
      <w:start w:val="1"/>
      <w:numFmt w:val="bullet"/>
      <w:lvlText w:val="•"/>
      <w:lvlJc w:val="left"/>
      <w:pPr>
        <w:ind w:left="993" w:hanging="134"/>
      </w:pPr>
      <w:rPr>
        <w:rFonts w:hint="default"/>
      </w:rPr>
    </w:lvl>
    <w:lvl w:ilvl="4" w:tplc="E8B04864">
      <w:start w:val="1"/>
      <w:numFmt w:val="bullet"/>
      <w:lvlText w:val="•"/>
      <w:lvlJc w:val="left"/>
      <w:pPr>
        <w:ind w:left="1242" w:hanging="134"/>
      </w:pPr>
      <w:rPr>
        <w:rFonts w:hint="default"/>
      </w:rPr>
    </w:lvl>
    <w:lvl w:ilvl="5" w:tplc="7EF0585E">
      <w:start w:val="1"/>
      <w:numFmt w:val="bullet"/>
      <w:lvlText w:val="•"/>
      <w:lvlJc w:val="left"/>
      <w:pPr>
        <w:ind w:left="1491" w:hanging="134"/>
      </w:pPr>
      <w:rPr>
        <w:rFonts w:hint="default"/>
      </w:rPr>
    </w:lvl>
    <w:lvl w:ilvl="6" w:tplc="7EC6F446">
      <w:start w:val="1"/>
      <w:numFmt w:val="bullet"/>
      <w:lvlText w:val="•"/>
      <w:lvlJc w:val="left"/>
      <w:pPr>
        <w:ind w:left="1740" w:hanging="134"/>
      </w:pPr>
      <w:rPr>
        <w:rFonts w:hint="default"/>
      </w:rPr>
    </w:lvl>
    <w:lvl w:ilvl="7" w:tplc="B4E0707E">
      <w:start w:val="1"/>
      <w:numFmt w:val="bullet"/>
      <w:lvlText w:val="•"/>
      <w:lvlJc w:val="left"/>
      <w:pPr>
        <w:ind w:left="1989" w:hanging="134"/>
      </w:pPr>
      <w:rPr>
        <w:rFonts w:hint="default"/>
      </w:rPr>
    </w:lvl>
    <w:lvl w:ilvl="8" w:tplc="30DCDC0C">
      <w:start w:val="1"/>
      <w:numFmt w:val="bullet"/>
      <w:lvlText w:val="•"/>
      <w:lvlJc w:val="left"/>
      <w:pPr>
        <w:ind w:left="2239" w:hanging="134"/>
      </w:pPr>
      <w:rPr>
        <w:rFonts w:hint="default"/>
      </w:rPr>
    </w:lvl>
  </w:abstractNum>
  <w:abstractNum w:abstractNumId="21" w15:restartNumberingAfterBreak="0">
    <w:nsid w:val="5B09314A"/>
    <w:multiLevelType w:val="multilevel"/>
    <w:tmpl w:val="7720957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4."/>
      <w:lvlJc w:val="left"/>
      <w:pPr>
        <w:ind w:left="567"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C724B65"/>
    <w:multiLevelType w:val="hybridMultilevel"/>
    <w:tmpl w:val="46E4FFEE"/>
    <w:lvl w:ilvl="0" w:tplc="EB0A854E">
      <w:start w:val="1"/>
      <w:numFmt w:val="bullet"/>
      <w:lvlText w:val="•"/>
      <w:lvlJc w:val="left"/>
      <w:pPr>
        <w:ind w:left="559" w:hanging="134"/>
      </w:pPr>
      <w:rPr>
        <w:rFonts w:ascii="Arial Unicode MS" w:eastAsia="Arial Unicode MS" w:hAnsi="Arial Unicode MS" w:hint="default"/>
        <w:w w:val="107"/>
        <w:sz w:val="21"/>
        <w:szCs w:val="21"/>
      </w:rPr>
    </w:lvl>
    <w:lvl w:ilvl="1" w:tplc="85E65D22">
      <w:start w:val="1"/>
      <w:numFmt w:val="bullet"/>
      <w:lvlText w:val="•"/>
      <w:lvlJc w:val="left"/>
      <w:pPr>
        <w:ind w:left="808" w:hanging="134"/>
      </w:pPr>
      <w:rPr>
        <w:rFonts w:hint="default"/>
      </w:rPr>
    </w:lvl>
    <w:lvl w:ilvl="2" w:tplc="69460D26">
      <w:start w:val="1"/>
      <w:numFmt w:val="bullet"/>
      <w:lvlText w:val="•"/>
      <w:lvlJc w:val="left"/>
      <w:pPr>
        <w:ind w:left="1058" w:hanging="134"/>
      </w:pPr>
      <w:rPr>
        <w:rFonts w:hint="default"/>
      </w:rPr>
    </w:lvl>
    <w:lvl w:ilvl="3" w:tplc="CD6AEA72">
      <w:start w:val="1"/>
      <w:numFmt w:val="bullet"/>
      <w:lvlText w:val="•"/>
      <w:lvlJc w:val="left"/>
      <w:pPr>
        <w:ind w:left="1307" w:hanging="134"/>
      </w:pPr>
      <w:rPr>
        <w:rFonts w:hint="default"/>
      </w:rPr>
    </w:lvl>
    <w:lvl w:ilvl="4" w:tplc="DCE6E408">
      <w:start w:val="1"/>
      <w:numFmt w:val="bullet"/>
      <w:lvlText w:val="•"/>
      <w:lvlJc w:val="left"/>
      <w:pPr>
        <w:ind w:left="1556" w:hanging="134"/>
      </w:pPr>
      <w:rPr>
        <w:rFonts w:hint="default"/>
      </w:rPr>
    </w:lvl>
    <w:lvl w:ilvl="5" w:tplc="C3182234">
      <w:start w:val="1"/>
      <w:numFmt w:val="bullet"/>
      <w:lvlText w:val="•"/>
      <w:lvlJc w:val="left"/>
      <w:pPr>
        <w:ind w:left="1805" w:hanging="134"/>
      </w:pPr>
      <w:rPr>
        <w:rFonts w:hint="default"/>
      </w:rPr>
    </w:lvl>
    <w:lvl w:ilvl="6" w:tplc="85C2C604">
      <w:start w:val="1"/>
      <w:numFmt w:val="bullet"/>
      <w:lvlText w:val="•"/>
      <w:lvlJc w:val="left"/>
      <w:pPr>
        <w:ind w:left="2054" w:hanging="134"/>
      </w:pPr>
      <w:rPr>
        <w:rFonts w:hint="default"/>
      </w:rPr>
    </w:lvl>
    <w:lvl w:ilvl="7" w:tplc="3B5A4DA6">
      <w:start w:val="1"/>
      <w:numFmt w:val="bullet"/>
      <w:lvlText w:val="•"/>
      <w:lvlJc w:val="left"/>
      <w:pPr>
        <w:ind w:left="2303" w:hanging="134"/>
      </w:pPr>
      <w:rPr>
        <w:rFonts w:hint="default"/>
      </w:rPr>
    </w:lvl>
    <w:lvl w:ilvl="8" w:tplc="37AAE036">
      <w:start w:val="1"/>
      <w:numFmt w:val="bullet"/>
      <w:lvlText w:val="•"/>
      <w:lvlJc w:val="left"/>
      <w:pPr>
        <w:ind w:left="2552" w:hanging="134"/>
      </w:pPr>
      <w:rPr>
        <w:rFonts w:hint="default"/>
      </w:rPr>
    </w:lvl>
  </w:abstractNum>
  <w:abstractNum w:abstractNumId="23" w15:restartNumberingAfterBreak="0">
    <w:nsid w:val="5D9A15C3"/>
    <w:multiLevelType w:val="hybridMultilevel"/>
    <w:tmpl w:val="1E9823CC"/>
    <w:lvl w:ilvl="0" w:tplc="AA18F162">
      <w:start w:val="1"/>
      <w:numFmt w:val="bullet"/>
      <w:lvlText w:val="•"/>
      <w:lvlJc w:val="left"/>
      <w:pPr>
        <w:ind w:left="245" w:hanging="134"/>
      </w:pPr>
      <w:rPr>
        <w:rFonts w:ascii="Arial Unicode MS" w:eastAsia="Arial Unicode MS" w:hAnsi="Arial Unicode MS" w:hint="default"/>
        <w:w w:val="107"/>
        <w:sz w:val="21"/>
        <w:szCs w:val="21"/>
      </w:rPr>
    </w:lvl>
    <w:lvl w:ilvl="1" w:tplc="D886110C">
      <w:start w:val="1"/>
      <w:numFmt w:val="bullet"/>
      <w:lvlText w:val="•"/>
      <w:lvlJc w:val="left"/>
      <w:pPr>
        <w:ind w:left="494" w:hanging="134"/>
      </w:pPr>
      <w:rPr>
        <w:rFonts w:hint="default"/>
      </w:rPr>
    </w:lvl>
    <w:lvl w:ilvl="2" w:tplc="5C048F26">
      <w:start w:val="1"/>
      <w:numFmt w:val="bullet"/>
      <w:lvlText w:val="•"/>
      <w:lvlJc w:val="left"/>
      <w:pPr>
        <w:ind w:left="744" w:hanging="134"/>
      </w:pPr>
      <w:rPr>
        <w:rFonts w:hint="default"/>
      </w:rPr>
    </w:lvl>
    <w:lvl w:ilvl="3" w:tplc="44DACB5A">
      <w:start w:val="1"/>
      <w:numFmt w:val="bullet"/>
      <w:lvlText w:val="•"/>
      <w:lvlJc w:val="left"/>
      <w:pPr>
        <w:ind w:left="993" w:hanging="134"/>
      </w:pPr>
      <w:rPr>
        <w:rFonts w:hint="default"/>
      </w:rPr>
    </w:lvl>
    <w:lvl w:ilvl="4" w:tplc="B8B465F0">
      <w:start w:val="1"/>
      <w:numFmt w:val="bullet"/>
      <w:lvlText w:val="•"/>
      <w:lvlJc w:val="left"/>
      <w:pPr>
        <w:ind w:left="1242" w:hanging="134"/>
      </w:pPr>
      <w:rPr>
        <w:rFonts w:hint="default"/>
      </w:rPr>
    </w:lvl>
    <w:lvl w:ilvl="5" w:tplc="1FDCA722">
      <w:start w:val="1"/>
      <w:numFmt w:val="bullet"/>
      <w:lvlText w:val="•"/>
      <w:lvlJc w:val="left"/>
      <w:pPr>
        <w:ind w:left="1491" w:hanging="134"/>
      </w:pPr>
      <w:rPr>
        <w:rFonts w:hint="default"/>
      </w:rPr>
    </w:lvl>
    <w:lvl w:ilvl="6" w:tplc="62501116">
      <w:start w:val="1"/>
      <w:numFmt w:val="bullet"/>
      <w:lvlText w:val="•"/>
      <w:lvlJc w:val="left"/>
      <w:pPr>
        <w:ind w:left="1740" w:hanging="134"/>
      </w:pPr>
      <w:rPr>
        <w:rFonts w:hint="default"/>
      </w:rPr>
    </w:lvl>
    <w:lvl w:ilvl="7" w:tplc="EA9AA01C">
      <w:start w:val="1"/>
      <w:numFmt w:val="bullet"/>
      <w:lvlText w:val="•"/>
      <w:lvlJc w:val="left"/>
      <w:pPr>
        <w:ind w:left="1989" w:hanging="134"/>
      </w:pPr>
      <w:rPr>
        <w:rFonts w:hint="default"/>
      </w:rPr>
    </w:lvl>
    <w:lvl w:ilvl="8" w:tplc="005E787C">
      <w:start w:val="1"/>
      <w:numFmt w:val="bullet"/>
      <w:lvlText w:val="•"/>
      <w:lvlJc w:val="left"/>
      <w:pPr>
        <w:ind w:left="2239" w:hanging="134"/>
      </w:pPr>
      <w:rPr>
        <w:rFonts w:hint="default"/>
      </w:rPr>
    </w:lvl>
  </w:abstractNum>
  <w:abstractNum w:abstractNumId="24" w15:restartNumberingAfterBreak="0">
    <w:nsid w:val="688D2C9E"/>
    <w:multiLevelType w:val="singleLevel"/>
    <w:tmpl w:val="976C8326"/>
    <w:lvl w:ilvl="0">
      <w:start w:val="1"/>
      <w:numFmt w:val="bullet"/>
      <w:lvlText w:val=""/>
      <w:lvlJc w:val="left"/>
      <w:pPr>
        <w:tabs>
          <w:tab w:val="num" w:pos="360"/>
        </w:tabs>
        <w:ind w:left="284" w:hanging="284"/>
      </w:pPr>
      <w:rPr>
        <w:rFonts w:ascii="Symbol" w:hAnsi="Symbol" w:hint="default"/>
        <w:sz w:val="18"/>
      </w:rPr>
    </w:lvl>
  </w:abstractNum>
  <w:abstractNum w:abstractNumId="25" w15:restartNumberingAfterBreak="0">
    <w:nsid w:val="6A493BA7"/>
    <w:multiLevelType w:val="hybridMultilevel"/>
    <w:tmpl w:val="54A49246"/>
    <w:lvl w:ilvl="0" w:tplc="32401D94">
      <w:start w:val="1"/>
      <w:numFmt w:val="bullet"/>
      <w:lvlText w:val="–"/>
      <w:lvlJc w:val="left"/>
      <w:pPr>
        <w:ind w:left="701" w:hanging="284"/>
      </w:pPr>
      <w:rPr>
        <w:rFonts w:ascii="Arial Black" w:eastAsia="Arial Black" w:hAnsi="Arial Black" w:hint="default"/>
        <w:b/>
        <w:bCs/>
        <w:sz w:val="21"/>
        <w:szCs w:val="21"/>
      </w:rPr>
    </w:lvl>
    <w:lvl w:ilvl="1" w:tplc="2702D4F0">
      <w:start w:val="1"/>
      <w:numFmt w:val="bullet"/>
      <w:lvlText w:val="•"/>
      <w:lvlJc w:val="left"/>
      <w:pPr>
        <w:ind w:left="1149" w:hanging="284"/>
      </w:pPr>
      <w:rPr>
        <w:rFonts w:hint="default"/>
      </w:rPr>
    </w:lvl>
    <w:lvl w:ilvl="2" w:tplc="7E12EC3E">
      <w:start w:val="1"/>
      <w:numFmt w:val="bullet"/>
      <w:lvlText w:val="•"/>
      <w:lvlJc w:val="left"/>
      <w:pPr>
        <w:ind w:left="1596" w:hanging="284"/>
      </w:pPr>
      <w:rPr>
        <w:rFonts w:hint="default"/>
      </w:rPr>
    </w:lvl>
    <w:lvl w:ilvl="3" w:tplc="8AE0534C">
      <w:start w:val="1"/>
      <w:numFmt w:val="bullet"/>
      <w:lvlText w:val="•"/>
      <w:lvlJc w:val="left"/>
      <w:pPr>
        <w:ind w:left="2044" w:hanging="284"/>
      </w:pPr>
      <w:rPr>
        <w:rFonts w:hint="default"/>
      </w:rPr>
    </w:lvl>
    <w:lvl w:ilvl="4" w:tplc="23967D3A">
      <w:start w:val="1"/>
      <w:numFmt w:val="bullet"/>
      <w:lvlText w:val="•"/>
      <w:lvlJc w:val="left"/>
      <w:pPr>
        <w:ind w:left="2492" w:hanging="284"/>
      </w:pPr>
      <w:rPr>
        <w:rFonts w:hint="default"/>
      </w:rPr>
    </w:lvl>
    <w:lvl w:ilvl="5" w:tplc="A1105360">
      <w:start w:val="1"/>
      <w:numFmt w:val="bullet"/>
      <w:lvlText w:val="•"/>
      <w:lvlJc w:val="left"/>
      <w:pPr>
        <w:ind w:left="2940" w:hanging="284"/>
      </w:pPr>
      <w:rPr>
        <w:rFonts w:hint="default"/>
      </w:rPr>
    </w:lvl>
    <w:lvl w:ilvl="6" w:tplc="1D5A8006">
      <w:start w:val="1"/>
      <w:numFmt w:val="bullet"/>
      <w:lvlText w:val="•"/>
      <w:lvlJc w:val="left"/>
      <w:pPr>
        <w:ind w:left="3388" w:hanging="284"/>
      </w:pPr>
      <w:rPr>
        <w:rFonts w:hint="default"/>
      </w:rPr>
    </w:lvl>
    <w:lvl w:ilvl="7" w:tplc="CAD8527E">
      <w:start w:val="1"/>
      <w:numFmt w:val="bullet"/>
      <w:lvlText w:val="•"/>
      <w:lvlJc w:val="left"/>
      <w:pPr>
        <w:ind w:left="3836" w:hanging="284"/>
      </w:pPr>
      <w:rPr>
        <w:rFonts w:hint="default"/>
      </w:rPr>
    </w:lvl>
    <w:lvl w:ilvl="8" w:tplc="2DAA237C">
      <w:start w:val="1"/>
      <w:numFmt w:val="bullet"/>
      <w:lvlText w:val="•"/>
      <w:lvlJc w:val="left"/>
      <w:pPr>
        <w:ind w:left="4284" w:hanging="284"/>
      </w:pPr>
      <w:rPr>
        <w:rFonts w:hint="default"/>
      </w:rPr>
    </w:lvl>
  </w:abstractNum>
  <w:abstractNum w:abstractNumId="26" w15:restartNumberingAfterBreak="0">
    <w:nsid w:val="6A871412"/>
    <w:multiLevelType w:val="hybridMultilevel"/>
    <w:tmpl w:val="679EAFA2"/>
    <w:lvl w:ilvl="0" w:tplc="59822F40">
      <w:start w:val="1"/>
      <w:numFmt w:val="bullet"/>
      <w:lvlText w:val="•"/>
      <w:lvlJc w:val="left"/>
      <w:pPr>
        <w:ind w:left="1984" w:hanging="284"/>
      </w:pPr>
      <w:rPr>
        <w:rFonts w:ascii="Lucida Sans Unicode" w:eastAsia="Lucida Sans Unicode" w:hAnsi="Lucida Sans Unicode" w:hint="default"/>
        <w:w w:val="59"/>
        <w:sz w:val="21"/>
        <w:szCs w:val="21"/>
      </w:rPr>
    </w:lvl>
    <w:lvl w:ilvl="1" w:tplc="0298ED54">
      <w:start w:val="1"/>
      <w:numFmt w:val="bullet"/>
      <w:lvlText w:val="•"/>
      <w:lvlJc w:val="left"/>
      <w:pPr>
        <w:ind w:left="2808" w:hanging="284"/>
      </w:pPr>
      <w:rPr>
        <w:rFonts w:hint="default"/>
      </w:rPr>
    </w:lvl>
    <w:lvl w:ilvl="2" w:tplc="3ACE3B56">
      <w:start w:val="1"/>
      <w:numFmt w:val="bullet"/>
      <w:lvlText w:val="•"/>
      <w:lvlJc w:val="left"/>
      <w:pPr>
        <w:ind w:left="3632" w:hanging="284"/>
      </w:pPr>
      <w:rPr>
        <w:rFonts w:hint="default"/>
      </w:rPr>
    </w:lvl>
    <w:lvl w:ilvl="3" w:tplc="AA96C0BE">
      <w:start w:val="1"/>
      <w:numFmt w:val="bullet"/>
      <w:lvlText w:val="•"/>
      <w:lvlJc w:val="left"/>
      <w:pPr>
        <w:ind w:left="4456" w:hanging="284"/>
      </w:pPr>
      <w:rPr>
        <w:rFonts w:hint="default"/>
      </w:rPr>
    </w:lvl>
    <w:lvl w:ilvl="4" w:tplc="CA98A634">
      <w:start w:val="1"/>
      <w:numFmt w:val="bullet"/>
      <w:lvlText w:val="•"/>
      <w:lvlJc w:val="left"/>
      <w:pPr>
        <w:ind w:left="5280" w:hanging="284"/>
      </w:pPr>
      <w:rPr>
        <w:rFonts w:hint="default"/>
      </w:rPr>
    </w:lvl>
    <w:lvl w:ilvl="5" w:tplc="AA4A5076">
      <w:start w:val="1"/>
      <w:numFmt w:val="bullet"/>
      <w:lvlText w:val="•"/>
      <w:lvlJc w:val="left"/>
      <w:pPr>
        <w:ind w:left="6104" w:hanging="284"/>
      </w:pPr>
      <w:rPr>
        <w:rFonts w:hint="default"/>
      </w:rPr>
    </w:lvl>
    <w:lvl w:ilvl="6" w:tplc="44422EEC">
      <w:start w:val="1"/>
      <w:numFmt w:val="bullet"/>
      <w:lvlText w:val="•"/>
      <w:lvlJc w:val="left"/>
      <w:pPr>
        <w:ind w:left="6929" w:hanging="284"/>
      </w:pPr>
      <w:rPr>
        <w:rFonts w:hint="default"/>
      </w:rPr>
    </w:lvl>
    <w:lvl w:ilvl="7" w:tplc="91644454">
      <w:start w:val="1"/>
      <w:numFmt w:val="bullet"/>
      <w:lvlText w:val="•"/>
      <w:lvlJc w:val="left"/>
      <w:pPr>
        <w:ind w:left="7753" w:hanging="284"/>
      </w:pPr>
      <w:rPr>
        <w:rFonts w:hint="default"/>
      </w:rPr>
    </w:lvl>
    <w:lvl w:ilvl="8" w:tplc="99B2DCF6">
      <w:start w:val="1"/>
      <w:numFmt w:val="bullet"/>
      <w:lvlText w:val="•"/>
      <w:lvlJc w:val="left"/>
      <w:pPr>
        <w:ind w:left="8577" w:hanging="284"/>
      </w:pPr>
      <w:rPr>
        <w:rFonts w:hint="default"/>
      </w:rPr>
    </w:lvl>
  </w:abstractNum>
  <w:abstractNum w:abstractNumId="27" w15:restartNumberingAfterBreak="0">
    <w:nsid w:val="6AB61074"/>
    <w:multiLevelType w:val="hybridMultilevel"/>
    <w:tmpl w:val="E9D8A206"/>
    <w:lvl w:ilvl="0" w:tplc="32DEC6B8">
      <w:start w:val="1"/>
      <w:numFmt w:val="bullet"/>
      <w:lvlText w:val="–"/>
      <w:lvlJc w:val="left"/>
      <w:pPr>
        <w:ind w:left="662" w:hanging="284"/>
      </w:pPr>
      <w:rPr>
        <w:rFonts w:ascii="Arial Black" w:eastAsia="Arial Black" w:hAnsi="Arial Black" w:hint="default"/>
        <w:b/>
        <w:bCs/>
        <w:sz w:val="21"/>
        <w:szCs w:val="21"/>
      </w:rPr>
    </w:lvl>
    <w:lvl w:ilvl="1" w:tplc="040C801C">
      <w:start w:val="1"/>
      <w:numFmt w:val="bullet"/>
      <w:lvlText w:val="•"/>
      <w:lvlJc w:val="left"/>
      <w:pPr>
        <w:ind w:left="1109" w:hanging="284"/>
      </w:pPr>
      <w:rPr>
        <w:rFonts w:hint="default"/>
      </w:rPr>
    </w:lvl>
    <w:lvl w:ilvl="2" w:tplc="1250F1EE">
      <w:start w:val="1"/>
      <w:numFmt w:val="bullet"/>
      <w:lvlText w:val="•"/>
      <w:lvlJc w:val="left"/>
      <w:pPr>
        <w:ind w:left="1557" w:hanging="284"/>
      </w:pPr>
      <w:rPr>
        <w:rFonts w:hint="default"/>
      </w:rPr>
    </w:lvl>
    <w:lvl w:ilvl="3" w:tplc="EED03DEA">
      <w:start w:val="1"/>
      <w:numFmt w:val="bullet"/>
      <w:lvlText w:val="•"/>
      <w:lvlJc w:val="left"/>
      <w:pPr>
        <w:ind w:left="2005" w:hanging="284"/>
      </w:pPr>
      <w:rPr>
        <w:rFonts w:hint="default"/>
      </w:rPr>
    </w:lvl>
    <w:lvl w:ilvl="4" w:tplc="C2526822">
      <w:start w:val="1"/>
      <w:numFmt w:val="bullet"/>
      <w:lvlText w:val="•"/>
      <w:lvlJc w:val="left"/>
      <w:pPr>
        <w:ind w:left="2453" w:hanging="284"/>
      </w:pPr>
      <w:rPr>
        <w:rFonts w:hint="default"/>
      </w:rPr>
    </w:lvl>
    <w:lvl w:ilvl="5" w:tplc="3B98B002">
      <w:start w:val="1"/>
      <w:numFmt w:val="bullet"/>
      <w:lvlText w:val="•"/>
      <w:lvlJc w:val="left"/>
      <w:pPr>
        <w:ind w:left="2901" w:hanging="284"/>
      </w:pPr>
      <w:rPr>
        <w:rFonts w:hint="default"/>
      </w:rPr>
    </w:lvl>
    <w:lvl w:ilvl="6" w:tplc="E2B4B88C">
      <w:start w:val="1"/>
      <w:numFmt w:val="bullet"/>
      <w:lvlText w:val="•"/>
      <w:lvlJc w:val="left"/>
      <w:pPr>
        <w:ind w:left="3349" w:hanging="284"/>
      </w:pPr>
      <w:rPr>
        <w:rFonts w:hint="default"/>
      </w:rPr>
    </w:lvl>
    <w:lvl w:ilvl="7" w:tplc="716A8E58">
      <w:start w:val="1"/>
      <w:numFmt w:val="bullet"/>
      <w:lvlText w:val="•"/>
      <w:lvlJc w:val="left"/>
      <w:pPr>
        <w:ind w:left="3797" w:hanging="284"/>
      </w:pPr>
      <w:rPr>
        <w:rFonts w:hint="default"/>
      </w:rPr>
    </w:lvl>
    <w:lvl w:ilvl="8" w:tplc="31BAFC90">
      <w:start w:val="1"/>
      <w:numFmt w:val="bullet"/>
      <w:lvlText w:val="•"/>
      <w:lvlJc w:val="left"/>
      <w:pPr>
        <w:ind w:left="4245" w:hanging="284"/>
      </w:pPr>
      <w:rPr>
        <w:rFonts w:hint="default"/>
      </w:rPr>
    </w:lvl>
  </w:abstractNum>
  <w:abstractNum w:abstractNumId="28" w15:restartNumberingAfterBreak="0">
    <w:nsid w:val="761C54D3"/>
    <w:multiLevelType w:val="hybridMultilevel"/>
    <w:tmpl w:val="6F1E4EBE"/>
    <w:lvl w:ilvl="0" w:tplc="14090001">
      <w:start w:val="1"/>
      <w:numFmt w:val="bullet"/>
      <w:lvlText w:val=""/>
      <w:lvlJc w:val="left"/>
      <w:pPr>
        <w:tabs>
          <w:tab w:val="num" w:pos="360"/>
        </w:tabs>
        <w:ind w:left="360" w:hanging="360"/>
      </w:pPr>
      <w:rPr>
        <w:rFonts w:ascii="Symbol" w:hAnsi="Symbol" w:hint="default"/>
      </w:rPr>
    </w:lvl>
    <w:lvl w:ilvl="1" w:tplc="1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15:restartNumberingAfterBreak="0">
    <w:nsid w:val="790B609F"/>
    <w:multiLevelType w:val="hybridMultilevel"/>
    <w:tmpl w:val="DADE0218"/>
    <w:lvl w:ilvl="0" w:tplc="B80C461A">
      <w:start w:val="1"/>
      <w:numFmt w:val="bullet"/>
      <w:lvlText w:val="•"/>
      <w:lvlJc w:val="left"/>
      <w:pPr>
        <w:ind w:left="587" w:hanging="284"/>
      </w:pPr>
      <w:rPr>
        <w:rFonts w:ascii="Lucida Sans Unicode" w:eastAsia="Lucida Sans Unicode" w:hAnsi="Lucida Sans Unicode" w:hint="default"/>
        <w:w w:val="59"/>
        <w:sz w:val="21"/>
        <w:szCs w:val="21"/>
      </w:rPr>
    </w:lvl>
    <w:lvl w:ilvl="1" w:tplc="DA12774A">
      <w:start w:val="1"/>
      <w:numFmt w:val="bullet"/>
      <w:lvlText w:val="•"/>
      <w:lvlJc w:val="left"/>
      <w:pPr>
        <w:ind w:left="2267" w:hanging="284"/>
      </w:pPr>
      <w:rPr>
        <w:rFonts w:ascii="Lucida Sans Unicode" w:eastAsia="Lucida Sans Unicode" w:hAnsi="Lucida Sans Unicode" w:hint="default"/>
        <w:w w:val="59"/>
        <w:sz w:val="21"/>
        <w:szCs w:val="21"/>
      </w:rPr>
    </w:lvl>
    <w:lvl w:ilvl="2" w:tplc="C6E244EC">
      <w:start w:val="1"/>
      <w:numFmt w:val="bullet"/>
      <w:lvlText w:val="•"/>
      <w:lvlJc w:val="left"/>
      <w:pPr>
        <w:ind w:left="2689" w:hanging="284"/>
      </w:pPr>
      <w:rPr>
        <w:rFonts w:hint="default"/>
      </w:rPr>
    </w:lvl>
    <w:lvl w:ilvl="3" w:tplc="8ADA74DA">
      <w:start w:val="1"/>
      <w:numFmt w:val="bullet"/>
      <w:lvlText w:val="•"/>
      <w:lvlJc w:val="left"/>
      <w:pPr>
        <w:ind w:left="3111" w:hanging="284"/>
      </w:pPr>
      <w:rPr>
        <w:rFonts w:hint="default"/>
      </w:rPr>
    </w:lvl>
    <w:lvl w:ilvl="4" w:tplc="4FC0E628">
      <w:start w:val="1"/>
      <w:numFmt w:val="bullet"/>
      <w:lvlText w:val="•"/>
      <w:lvlJc w:val="left"/>
      <w:pPr>
        <w:ind w:left="3532" w:hanging="284"/>
      </w:pPr>
      <w:rPr>
        <w:rFonts w:hint="default"/>
      </w:rPr>
    </w:lvl>
    <w:lvl w:ilvl="5" w:tplc="531CD59C">
      <w:start w:val="1"/>
      <w:numFmt w:val="bullet"/>
      <w:lvlText w:val="•"/>
      <w:lvlJc w:val="left"/>
      <w:pPr>
        <w:ind w:left="3954" w:hanging="284"/>
      </w:pPr>
      <w:rPr>
        <w:rFonts w:hint="default"/>
      </w:rPr>
    </w:lvl>
    <w:lvl w:ilvl="6" w:tplc="53CAE810">
      <w:start w:val="1"/>
      <w:numFmt w:val="bullet"/>
      <w:lvlText w:val="•"/>
      <w:lvlJc w:val="left"/>
      <w:pPr>
        <w:ind w:left="4376" w:hanging="284"/>
      </w:pPr>
      <w:rPr>
        <w:rFonts w:hint="default"/>
      </w:rPr>
    </w:lvl>
    <w:lvl w:ilvl="7" w:tplc="4F583E0A">
      <w:start w:val="1"/>
      <w:numFmt w:val="bullet"/>
      <w:lvlText w:val="•"/>
      <w:lvlJc w:val="left"/>
      <w:pPr>
        <w:ind w:left="4798" w:hanging="284"/>
      </w:pPr>
      <w:rPr>
        <w:rFonts w:hint="default"/>
      </w:rPr>
    </w:lvl>
    <w:lvl w:ilvl="8" w:tplc="4E8A9C6C">
      <w:start w:val="1"/>
      <w:numFmt w:val="bullet"/>
      <w:lvlText w:val="•"/>
      <w:lvlJc w:val="left"/>
      <w:pPr>
        <w:ind w:left="5219" w:hanging="284"/>
      </w:pPr>
      <w:rPr>
        <w:rFonts w:hint="default"/>
      </w:rPr>
    </w:lvl>
  </w:abstractNum>
  <w:abstractNum w:abstractNumId="30" w15:restartNumberingAfterBreak="0">
    <w:nsid w:val="7A46122C"/>
    <w:multiLevelType w:val="hybridMultilevel"/>
    <w:tmpl w:val="5888C120"/>
    <w:lvl w:ilvl="0" w:tplc="14090017">
      <w:start w:val="1"/>
      <w:numFmt w:val="lowerLetter"/>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7C1218D3"/>
    <w:multiLevelType w:val="singleLevel"/>
    <w:tmpl w:val="B224B1E2"/>
    <w:lvl w:ilvl="0">
      <w:start w:val="1"/>
      <w:numFmt w:val="bullet"/>
      <w:pStyle w:val="Bullet"/>
      <w:lvlText w:val=""/>
      <w:lvlJc w:val="left"/>
      <w:pPr>
        <w:tabs>
          <w:tab w:val="num" w:pos="284"/>
        </w:tabs>
        <w:ind w:left="284" w:hanging="284"/>
      </w:pPr>
      <w:rPr>
        <w:rFonts w:ascii="Symbol" w:hAnsi="Symbol" w:hint="default"/>
        <w:sz w:val="18"/>
      </w:rPr>
    </w:lvl>
  </w:abstractNum>
  <w:abstractNum w:abstractNumId="32" w15:restartNumberingAfterBreak="0">
    <w:nsid w:val="7C970E9C"/>
    <w:multiLevelType w:val="hybridMultilevel"/>
    <w:tmpl w:val="4384984A"/>
    <w:lvl w:ilvl="0" w:tplc="C93A288C">
      <w:start w:val="1"/>
      <w:numFmt w:val="bullet"/>
      <w:lvlText w:val="•"/>
      <w:lvlJc w:val="left"/>
      <w:pPr>
        <w:ind w:left="246" w:hanging="134"/>
      </w:pPr>
      <w:rPr>
        <w:rFonts w:ascii="Arial Unicode MS" w:eastAsia="Arial Unicode MS" w:hAnsi="Arial Unicode MS" w:hint="default"/>
        <w:w w:val="107"/>
        <w:sz w:val="21"/>
        <w:szCs w:val="21"/>
      </w:rPr>
    </w:lvl>
    <w:lvl w:ilvl="1" w:tplc="DA5E0414">
      <w:start w:val="1"/>
      <w:numFmt w:val="bullet"/>
      <w:lvlText w:val="•"/>
      <w:lvlJc w:val="left"/>
      <w:pPr>
        <w:ind w:left="464" w:hanging="134"/>
      </w:pPr>
      <w:rPr>
        <w:rFonts w:hint="default"/>
      </w:rPr>
    </w:lvl>
    <w:lvl w:ilvl="2" w:tplc="E29E55C8">
      <w:start w:val="1"/>
      <w:numFmt w:val="bullet"/>
      <w:lvlText w:val="•"/>
      <w:lvlJc w:val="left"/>
      <w:pPr>
        <w:ind w:left="682" w:hanging="134"/>
      </w:pPr>
      <w:rPr>
        <w:rFonts w:hint="default"/>
      </w:rPr>
    </w:lvl>
    <w:lvl w:ilvl="3" w:tplc="38AA3A8C">
      <w:start w:val="1"/>
      <w:numFmt w:val="bullet"/>
      <w:lvlText w:val="•"/>
      <w:lvlJc w:val="left"/>
      <w:pPr>
        <w:ind w:left="900" w:hanging="134"/>
      </w:pPr>
      <w:rPr>
        <w:rFonts w:hint="default"/>
      </w:rPr>
    </w:lvl>
    <w:lvl w:ilvl="4" w:tplc="6280268C">
      <w:start w:val="1"/>
      <w:numFmt w:val="bullet"/>
      <w:lvlText w:val="•"/>
      <w:lvlJc w:val="left"/>
      <w:pPr>
        <w:ind w:left="1118" w:hanging="134"/>
      </w:pPr>
      <w:rPr>
        <w:rFonts w:hint="default"/>
      </w:rPr>
    </w:lvl>
    <w:lvl w:ilvl="5" w:tplc="41CA4FC0">
      <w:start w:val="1"/>
      <w:numFmt w:val="bullet"/>
      <w:lvlText w:val="•"/>
      <w:lvlJc w:val="left"/>
      <w:pPr>
        <w:ind w:left="1336" w:hanging="134"/>
      </w:pPr>
      <w:rPr>
        <w:rFonts w:hint="default"/>
      </w:rPr>
    </w:lvl>
    <w:lvl w:ilvl="6" w:tplc="F828CB0C">
      <w:start w:val="1"/>
      <w:numFmt w:val="bullet"/>
      <w:lvlText w:val="•"/>
      <w:lvlJc w:val="left"/>
      <w:pPr>
        <w:ind w:left="1554" w:hanging="134"/>
      </w:pPr>
      <w:rPr>
        <w:rFonts w:hint="default"/>
      </w:rPr>
    </w:lvl>
    <w:lvl w:ilvl="7" w:tplc="21BEBEB6">
      <w:start w:val="1"/>
      <w:numFmt w:val="bullet"/>
      <w:lvlText w:val="•"/>
      <w:lvlJc w:val="left"/>
      <w:pPr>
        <w:ind w:left="1771" w:hanging="134"/>
      </w:pPr>
      <w:rPr>
        <w:rFonts w:hint="default"/>
      </w:rPr>
    </w:lvl>
    <w:lvl w:ilvl="8" w:tplc="D11CBA8E">
      <w:start w:val="1"/>
      <w:numFmt w:val="bullet"/>
      <w:lvlText w:val="•"/>
      <w:lvlJc w:val="left"/>
      <w:pPr>
        <w:ind w:left="1989" w:hanging="134"/>
      </w:pPr>
      <w:rPr>
        <w:rFonts w:hint="default"/>
      </w:rPr>
    </w:lvl>
  </w:abstractNum>
  <w:abstractNum w:abstractNumId="33" w15:restartNumberingAfterBreak="0">
    <w:nsid w:val="7CC72B21"/>
    <w:multiLevelType w:val="multilevel"/>
    <w:tmpl w:val="273EF2D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1"/>
  </w:num>
  <w:num w:numId="2">
    <w:abstractNumId w:val="24"/>
  </w:num>
  <w:num w:numId="3">
    <w:abstractNumId w:val="16"/>
  </w:num>
  <w:num w:numId="4">
    <w:abstractNumId w:val="17"/>
  </w:num>
  <w:num w:numId="5">
    <w:abstractNumId w:val="1"/>
  </w:num>
  <w:num w:numId="6">
    <w:abstractNumId w:val="33"/>
  </w:num>
  <w:num w:numId="7">
    <w:abstractNumId w:val="13"/>
  </w:num>
  <w:num w:numId="8">
    <w:abstractNumId w:val="3"/>
  </w:num>
  <w:num w:numId="9">
    <w:abstractNumId w:val="30"/>
  </w:num>
  <w:num w:numId="10">
    <w:abstractNumId w:val="2"/>
  </w:num>
  <w:num w:numId="11">
    <w:abstractNumId w:val="28"/>
  </w:num>
  <w:num w:numId="12">
    <w:abstractNumId w:val="4"/>
  </w:num>
  <w:num w:numId="13">
    <w:abstractNumId w:val="8"/>
  </w:num>
  <w:num w:numId="14">
    <w:abstractNumId w:val="6"/>
  </w:num>
  <w:num w:numId="15">
    <w:abstractNumId w:val="9"/>
  </w:num>
  <w:num w:numId="16">
    <w:abstractNumId w:val="21"/>
  </w:num>
  <w:num w:numId="17">
    <w:abstractNumId w:val="11"/>
  </w:num>
  <w:num w:numId="18">
    <w:abstractNumId w:val="26"/>
  </w:num>
  <w:num w:numId="19">
    <w:abstractNumId w:val="12"/>
  </w:num>
  <w:num w:numId="20">
    <w:abstractNumId w:val="20"/>
  </w:num>
  <w:num w:numId="21">
    <w:abstractNumId w:val="7"/>
  </w:num>
  <w:num w:numId="22">
    <w:abstractNumId w:val="5"/>
  </w:num>
  <w:num w:numId="23">
    <w:abstractNumId w:val="23"/>
  </w:num>
  <w:num w:numId="24">
    <w:abstractNumId w:val="22"/>
  </w:num>
  <w:num w:numId="25">
    <w:abstractNumId w:val="32"/>
  </w:num>
  <w:num w:numId="26">
    <w:abstractNumId w:val="14"/>
  </w:num>
  <w:num w:numId="27">
    <w:abstractNumId w:val="27"/>
  </w:num>
  <w:num w:numId="28">
    <w:abstractNumId w:val="25"/>
  </w:num>
  <w:num w:numId="29">
    <w:abstractNumId w:val="19"/>
  </w:num>
  <w:num w:numId="30">
    <w:abstractNumId w:val="10"/>
  </w:num>
  <w:num w:numId="31">
    <w:abstractNumId w:val="29"/>
  </w:num>
  <w:num w:numId="32">
    <w:abstractNumId w:val="15"/>
  </w:num>
  <w:num w:numId="33">
    <w:abstractNumId w:val="0"/>
  </w:num>
  <w:num w:numId="34">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evenAndOddHeaders/>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8EB"/>
    <w:rsid w:val="000025B8"/>
    <w:rsid w:val="00005B75"/>
    <w:rsid w:val="00005BB5"/>
    <w:rsid w:val="00006841"/>
    <w:rsid w:val="00016247"/>
    <w:rsid w:val="00025A6F"/>
    <w:rsid w:val="0002618D"/>
    <w:rsid w:val="00030B26"/>
    <w:rsid w:val="00030E84"/>
    <w:rsid w:val="00032C0A"/>
    <w:rsid w:val="00035257"/>
    <w:rsid w:val="00035D68"/>
    <w:rsid w:val="00054B44"/>
    <w:rsid w:val="00061767"/>
    <w:rsid w:val="0006228D"/>
    <w:rsid w:val="000669F8"/>
    <w:rsid w:val="00072BD6"/>
    <w:rsid w:val="00075B78"/>
    <w:rsid w:val="000763E9"/>
    <w:rsid w:val="00082CD6"/>
    <w:rsid w:val="0008437D"/>
    <w:rsid w:val="00085AFE"/>
    <w:rsid w:val="00094800"/>
    <w:rsid w:val="000A41ED"/>
    <w:rsid w:val="000A4547"/>
    <w:rsid w:val="000B0730"/>
    <w:rsid w:val="000D19F4"/>
    <w:rsid w:val="000D58DD"/>
    <w:rsid w:val="000E62F3"/>
    <w:rsid w:val="000F2AE2"/>
    <w:rsid w:val="000F2BFF"/>
    <w:rsid w:val="00102063"/>
    <w:rsid w:val="0010541C"/>
    <w:rsid w:val="00106F93"/>
    <w:rsid w:val="001101D9"/>
    <w:rsid w:val="00111D50"/>
    <w:rsid w:val="00113B8E"/>
    <w:rsid w:val="0012053C"/>
    <w:rsid w:val="00122363"/>
    <w:rsid w:val="001342C7"/>
    <w:rsid w:val="0013585C"/>
    <w:rsid w:val="00142261"/>
    <w:rsid w:val="00142954"/>
    <w:rsid w:val="001460E0"/>
    <w:rsid w:val="001472F0"/>
    <w:rsid w:val="00147F71"/>
    <w:rsid w:val="00150A6E"/>
    <w:rsid w:val="00152C30"/>
    <w:rsid w:val="00161E0C"/>
    <w:rsid w:val="0016304B"/>
    <w:rsid w:val="0016468A"/>
    <w:rsid w:val="0018662D"/>
    <w:rsid w:val="00197427"/>
    <w:rsid w:val="001A21B4"/>
    <w:rsid w:val="001A5CF5"/>
    <w:rsid w:val="001B39D2"/>
    <w:rsid w:val="001B426D"/>
    <w:rsid w:val="001B4BF8"/>
    <w:rsid w:val="001C4326"/>
    <w:rsid w:val="001C665E"/>
    <w:rsid w:val="001D3541"/>
    <w:rsid w:val="001D3E4E"/>
    <w:rsid w:val="001E254A"/>
    <w:rsid w:val="001E7386"/>
    <w:rsid w:val="001F1DDD"/>
    <w:rsid w:val="001F45A7"/>
    <w:rsid w:val="00201A01"/>
    <w:rsid w:val="0020754B"/>
    <w:rsid w:val="002104D3"/>
    <w:rsid w:val="00213A33"/>
    <w:rsid w:val="00216E71"/>
    <w:rsid w:val="0021763B"/>
    <w:rsid w:val="00246BF3"/>
    <w:rsid w:val="00246DB1"/>
    <w:rsid w:val="002476B5"/>
    <w:rsid w:val="002520CC"/>
    <w:rsid w:val="00253ECF"/>
    <w:rsid w:val="002546A1"/>
    <w:rsid w:val="002628F4"/>
    <w:rsid w:val="00275D08"/>
    <w:rsid w:val="002858E3"/>
    <w:rsid w:val="002869C2"/>
    <w:rsid w:val="00286A2A"/>
    <w:rsid w:val="0029190A"/>
    <w:rsid w:val="00292C5A"/>
    <w:rsid w:val="00295241"/>
    <w:rsid w:val="002A4DFC"/>
    <w:rsid w:val="002A760A"/>
    <w:rsid w:val="002B0061"/>
    <w:rsid w:val="002B047D"/>
    <w:rsid w:val="002B732B"/>
    <w:rsid w:val="002B76A7"/>
    <w:rsid w:val="002C2219"/>
    <w:rsid w:val="002C2552"/>
    <w:rsid w:val="002C380A"/>
    <w:rsid w:val="002C6220"/>
    <w:rsid w:val="002D0DF2"/>
    <w:rsid w:val="002D23BD"/>
    <w:rsid w:val="002E0B47"/>
    <w:rsid w:val="002E33C8"/>
    <w:rsid w:val="002F4685"/>
    <w:rsid w:val="002F7213"/>
    <w:rsid w:val="0030382F"/>
    <w:rsid w:val="0030408D"/>
    <w:rsid w:val="003060E4"/>
    <w:rsid w:val="003160E7"/>
    <w:rsid w:val="0031739E"/>
    <w:rsid w:val="003309CA"/>
    <w:rsid w:val="003325AB"/>
    <w:rsid w:val="003332D1"/>
    <w:rsid w:val="0033412B"/>
    <w:rsid w:val="00341161"/>
    <w:rsid w:val="00343365"/>
    <w:rsid w:val="003445F4"/>
    <w:rsid w:val="00353501"/>
    <w:rsid w:val="00353734"/>
    <w:rsid w:val="00356F65"/>
    <w:rsid w:val="003606F8"/>
    <w:rsid w:val="003648EF"/>
    <w:rsid w:val="00366BDF"/>
    <w:rsid w:val="003673E6"/>
    <w:rsid w:val="00377264"/>
    <w:rsid w:val="003779D2"/>
    <w:rsid w:val="00385E38"/>
    <w:rsid w:val="003A26A5"/>
    <w:rsid w:val="003A3761"/>
    <w:rsid w:val="003A512D"/>
    <w:rsid w:val="003A5FEA"/>
    <w:rsid w:val="003B1D10"/>
    <w:rsid w:val="003C76D4"/>
    <w:rsid w:val="003D137D"/>
    <w:rsid w:val="003D2CC5"/>
    <w:rsid w:val="003D627A"/>
    <w:rsid w:val="003E04C1"/>
    <w:rsid w:val="003E0887"/>
    <w:rsid w:val="003E259A"/>
    <w:rsid w:val="003E5A94"/>
    <w:rsid w:val="003E74C8"/>
    <w:rsid w:val="003E7C46"/>
    <w:rsid w:val="003F2106"/>
    <w:rsid w:val="003F52A7"/>
    <w:rsid w:val="003F7013"/>
    <w:rsid w:val="0040240C"/>
    <w:rsid w:val="00413021"/>
    <w:rsid w:val="004301C6"/>
    <w:rsid w:val="00432A42"/>
    <w:rsid w:val="0043478F"/>
    <w:rsid w:val="0043602B"/>
    <w:rsid w:val="00440BE0"/>
    <w:rsid w:val="00442C1C"/>
    <w:rsid w:val="0044584B"/>
    <w:rsid w:val="00447CB7"/>
    <w:rsid w:val="00455CC9"/>
    <w:rsid w:val="00460826"/>
    <w:rsid w:val="00460EA7"/>
    <w:rsid w:val="0046195B"/>
    <w:rsid w:val="0046362D"/>
    <w:rsid w:val="0046596D"/>
    <w:rsid w:val="00466267"/>
    <w:rsid w:val="00487C04"/>
    <w:rsid w:val="004907E1"/>
    <w:rsid w:val="004A035B"/>
    <w:rsid w:val="004A2108"/>
    <w:rsid w:val="004A38D7"/>
    <w:rsid w:val="004A778C"/>
    <w:rsid w:val="004B48C7"/>
    <w:rsid w:val="004C2E6A"/>
    <w:rsid w:val="004C64B8"/>
    <w:rsid w:val="004D2A2D"/>
    <w:rsid w:val="004D2F8B"/>
    <w:rsid w:val="004D479F"/>
    <w:rsid w:val="004D6689"/>
    <w:rsid w:val="004E1D1D"/>
    <w:rsid w:val="004E7AC8"/>
    <w:rsid w:val="004F0C94"/>
    <w:rsid w:val="004F43B3"/>
    <w:rsid w:val="005019AE"/>
    <w:rsid w:val="00503749"/>
    <w:rsid w:val="00504CF4"/>
    <w:rsid w:val="0050635B"/>
    <w:rsid w:val="005151C2"/>
    <w:rsid w:val="0053199F"/>
    <w:rsid w:val="00531E12"/>
    <w:rsid w:val="00533B90"/>
    <w:rsid w:val="005410F8"/>
    <w:rsid w:val="005448EC"/>
    <w:rsid w:val="00545963"/>
    <w:rsid w:val="00550256"/>
    <w:rsid w:val="00553165"/>
    <w:rsid w:val="00553958"/>
    <w:rsid w:val="00556BB7"/>
    <w:rsid w:val="0055763D"/>
    <w:rsid w:val="00561516"/>
    <w:rsid w:val="005621F2"/>
    <w:rsid w:val="005665FD"/>
    <w:rsid w:val="00567B58"/>
    <w:rsid w:val="00571223"/>
    <w:rsid w:val="005763E0"/>
    <w:rsid w:val="00581136"/>
    <w:rsid w:val="00581EB8"/>
    <w:rsid w:val="005A0E7A"/>
    <w:rsid w:val="005A27CA"/>
    <w:rsid w:val="005A43BD"/>
    <w:rsid w:val="005A79E5"/>
    <w:rsid w:val="005C420B"/>
    <w:rsid w:val="005C4881"/>
    <w:rsid w:val="005D034C"/>
    <w:rsid w:val="005E226E"/>
    <w:rsid w:val="005E2636"/>
    <w:rsid w:val="005F77FC"/>
    <w:rsid w:val="005F7C40"/>
    <w:rsid w:val="006015D7"/>
    <w:rsid w:val="00601B21"/>
    <w:rsid w:val="006041F0"/>
    <w:rsid w:val="00605C6D"/>
    <w:rsid w:val="006120CA"/>
    <w:rsid w:val="00624174"/>
    <w:rsid w:val="00626CF8"/>
    <w:rsid w:val="006314AF"/>
    <w:rsid w:val="00634ED8"/>
    <w:rsid w:val="00636D7D"/>
    <w:rsid w:val="00637408"/>
    <w:rsid w:val="00642868"/>
    <w:rsid w:val="00647AFE"/>
    <w:rsid w:val="006512BC"/>
    <w:rsid w:val="00651CC6"/>
    <w:rsid w:val="00653A5A"/>
    <w:rsid w:val="006554AC"/>
    <w:rsid w:val="006575F4"/>
    <w:rsid w:val="006579E6"/>
    <w:rsid w:val="00660682"/>
    <w:rsid w:val="00660F74"/>
    <w:rsid w:val="00663EDC"/>
    <w:rsid w:val="00667E20"/>
    <w:rsid w:val="00671078"/>
    <w:rsid w:val="006758CA"/>
    <w:rsid w:val="0067720E"/>
    <w:rsid w:val="00680A04"/>
    <w:rsid w:val="00686D80"/>
    <w:rsid w:val="00692AB2"/>
    <w:rsid w:val="00694895"/>
    <w:rsid w:val="00697E2E"/>
    <w:rsid w:val="006A25A2"/>
    <w:rsid w:val="006A3550"/>
    <w:rsid w:val="006A3B87"/>
    <w:rsid w:val="006A5F93"/>
    <w:rsid w:val="006B0E73"/>
    <w:rsid w:val="006B1E3D"/>
    <w:rsid w:val="006B4A4D"/>
    <w:rsid w:val="006B5695"/>
    <w:rsid w:val="006B7B2E"/>
    <w:rsid w:val="006C78EB"/>
    <w:rsid w:val="006D1660"/>
    <w:rsid w:val="006D63E5"/>
    <w:rsid w:val="006D7016"/>
    <w:rsid w:val="006E1753"/>
    <w:rsid w:val="006E3911"/>
    <w:rsid w:val="006F1B67"/>
    <w:rsid w:val="006F36EE"/>
    <w:rsid w:val="006F4D9C"/>
    <w:rsid w:val="0070091D"/>
    <w:rsid w:val="00702854"/>
    <w:rsid w:val="00707706"/>
    <w:rsid w:val="0071741C"/>
    <w:rsid w:val="00724BD5"/>
    <w:rsid w:val="00727FC9"/>
    <w:rsid w:val="00742B90"/>
    <w:rsid w:val="00743030"/>
    <w:rsid w:val="0074434D"/>
    <w:rsid w:val="007570C4"/>
    <w:rsid w:val="007605B8"/>
    <w:rsid w:val="00771B1E"/>
    <w:rsid w:val="00773C95"/>
    <w:rsid w:val="0078171E"/>
    <w:rsid w:val="0078658E"/>
    <w:rsid w:val="007920E2"/>
    <w:rsid w:val="0079566E"/>
    <w:rsid w:val="00795B34"/>
    <w:rsid w:val="007A067F"/>
    <w:rsid w:val="007B1770"/>
    <w:rsid w:val="007B4D3E"/>
    <w:rsid w:val="007B7C70"/>
    <w:rsid w:val="007B7DEB"/>
    <w:rsid w:val="007C0449"/>
    <w:rsid w:val="007C4874"/>
    <w:rsid w:val="007C69C8"/>
    <w:rsid w:val="007D2151"/>
    <w:rsid w:val="007D3B90"/>
    <w:rsid w:val="007D42CC"/>
    <w:rsid w:val="007D51FD"/>
    <w:rsid w:val="007D5DE4"/>
    <w:rsid w:val="007D6F84"/>
    <w:rsid w:val="007D7C3A"/>
    <w:rsid w:val="007E0777"/>
    <w:rsid w:val="007E1341"/>
    <w:rsid w:val="007E1B41"/>
    <w:rsid w:val="007E1EC4"/>
    <w:rsid w:val="007E30B9"/>
    <w:rsid w:val="007E74F1"/>
    <w:rsid w:val="007F0F0C"/>
    <w:rsid w:val="007F1288"/>
    <w:rsid w:val="00800A8A"/>
    <w:rsid w:val="0080155C"/>
    <w:rsid w:val="008052E1"/>
    <w:rsid w:val="008169DD"/>
    <w:rsid w:val="00822F2C"/>
    <w:rsid w:val="00823DEE"/>
    <w:rsid w:val="008305E8"/>
    <w:rsid w:val="00836165"/>
    <w:rsid w:val="0084640C"/>
    <w:rsid w:val="00856088"/>
    <w:rsid w:val="00860826"/>
    <w:rsid w:val="00860E21"/>
    <w:rsid w:val="00863117"/>
    <w:rsid w:val="0086388B"/>
    <w:rsid w:val="008642E5"/>
    <w:rsid w:val="00864488"/>
    <w:rsid w:val="00870A36"/>
    <w:rsid w:val="00872D93"/>
    <w:rsid w:val="00880470"/>
    <w:rsid w:val="00880D94"/>
    <w:rsid w:val="00886F64"/>
    <w:rsid w:val="008924DE"/>
    <w:rsid w:val="008A3755"/>
    <w:rsid w:val="008A5E63"/>
    <w:rsid w:val="008A5F1C"/>
    <w:rsid w:val="008B19DC"/>
    <w:rsid w:val="008B264F"/>
    <w:rsid w:val="008B3EEE"/>
    <w:rsid w:val="008B6F83"/>
    <w:rsid w:val="008B7FD8"/>
    <w:rsid w:val="008C1108"/>
    <w:rsid w:val="008C2973"/>
    <w:rsid w:val="008C6324"/>
    <w:rsid w:val="008C64C4"/>
    <w:rsid w:val="008C6B17"/>
    <w:rsid w:val="008D2CDD"/>
    <w:rsid w:val="008D2EA6"/>
    <w:rsid w:val="008D74D5"/>
    <w:rsid w:val="008E0ED1"/>
    <w:rsid w:val="008E3A07"/>
    <w:rsid w:val="008E537B"/>
    <w:rsid w:val="008F29BE"/>
    <w:rsid w:val="008F2B72"/>
    <w:rsid w:val="008F4AE5"/>
    <w:rsid w:val="008F51EB"/>
    <w:rsid w:val="00900197"/>
    <w:rsid w:val="00902947"/>
    <w:rsid w:val="00902F55"/>
    <w:rsid w:val="00903941"/>
    <w:rsid w:val="0090582B"/>
    <w:rsid w:val="009060C0"/>
    <w:rsid w:val="009114A2"/>
    <w:rsid w:val="009133F5"/>
    <w:rsid w:val="0091756F"/>
    <w:rsid w:val="00920A27"/>
    <w:rsid w:val="00921216"/>
    <w:rsid w:val="009216CC"/>
    <w:rsid w:val="00924EF9"/>
    <w:rsid w:val="00926083"/>
    <w:rsid w:val="00930D08"/>
    <w:rsid w:val="00931466"/>
    <w:rsid w:val="00932D69"/>
    <w:rsid w:val="00935589"/>
    <w:rsid w:val="00944647"/>
    <w:rsid w:val="0095565C"/>
    <w:rsid w:val="00964AB6"/>
    <w:rsid w:val="00966F9A"/>
    <w:rsid w:val="00977B8A"/>
    <w:rsid w:val="00982971"/>
    <w:rsid w:val="009845AD"/>
    <w:rsid w:val="00984835"/>
    <w:rsid w:val="0098639B"/>
    <w:rsid w:val="009933EF"/>
    <w:rsid w:val="00995BA0"/>
    <w:rsid w:val="009A418B"/>
    <w:rsid w:val="009A426F"/>
    <w:rsid w:val="009A42D5"/>
    <w:rsid w:val="009A4473"/>
    <w:rsid w:val="009B05C9"/>
    <w:rsid w:val="009B096D"/>
    <w:rsid w:val="009B286C"/>
    <w:rsid w:val="009C151C"/>
    <w:rsid w:val="009C440A"/>
    <w:rsid w:val="009C5938"/>
    <w:rsid w:val="009C6E36"/>
    <w:rsid w:val="009D184C"/>
    <w:rsid w:val="009D5125"/>
    <w:rsid w:val="009D60B8"/>
    <w:rsid w:val="009D7D4B"/>
    <w:rsid w:val="009E1855"/>
    <w:rsid w:val="009E36ED"/>
    <w:rsid w:val="009E3C8C"/>
    <w:rsid w:val="009E6B77"/>
    <w:rsid w:val="009F460A"/>
    <w:rsid w:val="00A0178F"/>
    <w:rsid w:val="00A043FB"/>
    <w:rsid w:val="00A06BE4"/>
    <w:rsid w:val="00A0729C"/>
    <w:rsid w:val="00A07779"/>
    <w:rsid w:val="00A10814"/>
    <w:rsid w:val="00A1166A"/>
    <w:rsid w:val="00A20B2E"/>
    <w:rsid w:val="00A24F33"/>
    <w:rsid w:val="00A25069"/>
    <w:rsid w:val="00A26E6B"/>
    <w:rsid w:val="00A3068F"/>
    <w:rsid w:val="00A3145B"/>
    <w:rsid w:val="00A339D0"/>
    <w:rsid w:val="00A41002"/>
    <w:rsid w:val="00A4201A"/>
    <w:rsid w:val="00A52D21"/>
    <w:rsid w:val="00A5465D"/>
    <w:rsid w:val="00A553CE"/>
    <w:rsid w:val="00A5677A"/>
    <w:rsid w:val="00A56DCC"/>
    <w:rsid w:val="00A625E8"/>
    <w:rsid w:val="00A63DFF"/>
    <w:rsid w:val="00A6490D"/>
    <w:rsid w:val="00A73802"/>
    <w:rsid w:val="00A7415D"/>
    <w:rsid w:val="00A80363"/>
    <w:rsid w:val="00A80939"/>
    <w:rsid w:val="00A83E9D"/>
    <w:rsid w:val="00A87C05"/>
    <w:rsid w:val="00A9169D"/>
    <w:rsid w:val="00A97925"/>
    <w:rsid w:val="00AA240C"/>
    <w:rsid w:val="00AC101C"/>
    <w:rsid w:val="00AD4CF1"/>
    <w:rsid w:val="00AD5988"/>
    <w:rsid w:val="00AD6293"/>
    <w:rsid w:val="00AF1BA8"/>
    <w:rsid w:val="00AF703A"/>
    <w:rsid w:val="00AF7800"/>
    <w:rsid w:val="00B00CF5"/>
    <w:rsid w:val="00B057C4"/>
    <w:rsid w:val="00B072E0"/>
    <w:rsid w:val="00B1007E"/>
    <w:rsid w:val="00B1552F"/>
    <w:rsid w:val="00B253F6"/>
    <w:rsid w:val="00B26675"/>
    <w:rsid w:val="00B26F0F"/>
    <w:rsid w:val="00B305DB"/>
    <w:rsid w:val="00B332F8"/>
    <w:rsid w:val="00B3492B"/>
    <w:rsid w:val="00B4646F"/>
    <w:rsid w:val="00B55C7D"/>
    <w:rsid w:val="00B63038"/>
    <w:rsid w:val="00B64BD8"/>
    <w:rsid w:val="00B701D1"/>
    <w:rsid w:val="00B73AF2"/>
    <w:rsid w:val="00B7551A"/>
    <w:rsid w:val="00B773F1"/>
    <w:rsid w:val="00B809E2"/>
    <w:rsid w:val="00B86AB1"/>
    <w:rsid w:val="00B97F07"/>
    <w:rsid w:val="00BA7EBA"/>
    <w:rsid w:val="00BB2A06"/>
    <w:rsid w:val="00BB2CBB"/>
    <w:rsid w:val="00BB4198"/>
    <w:rsid w:val="00BC03EE"/>
    <w:rsid w:val="00BC59F1"/>
    <w:rsid w:val="00BF3DE1"/>
    <w:rsid w:val="00BF445B"/>
    <w:rsid w:val="00BF4843"/>
    <w:rsid w:val="00BF5205"/>
    <w:rsid w:val="00C05132"/>
    <w:rsid w:val="00C12508"/>
    <w:rsid w:val="00C23728"/>
    <w:rsid w:val="00C3026C"/>
    <w:rsid w:val="00C313A9"/>
    <w:rsid w:val="00C441CF"/>
    <w:rsid w:val="00C45AA2"/>
    <w:rsid w:val="00C4792C"/>
    <w:rsid w:val="00C55BEF"/>
    <w:rsid w:val="00C56C7F"/>
    <w:rsid w:val="00C601AF"/>
    <w:rsid w:val="00C61A63"/>
    <w:rsid w:val="00C66296"/>
    <w:rsid w:val="00C7394D"/>
    <w:rsid w:val="00C77282"/>
    <w:rsid w:val="00C84D08"/>
    <w:rsid w:val="00C84DE5"/>
    <w:rsid w:val="00C86248"/>
    <w:rsid w:val="00C90B31"/>
    <w:rsid w:val="00CA0D6F"/>
    <w:rsid w:val="00CA1247"/>
    <w:rsid w:val="00CA4C33"/>
    <w:rsid w:val="00CA6F4A"/>
    <w:rsid w:val="00CB6427"/>
    <w:rsid w:val="00CC0FBE"/>
    <w:rsid w:val="00CD2119"/>
    <w:rsid w:val="00CD237A"/>
    <w:rsid w:val="00CD36AC"/>
    <w:rsid w:val="00CE13A3"/>
    <w:rsid w:val="00CE36BC"/>
    <w:rsid w:val="00CF1747"/>
    <w:rsid w:val="00CF60ED"/>
    <w:rsid w:val="00D05D74"/>
    <w:rsid w:val="00D20C59"/>
    <w:rsid w:val="00D23323"/>
    <w:rsid w:val="00D2392A"/>
    <w:rsid w:val="00D25FFE"/>
    <w:rsid w:val="00D306A4"/>
    <w:rsid w:val="00D30BBE"/>
    <w:rsid w:val="00D37D80"/>
    <w:rsid w:val="00D4476F"/>
    <w:rsid w:val="00D50573"/>
    <w:rsid w:val="00D54D50"/>
    <w:rsid w:val="00D560B4"/>
    <w:rsid w:val="00D662F8"/>
    <w:rsid w:val="00D66797"/>
    <w:rsid w:val="00D668D4"/>
    <w:rsid w:val="00D7074B"/>
    <w:rsid w:val="00D7087C"/>
    <w:rsid w:val="00D70C3C"/>
    <w:rsid w:val="00D71DF7"/>
    <w:rsid w:val="00D72BE5"/>
    <w:rsid w:val="00D765A5"/>
    <w:rsid w:val="00D81462"/>
    <w:rsid w:val="00D82F26"/>
    <w:rsid w:val="00D83A81"/>
    <w:rsid w:val="00D863D0"/>
    <w:rsid w:val="00D86B00"/>
    <w:rsid w:val="00D86FB9"/>
    <w:rsid w:val="00D87C87"/>
    <w:rsid w:val="00D90BB4"/>
    <w:rsid w:val="00D90E07"/>
    <w:rsid w:val="00D932C2"/>
    <w:rsid w:val="00DB39CF"/>
    <w:rsid w:val="00DB7256"/>
    <w:rsid w:val="00DC0401"/>
    <w:rsid w:val="00DC20BD"/>
    <w:rsid w:val="00DC2FBA"/>
    <w:rsid w:val="00DD0BCD"/>
    <w:rsid w:val="00DD447A"/>
    <w:rsid w:val="00DD57E8"/>
    <w:rsid w:val="00DE3B20"/>
    <w:rsid w:val="00DE6C94"/>
    <w:rsid w:val="00DE6FD7"/>
    <w:rsid w:val="00DF4FA2"/>
    <w:rsid w:val="00E20A7B"/>
    <w:rsid w:val="00E23271"/>
    <w:rsid w:val="00E24F80"/>
    <w:rsid w:val="00E259F3"/>
    <w:rsid w:val="00E30985"/>
    <w:rsid w:val="00E33238"/>
    <w:rsid w:val="00E36A38"/>
    <w:rsid w:val="00E376B7"/>
    <w:rsid w:val="00E42F5D"/>
    <w:rsid w:val="00E4486C"/>
    <w:rsid w:val="00E460B6"/>
    <w:rsid w:val="00E50F3B"/>
    <w:rsid w:val="00E511D5"/>
    <w:rsid w:val="00E53A9F"/>
    <w:rsid w:val="00E57528"/>
    <w:rsid w:val="00E60249"/>
    <w:rsid w:val="00E65269"/>
    <w:rsid w:val="00E724DF"/>
    <w:rsid w:val="00E76D66"/>
    <w:rsid w:val="00E84C4B"/>
    <w:rsid w:val="00E94197"/>
    <w:rsid w:val="00EA42DD"/>
    <w:rsid w:val="00EA796A"/>
    <w:rsid w:val="00EB1856"/>
    <w:rsid w:val="00EB2A65"/>
    <w:rsid w:val="00EC50CE"/>
    <w:rsid w:val="00EC5B34"/>
    <w:rsid w:val="00EC6BDD"/>
    <w:rsid w:val="00ED021E"/>
    <w:rsid w:val="00ED19FF"/>
    <w:rsid w:val="00ED323C"/>
    <w:rsid w:val="00ED4BE5"/>
    <w:rsid w:val="00EE2D5C"/>
    <w:rsid w:val="00EE4ADE"/>
    <w:rsid w:val="00EE4DE8"/>
    <w:rsid w:val="00EE5CB7"/>
    <w:rsid w:val="00F024FE"/>
    <w:rsid w:val="00F04725"/>
    <w:rsid w:val="00F05AD4"/>
    <w:rsid w:val="00F10EB6"/>
    <w:rsid w:val="00F13F07"/>
    <w:rsid w:val="00F140B2"/>
    <w:rsid w:val="00F21736"/>
    <w:rsid w:val="00F25970"/>
    <w:rsid w:val="00F26586"/>
    <w:rsid w:val="00F311A9"/>
    <w:rsid w:val="00F5180D"/>
    <w:rsid w:val="00F63781"/>
    <w:rsid w:val="00F67496"/>
    <w:rsid w:val="00F801BA"/>
    <w:rsid w:val="00F9366A"/>
    <w:rsid w:val="00F946C9"/>
    <w:rsid w:val="00FA0E7C"/>
    <w:rsid w:val="00FA0EA5"/>
    <w:rsid w:val="00FA5F05"/>
    <w:rsid w:val="00FA74EE"/>
    <w:rsid w:val="00FB64ED"/>
    <w:rsid w:val="00FB666D"/>
    <w:rsid w:val="00FC3711"/>
    <w:rsid w:val="00FC46E7"/>
    <w:rsid w:val="00FC5D25"/>
    <w:rsid w:val="00FD0D7E"/>
    <w:rsid w:val="00FD4FFB"/>
    <w:rsid w:val="00FE6E13"/>
    <w:rsid w:val="00FF15F6"/>
    <w:rsid w:val="00FF527C"/>
    <w:rsid w:val="00FF65C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EEB9C"/>
  <w15:docId w15:val="{76CBE254-8ACF-4B34-B292-E8559124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62D"/>
    <w:rPr>
      <w:rFonts w:ascii="Segoe UI" w:hAnsi="Segoe UI"/>
      <w:sz w:val="21"/>
      <w:lang w:eastAsia="en-GB"/>
    </w:rPr>
  </w:style>
  <w:style w:type="paragraph" w:styleId="Heading1">
    <w:name w:val="heading 1"/>
    <w:basedOn w:val="Normal"/>
    <w:next w:val="Normal"/>
    <w:link w:val="Heading1Char"/>
    <w:uiPriority w:val="1"/>
    <w:qFormat/>
    <w:rsid w:val="00D86B00"/>
    <w:pPr>
      <w:keepNext/>
      <w:spacing w:before="600" w:after="360"/>
      <w:outlineLvl w:val="0"/>
    </w:pPr>
    <w:rPr>
      <w:b/>
      <w:color w:val="23305D"/>
      <w:spacing w:val="-10"/>
      <w:sz w:val="72"/>
    </w:rPr>
  </w:style>
  <w:style w:type="paragraph" w:styleId="Heading2">
    <w:name w:val="heading 2"/>
    <w:basedOn w:val="Normal"/>
    <w:next w:val="Normal"/>
    <w:link w:val="Heading2Char"/>
    <w:uiPriority w:val="1"/>
    <w:qFormat/>
    <w:rsid w:val="00030E84"/>
    <w:pPr>
      <w:keepNext/>
      <w:spacing w:before="480" w:after="180"/>
      <w:outlineLvl w:val="1"/>
    </w:pPr>
    <w:rPr>
      <w:b/>
      <w:color w:val="0A6AB4"/>
      <w:spacing w:val="-5"/>
      <w:sz w:val="48"/>
    </w:rPr>
  </w:style>
  <w:style w:type="paragraph" w:styleId="Heading3">
    <w:name w:val="heading 3"/>
    <w:basedOn w:val="Normal"/>
    <w:next w:val="Normal"/>
    <w:link w:val="Heading3Char"/>
    <w:uiPriority w:val="1"/>
    <w:qFormat/>
    <w:rsid w:val="00030E84"/>
    <w:pPr>
      <w:keepNext/>
      <w:spacing w:before="360" w:after="180"/>
      <w:outlineLvl w:val="2"/>
    </w:pPr>
    <w:rPr>
      <w:color w:val="0A6AB4"/>
      <w:spacing w:val="-5"/>
      <w:sz w:val="36"/>
    </w:rPr>
  </w:style>
  <w:style w:type="paragraph" w:styleId="Heading4">
    <w:name w:val="heading 4"/>
    <w:basedOn w:val="Normal"/>
    <w:next w:val="Normal"/>
    <w:link w:val="Heading4Char"/>
    <w:uiPriority w:val="1"/>
    <w:qFormat/>
    <w:rsid w:val="00030E84"/>
    <w:pPr>
      <w:keepNext/>
      <w:spacing w:before="240" w:after="120"/>
      <w:outlineLvl w:val="3"/>
    </w:pPr>
    <w:rPr>
      <w:color w:val="0A6AB4"/>
      <w:sz w:val="28"/>
    </w:rPr>
  </w:style>
  <w:style w:type="paragraph" w:styleId="Heading5">
    <w:name w:val="heading 5"/>
    <w:basedOn w:val="Normal"/>
    <w:next w:val="Normal"/>
    <w:link w:val="Heading5Char"/>
    <w:uiPriority w:val="1"/>
    <w:qFormat/>
    <w:rsid w:val="00B00CF5"/>
    <w:pPr>
      <w:keepNext/>
      <w:spacing w:before="120" w:after="120"/>
      <w:outlineLvl w:val="4"/>
    </w:pPr>
    <w:rPr>
      <w:color w:val="0A6AB4"/>
      <w:sz w:val="24"/>
    </w:rPr>
  </w:style>
  <w:style w:type="paragraph" w:styleId="Heading6">
    <w:name w:val="heading 6"/>
    <w:basedOn w:val="Normal"/>
    <w:next w:val="Normal"/>
    <w:link w:val="Heading6Char"/>
    <w:uiPriority w:val="1"/>
    <w:unhideWhenUsed/>
    <w:qFormat/>
    <w:rsid w:val="00122363"/>
    <w:pPr>
      <w:keepNext/>
      <w:keepLines/>
      <w:spacing w:before="200" w:after="120" w:line="276" w:lineRule="auto"/>
      <w:ind w:left="1152" w:hanging="1152"/>
      <w:outlineLvl w:val="5"/>
    </w:pPr>
    <w:rPr>
      <w:rFonts w:ascii="Calibri" w:eastAsia="MS Gothic" w:hAnsi="Calibri"/>
      <w:i/>
      <w:iCs/>
      <w:color w:val="243F60"/>
      <w:szCs w:val="24"/>
      <w:lang w:val="en-GB" w:eastAsia="en-US"/>
    </w:rPr>
  </w:style>
  <w:style w:type="paragraph" w:styleId="Heading7">
    <w:name w:val="heading 7"/>
    <w:basedOn w:val="Normal"/>
    <w:next w:val="Normal"/>
    <w:link w:val="Heading7Char"/>
    <w:uiPriority w:val="1"/>
    <w:unhideWhenUsed/>
    <w:qFormat/>
    <w:rsid w:val="00122363"/>
    <w:pPr>
      <w:keepNext/>
      <w:keepLines/>
      <w:spacing w:before="200" w:after="120" w:line="276" w:lineRule="auto"/>
      <w:ind w:left="1296" w:hanging="1296"/>
      <w:outlineLvl w:val="6"/>
    </w:pPr>
    <w:rPr>
      <w:rFonts w:ascii="Calibri" w:eastAsia="MS Gothic" w:hAnsi="Calibri"/>
      <w:i/>
      <w:iCs/>
      <w:color w:val="404040"/>
      <w:szCs w:val="24"/>
      <w:lang w:val="en-GB" w:eastAsia="en-US"/>
    </w:rPr>
  </w:style>
  <w:style w:type="paragraph" w:styleId="Heading8">
    <w:name w:val="heading 8"/>
    <w:basedOn w:val="Normal"/>
    <w:next w:val="Normal"/>
    <w:link w:val="Heading8Char"/>
    <w:uiPriority w:val="1"/>
    <w:unhideWhenUsed/>
    <w:qFormat/>
    <w:rsid w:val="00030E84"/>
    <w:pPr>
      <w:keepNext/>
      <w:keepLines/>
      <w:spacing w:before="480" w:after="240"/>
      <w:outlineLvl w:val="7"/>
    </w:pPr>
    <w:rPr>
      <w:rFonts w:eastAsia="MS Gothic"/>
      <w:color w:val="0A6AB4"/>
      <w:spacing w:val="-10"/>
      <w:sz w:val="36"/>
      <w:szCs w:val="24"/>
      <w:lang w:eastAsia="en-US"/>
    </w:rPr>
  </w:style>
  <w:style w:type="paragraph" w:styleId="Heading9">
    <w:name w:val="heading 9"/>
    <w:basedOn w:val="Normal"/>
    <w:next w:val="Normal"/>
    <w:link w:val="Heading9Char"/>
    <w:uiPriority w:val="1"/>
    <w:unhideWhenUsed/>
    <w:qFormat/>
    <w:rsid w:val="00122363"/>
    <w:pPr>
      <w:keepNext/>
      <w:keepLines/>
      <w:spacing w:before="200" w:after="120" w:line="276" w:lineRule="auto"/>
      <w:ind w:left="1584" w:hanging="1584"/>
      <w:outlineLvl w:val="8"/>
    </w:pPr>
    <w:rPr>
      <w:rFonts w:ascii="Calibri" w:eastAsia="MS Gothic" w:hAnsi="Calibri"/>
      <w:i/>
      <w:iCs/>
      <w:color w:val="404040"/>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uiPriority w:val="39"/>
    <w:qFormat/>
    <w:rsid w:val="001D3E4E"/>
    <w:pPr>
      <w:tabs>
        <w:tab w:val="right" w:pos="8080"/>
      </w:tabs>
      <w:spacing w:before="300"/>
      <w:ind w:right="567"/>
    </w:pPr>
    <w:rPr>
      <w:rFonts w:ascii="Segoe UI Semibold" w:hAnsi="Segoe UI Semibold"/>
      <w:sz w:val="24"/>
    </w:rPr>
  </w:style>
  <w:style w:type="paragraph" w:styleId="TOC2">
    <w:name w:val="toc 2"/>
    <w:basedOn w:val="Normal"/>
    <w:next w:val="Normal"/>
    <w:uiPriority w:val="39"/>
    <w:qFormat/>
    <w:rsid w:val="002B76A7"/>
    <w:pPr>
      <w:tabs>
        <w:tab w:val="right" w:pos="8080"/>
      </w:tabs>
      <w:spacing w:before="60"/>
      <w:ind w:left="284" w:right="567"/>
    </w:pPr>
    <w:rPr>
      <w:sz w:val="22"/>
    </w:rPr>
  </w:style>
  <w:style w:type="paragraph" w:styleId="TOC3">
    <w:name w:val="toc 3"/>
    <w:basedOn w:val="Normal"/>
    <w:next w:val="Normal"/>
    <w:rsid w:val="002B76A7"/>
    <w:pPr>
      <w:tabs>
        <w:tab w:val="right" w:pos="8080"/>
      </w:tabs>
      <w:spacing w:before="120"/>
      <w:ind w:left="1276" w:right="567" w:hanging="1276"/>
    </w:pPr>
  </w:style>
  <w:style w:type="paragraph" w:customStyle="1" w:styleId="Bullet">
    <w:name w:val="Bullet"/>
    <w:basedOn w:val="Normal"/>
    <w:link w:val="BulletChar"/>
    <w:qFormat/>
    <w:rsid w:val="00FA0EA5"/>
    <w:pPr>
      <w:numPr>
        <w:numId w:val="1"/>
      </w:numPr>
      <w:tabs>
        <w:tab w:val="clear" w:pos="284"/>
      </w:tabs>
      <w:spacing w:before="90"/>
    </w:pPr>
  </w:style>
  <w:style w:type="paragraph" w:styleId="Quote">
    <w:name w:val="Quote"/>
    <w:basedOn w:val="Normal"/>
    <w:next w:val="Normal"/>
    <w:link w:val="QuoteChar"/>
    <w:qFormat/>
    <w:pPr>
      <w:spacing w:before="120"/>
      <w:ind w:left="284" w:right="284"/>
    </w:pPr>
  </w:style>
  <w:style w:type="paragraph" w:styleId="FootnoteText">
    <w:name w:val="footnote text"/>
    <w:basedOn w:val="Normal"/>
    <w:link w:val="FootnoteTextChar"/>
    <w:uiPriority w:val="99"/>
    <w:rsid w:val="00A7415D"/>
    <w:pPr>
      <w:spacing w:before="60" w:line="228" w:lineRule="auto"/>
      <w:ind w:left="284" w:hanging="284"/>
    </w:pPr>
    <w:rPr>
      <w:sz w:val="17"/>
    </w:rPr>
  </w:style>
  <w:style w:type="paragraph" w:styleId="Header">
    <w:name w:val="header"/>
    <w:basedOn w:val="Normal"/>
    <w:link w:val="HeaderChar"/>
    <w:qFormat/>
    <w:rsid w:val="00D25FFE"/>
  </w:style>
  <w:style w:type="paragraph" w:styleId="Title">
    <w:name w:val="Title"/>
    <w:basedOn w:val="Normal"/>
    <w:next w:val="Normal"/>
    <w:link w:val="TitleChar"/>
    <w:uiPriority w:val="99"/>
    <w:qFormat/>
    <w:rsid w:val="005A79E5"/>
    <w:pPr>
      <w:spacing w:line="216" w:lineRule="auto"/>
      <w:ind w:right="3402"/>
    </w:pPr>
    <w:rPr>
      <w:rFonts w:ascii="Segoe UI Black" w:hAnsi="Segoe UI Black" w:cs="Lucida Sans Unicode"/>
      <w:b/>
      <w:sz w:val="72"/>
      <w:szCs w:val="72"/>
    </w:rPr>
  </w:style>
  <w:style w:type="paragraph" w:customStyle="1" w:styleId="Imprint">
    <w:name w:val="Imprint"/>
    <w:basedOn w:val="Normal"/>
    <w:next w:val="Normal"/>
    <w:qFormat/>
    <w:rsid w:val="00C05132"/>
    <w:pPr>
      <w:spacing w:after="240"/>
    </w:pPr>
    <w:rPr>
      <w:sz w:val="20"/>
    </w:rPr>
  </w:style>
  <w:style w:type="paragraph" w:styleId="Footer">
    <w:name w:val="footer"/>
    <w:basedOn w:val="Normal"/>
    <w:link w:val="FooterChar"/>
    <w:qFormat/>
    <w:rsid w:val="007A067F"/>
  </w:style>
  <w:style w:type="character" w:styleId="PageNumber">
    <w:name w:val="page number"/>
    <w:rsid w:val="007A067F"/>
    <w:rPr>
      <w:rFonts w:ascii="Segoe UI" w:hAnsi="Segoe UI"/>
      <w:b/>
      <w:sz w:val="22"/>
    </w:rPr>
  </w:style>
  <w:style w:type="paragraph" w:customStyle="1" w:styleId="VersoFooter">
    <w:name w:val="Verso Footer"/>
    <w:basedOn w:val="Footer"/>
    <w:rsid w:val="00571223"/>
    <w:rPr>
      <w:sz w:val="15"/>
    </w:rPr>
  </w:style>
  <w:style w:type="paragraph" w:customStyle="1" w:styleId="RectoFooter">
    <w:name w:val="Recto Footer"/>
    <w:basedOn w:val="Footer"/>
    <w:rsid w:val="00581EB8"/>
    <w:pPr>
      <w:jc w:val="right"/>
    </w:pPr>
    <w:rPr>
      <w:caps/>
      <w:sz w:val="15"/>
    </w:rPr>
  </w:style>
  <w:style w:type="paragraph" w:customStyle="1" w:styleId="Figure">
    <w:name w:val="Figure"/>
    <w:basedOn w:val="Normal"/>
    <w:next w:val="Normal"/>
    <w:link w:val="FigureChar"/>
    <w:qFormat/>
    <w:rsid w:val="009133F5"/>
    <w:pPr>
      <w:keepNext/>
      <w:spacing w:before="120" w:after="120"/>
    </w:pPr>
    <w:rPr>
      <w:b/>
      <w:sz w:val="20"/>
    </w:rPr>
  </w:style>
  <w:style w:type="character" w:styleId="FootnoteReference">
    <w:name w:val="footnote reference"/>
    <w:rPr>
      <w:vertAlign w:val="superscript"/>
    </w:rPr>
  </w:style>
  <w:style w:type="paragraph" w:customStyle="1" w:styleId="Table">
    <w:name w:val="Table"/>
    <w:basedOn w:val="Figure"/>
    <w:link w:val="TableChar"/>
    <w:qFormat/>
    <w:rsid w:val="00642868"/>
  </w:style>
  <w:style w:type="paragraph" w:customStyle="1" w:styleId="Dash">
    <w:name w:val="Dash"/>
    <w:basedOn w:val="Bullet"/>
    <w:qFormat/>
    <w:rsid w:val="00702854"/>
    <w:pPr>
      <w:numPr>
        <w:numId w:val="3"/>
      </w:numPr>
      <w:spacing w:before="60"/>
    </w:pPr>
  </w:style>
  <w:style w:type="paragraph" w:customStyle="1" w:styleId="TableText">
    <w:name w:val="TableText"/>
    <w:basedOn w:val="Normal"/>
    <w:uiPriority w:val="99"/>
    <w:qFormat/>
    <w:rsid w:val="009C440A"/>
    <w:pPr>
      <w:spacing w:before="60" w:after="60"/>
    </w:pPr>
    <w:rPr>
      <w:sz w:val="18"/>
    </w:rPr>
  </w:style>
  <w:style w:type="paragraph" w:customStyle="1" w:styleId="TableBullet">
    <w:name w:val="TableBullet"/>
    <w:basedOn w:val="TableText"/>
    <w:qFormat/>
    <w:rsid w:val="00B73AF2"/>
    <w:pPr>
      <w:numPr>
        <w:numId w:val="5"/>
      </w:numPr>
      <w:spacing w:before="0"/>
    </w:pPr>
  </w:style>
  <w:style w:type="paragraph" w:customStyle="1" w:styleId="Box">
    <w:name w:val="Box"/>
    <w:basedOn w:val="Normal"/>
    <w:qFormat/>
    <w:pPr>
      <w:pBdr>
        <w:top w:val="single" w:sz="4" w:space="12" w:color="auto"/>
        <w:left w:val="single" w:sz="4" w:space="12" w:color="auto"/>
        <w:bottom w:val="single" w:sz="4" w:space="12" w:color="auto"/>
        <w:right w:val="single" w:sz="4" w:space="12" w:color="auto"/>
      </w:pBdr>
      <w:spacing w:before="120"/>
      <w:ind w:left="284" w:right="284"/>
    </w:pPr>
  </w:style>
  <w:style w:type="paragraph" w:customStyle="1" w:styleId="BoxHeading">
    <w:name w:val="BoxHeading"/>
    <w:basedOn w:val="Normal"/>
    <w:next w:val="Box"/>
    <w:qFormat/>
    <w:rsid w:val="00D37D80"/>
    <w:pPr>
      <w:keepNext/>
      <w:pBdr>
        <w:top w:val="single" w:sz="4" w:space="12" w:color="auto"/>
        <w:left w:val="single" w:sz="4" w:space="12" w:color="auto"/>
        <w:bottom w:val="single" w:sz="4" w:space="12" w:color="auto"/>
        <w:right w:val="single" w:sz="4" w:space="12" w:color="auto"/>
      </w:pBdr>
      <w:spacing w:before="240" w:line="264" w:lineRule="auto"/>
      <w:ind w:left="284" w:right="284"/>
    </w:pPr>
    <w:rPr>
      <w:b/>
      <w:sz w:val="24"/>
      <w:szCs w:val="24"/>
    </w:rPr>
  </w:style>
  <w:style w:type="paragraph" w:customStyle="1" w:styleId="BoxBullet">
    <w:name w:val="BoxBullet"/>
    <w:basedOn w:val="Bullet"/>
    <w:qFormat/>
    <w:rsid w:val="00E30985"/>
    <w:pPr>
      <w:spacing w:line="264" w:lineRule="auto"/>
    </w:pPr>
    <w:rPr>
      <w:color w:val="FFFFFF" w:themeColor="background1"/>
    </w:rPr>
  </w:style>
  <w:style w:type="paragraph" w:customStyle="1" w:styleId="IntroHead">
    <w:name w:val="IntroHead"/>
    <w:basedOn w:val="Heading1"/>
    <w:next w:val="Normal"/>
    <w:qFormat/>
    <w:rsid w:val="001D3E4E"/>
    <w:pPr>
      <w:spacing w:before="0"/>
      <w:outlineLvl w:val="9"/>
    </w:pPr>
  </w:style>
  <w:style w:type="paragraph" w:customStyle="1" w:styleId="Source">
    <w:name w:val="Source"/>
    <w:basedOn w:val="Note"/>
    <w:next w:val="Normal"/>
    <w:qFormat/>
    <w:rsid w:val="0012053C"/>
  </w:style>
  <w:style w:type="paragraph" w:customStyle="1" w:styleId="Note">
    <w:name w:val="Note"/>
    <w:basedOn w:val="Normal"/>
    <w:next w:val="Normal"/>
    <w:link w:val="NoteChar"/>
    <w:qFormat/>
    <w:rsid w:val="00A87C05"/>
    <w:pPr>
      <w:spacing w:before="80"/>
    </w:pPr>
    <w:rPr>
      <w:sz w:val="17"/>
    </w:rPr>
  </w:style>
  <w:style w:type="paragraph" w:customStyle="1" w:styleId="Subhead">
    <w:name w:val="Subhead"/>
    <w:basedOn w:val="Normal"/>
    <w:next w:val="Year"/>
    <w:qFormat/>
    <w:rsid w:val="00531E12"/>
    <w:pPr>
      <w:spacing w:before="840"/>
      <w:ind w:right="3402"/>
    </w:pPr>
    <w:rPr>
      <w:rFonts w:ascii="Segoe UI Semibold" w:hAnsi="Segoe UI Semibold" w:cs="Segoe UI Semibold"/>
      <w:sz w:val="36"/>
      <w:szCs w:val="26"/>
    </w:rPr>
  </w:style>
  <w:style w:type="character" w:styleId="Hyperlink">
    <w:name w:val="Hyperlink"/>
    <w:uiPriority w:val="99"/>
    <w:rsid w:val="003309CA"/>
    <w:rPr>
      <w:b/>
      <w:color w:val="595959" w:themeColor="text1" w:themeTint="A6"/>
      <w:u w:val="none"/>
    </w:rPr>
  </w:style>
  <w:style w:type="paragraph" w:customStyle="1" w:styleId="References">
    <w:name w:val="References"/>
    <w:basedOn w:val="Normal"/>
    <w:qFormat/>
    <w:rsid w:val="001460E0"/>
    <w:pPr>
      <w:spacing w:after="180"/>
    </w:pPr>
  </w:style>
  <w:style w:type="paragraph" w:customStyle="1" w:styleId="TableDash">
    <w:name w:val="TableDash"/>
    <w:basedOn w:val="TableText"/>
    <w:qFormat/>
    <w:rsid w:val="0010541C"/>
    <w:pPr>
      <w:numPr>
        <w:numId w:val="4"/>
      </w:numPr>
      <w:spacing w:before="40" w:after="0"/>
    </w:pPr>
    <w:rPr>
      <w:szCs w:val="22"/>
    </w:rPr>
  </w:style>
  <w:style w:type="character" w:customStyle="1" w:styleId="NoteChar">
    <w:name w:val="Note Char"/>
    <w:link w:val="Note"/>
    <w:rsid w:val="00A87C05"/>
    <w:rPr>
      <w:rFonts w:ascii="Segoe UI" w:hAnsi="Segoe UI"/>
      <w:sz w:val="17"/>
      <w:lang w:eastAsia="en-GB"/>
    </w:rPr>
  </w:style>
  <w:style w:type="character" w:customStyle="1" w:styleId="FootnoteTextChar">
    <w:name w:val="Footnote Text Char"/>
    <w:link w:val="FootnoteText"/>
    <w:uiPriority w:val="99"/>
    <w:rsid w:val="00A7415D"/>
    <w:rPr>
      <w:rFonts w:ascii="Segoe UI" w:hAnsi="Segoe UI"/>
      <w:sz w:val="17"/>
      <w:lang w:eastAsia="en-GB"/>
    </w:rPr>
  </w:style>
  <w:style w:type="table" w:styleId="TableGrid">
    <w:name w:val="Table Grid"/>
    <w:basedOn w:val="TableNormal"/>
    <w:uiPriority w:val="39"/>
    <w:rsid w:val="00503749"/>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86388B"/>
    <w:rPr>
      <w:rFonts w:ascii="Georgia" w:hAnsi="Georgia"/>
      <w:sz w:val="22"/>
      <w:lang w:eastAsia="en-GB"/>
    </w:rPr>
  </w:style>
  <w:style w:type="character" w:customStyle="1" w:styleId="FooterChar">
    <w:name w:val="Footer Char"/>
    <w:link w:val="Footer"/>
    <w:rsid w:val="007A067F"/>
    <w:rPr>
      <w:rFonts w:ascii="Segoe UI" w:hAnsi="Segoe UI"/>
      <w:sz w:val="21"/>
      <w:lang w:eastAsia="en-GB"/>
    </w:rPr>
  </w:style>
  <w:style w:type="character" w:customStyle="1" w:styleId="Heading1Char">
    <w:name w:val="Heading 1 Char"/>
    <w:link w:val="Heading1"/>
    <w:uiPriority w:val="1"/>
    <w:rsid w:val="00D86B00"/>
    <w:rPr>
      <w:rFonts w:ascii="Segoe UI" w:hAnsi="Segoe UI"/>
      <w:b/>
      <w:color w:val="23305D"/>
      <w:spacing w:val="-10"/>
      <w:sz w:val="72"/>
      <w:lang w:eastAsia="en-GB"/>
    </w:rPr>
  </w:style>
  <w:style w:type="paragraph" w:styleId="Revision">
    <w:name w:val="Revision"/>
    <w:hidden/>
    <w:uiPriority w:val="99"/>
    <w:rsid w:val="0086388B"/>
    <w:rPr>
      <w:rFonts w:ascii="Calibri" w:eastAsia="Calibri" w:hAnsi="Calibri"/>
      <w:sz w:val="22"/>
      <w:szCs w:val="22"/>
      <w:lang w:val="en-US" w:eastAsia="en-US"/>
    </w:rPr>
  </w:style>
  <w:style w:type="character" w:customStyle="1" w:styleId="Heading2Char">
    <w:name w:val="Heading 2 Char"/>
    <w:link w:val="Heading2"/>
    <w:uiPriority w:val="1"/>
    <w:rsid w:val="00030E84"/>
    <w:rPr>
      <w:rFonts w:ascii="Segoe UI" w:hAnsi="Segoe UI"/>
      <w:b/>
      <w:color w:val="0A6AB4"/>
      <w:spacing w:val="-5"/>
      <w:sz w:val="48"/>
      <w:lang w:eastAsia="en-GB"/>
    </w:rPr>
  </w:style>
  <w:style w:type="character" w:customStyle="1" w:styleId="Heading3Char">
    <w:name w:val="Heading 3 Char"/>
    <w:link w:val="Heading3"/>
    <w:uiPriority w:val="1"/>
    <w:rsid w:val="00030E84"/>
    <w:rPr>
      <w:rFonts w:ascii="Segoe UI" w:hAnsi="Segoe UI"/>
      <w:color w:val="0A6AB4"/>
      <w:spacing w:val="-5"/>
      <w:sz w:val="36"/>
      <w:lang w:eastAsia="en-GB"/>
    </w:rPr>
  </w:style>
  <w:style w:type="paragraph" w:customStyle="1" w:styleId="Year">
    <w:name w:val="Year"/>
    <w:basedOn w:val="Subhead"/>
    <w:next w:val="Subhead"/>
    <w:qFormat/>
    <w:rsid w:val="00531E12"/>
    <w:rPr>
      <w:sz w:val="28"/>
    </w:rPr>
  </w:style>
  <w:style w:type="character" w:customStyle="1" w:styleId="Heading6Char">
    <w:name w:val="Heading 6 Char"/>
    <w:basedOn w:val="DefaultParagraphFont"/>
    <w:link w:val="Heading6"/>
    <w:rsid w:val="00122363"/>
    <w:rPr>
      <w:rFonts w:ascii="Calibri" w:eastAsia="MS Gothic" w:hAnsi="Calibri"/>
      <w:i/>
      <w:iCs/>
      <w:color w:val="243F60"/>
      <w:sz w:val="22"/>
      <w:szCs w:val="24"/>
      <w:lang w:val="en-GB" w:eastAsia="en-US"/>
    </w:rPr>
  </w:style>
  <w:style w:type="character" w:customStyle="1" w:styleId="Heading7Char">
    <w:name w:val="Heading 7 Char"/>
    <w:basedOn w:val="DefaultParagraphFont"/>
    <w:link w:val="Heading7"/>
    <w:rsid w:val="00122363"/>
    <w:rPr>
      <w:rFonts w:ascii="Calibri" w:eastAsia="MS Gothic" w:hAnsi="Calibri"/>
      <w:i/>
      <w:iCs/>
      <w:color w:val="404040"/>
      <w:sz w:val="22"/>
      <w:szCs w:val="24"/>
      <w:lang w:val="en-GB" w:eastAsia="en-US"/>
    </w:rPr>
  </w:style>
  <w:style w:type="character" w:customStyle="1" w:styleId="Heading8Char">
    <w:name w:val="Heading 8 Char"/>
    <w:basedOn w:val="DefaultParagraphFont"/>
    <w:link w:val="Heading8"/>
    <w:uiPriority w:val="1"/>
    <w:rsid w:val="00030E84"/>
    <w:rPr>
      <w:rFonts w:ascii="Segoe UI" w:eastAsia="MS Gothic" w:hAnsi="Segoe UI"/>
      <w:color w:val="0A6AB4"/>
      <w:spacing w:val="-10"/>
      <w:sz w:val="36"/>
      <w:szCs w:val="24"/>
      <w:lang w:eastAsia="en-US"/>
    </w:rPr>
  </w:style>
  <w:style w:type="character" w:customStyle="1" w:styleId="Heading9Char">
    <w:name w:val="Heading 9 Char"/>
    <w:basedOn w:val="DefaultParagraphFont"/>
    <w:link w:val="Heading9"/>
    <w:rsid w:val="00122363"/>
    <w:rPr>
      <w:rFonts w:ascii="Calibri" w:eastAsia="MS Gothic" w:hAnsi="Calibri"/>
      <w:i/>
      <w:iCs/>
      <w:color w:val="404040"/>
      <w:sz w:val="22"/>
      <w:szCs w:val="24"/>
      <w:lang w:val="en-GB" w:eastAsia="en-US"/>
    </w:rPr>
  </w:style>
  <w:style w:type="character" w:customStyle="1" w:styleId="Heading4Char">
    <w:name w:val="Heading 4 Char"/>
    <w:link w:val="Heading4"/>
    <w:uiPriority w:val="1"/>
    <w:rsid w:val="00030E84"/>
    <w:rPr>
      <w:rFonts w:ascii="Segoe UI" w:hAnsi="Segoe UI"/>
      <w:color w:val="0A6AB4"/>
      <w:sz w:val="28"/>
      <w:lang w:eastAsia="en-GB"/>
    </w:rPr>
  </w:style>
  <w:style w:type="character" w:customStyle="1" w:styleId="Heading5Char">
    <w:name w:val="Heading 5 Char"/>
    <w:link w:val="Heading5"/>
    <w:uiPriority w:val="1"/>
    <w:rsid w:val="00B00CF5"/>
    <w:rPr>
      <w:rFonts w:ascii="Segoe UI" w:hAnsi="Segoe UI"/>
      <w:color w:val="0A6AB4"/>
      <w:sz w:val="24"/>
      <w:lang w:eastAsia="en-GB"/>
    </w:rPr>
  </w:style>
  <w:style w:type="character" w:customStyle="1" w:styleId="QuoteChar">
    <w:name w:val="Quote Char"/>
    <w:link w:val="Quote"/>
    <w:rsid w:val="00122363"/>
    <w:rPr>
      <w:rFonts w:ascii="Georgia" w:hAnsi="Georgia"/>
      <w:sz w:val="22"/>
      <w:lang w:eastAsia="en-GB"/>
    </w:rPr>
  </w:style>
  <w:style w:type="character" w:customStyle="1" w:styleId="TitleChar">
    <w:name w:val="Title Char"/>
    <w:link w:val="Title"/>
    <w:uiPriority w:val="99"/>
    <w:rsid w:val="005A79E5"/>
    <w:rPr>
      <w:rFonts w:ascii="Segoe UI Black" w:hAnsi="Segoe UI Black" w:cs="Lucida Sans Unicode"/>
      <w:b/>
      <w:sz w:val="72"/>
      <w:szCs w:val="72"/>
      <w:lang w:eastAsia="en-GB"/>
    </w:rPr>
  </w:style>
  <w:style w:type="paragraph" w:customStyle="1" w:styleId="Number">
    <w:name w:val="Number"/>
    <w:basedOn w:val="Normal"/>
    <w:rsid w:val="00F140B2"/>
    <w:pPr>
      <w:numPr>
        <w:numId w:val="17"/>
      </w:numPr>
      <w:spacing w:before="180"/>
    </w:pPr>
    <w:rPr>
      <w:szCs w:val="24"/>
    </w:rPr>
  </w:style>
  <w:style w:type="paragraph" w:customStyle="1" w:styleId="Letter">
    <w:name w:val="Letter"/>
    <w:basedOn w:val="Normal"/>
    <w:qFormat/>
    <w:rsid w:val="00F140B2"/>
    <w:pPr>
      <w:numPr>
        <w:ilvl w:val="1"/>
        <w:numId w:val="17"/>
      </w:numPr>
      <w:spacing w:before="120"/>
    </w:pPr>
  </w:style>
  <w:style w:type="paragraph" w:customStyle="1" w:styleId="Introductoryparagraph">
    <w:name w:val="Introductory paragraph"/>
    <w:basedOn w:val="Normal"/>
    <w:next w:val="Normal"/>
    <w:qFormat/>
    <w:rsid w:val="0012053C"/>
    <w:pPr>
      <w:spacing w:after="240" w:line="216" w:lineRule="auto"/>
      <w:ind w:right="1134"/>
    </w:pPr>
    <w:rPr>
      <w:rFonts w:ascii="Segoe UI Light" w:hAnsi="Segoe UI Light"/>
      <w:color w:val="404040" w:themeColor="text1" w:themeTint="BF"/>
      <w:sz w:val="44"/>
    </w:rPr>
  </w:style>
  <w:style w:type="paragraph" w:customStyle="1" w:styleId="Shadedboxheading">
    <w:name w:val="Shaded box heading"/>
    <w:basedOn w:val="BoxHeading"/>
    <w:next w:val="Shadedboxtext"/>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after="120"/>
    </w:pPr>
    <w:rPr>
      <w:rFonts w:eastAsia="Arial Unicode MS"/>
    </w:rPr>
  </w:style>
  <w:style w:type="paragraph" w:customStyle="1" w:styleId="Shadedboxtext">
    <w:name w:val="Shaded box text"/>
    <w:basedOn w:val="Normal"/>
    <w:qFormat/>
    <w:rsid w:val="00D86B00"/>
    <w:pPr>
      <w:pBdr>
        <w:top w:val="single" w:sz="4" w:space="12" w:color="FFFFFF" w:themeColor="background1"/>
        <w:left w:val="single" w:sz="4" w:space="12" w:color="FFFFFF" w:themeColor="background1"/>
        <w:bottom w:val="single" w:sz="4" w:space="12" w:color="FFFFFF" w:themeColor="background1"/>
        <w:right w:val="single" w:sz="4" w:space="12" w:color="FFFFFF" w:themeColor="background1"/>
      </w:pBdr>
      <w:shd w:val="clear" w:color="auto" w:fill="D9D9D9" w:themeFill="background1" w:themeFillShade="D9"/>
      <w:spacing w:line="264" w:lineRule="auto"/>
      <w:ind w:left="284" w:right="284"/>
    </w:pPr>
    <w:rPr>
      <w:rFonts w:eastAsia="Arial Unicode MS"/>
    </w:rPr>
  </w:style>
  <w:style w:type="paragraph" w:customStyle="1" w:styleId="Roman">
    <w:name w:val="Roman"/>
    <w:basedOn w:val="Normal"/>
    <w:qFormat/>
    <w:rsid w:val="00AD6293"/>
    <w:pPr>
      <w:numPr>
        <w:ilvl w:val="2"/>
        <w:numId w:val="17"/>
      </w:numPr>
      <w:spacing w:before="90"/>
    </w:pPr>
    <w:rPr>
      <w:rFonts w:eastAsia="Arial Unicode MS"/>
    </w:rPr>
  </w:style>
  <w:style w:type="paragraph" w:styleId="ListBullet">
    <w:name w:val="List Bullet"/>
    <w:basedOn w:val="Normal"/>
    <w:uiPriority w:val="99"/>
    <w:unhideWhenUsed/>
    <w:rsid w:val="00DC2FBA"/>
    <w:pPr>
      <w:numPr>
        <w:numId w:val="33"/>
      </w:numPr>
      <w:spacing w:before="90"/>
      <w:ind w:left="357" w:hanging="357"/>
    </w:pPr>
  </w:style>
  <w:style w:type="paragraph" w:styleId="Caption">
    <w:name w:val="caption"/>
    <w:basedOn w:val="Figure"/>
    <w:next w:val="Normal"/>
    <w:uiPriority w:val="35"/>
    <w:unhideWhenUsed/>
    <w:qFormat/>
    <w:rsid w:val="00DC2FBA"/>
  </w:style>
  <w:style w:type="character" w:customStyle="1" w:styleId="BulletChar">
    <w:name w:val="Bullet Char"/>
    <w:link w:val="Bullet"/>
    <w:locked/>
    <w:rsid w:val="00DC2FBA"/>
    <w:rPr>
      <w:rFonts w:ascii="Segoe UI" w:hAnsi="Segoe UI"/>
      <w:sz w:val="21"/>
      <w:lang w:eastAsia="en-GB"/>
    </w:rPr>
  </w:style>
  <w:style w:type="paragraph" w:customStyle="1" w:styleId="Bullet2">
    <w:name w:val="Bullet 2"/>
    <w:basedOn w:val="Bullet"/>
    <w:qFormat/>
    <w:rsid w:val="00DC2FBA"/>
    <w:pPr>
      <w:numPr>
        <w:numId w:val="34"/>
      </w:numPr>
      <w:tabs>
        <w:tab w:val="num" w:pos="1004"/>
      </w:tabs>
      <w:ind w:left="714" w:hanging="357"/>
    </w:pPr>
  </w:style>
  <w:style w:type="paragraph" w:styleId="CommentText">
    <w:name w:val="annotation text"/>
    <w:basedOn w:val="Normal"/>
    <w:link w:val="CommentTextChar"/>
    <w:unhideWhenUsed/>
    <w:rsid w:val="00902947"/>
  </w:style>
  <w:style w:type="character" w:customStyle="1" w:styleId="CommentTextChar">
    <w:name w:val="Comment Text Char"/>
    <w:basedOn w:val="DefaultParagraphFont"/>
    <w:link w:val="CommentText"/>
    <w:rsid w:val="00902947"/>
    <w:rPr>
      <w:rFonts w:ascii="Segoe UI" w:hAnsi="Segoe UI"/>
      <w:sz w:val="21"/>
      <w:lang w:eastAsia="en-GB"/>
    </w:rPr>
  </w:style>
  <w:style w:type="character" w:customStyle="1" w:styleId="normaltextrun">
    <w:name w:val="normaltextrun"/>
    <w:basedOn w:val="DefaultParagraphFont"/>
    <w:rsid w:val="00902947"/>
  </w:style>
  <w:style w:type="character" w:customStyle="1" w:styleId="eop">
    <w:name w:val="eop"/>
    <w:basedOn w:val="DefaultParagraphFont"/>
    <w:rsid w:val="00902947"/>
  </w:style>
  <w:style w:type="character" w:customStyle="1" w:styleId="FigureChar">
    <w:name w:val="Figure Char"/>
    <w:link w:val="Figure"/>
    <w:locked/>
    <w:rsid w:val="00902947"/>
    <w:rPr>
      <w:rFonts w:ascii="Segoe UI" w:hAnsi="Segoe UI"/>
      <w:b/>
      <w:lang w:eastAsia="en-GB"/>
    </w:rPr>
  </w:style>
  <w:style w:type="character" w:customStyle="1" w:styleId="TableChar">
    <w:name w:val="Table Char"/>
    <w:link w:val="Table"/>
    <w:locked/>
    <w:rsid w:val="00902947"/>
    <w:rPr>
      <w:rFonts w:ascii="Segoe UI" w:hAnsi="Segoe UI"/>
      <w:b/>
      <w:lang w:eastAsia="en-GB"/>
    </w:rPr>
  </w:style>
  <w:style w:type="table" w:styleId="PlainTable2">
    <w:name w:val="Plain Table 2"/>
    <w:basedOn w:val="TableNormal"/>
    <w:uiPriority w:val="42"/>
    <w:rsid w:val="00902947"/>
    <w:rPr>
      <w:rFonts w:ascii="Arial" w:eastAsiaTheme="minorHAnsi" w:hAnsi="Arial" w:cstheme="minorBidi"/>
      <w:sz w:val="24"/>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765A5"/>
    <w:rPr>
      <w:rFonts w:ascii="Arial" w:eastAsiaTheme="minorHAnsi" w:hAnsi="Arial" w:cstheme="minorBidi"/>
      <w:sz w:val="24"/>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CommentReference">
    <w:name w:val="annotation reference"/>
    <w:basedOn w:val="DefaultParagraphFont"/>
    <w:uiPriority w:val="99"/>
    <w:semiHidden/>
    <w:unhideWhenUsed/>
    <w:rsid w:val="008B3EEE"/>
    <w:rPr>
      <w:sz w:val="16"/>
      <w:szCs w:val="16"/>
    </w:rPr>
  </w:style>
  <w:style w:type="paragraph" w:styleId="CommentSubject">
    <w:name w:val="annotation subject"/>
    <w:basedOn w:val="CommentText"/>
    <w:next w:val="CommentText"/>
    <w:link w:val="CommentSubjectChar"/>
    <w:uiPriority w:val="99"/>
    <w:semiHidden/>
    <w:unhideWhenUsed/>
    <w:rsid w:val="008B3EEE"/>
    <w:rPr>
      <w:b/>
      <w:bCs/>
      <w:sz w:val="20"/>
    </w:rPr>
  </w:style>
  <w:style w:type="character" w:customStyle="1" w:styleId="CommentSubjectChar">
    <w:name w:val="Comment Subject Char"/>
    <w:basedOn w:val="CommentTextChar"/>
    <w:link w:val="CommentSubject"/>
    <w:uiPriority w:val="99"/>
    <w:semiHidden/>
    <w:rsid w:val="008B3EEE"/>
    <w:rPr>
      <w:rFonts w:ascii="Segoe UI" w:hAnsi="Segoe UI"/>
      <w:b/>
      <w:bCs/>
      <w:sz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hdc.org.nz/your-rights/about-the-code/code-of-health-and-disability-services-consumers-rights" TargetMode="External"/><Relationship Id="rId117" Type="http://schemas.openxmlformats.org/officeDocument/2006/relationships/diagramData" Target="diagrams/data14.xml"/><Relationship Id="rId21" Type="http://schemas.openxmlformats.org/officeDocument/2006/relationships/hyperlink" Target="http://www.health.govt.nz" TargetMode="External"/><Relationship Id="rId42" Type="http://schemas.openxmlformats.org/officeDocument/2006/relationships/diagramQuickStyle" Target="diagrams/quickStyle3.xml"/><Relationship Id="rId47" Type="http://schemas.openxmlformats.org/officeDocument/2006/relationships/diagramQuickStyle" Target="diagrams/quickStyle4.xml"/><Relationship Id="rId63" Type="http://schemas.openxmlformats.org/officeDocument/2006/relationships/diagramColors" Target="diagrams/colors7.xml"/><Relationship Id="rId68" Type="http://schemas.openxmlformats.org/officeDocument/2006/relationships/diagramColors" Target="diagrams/colors8.xml"/><Relationship Id="rId84" Type="http://schemas.openxmlformats.org/officeDocument/2006/relationships/hyperlink" Target="mailto:victimscentre@justice.govt.nz" TargetMode="External"/><Relationship Id="rId89" Type="http://schemas.openxmlformats.org/officeDocument/2006/relationships/hyperlink" Target="http://www.legislation.govt.nz/act/public/1992/0046/latest/link.aspx?id=DLM120538" TargetMode="External"/><Relationship Id="rId112" Type="http://schemas.openxmlformats.org/officeDocument/2006/relationships/diagramData" Target="diagrams/data13.xml"/><Relationship Id="rId16" Type="http://schemas.openxmlformats.org/officeDocument/2006/relationships/footer" Target="footer3.xml"/><Relationship Id="rId107" Type="http://schemas.openxmlformats.org/officeDocument/2006/relationships/diagramData" Target="diagrams/data12.xml"/><Relationship Id="rId11" Type="http://schemas.openxmlformats.org/officeDocument/2006/relationships/header" Target="header1.xml"/><Relationship Id="rId32" Type="http://schemas.openxmlformats.org/officeDocument/2006/relationships/header" Target="header4.xml"/><Relationship Id="rId37" Type="http://schemas.openxmlformats.org/officeDocument/2006/relationships/diagramQuickStyle" Target="diagrams/quickStyle2.xml"/><Relationship Id="rId53" Type="http://schemas.openxmlformats.org/officeDocument/2006/relationships/diagramColors" Target="diagrams/colors5.xml"/><Relationship Id="rId58" Type="http://schemas.openxmlformats.org/officeDocument/2006/relationships/diagramColors" Target="diagrams/colors6.xml"/><Relationship Id="rId74" Type="http://schemas.microsoft.com/office/2007/relationships/diagramDrawing" Target="diagrams/drawing9.xml"/><Relationship Id="rId79" Type="http://schemas.openxmlformats.org/officeDocument/2006/relationships/hyperlink" Target="http://www.hqsc.govt.nz" TargetMode="External"/><Relationship Id="rId102" Type="http://schemas.openxmlformats.org/officeDocument/2006/relationships/diagramData" Target="diagrams/data11.xml"/><Relationship Id="rId123"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diagramLayout" Target="diagrams/layout7.xml"/><Relationship Id="rId82" Type="http://schemas.openxmlformats.org/officeDocument/2006/relationships/hyperlink" Target="http://www.victimsinfo.govt.nz/" TargetMode="External"/><Relationship Id="rId90" Type="http://schemas.openxmlformats.org/officeDocument/2006/relationships/hyperlink" Target="https://www.legislation.govt.nz/act/public/1992/0046/latest/whole.html%23DLM262181" TargetMode="External"/><Relationship Id="rId95" Type="http://schemas.openxmlformats.org/officeDocument/2006/relationships/hyperlink" Target="https://www.legislation.govt.nz/act/public/2002/0039/latest/DLM157820.html?search=ts_act%40bill%40regulation%40deemedreg_victims+rights+act_resel_25_a&amp;p=1" TargetMode="External"/><Relationship Id="rId19" Type="http://schemas.openxmlformats.org/officeDocument/2006/relationships/footer" Target="footer4.xml"/><Relationship Id="rId14" Type="http://schemas.openxmlformats.org/officeDocument/2006/relationships/image" Target="media/image4.png"/><Relationship Id="rId22" Type="http://schemas.openxmlformats.org/officeDocument/2006/relationships/hyperlink" Target="http://www.victimsinfo.govt.nz" TargetMode="External"/><Relationship Id="rId27" Type="http://schemas.openxmlformats.org/officeDocument/2006/relationships/diagramData" Target="diagrams/data1.xml"/><Relationship Id="rId30" Type="http://schemas.openxmlformats.org/officeDocument/2006/relationships/diagramColors" Target="diagrams/colors1.xml"/><Relationship Id="rId35" Type="http://schemas.openxmlformats.org/officeDocument/2006/relationships/diagramData" Target="diagrams/data2.xml"/><Relationship Id="rId43" Type="http://schemas.openxmlformats.org/officeDocument/2006/relationships/diagramColors" Target="diagrams/colors3.xml"/><Relationship Id="rId48" Type="http://schemas.openxmlformats.org/officeDocument/2006/relationships/diagramColors" Target="diagrams/colors4.xml"/><Relationship Id="rId56" Type="http://schemas.openxmlformats.org/officeDocument/2006/relationships/diagramLayout" Target="diagrams/layout6.xml"/><Relationship Id="rId64" Type="http://schemas.microsoft.com/office/2007/relationships/diagramDrawing" Target="diagrams/drawing7.xml"/><Relationship Id="rId69" Type="http://schemas.microsoft.com/office/2007/relationships/diagramDrawing" Target="diagrams/drawing8.xml"/><Relationship Id="rId77" Type="http://schemas.openxmlformats.org/officeDocument/2006/relationships/hyperlink" Target="http://www.victimsupport.org.nz" TargetMode="External"/><Relationship Id="rId100" Type="http://schemas.openxmlformats.org/officeDocument/2006/relationships/diagramColors" Target="diagrams/colors10.xml"/><Relationship Id="rId105" Type="http://schemas.openxmlformats.org/officeDocument/2006/relationships/diagramColors" Target="diagrams/colors11.xml"/><Relationship Id="rId113" Type="http://schemas.openxmlformats.org/officeDocument/2006/relationships/diagramLayout" Target="diagrams/layout13.xml"/><Relationship Id="rId118" Type="http://schemas.openxmlformats.org/officeDocument/2006/relationships/diagramLayout" Target="diagrams/layout14.xml"/><Relationship Id="rId8" Type="http://schemas.openxmlformats.org/officeDocument/2006/relationships/webSettings" Target="webSettings.xml"/><Relationship Id="rId51" Type="http://schemas.openxmlformats.org/officeDocument/2006/relationships/diagramLayout" Target="diagrams/layout5.xml"/><Relationship Id="rId72" Type="http://schemas.openxmlformats.org/officeDocument/2006/relationships/diagramQuickStyle" Target="diagrams/quickStyle9.xml"/><Relationship Id="rId80" Type="http://schemas.openxmlformats.org/officeDocument/2006/relationships/hyperlink" Target="http://www.health.govt.nz/victimsrights" TargetMode="External"/><Relationship Id="rId85" Type="http://schemas.openxmlformats.org/officeDocument/2006/relationships/hyperlink" Target="https://chiefvictimsadvisor.justice.govt.nz/rights-and-system/feedback-or-complaint/" TargetMode="External"/><Relationship Id="rId93" Type="http://schemas.openxmlformats.org/officeDocument/2006/relationships/hyperlink" Target="https://www.legislation.govt.nz/act/public/1961/0043/latest/DLM329855.html" TargetMode="External"/><Relationship Id="rId98" Type="http://schemas.openxmlformats.org/officeDocument/2006/relationships/diagramLayout" Target="diagrams/layout10.xml"/><Relationship Id="rId121" Type="http://schemas.microsoft.com/office/2007/relationships/diagramDrawing" Target="diagrams/drawing14.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yperlink" Target="http://www.victimsinfo.govt.nz" TargetMode="External"/><Relationship Id="rId33" Type="http://schemas.openxmlformats.org/officeDocument/2006/relationships/footer" Target="footer6.xml"/><Relationship Id="rId38" Type="http://schemas.openxmlformats.org/officeDocument/2006/relationships/diagramColors" Target="diagrams/colors2.xml"/><Relationship Id="rId46" Type="http://schemas.openxmlformats.org/officeDocument/2006/relationships/diagramLayout" Target="diagrams/layout4.xml"/><Relationship Id="rId59" Type="http://schemas.microsoft.com/office/2007/relationships/diagramDrawing" Target="diagrams/drawing6.xml"/><Relationship Id="rId67" Type="http://schemas.openxmlformats.org/officeDocument/2006/relationships/diagramQuickStyle" Target="diagrams/quickStyle8.xml"/><Relationship Id="rId103" Type="http://schemas.openxmlformats.org/officeDocument/2006/relationships/diagramLayout" Target="diagrams/layout11.xml"/><Relationship Id="rId108" Type="http://schemas.openxmlformats.org/officeDocument/2006/relationships/diagramLayout" Target="diagrams/layout12.xml"/><Relationship Id="rId116" Type="http://schemas.microsoft.com/office/2007/relationships/diagramDrawing" Target="diagrams/drawing13.xml"/><Relationship Id="rId20" Type="http://schemas.openxmlformats.org/officeDocument/2006/relationships/footer" Target="footer5.xml"/><Relationship Id="rId41" Type="http://schemas.openxmlformats.org/officeDocument/2006/relationships/diagramLayout" Target="diagrams/layout3.xml"/><Relationship Id="rId54" Type="http://schemas.microsoft.com/office/2007/relationships/diagramDrawing" Target="diagrams/drawing5.xml"/><Relationship Id="rId62" Type="http://schemas.openxmlformats.org/officeDocument/2006/relationships/diagramQuickStyle" Target="diagrams/quickStyle7.xml"/><Relationship Id="rId70" Type="http://schemas.openxmlformats.org/officeDocument/2006/relationships/diagramData" Target="diagrams/data9.xml"/><Relationship Id="rId75" Type="http://schemas.openxmlformats.org/officeDocument/2006/relationships/hyperlink" Target="http://www.victimsinfo.govt.nz/support-and-services/information-and-services-for-victims/" TargetMode="External"/><Relationship Id="rId83" Type="http://schemas.openxmlformats.org/officeDocument/2006/relationships/hyperlink" Target="https://www.victimsupport.org.nz/" TargetMode="External"/><Relationship Id="rId88" Type="http://schemas.openxmlformats.org/officeDocument/2006/relationships/hyperlink" Target="https://www.legislation.govt.nz/act/public/2003/0116/latest/DLM224587.html?search=ts_act%40bill%40regulation%40deemedreg_intellectual+disability+(compulsory+care+and+rehabilitation)+act_resel_25_a&amp;p=1" TargetMode="External"/><Relationship Id="rId91" Type="http://schemas.openxmlformats.org/officeDocument/2006/relationships/hyperlink" Target="https://www.legislation.govt.nz/act/public/2003/0116/latest/DLM225181.html?search=ts_act%40bill%40regulation%40deemedreg_intellectual+disability+(compulsory+care+and+rehabilitation)+act_resel_25_a&amp;p=1" TargetMode="External"/><Relationship Id="rId96" Type="http://schemas.openxmlformats.org/officeDocument/2006/relationships/hyperlink" Target="https://www.legislation.govt.nz/act/public/2002/0039/latest/DLM157820.html?search=ts_act%40bill%40regulation%40deemedreg_victims+rights+act_resel_25_a&amp;p=1" TargetMode="External"/><Relationship Id="rId111" Type="http://schemas.microsoft.com/office/2007/relationships/diagramDrawing" Target="diagrams/drawing12.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hqsc.govt.nz/consumer-hub/engaging-consumers-and-whanau/code-of-expectations-for-health-entities-engagement-with-consumers-and-whanau/" TargetMode="External"/><Relationship Id="rId28" Type="http://schemas.openxmlformats.org/officeDocument/2006/relationships/diagramLayout" Target="diagrams/layout1.xml"/><Relationship Id="rId36" Type="http://schemas.openxmlformats.org/officeDocument/2006/relationships/diagramLayout" Target="diagrams/layout2.xml"/><Relationship Id="rId49" Type="http://schemas.microsoft.com/office/2007/relationships/diagramDrawing" Target="diagrams/drawing4.xml"/><Relationship Id="rId57" Type="http://schemas.openxmlformats.org/officeDocument/2006/relationships/diagramQuickStyle" Target="diagrams/quickStyle6.xml"/><Relationship Id="rId106" Type="http://schemas.microsoft.com/office/2007/relationships/diagramDrawing" Target="diagrams/drawing11.xml"/><Relationship Id="rId114" Type="http://schemas.openxmlformats.org/officeDocument/2006/relationships/diagramQuickStyle" Target="diagrams/quickStyle13.xml"/><Relationship Id="rId119" Type="http://schemas.openxmlformats.org/officeDocument/2006/relationships/diagramQuickStyle" Target="diagrams/quickStyle14.xml"/><Relationship Id="rId10" Type="http://schemas.openxmlformats.org/officeDocument/2006/relationships/endnotes" Target="endnotes.xml"/><Relationship Id="rId31" Type="http://schemas.microsoft.com/office/2007/relationships/diagramDrawing" Target="diagrams/drawing1.xml"/><Relationship Id="rId44" Type="http://schemas.microsoft.com/office/2007/relationships/diagramDrawing" Target="diagrams/drawing3.xml"/><Relationship Id="rId52" Type="http://schemas.openxmlformats.org/officeDocument/2006/relationships/diagramQuickStyle" Target="diagrams/quickStyle5.xml"/><Relationship Id="rId60" Type="http://schemas.openxmlformats.org/officeDocument/2006/relationships/diagramData" Target="diagrams/data7.xml"/><Relationship Id="rId65" Type="http://schemas.openxmlformats.org/officeDocument/2006/relationships/diagramData" Target="diagrams/data8.xml"/><Relationship Id="rId73" Type="http://schemas.openxmlformats.org/officeDocument/2006/relationships/diagramColors" Target="diagrams/colors9.xml"/><Relationship Id="rId78" Type="http://schemas.openxmlformats.org/officeDocument/2006/relationships/hyperlink" Target="http://www.health.govt.nz/victimsrights" TargetMode="External"/><Relationship Id="rId81" Type="http://schemas.openxmlformats.org/officeDocument/2006/relationships/hyperlink" Target="http://www.victimsinfo.govt.nz/support-and-services/" TargetMode="External"/><Relationship Id="rId86" Type="http://schemas.openxmlformats.org/officeDocument/2006/relationships/hyperlink" Target="mailto:mentalhealthadmin@health.govt.nz" TargetMode="External"/><Relationship Id="rId94" Type="http://schemas.openxmlformats.org/officeDocument/2006/relationships/hyperlink" Target="https://www.legislation.govt.nz/act/public/1961/0043/latest/DLM329859.html" TargetMode="External"/><Relationship Id="rId99" Type="http://schemas.openxmlformats.org/officeDocument/2006/relationships/diagramQuickStyle" Target="diagrams/quickStyle10.xml"/><Relationship Id="rId101" Type="http://schemas.microsoft.com/office/2007/relationships/diagramDrawing" Target="diagrams/drawing10.xm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3.xml"/><Relationship Id="rId39" Type="http://schemas.microsoft.com/office/2007/relationships/diagramDrawing" Target="diagrams/drawing2.xml"/><Relationship Id="rId109" Type="http://schemas.openxmlformats.org/officeDocument/2006/relationships/diagramQuickStyle" Target="diagrams/quickStyle12.xml"/><Relationship Id="rId34" Type="http://schemas.openxmlformats.org/officeDocument/2006/relationships/footer" Target="footer7.xml"/><Relationship Id="rId50" Type="http://schemas.openxmlformats.org/officeDocument/2006/relationships/diagramData" Target="diagrams/data5.xml"/><Relationship Id="rId55" Type="http://schemas.openxmlformats.org/officeDocument/2006/relationships/diagramData" Target="diagrams/data6.xml"/><Relationship Id="rId76" Type="http://schemas.openxmlformats.org/officeDocument/2006/relationships/hyperlink" Target="http://www.victimsinfo.govt.nz" TargetMode="External"/><Relationship Id="rId97" Type="http://schemas.openxmlformats.org/officeDocument/2006/relationships/diagramData" Target="diagrams/data10.xml"/><Relationship Id="rId104" Type="http://schemas.openxmlformats.org/officeDocument/2006/relationships/diagramQuickStyle" Target="diagrams/quickStyle11.xml"/><Relationship Id="rId120" Type="http://schemas.openxmlformats.org/officeDocument/2006/relationships/diagramColors" Target="diagrams/colors14.xml"/><Relationship Id="rId7" Type="http://schemas.openxmlformats.org/officeDocument/2006/relationships/settings" Target="settings.xml"/><Relationship Id="rId71" Type="http://schemas.openxmlformats.org/officeDocument/2006/relationships/diagramLayout" Target="diagrams/layout9.xml"/><Relationship Id="rId92" Type="http://schemas.openxmlformats.org/officeDocument/2006/relationships/hyperlink" Target="https://www.legislation.govt.nz/act/public/1961/0043/latest/DLM329034.html" TargetMode="External"/><Relationship Id="rId2" Type="http://schemas.openxmlformats.org/officeDocument/2006/relationships/customXml" Target="../customXml/item2.xml"/><Relationship Id="rId29" Type="http://schemas.openxmlformats.org/officeDocument/2006/relationships/diagramQuickStyle" Target="diagrams/quickStyle1.xml"/><Relationship Id="rId24" Type="http://schemas.openxmlformats.org/officeDocument/2006/relationships/hyperlink" Target="https://chiefvictimsadvisor.justice.govt.nz/rights-and-system/feedback-or-complaint/" TargetMode="External"/><Relationship Id="rId40" Type="http://schemas.openxmlformats.org/officeDocument/2006/relationships/diagramData" Target="diagrams/data3.xml"/><Relationship Id="rId45" Type="http://schemas.openxmlformats.org/officeDocument/2006/relationships/diagramData" Target="diagrams/data4.xml"/><Relationship Id="rId66" Type="http://schemas.openxmlformats.org/officeDocument/2006/relationships/diagramLayout" Target="diagrams/layout8.xml"/><Relationship Id="rId87" Type="http://schemas.openxmlformats.org/officeDocument/2006/relationships/hyperlink" Target="http://www.legislation.govt.nz/act/public/2003/0116/latest/link.aspx?id=DLM225992" TargetMode="External"/><Relationship Id="rId110" Type="http://schemas.openxmlformats.org/officeDocument/2006/relationships/diagramColors" Target="diagrams/colors12.xml"/><Relationship Id="rId115" Type="http://schemas.openxmlformats.org/officeDocument/2006/relationships/diagramColors" Target="diagrams/colors13.xml"/></Relationships>
</file>

<file path=word/_rels/footnotes.xml.rels><?xml version="1.0" encoding="UTF-8" standalone="yes"?>
<Relationships xmlns="http://schemas.openxmlformats.org/package/2006/relationships"><Relationship Id="rId1" Type="http://schemas.openxmlformats.org/officeDocument/2006/relationships/hyperlink" Target="http://www.hqsc.govt.nz/news/blog-using-a-restorative-approach-to-respond-to-adverse-event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ianne\Application%20Data\Microsoft\Templates\Health\2012%20Report%20Sans%20Serif%20Body.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F2FAE8D-88B5-4893-880E-894C32062A9C}" type="doc">
      <dgm:prSet loTypeId="urn:microsoft.com/office/officeart/2005/8/layout/process1" loCatId="process" qsTypeId="urn:microsoft.com/office/officeart/2005/8/quickstyle/simple1" qsCatId="simple" csTypeId="urn:microsoft.com/office/officeart/2005/8/colors/accent1_2" csCatId="accent1" phldr="1"/>
      <dgm:spPr/>
    </dgm:pt>
    <dgm:pt modelId="{06E79F79-E03F-4D41-9BF8-8CF22EB99BA3}">
      <dgm:prSet phldrT="[Text]"/>
      <dgm:spPr/>
      <dgm:t>
        <a:bodyPr/>
        <a:lstStyle/>
        <a:p>
          <a:r>
            <a:rPr lang="en-NZ"/>
            <a:t>Police assesses a victim is eligible </a:t>
          </a:r>
          <a:br>
            <a:rPr lang="en-NZ"/>
          </a:br>
          <a:r>
            <a:rPr lang="en-NZ"/>
            <a:t>(s 29A)</a:t>
          </a:r>
        </a:p>
      </dgm:t>
    </dgm:pt>
    <dgm:pt modelId="{6CF52625-75D4-4248-BADE-510F1E14A879}" type="parTrans" cxnId="{FF3253E8-F6A7-49F9-BB37-BF2C694CCAE6}">
      <dgm:prSet/>
      <dgm:spPr/>
      <dgm:t>
        <a:bodyPr/>
        <a:lstStyle/>
        <a:p>
          <a:endParaRPr lang="en-NZ"/>
        </a:p>
      </dgm:t>
    </dgm:pt>
    <dgm:pt modelId="{079607D7-107C-439D-81AC-73E5D0EE7281}" type="sibTrans" cxnId="{FF3253E8-F6A7-49F9-BB37-BF2C694CCAE6}">
      <dgm:prSet/>
      <dgm:spPr/>
      <dgm:t>
        <a:bodyPr/>
        <a:lstStyle/>
        <a:p>
          <a:endParaRPr lang="en-NZ"/>
        </a:p>
      </dgm:t>
    </dgm:pt>
    <dgm:pt modelId="{35BBF86F-535B-4DBB-941C-4A196AB43420}">
      <dgm:prSet phldrT="[Text]"/>
      <dgm:spPr/>
      <dgm:t>
        <a:bodyPr/>
        <a:lstStyle/>
        <a:p>
          <a:r>
            <a:rPr lang="en-NZ"/>
            <a:t>Person is compulsorily detained in hospital or facility in connection with the offence	</a:t>
          </a:r>
        </a:p>
      </dgm:t>
    </dgm:pt>
    <dgm:pt modelId="{132B4767-4F13-44BF-B354-0E6BB96D42F8}" type="parTrans" cxnId="{FAFA6490-C49E-483E-A32F-8D79F9A22EF4}">
      <dgm:prSet/>
      <dgm:spPr/>
      <dgm:t>
        <a:bodyPr/>
        <a:lstStyle/>
        <a:p>
          <a:endParaRPr lang="en-NZ"/>
        </a:p>
      </dgm:t>
    </dgm:pt>
    <dgm:pt modelId="{F57FF682-9873-4F7B-8990-CBB6C8A67569}" type="sibTrans" cxnId="{FAFA6490-C49E-483E-A32F-8D79F9A22EF4}">
      <dgm:prSet/>
      <dgm:spPr/>
      <dgm:t>
        <a:bodyPr/>
        <a:lstStyle/>
        <a:p>
          <a:endParaRPr lang="en-NZ"/>
        </a:p>
      </dgm:t>
    </dgm:pt>
    <dgm:pt modelId="{6DA10635-8ACD-4F99-A890-12ADE9230BB3}">
      <dgm:prSet phldrT="[Text]"/>
      <dgm:spPr/>
      <dgm:t>
        <a:bodyPr/>
        <a:lstStyle/>
        <a:p>
          <a:r>
            <a:rPr lang="en-NZ"/>
            <a:t>Police forward victim details to Health and forensic service or facility (s 33(2)(b) or </a:t>
          </a:r>
          <a:br>
            <a:rPr lang="en-NZ"/>
          </a:br>
          <a:r>
            <a:rPr lang="en-NZ"/>
            <a:t>s 33(3)). Health adds the victim to its register</a:t>
          </a:r>
        </a:p>
      </dgm:t>
    </dgm:pt>
    <dgm:pt modelId="{9AF5CF85-41DC-4080-921F-B47FB9A07E9C}" type="parTrans" cxnId="{CE2C6784-3DB1-41FB-846F-9C77D0AD1C2A}">
      <dgm:prSet/>
      <dgm:spPr/>
      <dgm:t>
        <a:bodyPr/>
        <a:lstStyle/>
        <a:p>
          <a:endParaRPr lang="en-NZ"/>
        </a:p>
      </dgm:t>
    </dgm:pt>
    <dgm:pt modelId="{A3D4018C-5834-4FAA-9018-6D1534EBA385}" type="sibTrans" cxnId="{CE2C6784-3DB1-41FB-846F-9C77D0AD1C2A}">
      <dgm:prSet/>
      <dgm:spPr/>
      <dgm:t>
        <a:bodyPr/>
        <a:lstStyle/>
        <a:p>
          <a:endParaRPr lang="en-NZ"/>
        </a:p>
      </dgm:t>
    </dgm:pt>
    <dgm:pt modelId="{DC4DC54C-9569-4CEC-A082-0D809D38FAD6}" type="pres">
      <dgm:prSet presAssocID="{EF2FAE8D-88B5-4893-880E-894C32062A9C}" presName="Name0" presStyleCnt="0">
        <dgm:presLayoutVars>
          <dgm:dir/>
          <dgm:resizeHandles val="exact"/>
        </dgm:presLayoutVars>
      </dgm:prSet>
      <dgm:spPr/>
    </dgm:pt>
    <dgm:pt modelId="{707B6D96-CBCF-455E-A79E-D7BD3B9ABD61}" type="pres">
      <dgm:prSet presAssocID="{06E79F79-E03F-4D41-9BF8-8CF22EB99BA3}" presName="node" presStyleLbl="node1" presStyleIdx="0" presStyleCnt="3">
        <dgm:presLayoutVars>
          <dgm:bulletEnabled val="1"/>
        </dgm:presLayoutVars>
      </dgm:prSet>
      <dgm:spPr/>
    </dgm:pt>
    <dgm:pt modelId="{4D1978C7-CF8D-4A23-9802-58AB19E8C503}" type="pres">
      <dgm:prSet presAssocID="{079607D7-107C-439D-81AC-73E5D0EE7281}" presName="sibTrans" presStyleLbl="sibTrans2D1" presStyleIdx="0" presStyleCnt="2"/>
      <dgm:spPr/>
    </dgm:pt>
    <dgm:pt modelId="{8CDD596D-8A4E-40F1-8EB4-1CA19C255F52}" type="pres">
      <dgm:prSet presAssocID="{079607D7-107C-439D-81AC-73E5D0EE7281}" presName="connectorText" presStyleLbl="sibTrans2D1" presStyleIdx="0" presStyleCnt="2"/>
      <dgm:spPr/>
    </dgm:pt>
    <dgm:pt modelId="{BB937C33-C023-4850-A2EF-86EBE2C8E9D6}" type="pres">
      <dgm:prSet presAssocID="{35BBF86F-535B-4DBB-941C-4A196AB43420}" presName="node" presStyleLbl="node1" presStyleIdx="1" presStyleCnt="3">
        <dgm:presLayoutVars>
          <dgm:bulletEnabled val="1"/>
        </dgm:presLayoutVars>
      </dgm:prSet>
      <dgm:spPr/>
    </dgm:pt>
    <dgm:pt modelId="{582BA97F-EB0E-4152-B5AA-AC0F901226A0}" type="pres">
      <dgm:prSet presAssocID="{F57FF682-9873-4F7B-8990-CBB6C8A67569}" presName="sibTrans" presStyleLbl="sibTrans2D1" presStyleIdx="1" presStyleCnt="2"/>
      <dgm:spPr/>
    </dgm:pt>
    <dgm:pt modelId="{EAD0B75E-6BE6-40D3-A72F-37212964D00B}" type="pres">
      <dgm:prSet presAssocID="{F57FF682-9873-4F7B-8990-CBB6C8A67569}" presName="connectorText" presStyleLbl="sibTrans2D1" presStyleIdx="1" presStyleCnt="2"/>
      <dgm:spPr/>
    </dgm:pt>
    <dgm:pt modelId="{490B3461-D769-4F6E-AA00-CD17497D5FE3}" type="pres">
      <dgm:prSet presAssocID="{6DA10635-8ACD-4F99-A890-12ADE9230BB3}" presName="node" presStyleLbl="node1" presStyleIdx="2" presStyleCnt="3">
        <dgm:presLayoutVars>
          <dgm:bulletEnabled val="1"/>
        </dgm:presLayoutVars>
      </dgm:prSet>
      <dgm:spPr/>
    </dgm:pt>
  </dgm:ptLst>
  <dgm:cxnLst>
    <dgm:cxn modelId="{63630633-F2B7-4575-A013-0083B41236CE}" type="presOf" srcId="{079607D7-107C-439D-81AC-73E5D0EE7281}" destId="{8CDD596D-8A4E-40F1-8EB4-1CA19C255F52}" srcOrd="1" destOrd="0" presId="urn:microsoft.com/office/officeart/2005/8/layout/process1"/>
    <dgm:cxn modelId="{ADAC1173-C3C3-4335-BAF9-2DE119D722D2}" type="presOf" srcId="{6DA10635-8ACD-4F99-A890-12ADE9230BB3}" destId="{490B3461-D769-4F6E-AA00-CD17497D5FE3}" srcOrd="0" destOrd="0" presId="urn:microsoft.com/office/officeart/2005/8/layout/process1"/>
    <dgm:cxn modelId="{DA62B756-DF6A-43CF-8EE6-A1FF51C3CBF6}" type="presOf" srcId="{F57FF682-9873-4F7B-8990-CBB6C8A67569}" destId="{582BA97F-EB0E-4152-B5AA-AC0F901226A0}" srcOrd="0" destOrd="0" presId="urn:microsoft.com/office/officeart/2005/8/layout/process1"/>
    <dgm:cxn modelId="{C655227D-D0AA-46B2-9DCD-CAF46D5B515F}" type="presOf" srcId="{35BBF86F-535B-4DBB-941C-4A196AB43420}" destId="{BB937C33-C023-4850-A2EF-86EBE2C8E9D6}" srcOrd="0" destOrd="0" presId="urn:microsoft.com/office/officeart/2005/8/layout/process1"/>
    <dgm:cxn modelId="{CE2C6784-3DB1-41FB-846F-9C77D0AD1C2A}" srcId="{EF2FAE8D-88B5-4893-880E-894C32062A9C}" destId="{6DA10635-8ACD-4F99-A890-12ADE9230BB3}" srcOrd="2" destOrd="0" parTransId="{9AF5CF85-41DC-4080-921F-B47FB9A07E9C}" sibTransId="{A3D4018C-5834-4FAA-9018-6D1534EBA385}"/>
    <dgm:cxn modelId="{16C11587-9F21-4DF3-9F2D-71881BECAAFB}" type="presOf" srcId="{F57FF682-9873-4F7B-8990-CBB6C8A67569}" destId="{EAD0B75E-6BE6-40D3-A72F-37212964D00B}" srcOrd="1" destOrd="0" presId="urn:microsoft.com/office/officeart/2005/8/layout/process1"/>
    <dgm:cxn modelId="{FAFA6490-C49E-483E-A32F-8D79F9A22EF4}" srcId="{EF2FAE8D-88B5-4893-880E-894C32062A9C}" destId="{35BBF86F-535B-4DBB-941C-4A196AB43420}" srcOrd="1" destOrd="0" parTransId="{132B4767-4F13-44BF-B354-0E6BB96D42F8}" sibTransId="{F57FF682-9873-4F7B-8990-CBB6C8A67569}"/>
    <dgm:cxn modelId="{010F57B4-D1AC-49B2-A436-A7BAA95F7CEF}" type="presOf" srcId="{079607D7-107C-439D-81AC-73E5D0EE7281}" destId="{4D1978C7-CF8D-4A23-9802-58AB19E8C503}" srcOrd="0" destOrd="0" presId="urn:microsoft.com/office/officeart/2005/8/layout/process1"/>
    <dgm:cxn modelId="{FF3253E8-F6A7-49F9-BB37-BF2C694CCAE6}" srcId="{EF2FAE8D-88B5-4893-880E-894C32062A9C}" destId="{06E79F79-E03F-4D41-9BF8-8CF22EB99BA3}" srcOrd="0" destOrd="0" parTransId="{6CF52625-75D4-4248-BADE-510F1E14A879}" sibTransId="{079607D7-107C-439D-81AC-73E5D0EE7281}"/>
    <dgm:cxn modelId="{401CB9EE-8DAD-4BB3-ABD4-847CC8B15111}" type="presOf" srcId="{06E79F79-E03F-4D41-9BF8-8CF22EB99BA3}" destId="{707B6D96-CBCF-455E-A79E-D7BD3B9ABD61}" srcOrd="0" destOrd="0" presId="urn:microsoft.com/office/officeart/2005/8/layout/process1"/>
    <dgm:cxn modelId="{AFC35EFC-7F7F-41F5-A99E-C05DFAAD04EE}" type="presOf" srcId="{EF2FAE8D-88B5-4893-880E-894C32062A9C}" destId="{DC4DC54C-9569-4CEC-A082-0D809D38FAD6}" srcOrd="0" destOrd="0" presId="urn:microsoft.com/office/officeart/2005/8/layout/process1"/>
    <dgm:cxn modelId="{65651EBD-1A39-48E5-ABCB-4E9D1A0C4FB8}" type="presParOf" srcId="{DC4DC54C-9569-4CEC-A082-0D809D38FAD6}" destId="{707B6D96-CBCF-455E-A79E-D7BD3B9ABD61}" srcOrd="0" destOrd="0" presId="urn:microsoft.com/office/officeart/2005/8/layout/process1"/>
    <dgm:cxn modelId="{97F30DFE-5B5F-4815-8CFD-4CFA27060A04}" type="presParOf" srcId="{DC4DC54C-9569-4CEC-A082-0D809D38FAD6}" destId="{4D1978C7-CF8D-4A23-9802-58AB19E8C503}" srcOrd="1" destOrd="0" presId="urn:microsoft.com/office/officeart/2005/8/layout/process1"/>
    <dgm:cxn modelId="{E6CF47B7-1B47-4279-B58B-2EC245135C2C}" type="presParOf" srcId="{4D1978C7-CF8D-4A23-9802-58AB19E8C503}" destId="{8CDD596D-8A4E-40F1-8EB4-1CA19C255F52}" srcOrd="0" destOrd="0" presId="urn:microsoft.com/office/officeart/2005/8/layout/process1"/>
    <dgm:cxn modelId="{431435A0-CD18-4574-81E8-97BDEC2695B5}" type="presParOf" srcId="{DC4DC54C-9569-4CEC-A082-0D809D38FAD6}" destId="{BB937C33-C023-4850-A2EF-86EBE2C8E9D6}" srcOrd="2" destOrd="0" presId="urn:microsoft.com/office/officeart/2005/8/layout/process1"/>
    <dgm:cxn modelId="{57D78A2D-27F5-4280-9C88-51A9A2AA4BEA}" type="presParOf" srcId="{DC4DC54C-9569-4CEC-A082-0D809D38FAD6}" destId="{582BA97F-EB0E-4152-B5AA-AC0F901226A0}" srcOrd="3" destOrd="0" presId="urn:microsoft.com/office/officeart/2005/8/layout/process1"/>
    <dgm:cxn modelId="{F50E4213-4D29-4E7F-B8DF-232895691AC5}" type="presParOf" srcId="{582BA97F-EB0E-4152-B5AA-AC0F901226A0}" destId="{EAD0B75E-6BE6-40D3-A72F-37212964D00B}" srcOrd="0" destOrd="0" presId="urn:microsoft.com/office/officeart/2005/8/layout/process1"/>
    <dgm:cxn modelId="{32A726CB-130A-424C-9DEF-5A0BDE2361D1}" type="presParOf" srcId="{DC4DC54C-9569-4CEC-A082-0D809D38FAD6}" destId="{490B3461-D769-4F6E-AA00-CD17497D5FE3}" srcOrd="4" destOrd="0" presId="urn:microsoft.com/office/officeart/2005/8/layout/process1"/>
  </dgm:cxnLst>
  <dgm:bg/>
  <dgm:whole/>
  <dgm:extLst>
    <a:ext uri="http://schemas.microsoft.com/office/drawing/2008/diagram">
      <dsp:dataModelExt xmlns:dsp="http://schemas.microsoft.com/office/drawing/2008/diagram" relId="rId31"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E977AE27-6DF1-412B-A848-090A83A24485}" type="doc">
      <dgm:prSet loTypeId="urn:microsoft.com/office/officeart/2005/8/layout/process1" loCatId="process" qsTypeId="urn:microsoft.com/office/officeart/2005/8/quickstyle/simple1" qsCatId="simple" csTypeId="urn:microsoft.com/office/officeart/2005/8/colors/accent1_2" csCatId="accent1" phldr="1"/>
      <dgm:spPr/>
    </dgm:pt>
    <dgm:pt modelId="{0075A3D9-268D-4D6B-A0E6-A5D3C99052B7}">
      <dgm:prSet phldrT="[Text]" custT="1"/>
      <dgm:spPr/>
      <dgm:t>
        <a:bodyPr/>
        <a:lstStyle/>
        <a:p>
          <a:r>
            <a:rPr lang="en-NZ" sz="900"/>
            <a:t>Person is due to be discharged</a:t>
          </a:r>
        </a:p>
      </dgm:t>
    </dgm:pt>
    <dgm:pt modelId="{C94774E7-4016-4839-B0F7-F41B80F9C7C2}" type="parTrans" cxnId="{2D531423-B060-45E0-8691-34AD9711E0D8}">
      <dgm:prSet/>
      <dgm:spPr/>
      <dgm:t>
        <a:bodyPr/>
        <a:lstStyle/>
        <a:p>
          <a:endParaRPr lang="en-NZ"/>
        </a:p>
      </dgm:t>
    </dgm:pt>
    <dgm:pt modelId="{3ED223DB-92F2-4D8E-A3CE-7805A7096131}" type="sibTrans" cxnId="{2D531423-B060-45E0-8691-34AD9711E0D8}">
      <dgm:prSet/>
      <dgm:spPr/>
      <dgm:t>
        <a:bodyPr/>
        <a:lstStyle/>
        <a:p>
          <a:endParaRPr lang="en-NZ"/>
        </a:p>
      </dgm:t>
    </dgm:pt>
    <dgm:pt modelId="{41A905E6-9959-4763-A1DB-587FB2AB2EE8}">
      <dgm:prSet phldrT="[Text]" custT="1"/>
      <dgm:spPr/>
      <dgm:t>
        <a:bodyPr/>
        <a:lstStyle/>
        <a:p>
          <a:r>
            <a:rPr lang="en-NZ" sz="900"/>
            <a:t>Forensic service/facility gives reasonable prior notice to the victim</a:t>
          </a:r>
        </a:p>
      </dgm:t>
    </dgm:pt>
    <dgm:pt modelId="{A00203F3-C05D-4BEE-A560-C02A970BBCA8}" type="parTrans" cxnId="{4B20842F-16F6-4709-80C3-A868F7D61D03}">
      <dgm:prSet/>
      <dgm:spPr/>
      <dgm:t>
        <a:bodyPr/>
        <a:lstStyle/>
        <a:p>
          <a:endParaRPr lang="en-NZ"/>
        </a:p>
      </dgm:t>
    </dgm:pt>
    <dgm:pt modelId="{C00CD817-4653-402A-9784-8F7DDFC4F15D}" type="sibTrans" cxnId="{4B20842F-16F6-4709-80C3-A868F7D61D03}">
      <dgm:prSet/>
      <dgm:spPr/>
      <dgm:t>
        <a:bodyPr/>
        <a:lstStyle/>
        <a:p>
          <a:endParaRPr lang="en-NZ"/>
        </a:p>
      </dgm:t>
    </dgm:pt>
    <dgm:pt modelId="{038B728F-D4E7-4177-BCE1-10459FC0D509}">
      <dgm:prSet phldrT="[Text]" custT="1"/>
      <dgm:spPr/>
      <dgm:t>
        <a:bodyPr/>
        <a:lstStyle/>
        <a:p>
          <a:r>
            <a:rPr lang="en-NZ" sz="900"/>
            <a:t>Once discharge has occurred, forensic service/facility removes victim from its register</a:t>
          </a:r>
        </a:p>
      </dgm:t>
    </dgm:pt>
    <dgm:pt modelId="{F8D6DB75-D2E1-40BC-A6FA-A6D21A2E5ADD}" type="parTrans" cxnId="{E2973FB1-7B6E-469F-A00E-FD043218B5D5}">
      <dgm:prSet/>
      <dgm:spPr/>
      <dgm:t>
        <a:bodyPr/>
        <a:lstStyle/>
        <a:p>
          <a:endParaRPr lang="en-NZ"/>
        </a:p>
      </dgm:t>
    </dgm:pt>
    <dgm:pt modelId="{1547969F-B3E4-4DB1-9474-6FF2499B75A4}" type="sibTrans" cxnId="{E2973FB1-7B6E-469F-A00E-FD043218B5D5}">
      <dgm:prSet/>
      <dgm:spPr/>
      <dgm:t>
        <a:bodyPr/>
        <a:lstStyle/>
        <a:p>
          <a:endParaRPr lang="en-NZ"/>
        </a:p>
      </dgm:t>
    </dgm:pt>
    <dgm:pt modelId="{A1037F4B-EE49-49E3-8DE0-62D359A499E5}" type="pres">
      <dgm:prSet presAssocID="{E977AE27-6DF1-412B-A848-090A83A24485}" presName="Name0" presStyleCnt="0">
        <dgm:presLayoutVars>
          <dgm:dir/>
          <dgm:resizeHandles val="exact"/>
        </dgm:presLayoutVars>
      </dgm:prSet>
      <dgm:spPr/>
    </dgm:pt>
    <dgm:pt modelId="{93D71CAA-6FE3-4721-9A0A-A9A3A604149A}" type="pres">
      <dgm:prSet presAssocID="{0075A3D9-268D-4D6B-A0E6-A5D3C99052B7}" presName="node" presStyleLbl="node1" presStyleIdx="0" presStyleCnt="3">
        <dgm:presLayoutVars>
          <dgm:bulletEnabled val="1"/>
        </dgm:presLayoutVars>
      </dgm:prSet>
      <dgm:spPr/>
    </dgm:pt>
    <dgm:pt modelId="{5B445BF0-5F76-4216-91BE-192482B2A7BE}" type="pres">
      <dgm:prSet presAssocID="{3ED223DB-92F2-4D8E-A3CE-7805A7096131}" presName="sibTrans" presStyleLbl="sibTrans2D1" presStyleIdx="0" presStyleCnt="2"/>
      <dgm:spPr/>
    </dgm:pt>
    <dgm:pt modelId="{71BFB050-6C36-4F7A-86CA-E641762B7C79}" type="pres">
      <dgm:prSet presAssocID="{3ED223DB-92F2-4D8E-A3CE-7805A7096131}" presName="connectorText" presStyleLbl="sibTrans2D1" presStyleIdx="0" presStyleCnt="2"/>
      <dgm:spPr/>
    </dgm:pt>
    <dgm:pt modelId="{438D68AC-C970-40DF-92FB-FF55A63CC408}" type="pres">
      <dgm:prSet presAssocID="{41A905E6-9959-4763-A1DB-587FB2AB2EE8}" presName="node" presStyleLbl="node1" presStyleIdx="1" presStyleCnt="3">
        <dgm:presLayoutVars>
          <dgm:bulletEnabled val="1"/>
        </dgm:presLayoutVars>
      </dgm:prSet>
      <dgm:spPr/>
    </dgm:pt>
    <dgm:pt modelId="{26CF42C0-42AB-413D-AF4A-38BF3C3456DB}" type="pres">
      <dgm:prSet presAssocID="{C00CD817-4653-402A-9784-8F7DDFC4F15D}" presName="sibTrans" presStyleLbl="sibTrans2D1" presStyleIdx="1" presStyleCnt="2"/>
      <dgm:spPr/>
    </dgm:pt>
    <dgm:pt modelId="{3ECCFA26-F7F8-49E2-96D7-6978A8962A6E}" type="pres">
      <dgm:prSet presAssocID="{C00CD817-4653-402A-9784-8F7DDFC4F15D}" presName="connectorText" presStyleLbl="sibTrans2D1" presStyleIdx="1" presStyleCnt="2"/>
      <dgm:spPr/>
    </dgm:pt>
    <dgm:pt modelId="{E35296C0-2AE1-4016-AFA1-68C7FA835F91}" type="pres">
      <dgm:prSet presAssocID="{038B728F-D4E7-4177-BCE1-10459FC0D509}" presName="node" presStyleLbl="node1" presStyleIdx="2" presStyleCnt="3">
        <dgm:presLayoutVars>
          <dgm:bulletEnabled val="1"/>
        </dgm:presLayoutVars>
      </dgm:prSet>
      <dgm:spPr/>
    </dgm:pt>
  </dgm:ptLst>
  <dgm:cxnLst>
    <dgm:cxn modelId="{92B3AA02-60E8-4E09-8F7A-E56B5CEB08C9}" type="presOf" srcId="{3ED223DB-92F2-4D8E-A3CE-7805A7096131}" destId="{5B445BF0-5F76-4216-91BE-192482B2A7BE}" srcOrd="0" destOrd="0" presId="urn:microsoft.com/office/officeart/2005/8/layout/process1"/>
    <dgm:cxn modelId="{2D531423-B060-45E0-8691-34AD9711E0D8}" srcId="{E977AE27-6DF1-412B-A848-090A83A24485}" destId="{0075A3D9-268D-4D6B-A0E6-A5D3C99052B7}" srcOrd="0" destOrd="0" parTransId="{C94774E7-4016-4839-B0F7-F41B80F9C7C2}" sibTransId="{3ED223DB-92F2-4D8E-A3CE-7805A7096131}"/>
    <dgm:cxn modelId="{4B20842F-16F6-4709-80C3-A868F7D61D03}" srcId="{E977AE27-6DF1-412B-A848-090A83A24485}" destId="{41A905E6-9959-4763-A1DB-587FB2AB2EE8}" srcOrd="1" destOrd="0" parTransId="{A00203F3-C05D-4BEE-A560-C02A970BBCA8}" sibTransId="{C00CD817-4653-402A-9784-8F7DDFC4F15D}"/>
    <dgm:cxn modelId="{4683C931-BC75-4A89-9A25-5ACEA24A8E3F}" type="presOf" srcId="{3ED223DB-92F2-4D8E-A3CE-7805A7096131}" destId="{71BFB050-6C36-4F7A-86CA-E641762B7C79}" srcOrd="1" destOrd="0" presId="urn:microsoft.com/office/officeart/2005/8/layout/process1"/>
    <dgm:cxn modelId="{9406A736-6214-4A5C-A3B7-E2E6B0F54A71}" type="presOf" srcId="{038B728F-D4E7-4177-BCE1-10459FC0D509}" destId="{E35296C0-2AE1-4016-AFA1-68C7FA835F91}" srcOrd="0" destOrd="0" presId="urn:microsoft.com/office/officeart/2005/8/layout/process1"/>
    <dgm:cxn modelId="{D4DD1837-8E83-4613-9737-AB023CEA0CDF}" type="presOf" srcId="{E977AE27-6DF1-412B-A848-090A83A24485}" destId="{A1037F4B-EE49-49E3-8DE0-62D359A499E5}" srcOrd="0" destOrd="0" presId="urn:microsoft.com/office/officeart/2005/8/layout/process1"/>
    <dgm:cxn modelId="{A4399144-E0D7-40D9-9D06-4D70450C88BF}" type="presOf" srcId="{C00CD817-4653-402A-9784-8F7DDFC4F15D}" destId="{3ECCFA26-F7F8-49E2-96D7-6978A8962A6E}" srcOrd="1" destOrd="0" presId="urn:microsoft.com/office/officeart/2005/8/layout/process1"/>
    <dgm:cxn modelId="{9EF9CA66-B1FF-4878-9EFB-06C8CB6138CB}" type="presOf" srcId="{C00CD817-4653-402A-9784-8F7DDFC4F15D}" destId="{26CF42C0-42AB-413D-AF4A-38BF3C3456DB}" srcOrd="0" destOrd="0" presId="urn:microsoft.com/office/officeart/2005/8/layout/process1"/>
    <dgm:cxn modelId="{EC323CAF-DB1B-4321-B311-2D24AECE86A0}" type="presOf" srcId="{41A905E6-9959-4763-A1DB-587FB2AB2EE8}" destId="{438D68AC-C970-40DF-92FB-FF55A63CC408}" srcOrd="0" destOrd="0" presId="urn:microsoft.com/office/officeart/2005/8/layout/process1"/>
    <dgm:cxn modelId="{E2973FB1-7B6E-469F-A00E-FD043218B5D5}" srcId="{E977AE27-6DF1-412B-A848-090A83A24485}" destId="{038B728F-D4E7-4177-BCE1-10459FC0D509}" srcOrd="2" destOrd="0" parTransId="{F8D6DB75-D2E1-40BC-A6FA-A6D21A2E5ADD}" sibTransId="{1547969F-B3E4-4DB1-9474-6FF2499B75A4}"/>
    <dgm:cxn modelId="{55941FC2-B121-4CE8-9258-ED1DDF0CC2CF}" type="presOf" srcId="{0075A3D9-268D-4D6B-A0E6-A5D3C99052B7}" destId="{93D71CAA-6FE3-4721-9A0A-A9A3A604149A}" srcOrd="0" destOrd="0" presId="urn:microsoft.com/office/officeart/2005/8/layout/process1"/>
    <dgm:cxn modelId="{C5F5D630-B878-4F63-AC11-CBF736F924F2}" type="presParOf" srcId="{A1037F4B-EE49-49E3-8DE0-62D359A499E5}" destId="{93D71CAA-6FE3-4721-9A0A-A9A3A604149A}" srcOrd="0" destOrd="0" presId="urn:microsoft.com/office/officeart/2005/8/layout/process1"/>
    <dgm:cxn modelId="{736FFA42-C3D3-4A2F-9B8D-2E45AFCE0CA7}" type="presParOf" srcId="{A1037F4B-EE49-49E3-8DE0-62D359A499E5}" destId="{5B445BF0-5F76-4216-91BE-192482B2A7BE}" srcOrd="1" destOrd="0" presId="urn:microsoft.com/office/officeart/2005/8/layout/process1"/>
    <dgm:cxn modelId="{37C19EBB-AA2D-4619-91D9-E5E46129D248}" type="presParOf" srcId="{5B445BF0-5F76-4216-91BE-192482B2A7BE}" destId="{71BFB050-6C36-4F7A-86CA-E641762B7C79}" srcOrd="0" destOrd="0" presId="urn:microsoft.com/office/officeart/2005/8/layout/process1"/>
    <dgm:cxn modelId="{38887DAB-BE12-42D8-B166-3F204CF8F1B6}" type="presParOf" srcId="{A1037F4B-EE49-49E3-8DE0-62D359A499E5}" destId="{438D68AC-C970-40DF-92FB-FF55A63CC408}" srcOrd="2" destOrd="0" presId="urn:microsoft.com/office/officeart/2005/8/layout/process1"/>
    <dgm:cxn modelId="{4B725810-7B3E-48DB-AEE6-E5D190356F70}" type="presParOf" srcId="{A1037F4B-EE49-49E3-8DE0-62D359A499E5}" destId="{26CF42C0-42AB-413D-AF4A-38BF3C3456DB}" srcOrd="3" destOrd="0" presId="urn:microsoft.com/office/officeart/2005/8/layout/process1"/>
    <dgm:cxn modelId="{0F4492EA-270A-4949-A35E-DF74155C801D}" type="presParOf" srcId="{26CF42C0-42AB-413D-AF4A-38BF3C3456DB}" destId="{3ECCFA26-F7F8-49E2-96D7-6978A8962A6E}" srcOrd="0" destOrd="0" presId="urn:microsoft.com/office/officeart/2005/8/layout/process1"/>
    <dgm:cxn modelId="{D5F09486-5BE4-460A-B4DB-7F583AE3DF6F}" type="presParOf" srcId="{A1037F4B-EE49-49E3-8DE0-62D359A499E5}" destId="{E35296C0-2AE1-4016-AFA1-68C7FA835F91}" srcOrd="4" destOrd="0" presId="urn:microsoft.com/office/officeart/2005/8/layout/process1"/>
  </dgm:cxnLst>
  <dgm:bg/>
  <dgm:whole/>
  <dgm:extLst>
    <a:ext uri="http://schemas.microsoft.com/office/drawing/2008/diagram">
      <dsp:dataModelExt xmlns:dsp="http://schemas.microsoft.com/office/drawing/2008/diagram" relId="rId101"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3A6BC0D3-5316-48B8-94D5-49B6BE4818F6}" type="doc">
      <dgm:prSet loTypeId="urn:microsoft.com/office/officeart/2005/8/layout/process1" loCatId="process" qsTypeId="urn:microsoft.com/office/officeart/2005/8/quickstyle/simple1" qsCatId="simple" csTypeId="urn:microsoft.com/office/officeart/2005/8/colors/accent1_2" csCatId="accent1" phldr="1"/>
      <dgm:spPr/>
    </dgm:pt>
    <dgm:pt modelId="{92135D51-C5AD-4C08-9725-B5B12FBA7AAE}">
      <dgm:prSet phldrT="[Text]"/>
      <dgm:spPr/>
      <dgm:t>
        <a:bodyPr/>
        <a:lstStyle/>
        <a:p>
          <a:r>
            <a:rPr lang="en-NZ"/>
            <a:t>Person dies or is no longer liable for detention for the sentence imposed for the offence under section 48 of the Mental Health Act</a:t>
          </a:r>
        </a:p>
      </dgm:t>
    </dgm:pt>
    <dgm:pt modelId="{D622B04B-8BE0-43E2-BBAB-DEDAD56480DF}" type="parTrans" cxnId="{C6700663-7C78-4098-AF1D-E86D5069AED4}">
      <dgm:prSet/>
      <dgm:spPr/>
      <dgm:t>
        <a:bodyPr/>
        <a:lstStyle/>
        <a:p>
          <a:endParaRPr lang="en-NZ"/>
        </a:p>
      </dgm:t>
    </dgm:pt>
    <dgm:pt modelId="{55FAFD1D-777E-4F76-82B1-9FA7D13D3366}" type="sibTrans" cxnId="{C6700663-7C78-4098-AF1D-E86D5069AED4}">
      <dgm:prSet/>
      <dgm:spPr/>
      <dgm:t>
        <a:bodyPr/>
        <a:lstStyle/>
        <a:p>
          <a:endParaRPr lang="en-NZ"/>
        </a:p>
      </dgm:t>
    </dgm:pt>
    <dgm:pt modelId="{F818BB41-BC48-4A0F-A327-2A201E8659F8}">
      <dgm:prSet phldrT="[Text]"/>
      <dgm:spPr/>
      <dgm:t>
        <a:bodyPr/>
        <a:lstStyle/>
        <a:p>
          <a:r>
            <a:rPr lang="en-NZ"/>
            <a:t>Forensic service/facility gives notice as soon as practicable to the victim</a:t>
          </a:r>
        </a:p>
      </dgm:t>
    </dgm:pt>
    <dgm:pt modelId="{B49A1838-30A6-48B0-880A-39292CDEB995}" type="parTrans" cxnId="{DA8FC25A-3585-444C-BA98-FC5BC8A83C8F}">
      <dgm:prSet/>
      <dgm:spPr/>
      <dgm:t>
        <a:bodyPr/>
        <a:lstStyle/>
        <a:p>
          <a:endParaRPr lang="en-NZ"/>
        </a:p>
      </dgm:t>
    </dgm:pt>
    <dgm:pt modelId="{529E0727-3EF9-4FA6-B5CB-F7D54F3A4801}" type="sibTrans" cxnId="{DA8FC25A-3585-444C-BA98-FC5BC8A83C8F}">
      <dgm:prSet/>
      <dgm:spPr/>
      <dgm:t>
        <a:bodyPr/>
        <a:lstStyle/>
        <a:p>
          <a:endParaRPr lang="en-NZ"/>
        </a:p>
      </dgm:t>
    </dgm:pt>
    <dgm:pt modelId="{8EBF9A9D-6DB4-498D-A8A6-BD938037D0C1}">
      <dgm:prSet phldrT="[Text]"/>
      <dgm:spPr/>
      <dgm:t>
        <a:bodyPr/>
        <a:lstStyle/>
        <a:p>
          <a:r>
            <a:rPr lang="en-NZ"/>
            <a:t>Forensic service/facility removes victim from its register</a:t>
          </a:r>
        </a:p>
      </dgm:t>
    </dgm:pt>
    <dgm:pt modelId="{920DC8C1-FF6C-4C83-B668-2A8674D65345}" type="parTrans" cxnId="{1670696A-614B-46D9-BE59-8584746C2C8B}">
      <dgm:prSet/>
      <dgm:spPr/>
      <dgm:t>
        <a:bodyPr/>
        <a:lstStyle/>
        <a:p>
          <a:endParaRPr lang="en-NZ"/>
        </a:p>
      </dgm:t>
    </dgm:pt>
    <dgm:pt modelId="{F9A6FF65-A3C7-46D4-99DC-0B511F7C837D}" type="sibTrans" cxnId="{1670696A-614B-46D9-BE59-8584746C2C8B}">
      <dgm:prSet/>
      <dgm:spPr/>
      <dgm:t>
        <a:bodyPr/>
        <a:lstStyle/>
        <a:p>
          <a:endParaRPr lang="en-NZ"/>
        </a:p>
      </dgm:t>
    </dgm:pt>
    <dgm:pt modelId="{81BC9CA1-904D-473E-838C-71FEF8C81445}" type="pres">
      <dgm:prSet presAssocID="{3A6BC0D3-5316-48B8-94D5-49B6BE4818F6}" presName="Name0" presStyleCnt="0">
        <dgm:presLayoutVars>
          <dgm:dir/>
          <dgm:resizeHandles val="exact"/>
        </dgm:presLayoutVars>
      </dgm:prSet>
      <dgm:spPr/>
    </dgm:pt>
    <dgm:pt modelId="{FB00B934-69CB-44B2-A8B0-8E654385A255}" type="pres">
      <dgm:prSet presAssocID="{92135D51-C5AD-4C08-9725-B5B12FBA7AAE}" presName="node" presStyleLbl="node1" presStyleIdx="0" presStyleCnt="3">
        <dgm:presLayoutVars>
          <dgm:bulletEnabled val="1"/>
        </dgm:presLayoutVars>
      </dgm:prSet>
      <dgm:spPr/>
    </dgm:pt>
    <dgm:pt modelId="{BA98E2EC-236F-484E-BACD-6BCCB4D20C84}" type="pres">
      <dgm:prSet presAssocID="{55FAFD1D-777E-4F76-82B1-9FA7D13D3366}" presName="sibTrans" presStyleLbl="sibTrans2D1" presStyleIdx="0" presStyleCnt="2"/>
      <dgm:spPr/>
    </dgm:pt>
    <dgm:pt modelId="{BD17B4DA-E699-4FD6-9ACD-114DD628D9D1}" type="pres">
      <dgm:prSet presAssocID="{55FAFD1D-777E-4F76-82B1-9FA7D13D3366}" presName="connectorText" presStyleLbl="sibTrans2D1" presStyleIdx="0" presStyleCnt="2"/>
      <dgm:spPr/>
    </dgm:pt>
    <dgm:pt modelId="{02FC9DCC-4B10-4585-85FA-857DC88CF4F8}" type="pres">
      <dgm:prSet presAssocID="{F818BB41-BC48-4A0F-A327-2A201E8659F8}" presName="node" presStyleLbl="node1" presStyleIdx="1" presStyleCnt="3">
        <dgm:presLayoutVars>
          <dgm:bulletEnabled val="1"/>
        </dgm:presLayoutVars>
      </dgm:prSet>
      <dgm:spPr/>
    </dgm:pt>
    <dgm:pt modelId="{6F39CB3B-ED02-47D3-81BA-96A3AE02134F}" type="pres">
      <dgm:prSet presAssocID="{529E0727-3EF9-4FA6-B5CB-F7D54F3A4801}" presName="sibTrans" presStyleLbl="sibTrans2D1" presStyleIdx="1" presStyleCnt="2"/>
      <dgm:spPr/>
    </dgm:pt>
    <dgm:pt modelId="{7C2574D2-F0C2-4BAD-A7AB-318FD0C1E16A}" type="pres">
      <dgm:prSet presAssocID="{529E0727-3EF9-4FA6-B5CB-F7D54F3A4801}" presName="connectorText" presStyleLbl="sibTrans2D1" presStyleIdx="1" presStyleCnt="2"/>
      <dgm:spPr/>
    </dgm:pt>
    <dgm:pt modelId="{433391C1-BCDC-446C-9EA5-831F9A1BB39F}" type="pres">
      <dgm:prSet presAssocID="{8EBF9A9D-6DB4-498D-A8A6-BD938037D0C1}" presName="node" presStyleLbl="node1" presStyleIdx="2" presStyleCnt="3">
        <dgm:presLayoutVars>
          <dgm:bulletEnabled val="1"/>
        </dgm:presLayoutVars>
      </dgm:prSet>
      <dgm:spPr/>
    </dgm:pt>
  </dgm:ptLst>
  <dgm:cxnLst>
    <dgm:cxn modelId="{953CCB0D-D7E5-4654-AF01-CCF479D4F841}" type="presOf" srcId="{55FAFD1D-777E-4F76-82B1-9FA7D13D3366}" destId="{BD17B4DA-E699-4FD6-9ACD-114DD628D9D1}" srcOrd="1" destOrd="0" presId="urn:microsoft.com/office/officeart/2005/8/layout/process1"/>
    <dgm:cxn modelId="{F5B07F22-E595-459D-8D22-3BBB19290690}" type="presOf" srcId="{F818BB41-BC48-4A0F-A327-2A201E8659F8}" destId="{02FC9DCC-4B10-4585-85FA-857DC88CF4F8}" srcOrd="0" destOrd="0" presId="urn:microsoft.com/office/officeart/2005/8/layout/process1"/>
    <dgm:cxn modelId="{89E3052E-4354-460C-B3CF-DA68F7B6F991}" type="presOf" srcId="{529E0727-3EF9-4FA6-B5CB-F7D54F3A4801}" destId="{6F39CB3B-ED02-47D3-81BA-96A3AE02134F}" srcOrd="0" destOrd="0" presId="urn:microsoft.com/office/officeart/2005/8/layout/process1"/>
    <dgm:cxn modelId="{C6700663-7C78-4098-AF1D-E86D5069AED4}" srcId="{3A6BC0D3-5316-48B8-94D5-49B6BE4818F6}" destId="{92135D51-C5AD-4C08-9725-B5B12FBA7AAE}" srcOrd="0" destOrd="0" parTransId="{D622B04B-8BE0-43E2-BBAB-DEDAD56480DF}" sibTransId="{55FAFD1D-777E-4F76-82B1-9FA7D13D3366}"/>
    <dgm:cxn modelId="{1670696A-614B-46D9-BE59-8584746C2C8B}" srcId="{3A6BC0D3-5316-48B8-94D5-49B6BE4818F6}" destId="{8EBF9A9D-6DB4-498D-A8A6-BD938037D0C1}" srcOrd="2" destOrd="0" parTransId="{920DC8C1-FF6C-4C83-B668-2A8674D65345}" sibTransId="{F9A6FF65-A3C7-46D4-99DC-0B511F7C837D}"/>
    <dgm:cxn modelId="{6F9FEE75-8BEF-4020-95F5-86BBDB7DF181}" type="presOf" srcId="{55FAFD1D-777E-4F76-82B1-9FA7D13D3366}" destId="{BA98E2EC-236F-484E-BACD-6BCCB4D20C84}" srcOrd="0" destOrd="0" presId="urn:microsoft.com/office/officeart/2005/8/layout/process1"/>
    <dgm:cxn modelId="{DA8FC25A-3585-444C-BA98-FC5BC8A83C8F}" srcId="{3A6BC0D3-5316-48B8-94D5-49B6BE4818F6}" destId="{F818BB41-BC48-4A0F-A327-2A201E8659F8}" srcOrd="1" destOrd="0" parTransId="{B49A1838-30A6-48B0-880A-39292CDEB995}" sibTransId="{529E0727-3EF9-4FA6-B5CB-F7D54F3A4801}"/>
    <dgm:cxn modelId="{3F8E52B0-2F02-4794-A84B-7434E2C5C61D}" type="presOf" srcId="{92135D51-C5AD-4C08-9725-B5B12FBA7AAE}" destId="{FB00B934-69CB-44B2-A8B0-8E654385A255}" srcOrd="0" destOrd="0" presId="urn:microsoft.com/office/officeart/2005/8/layout/process1"/>
    <dgm:cxn modelId="{07AE0BC5-7CBC-4333-AEC3-1BA49F131FCF}" type="presOf" srcId="{8EBF9A9D-6DB4-498D-A8A6-BD938037D0C1}" destId="{433391C1-BCDC-446C-9EA5-831F9A1BB39F}" srcOrd="0" destOrd="0" presId="urn:microsoft.com/office/officeart/2005/8/layout/process1"/>
    <dgm:cxn modelId="{92B6FDD2-B0DD-46C3-8A03-76F02FDC8733}" type="presOf" srcId="{3A6BC0D3-5316-48B8-94D5-49B6BE4818F6}" destId="{81BC9CA1-904D-473E-838C-71FEF8C81445}" srcOrd="0" destOrd="0" presId="urn:microsoft.com/office/officeart/2005/8/layout/process1"/>
    <dgm:cxn modelId="{4195A2DC-74E6-4E33-9CEF-C8E2D0AC90F1}" type="presOf" srcId="{529E0727-3EF9-4FA6-B5CB-F7D54F3A4801}" destId="{7C2574D2-F0C2-4BAD-A7AB-318FD0C1E16A}" srcOrd="1" destOrd="0" presId="urn:microsoft.com/office/officeart/2005/8/layout/process1"/>
    <dgm:cxn modelId="{57F2C0CA-BDFC-4099-BC9A-A474DD6734D2}" type="presParOf" srcId="{81BC9CA1-904D-473E-838C-71FEF8C81445}" destId="{FB00B934-69CB-44B2-A8B0-8E654385A255}" srcOrd="0" destOrd="0" presId="urn:microsoft.com/office/officeart/2005/8/layout/process1"/>
    <dgm:cxn modelId="{5D56D1BF-8F90-44CA-AD18-60EA5AC99CCC}" type="presParOf" srcId="{81BC9CA1-904D-473E-838C-71FEF8C81445}" destId="{BA98E2EC-236F-484E-BACD-6BCCB4D20C84}" srcOrd="1" destOrd="0" presId="urn:microsoft.com/office/officeart/2005/8/layout/process1"/>
    <dgm:cxn modelId="{7ACF3569-D45D-474F-82B3-C56A25AC0569}" type="presParOf" srcId="{BA98E2EC-236F-484E-BACD-6BCCB4D20C84}" destId="{BD17B4DA-E699-4FD6-9ACD-114DD628D9D1}" srcOrd="0" destOrd="0" presId="urn:microsoft.com/office/officeart/2005/8/layout/process1"/>
    <dgm:cxn modelId="{7F7E8F14-61E7-4DCB-A4EC-449BA2EB6FBA}" type="presParOf" srcId="{81BC9CA1-904D-473E-838C-71FEF8C81445}" destId="{02FC9DCC-4B10-4585-85FA-857DC88CF4F8}" srcOrd="2" destOrd="0" presId="urn:microsoft.com/office/officeart/2005/8/layout/process1"/>
    <dgm:cxn modelId="{3106BA43-9F7C-422F-98AC-33A4FFD090B5}" type="presParOf" srcId="{81BC9CA1-904D-473E-838C-71FEF8C81445}" destId="{6F39CB3B-ED02-47D3-81BA-96A3AE02134F}" srcOrd="3" destOrd="0" presId="urn:microsoft.com/office/officeart/2005/8/layout/process1"/>
    <dgm:cxn modelId="{0FF745BB-7612-4E8C-ADCF-A72010161E8A}" type="presParOf" srcId="{6F39CB3B-ED02-47D3-81BA-96A3AE02134F}" destId="{7C2574D2-F0C2-4BAD-A7AB-318FD0C1E16A}" srcOrd="0" destOrd="0" presId="urn:microsoft.com/office/officeart/2005/8/layout/process1"/>
    <dgm:cxn modelId="{D371313C-B12A-44BC-A139-A032446A7401}" type="presParOf" srcId="{81BC9CA1-904D-473E-838C-71FEF8C81445}" destId="{433391C1-BCDC-446C-9EA5-831F9A1BB39F}" srcOrd="4" destOrd="0" presId="urn:microsoft.com/office/officeart/2005/8/layout/process1"/>
  </dgm:cxnLst>
  <dgm:bg/>
  <dgm:whole/>
  <dgm:extLst>
    <a:ext uri="http://schemas.microsoft.com/office/drawing/2008/diagram">
      <dsp:dataModelExt xmlns:dsp="http://schemas.microsoft.com/office/drawing/2008/diagram" relId="rId106" minVer="http://schemas.openxmlformats.org/drawingml/2006/diagram"/>
    </a:ext>
  </dgm:extLst>
</dgm:dataModel>
</file>

<file path=word/diagrams/data12.xml><?xml version="1.0" encoding="utf-8"?>
<dgm:dataModel xmlns:dgm="http://schemas.openxmlformats.org/drawingml/2006/diagram" xmlns:a="http://schemas.openxmlformats.org/drawingml/2006/main">
  <dgm:ptLst>
    <dgm:pt modelId="{48D55829-ABFA-465D-9B51-39574C89CBB4}" type="doc">
      <dgm:prSet loTypeId="urn:microsoft.com/office/officeart/2005/8/layout/process1" loCatId="process" qsTypeId="urn:microsoft.com/office/officeart/2005/8/quickstyle/simple1" qsCatId="simple" csTypeId="urn:microsoft.com/office/officeart/2005/8/colors/accent1_2" csCatId="accent1" phldr="1"/>
      <dgm:spPr/>
    </dgm:pt>
    <dgm:pt modelId="{91688EBF-62A7-4D0F-A0B4-C35FFF654C63}">
      <dgm:prSet phldrT="[Text]"/>
      <dgm:spPr/>
      <dgm:t>
        <a:bodyPr/>
        <a:lstStyle/>
        <a:p>
          <a:r>
            <a:rPr lang="en-NZ"/>
            <a:t>Person is transferred to Prison</a:t>
          </a:r>
        </a:p>
      </dgm:t>
    </dgm:pt>
    <dgm:pt modelId="{1E9F69AB-D1B8-44FB-84C9-1990C8C17197}" type="parTrans" cxnId="{FB173060-DB40-4F28-AE7B-5A07130520D4}">
      <dgm:prSet/>
      <dgm:spPr/>
      <dgm:t>
        <a:bodyPr/>
        <a:lstStyle/>
        <a:p>
          <a:endParaRPr lang="en-NZ"/>
        </a:p>
      </dgm:t>
    </dgm:pt>
    <dgm:pt modelId="{B8C7E5AB-C6F5-4F39-97F9-F02B7D6C84EB}" type="sibTrans" cxnId="{FB173060-DB40-4F28-AE7B-5A07130520D4}">
      <dgm:prSet/>
      <dgm:spPr/>
      <dgm:t>
        <a:bodyPr/>
        <a:lstStyle/>
        <a:p>
          <a:endParaRPr lang="en-NZ"/>
        </a:p>
      </dgm:t>
    </dgm:pt>
    <dgm:pt modelId="{57B9780B-2A4A-4C10-9991-488A2FE33238}">
      <dgm:prSet phldrT="[Text]"/>
      <dgm:spPr/>
      <dgm:t>
        <a:bodyPr/>
        <a:lstStyle/>
        <a:p>
          <a:r>
            <a:rPr lang="en-NZ"/>
            <a:t>Forensic service/facility gives reasonable prior notice to the victim</a:t>
          </a:r>
        </a:p>
      </dgm:t>
    </dgm:pt>
    <dgm:pt modelId="{C5C08A4B-296A-4B6B-94A5-C277F92FF3E5}" type="parTrans" cxnId="{4F544C64-E1EF-4E2A-9244-3FB74F8BEEF8}">
      <dgm:prSet/>
      <dgm:spPr/>
      <dgm:t>
        <a:bodyPr/>
        <a:lstStyle/>
        <a:p>
          <a:endParaRPr lang="en-NZ"/>
        </a:p>
      </dgm:t>
    </dgm:pt>
    <dgm:pt modelId="{D68F571A-AA5D-4F59-82B7-72E038D2D8D7}" type="sibTrans" cxnId="{4F544C64-E1EF-4E2A-9244-3FB74F8BEEF8}">
      <dgm:prSet/>
      <dgm:spPr/>
      <dgm:t>
        <a:bodyPr/>
        <a:lstStyle/>
        <a:p>
          <a:endParaRPr lang="en-NZ"/>
        </a:p>
      </dgm:t>
    </dgm:pt>
    <dgm:pt modelId="{8F4650F0-0452-470D-AFE3-1AE9D65A53F9}">
      <dgm:prSet phldrT="[Text]"/>
      <dgm:spPr/>
      <dgm:t>
        <a:bodyPr/>
        <a:lstStyle/>
        <a:p>
          <a:r>
            <a:rPr lang="en-NZ"/>
            <a:t>Forensic service/facility forwards victim's details to Corrections (section 33(4) of the VRA) as soon as practicable once transfer is complete and removes victim from register</a:t>
          </a:r>
        </a:p>
      </dgm:t>
    </dgm:pt>
    <dgm:pt modelId="{C8267609-A769-4045-B661-66E47DD20EEA}" type="parTrans" cxnId="{E0E34590-25A1-4745-B75B-BEED7C5E07B5}">
      <dgm:prSet/>
      <dgm:spPr/>
      <dgm:t>
        <a:bodyPr/>
        <a:lstStyle/>
        <a:p>
          <a:endParaRPr lang="en-NZ"/>
        </a:p>
      </dgm:t>
    </dgm:pt>
    <dgm:pt modelId="{86BE2DDF-CEF8-47C1-B302-314DD61EBEF7}" type="sibTrans" cxnId="{E0E34590-25A1-4745-B75B-BEED7C5E07B5}">
      <dgm:prSet/>
      <dgm:spPr/>
      <dgm:t>
        <a:bodyPr/>
        <a:lstStyle/>
        <a:p>
          <a:endParaRPr lang="en-NZ"/>
        </a:p>
      </dgm:t>
    </dgm:pt>
    <dgm:pt modelId="{E5FC9A1F-BBC5-491D-9F15-129DDA12BAEE}" type="pres">
      <dgm:prSet presAssocID="{48D55829-ABFA-465D-9B51-39574C89CBB4}" presName="Name0" presStyleCnt="0">
        <dgm:presLayoutVars>
          <dgm:dir/>
          <dgm:resizeHandles val="exact"/>
        </dgm:presLayoutVars>
      </dgm:prSet>
      <dgm:spPr/>
    </dgm:pt>
    <dgm:pt modelId="{4E956FC0-15B2-4D8A-8B04-45AC61CD9072}" type="pres">
      <dgm:prSet presAssocID="{91688EBF-62A7-4D0F-A0B4-C35FFF654C63}" presName="node" presStyleLbl="node1" presStyleIdx="0" presStyleCnt="3">
        <dgm:presLayoutVars>
          <dgm:bulletEnabled val="1"/>
        </dgm:presLayoutVars>
      </dgm:prSet>
      <dgm:spPr/>
    </dgm:pt>
    <dgm:pt modelId="{7BFCE094-6452-41A2-8EB0-34E5F9B970D0}" type="pres">
      <dgm:prSet presAssocID="{B8C7E5AB-C6F5-4F39-97F9-F02B7D6C84EB}" presName="sibTrans" presStyleLbl="sibTrans2D1" presStyleIdx="0" presStyleCnt="2"/>
      <dgm:spPr/>
    </dgm:pt>
    <dgm:pt modelId="{737B8C80-B503-40BF-ADA6-EC7CF2E06662}" type="pres">
      <dgm:prSet presAssocID="{B8C7E5AB-C6F5-4F39-97F9-F02B7D6C84EB}" presName="connectorText" presStyleLbl="sibTrans2D1" presStyleIdx="0" presStyleCnt="2"/>
      <dgm:spPr/>
    </dgm:pt>
    <dgm:pt modelId="{86F18CFA-9F43-44F0-AEBA-32F481F5B0B9}" type="pres">
      <dgm:prSet presAssocID="{57B9780B-2A4A-4C10-9991-488A2FE33238}" presName="node" presStyleLbl="node1" presStyleIdx="1" presStyleCnt="3">
        <dgm:presLayoutVars>
          <dgm:bulletEnabled val="1"/>
        </dgm:presLayoutVars>
      </dgm:prSet>
      <dgm:spPr/>
    </dgm:pt>
    <dgm:pt modelId="{7B7F1359-2A87-4BE6-AA41-23112B93D7B8}" type="pres">
      <dgm:prSet presAssocID="{D68F571A-AA5D-4F59-82B7-72E038D2D8D7}" presName="sibTrans" presStyleLbl="sibTrans2D1" presStyleIdx="1" presStyleCnt="2"/>
      <dgm:spPr/>
    </dgm:pt>
    <dgm:pt modelId="{834ECAA5-4DB7-4877-8E19-7BD02C38BC85}" type="pres">
      <dgm:prSet presAssocID="{D68F571A-AA5D-4F59-82B7-72E038D2D8D7}" presName="connectorText" presStyleLbl="sibTrans2D1" presStyleIdx="1" presStyleCnt="2"/>
      <dgm:spPr/>
    </dgm:pt>
    <dgm:pt modelId="{7EACBF82-2A3F-4798-B3A5-100AB5EB96AA}" type="pres">
      <dgm:prSet presAssocID="{8F4650F0-0452-470D-AFE3-1AE9D65A53F9}" presName="node" presStyleLbl="node1" presStyleIdx="2" presStyleCnt="3">
        <dgm:presLayoutVars>
          <dgm:bulletEnabled val="1"/>
        </dgm:presLayoutVars>
      </dgm:prSet>
      <dgm:spPr/>
    </dgm:pt>
  </dgm:ptLst>
  <dgm:cxnLst>
    <dgm:cxn modelId="{DACCF52A-8824-48AB-899F-B4C793989ED9}" type="presOf" srcId="{48D55829-ABFA-465D-9B51-39574C89CBB4}" destId="{E5FC9A1F-BBC5-491D-9F15-129DDA12BAEE}" srcOrd="0" destOrd="0" presId="urn:microsoft.com/office/officeart/2005/8/layout/process1"/>
    <dgm:cxn modelId="{FB173060-DB40-4F28-AE7B-5A07130520D4}" srcId="{48D55829-ABFA-465D-9B51-39574C89CBB4}" destId="{91688EBF-62A7-4D0F-A0B4-C35FFF654C63}" srcOrd="0" destOrd="0" parTransId="{1E9F69AB-D1B8-44FB-84C9-1990C8C17197}" sibTransId="{B8C7E5AB-C6F5-4F39-97F9-F02B7D6C84EB}"/>
    <dgm:cxn modelId="{4F544C64-E1EF-4E2A-9244-3FB74F8BEEF8}" srcId="{48D55829-ABFA-465D-9B51-39574C89CBB4}" destId="{57B9780B-2A4A-4C10-9991-488A2FE33238}" srcOrd="1" destOrd="0" parTransId="{C5C08A4B-296A-4B6B-94A5-C277F92FF3E5}" sibTransId="{D68F571A-AA5D-4F59-82B7-72E038D2D8D7}"/>
    <dgm:cxn modelId="{50ADC357-0B30-40BB-B19C-BAB174BF45E4}" type="presOf" srcId="{8F4650F0-0452-470D-AFE3-1AE9D65A53F9}" destId="{7EACBF82-2A3F-4798-B3A5-100AB5EB96AA}" srcOrd="0" destOrd="0" presId="urn:microsoft.com/office/officeart/2005/8/layout/process1"/>
    <dgm:cxn modelId="{124A2879-3BD1-4FAB-854A-2FC62A7193CF}" type="presOf" srcId="{B8C7E5AB-C6F5-4F39-97F9-F02B7D6C84EB}" destId="{7BFCE094-6452-41A2-8EB0-34E5F9B970D0}" srcOrd="0" destOrd="0" presId="urn:microsoft.com/office/officeart/2005/8/layout/process1"/>
    <dgm:cxn modelId="{E0E34590-25A1-4745-B75B-BEED7C5E07B5}" srcId="{48D55829-ABFA-465D-9B51-39574C89CBB4}" destId="{8F4650F0-0452-470D-AFE3-1AE9D65A53F9}" srcOrd="2" destOrd="0" parTransId="{C8267609-A769-4045-B661-66E47DD20EEA}" sibTransId="{86BE2DDF-CEF8-47C1-B302-314DD61EBEF7}"/>
    <dgm:cxn modelId="{B2A2E591-8611-4C04-8CD7-4394D0440485}" type="presOf" srcId="{D68F571A-AA5D-4F59-82B7-72E038D2D8D7}" destId="{7B7F1359-2A87-4BE6-AA41-23112B93D7B8}" srcOrd="0" destOrd="0" presId="urn:microsoft.com/office/officeart/2005/8/layout/process1"/>
    <dgm:cxn modelId="{41E9019E-9A79-4497-BD29-C1A1B9E99483}" type="presOf" srcId="{91688EBF-62A7-4D0F-A0B4-C35FFF654C63}" destId="{4E956FC0-15B2-4D8A-8B04-45AC61CD9072}" srcOrd="0" destOrd="0" presId="urn:microsoft.com/office/officeart/2005/8/layout/process1"/>
    <dgm:cxn modelId="{EB73B0C6-3BFE-4A07-8E82-6C6CA8698C6F}" type="presOf" srcId="{B8C7E5AB-C6F5-4F39-97F9-F02B7D6C84EB}" destId="{737B8C80-B503-40BF-ADA6-EC7CF2E06662}" srcOrd="1" destOrd="0" presId="urn:microsoft.com/office/officeart/2005/8/layout/process1"/>
    <dgm:cxn modelId="{1AE7DFC6-D4B2-42B5-BBA8-B78E017E791A}" type="presOf" srcId="{57B9780B-2A4A-4C10-9991-488A2FE33238}" destId="{86F18CFA-9F43-44F0-AEBA-32F481F5B0B9}" srcOrd="0" destOrd="0" presId="urn:microsoft.com/office/officeart/2005/8/layout/process1"/>
    <dgm:cxn modelId="{1778CFFE-8066-4902-B58D-CABC58C9A4D2}" type="presOf" srcId="{D68F571A-AA5D-4F59-82B7-72E038D2D8D7}" destId="{834ECAA5-4DB7-4877-8E19-7BD02C38BC85}" srcOrd="1" destOrd="0" presId="urn:microsoft.com/office/officeart/2005/8/layout/process1"/>
    <dgm:cxn modelId="{DAD9E096-F28E-4F79-AB12-3B9B99947239}" type="presParOf" srcId="{E5FC9A1F-BBC5-491D-9F15-129DDA12BAEE}" destId="{4E956FC0-15B2-4D8A-8B04-45AC61CD9072}" srcOrd="0" destOrd="0" presId="urn:microsoft.com/office/officeart/2005/8/layout/process1"/>
    <dgm:cxn modelId="{E7CD9D2B-2D2C-4F8E-BE16-D072AED314E2}" type="presParOf" srcId="{E5FC9A1F-BBC5-491D-9F15-129DDA12BAEE}" destId="{7BFCE094-6452-41A2-8EB0-34E5F9B970D0}" srcOrd="1" destOrd="0" presId="urn:microsoft.com/office/officeart/2005/8/layout/process1"/>
    <dgm:cxn modelId="{491D7BE7-18D3-47EF-9E84-46F1F2502049}" type="presParOf" srcId="{7BFCE094-6452-41A2-8EB0-34E5F9B970D0}" destId="{737B8C80-B503-40BF-ADA6-EC7CF2E06662}" srcOrd="0" destOrd="0" presId="urn:microsoft.com/office/officeart/2005/8/layout/process1"/>
    <dgm:cxn modelId="{06E4F725-21A6-430D-A025-0975D08CA047}" type="presParOf" srcId="{E5FC9A1F-BBC5-491D-9F15-129DDA12BAEE}" destId="{86F18CFA-9F43-44F0-AEBA-32F481F5B0B9}" srcOrd="2" destOrd="0" presId="urn:microsoft.com/office/officeart/2005/8/layout/process1"/>
    <dgm:cxn modelId="{747F1FB6-6EF8-4772-8B24-A9C426E5F7B1}" type="presParOf" srcId="{E5FC9A1F-BBC5-491D-9F15-129DDA12BAEE}" destId="{7B7F1359-2A87-4BE6-AA41-23112B93D7B8}" srcOrd="3" destOrd="0" presId="urn:microsoft.com/office/officeart/2005/8/layout/process1"/>
    <dgm:cxn modelId="{12AA8F93-2BD0-44A0-8B41-9B82799422C5}" type="presParOf" srcId="{7B7F1359-2A87-4BE6-AA41-23112B93D7B8}" destId="{834ECAA5-4DB7-4877-8E19-7BD02C38BC85}" srcOrd="0" destOrd="0" presId="urn:microsoft.com/office/officeart/2005/8/layout/process1"/>
    <dgm:cxn modelId="{CDD0BBCB-0B63-48AF-A6EF-66E12024729C}" type="presParOf" srcId="{E5FC9A1F-BBC5-491D-9F15-129DDA12BAEE}" destId="{7EACBF82-2A3F-4798-B3A5-100AB5EB96AA}" srcOrd="4" destOrd="0" presId="urn:microsoft.com/office/officeart/2005/8/layout/process1"/>
  </dgm:cxnLst>
  <dgm:bg/>
  <dgm:whole/>
  <dgm:extLst>
    <a:ext uri="http://schemas.microsoft.com/office/drawing/2008/diagram">
      <dsp:dataModelExt xmlns:dsp="http://schemas.microsoft.com/office/drawing/2008/diagram" relId="rId111" minVer="http://schemas.openxmlformats.org/drawingml/2006/diagram"/>
    </a:ext>
  </dgm:extLst>
</dgm:dataModel>
</file>

<file path=word/diagrams/data13.xml><?xml version="1.0" encoding="utf-8"?>
<dgm:dataModel xmlns:dgm="http://schemas.openxmlformats.org/drawingml/2006/diagram" xmlns:a="http://schemas.openxmlformats.org/drawingml/2006/main">
  <dgm:ptLst>
    <dgm:pt modelId="{E15A4634-514D-4B24-A5FD-84AE9DD67FB2}" type="doc">
      <dgm:prSet loTypeId="urn:microsoft.com/office/officeart/2005/8/layout/process1" loCatId="process" qsTypeId="urn:microsoft.com/office/officeart/2005/8/quickstyle/simple1" qsCatId="simple" csTypeId="urn:microsoft.com/office/officeart/2005/8/colors/accent1_2" csCatId="accent1" phldr="1"/>
      <dgm:spPr/>
    </dgm:pt>
    <dgm:pt modelId="{79AEBB34-74DB-4197-ABCF-3C11EBB72404}">
      <dgm:prSet phldrT="[Text]" custT="1"/>
      <dgm:spPr/>
      <dgm:t>
        <a:bodyPr/>
        <a:lstStyle/>
        <a:p>
          <a:r>
            <a:rPr lang="en-NZ" sz="900"/>
            <a:t>Person has absconded or is Absent Without Leave</a:t>
          </a:r>
        </a:p>
      </dgm:t>
    </dgm:pt>
    <dgm:pt modelId="{DEA6B888-61C0-4B39-BC02-B0499A876AF9}" type="parTrans" cxnId="{EF0A7BE8-3269-43B7-9747-1894688BEED0}">
      <dgm:prSet/>
      <dgm:spPr/>
      <dgm:t>
        <a:bodyPr/>
        <a:lstStyle/>
        <a:p>
          <a:endParaRPr lang="en-NZ"/>
        </a:p>
      </dgm:t>
    </dgm:pt>
    <dgm:pt modelId="{B58F51ED-0E0A-489C-A6D2-B369893214DA}" type="sibTrans" cxnId="{EF0A7BE8-3269-43B7-9747-1894688BEED0}">
      <dgm:prSet/>
      <dgm:spPr/>
      <dgm:t>
        <a:bodyPr/>
        <a:lstStyle/>
        <a:p>
          <a:endParaRPr lang="en-NZ"/>
        </a:p>
      </dgm:t>
    </dgm:pt>
    <dgm:pt modelId="{9B9E7C1B-D424-43FB-B5B9-813399AC9E49}">
      <dgm:prSet phldrT="[Text]" custT="1"/>
      <dgm:spPr/>
      <dgm:t>
        <a:bodyPr/>
        <a:lstStyle/>
        <a:p>
          <a:r>
            <a:rPr lang="en-NZ" sz="900"/>
            <a:t>Forensic service/facility gives notice as soon as practicable to the victim</a:t>
          </a:r>
        </a:p>
      </dgm:t>
    </dgm:pt>
    <dgm:pt modelId="{1EA9FAA6-8CEC-4965-B708-591CBFCE1BBA}" type="parTrans" cxnId="{B12AC8AE-4A68-4254-8D57-0698F02E4B34}">
      <dgm:prSet/>
      <dgm:spPr/>
      <dgm:t>
        <a:bodyPr/>
        <a:lstStyle/>
        <a:p>
          <a:endParaRPr lang="en-NZ"/>
        </a:p>
      </dgm:t>
    </dgm:pt>
    <dgm:pt modelId="{A4269092-733B-46D4-81F2-0B864B019FC9}" type="sibTrans" cxnId="{B12AC8AE-4A68-4254-8D57-0698F02E4B34}">
      <dgm:prSet/>
      <dgm:spPr/>
      <dgm:t>
        <a:bodyPr/>
        <a:lstStyle/>
        <a:p>
          <a:endParaRPr lang="en-NZ"/>
        </a:p>
      </dgm:t>
    </dgm:pt>
    <dgm:pt modelId="{1F631082-25BC-4AFF-8282-EB47BB7A06FD}">
      <dgm:prSet phldrT="[Text]" custT="1"/>
      <dgm:spPr/>
      <dgm:t>
        <a:bodyPr/>
        <a:lstStyle/>
        <a:p>
          <a:r>
            <a:rPr lang="en-NZ" sz="900"/>
            <a:t>Forensic service lets victim know as soon as practicable once person has returned</a:t>
          </a:r>
        </a:p>
      </dgm:t>
    </dgm:pt>
    <dgm:pt modelId="{E6DFE80A-BE5F-4A15-93B0-7ECBBD7A5B6B}" type="parTrans" cxnId="{A79F1D1E-566B-4D21-9BB8-19B0A2AD9080}">
      <dgm:prSet/>
      <dgm:spPr/>
      <dgm:t>
        <a:bodyPr/>
        <a:lstStyle/>
        <a:p>
          <a:endParaRPr lang="en-NZ"/>
        </a:p>
      </dgm:t>
    </dgm:pt>
    <dgm:pt modelId="{F61F3573-3F71-4819-B0F2-B1E11C208D0B}" type="sibTrans" cxnId="{A79F1D1E-566B-4D21-9BB8-19B0A2AD9080}">
      <dgm:prSet/>
      <dgm:spPr/>
      <dgm:t>
        <a:bodyPr/>
        <a:lstStyle/>
        <a:p>
          <a:endParaRPr lang="en-NZ"/>
        </a:p>
      </dgm:t>
    </dgm:pt>
    <dgm:pt modelId="{4A010562-D336-44E8-9FBC-29FC818F1620}" type="pres">
      <dgm:prSet presAssocID="{E15A4634-514D-4B24-A5FD-84AE9DD67FB2}" presName="Name0" presStyleCnt="0">
        <dgm:presLayoutVars>
          <dgm:dir/>
          <dgm:resizeHandles val="exact"/>
        </dgm:presLayoutVars>
      </dgm:prSet>
      <dgm:spPr/>
    </dgm:pt>
    <dgm:pt modelId="{3F0964C9-5D2E-42B8-A3E5-0F2AF7462040}" type="pres">
      <dgm:prSet presAssocID="{79AEBB34-74DB-4197-ABCF-3C11EBB72404}" presName="node" presStyleLbl="node1" presStyleIdx="0" presStyleCnt="3">
        <dgm:presLayoutVars>
          <dgm:bulletEnabled val="1"/>
        </dgm:presLayoutVars>
      </dgm:prSet>
      <dgm:spPr/>
    </dgm:pt>
    <dgm:pt modelId="{FCD45217-AF58-4D12-9FAB-13FCAFD0CADE}" type="pres">
      <dgm:prSet presAssocID="{B58F51ED-0E0A-489C-A6D2-B369893214DA}" presName="sibTrans" presStyleLbl="sibTrans2D1" presStyleIdx="0" presStyleCnt="2"/>
      <dgm:spPr/>
    </dgm:pt>
    <dgm:pt modelId="{1F121C9A-5518-4CE4-9CF9-70E44874768F}" type="pres">
      <dgm:prSet presAssocID="{B58F51ED-0E0A-489C-A6D2-B369893214DA}" presName="connectorText" presStyleLbl="sibTrans2D1" presStyleIdx="0" presStyleCnt="2"/>
      <dgm:spPr/>
    </dgm:pt>
    <dgm:pt modelId="{D10332A2-07C0-4EA5-86AA-EB0FFA35BFFC}" type="pres">
      <dgm:prSet presAssocID="{9B9E7C1B-D424-43FB-B5B9-813399AC9E49}" presName="node" presStyleLbl="node1" presStyleIdx="1" presStyleCnt="3">
        <dgm:presLayoutVars>
          <dgm:bulletEnabled val="1"/>
        </dgm:presLayoutVars>
      </dgm:prSet>
      <dgm:spPr/>
    </dgm:pt>
    <dgm:pt modelId="{CF9F3269-63A7-4517-AA32-B080682CB9F1}" type="pres">
      <dgm:prSet presAssocID="{A4269092-733B-46D4-81F2-0B864B019FC9}" presName="sibTrans" presStyleLbl="sibTrans2D1" presStyleIdx="1" presStyleCnt="2"/>
      <dgm:spPr/>
    </dgm:pt>
    <dgm:pt modelId="{ED874E68-F511-4B5D-B83E-9B4875F429A0}" type="pres">
      <dgm:prSet presAssocID="{A4269092-733B-46D4-81F2-0B864B019FC9}" presName="connectorText" presStyleLbl="sibTrans2D1" presStyleIdx="1" presStyleCnt="2"/>
      <dgm:spPr/>
    </dgm:pt>
    <dgm:pt modelId="{AD4600D1-30D9-4C2F-9315-9E6640D7B9EC}" type="pres">
      <dgm:prSet presAssocID="{1F631082-25BC-4AFF-8282-EB47BB7A06FD}" presName="node" presStyleLbl="node1" presStyleIdx="2" presStyleCnt="3">
        <dgm:presLayoutVars>
          <dgm:bulletEnabled val="1"/>
        </dgm:presLayoutVars>
      </dgm:prSet>
      <dgm:spPr/>
    </dgm:pt>
  </dgm:ptLst>
  <dgm:cxnLst>
    <dgm:cxn modelId="{51732412-E873-4A25-931C-A04776B92246}" type="presOf" srcId="{A4269092-733B-46D4-81F2-0B864B019FC9}" destId="{CF9F3269-63A7-4517-AA32-B080682CB9F1}" srcOrd="0" destOrd="0" presId="urn:microsoft.com/office/officeart/2005/8/layout/process1"/>
    <dgm:cxn modelId="{EBD6301C-7B1C-44E4-99C4-38DB6BB6C9ED}" type="presOf" srcId="{E15A4634-514D-4B24-A5FD-84AE9DD67FB2}" destId="{4A010562-D336-44E8-9FBC-29FC818F1620}" srcOrd="0" destOrd="0" presId="urn:microsoft.com/office/officeart/2005/8/layout/process1"/>
    <dgm:cxn modelId="{05931F1D-3E52-4C24-A4B6-2745D2DE302B}" type="presOf" srcId="{1F631082-25BC-4AFF-8282-EB47BB7A06FD}" destId="{AD4600D1-30D9-4C2F-9315-9E6640D7B9EC}" srcOrd="0" destOrd="0" presId="urn:microsoft.com/office/officeart/2005/8/layout/process1"/>
    <dgm:cxn modelId="{A79F1D1E-566B-4D21-9BB8-19B0A2AD9080}" srcId="{E15A4634-514D-4B24-A5FD-84AE9DD67FB2}" destId="{1F631082-25BC-4AFF-8282-EB47BB7A06FD}" srcOrd="2" destOrd="0" parTransId="{E6DFE80A-BE5F-4A15-93B0-7ECBBD7A5B6B}" sibTransId="{F61F3573-3F71-4819-B0F2-B1E11C208D0B}"/>
    <dgm:cxn modelId="{28887222-23EF-4110-B8F4-EDF0DE8789AD}" type="presOf" srcId="{79AEBB34-74DB-4197-ABCF-3C11EBB72404}" destId="{3F0964C9-5D2E-42B8-A3E5-0F2AF7462040}" srcOrd="0" destOrd="0" presId="urn:microsoft.com/office/officeart/2005/8/layout/process1"/>
    <dgm:cxn modelId="{681A2F6E-795A-4921-A0CB-B0AD5C426674}" type="presOf" srcId="{B58F51ED-0E0A-489C-A6D2-B369893214DA}" destId="{FCD45217-AF58-4D12-9FAB-13FCAFD0CADE}" srcOrd="0" destOrd="0" presId="urn:microsoft.com/office/officeart/2005/8/layout/process1"/>
    <dgm:cxn modelId="{12A4C7A6-AB8F-4E0E-BEE7-706C1D9BF49D}" type="presOf" srcId="{9B9E7C1B-D424-43FB-B5B9-813399AC9E49}" destId="{D10332A2-07C0-4EA5-86AA-EB0FFA35BFFC}" srcOrd="0" destOrd="0" presId="urn:microsoft.com/office/officeart/2005/8/layout/process1"/>
    <dgm:cxn modelId="{B12AC8AE-4A68-4254-8D57-0698F02E4B34}" srcId="{E15A4634-514D-4B24-A5FD-84AE9DD67FB2}" destId="{9B9E7C1B-D424-43FB-B5B9-813399AC9E49}" srcOrd="1" destOrd="0" parTransId="{1EA9FAA6-8CEC-4965-B708-591CBFCE1BBA}" sibTransId="{A4269092-733B-46D4-81F2-0B864B019FC9}"/>
    <dgm:cxn modelId="{EF0A7BE8-3269-43B7-9747-1894688BEED0}" srcId="{E15A4634-514D-4B24-A5FD-84AE9DD67FB2}" destId="{79AEBB34-74DB-4197-ABCF-3C11EBB72404}" srcOrd="0" destOrd="0" parTransId="{DEA6B888-61C0-4B39-BC02-B0499A876AF9}" sibTransId="{B58F51ED-0E0A-489C-A6D2-B369893214DA}"/>
    <dgm:cxn modelId="{BE2DDEEB-0540-471C-810C-81228D47632A}" type="presOf" srcId="{B58F51ED-0E0A-489C-A6D2-B369893214DA}" destId="{1F121C9A-5518-4CE4-9CF9-70E44874768F}" srcOrd="1" destOrd="0" presId="urn:microsoft.com/office/officeart/2005/8/layout/process1"/>
    <dgm:cxn modelId="{2B3321FD-B192-4FAB-BFBD-A5B9C259ED96}" type="presOf" srcId="{A4269092-733B-46D4-81F2-0B864B019FC9}" destId="{ED874E68-F511-4B5D-B83E-9B4875F429A0}" srcOrd="1" destOrd="0" presId="urn:microsoft.com/office/officeart/2005/8/layout/process1"/>
    <dgm:cxn modelId="{A4E425BE-2C72-4252-8D81-B0E6375D713D}" type="presParOf" srcId="{4A010562-D336-44E8-9FBC-29FC818F1620}" destId="{3F0964C9-5D2E-42B8-A3E5-0F2AF7462040}" srcOrd="0" destOrd="0" presId="urn:microsoft.com/office/officeart/2005/8/layout/process1"/>
    <dgm:cxn modelId="{4328941E-09B0-474E-A0BF-887D0BAF227E}" type="presParOf" srcId="{4A010562-D336-44E8-9FBC-29FC818F1620}" destId="{FCD45217-AF58-4D12-9FAB-13FCAFD0CADE}" srcOrd="1" destOrd="0" presId="urn:microsoft.com/office/officeart/2005/8/layout/process1"/>
    <dgm:cxn modelId="{6289447A-DC1F-43DD-8EEA-DB3288E2F993}" type="presParOf" srcId="{FCD45217-AF58-4D12-9FAB-13FCAFD0CADE}" destId="{1F121C9A-5518-4CE4-9CF9-70E44874768F}" srcOrd="0" destOrd="0" presId="urn:microsoft.com/office/officeart/2005/8/layout/process1"/>
    <dgm:cxn modelId="{A0C7E253-6337-4D85-9440-C22861603FD6}" type="presParOf" srcId="{4A010562-D336-44E8-9FBC-29FC818F1620}" destId="{D10332A2-07C0-4EA5-86AA-EB0FFA35BFFC}" srcOrd="2" destOrd="0" presId="urn:microsoft.com/office/officeart/2005/8/layout/process1"/>
    <dgm:cxn modelId="{67952E60-3409-4B96-8A1E-3996BA4B598A}" type="presParOf" srcId="{4A010562-D336-44E8-9FBC-29FC818F1620}" destId="{CF9F3269-63A7-4517-AA32-B080682CB9F1}" srcOrd="3" destOrd="0" presId="urn:microsoft.com/office/officeart/2005/8/layout/process1"/>
    <dgm:cxn modelId="{B641B7EA-8470-42C0-A2D7-863677D3B60A}" type="presParOf" srcId="{CF9F3269-63A7-4517-AA32-B080682CB9F1}" destId="{ED874E68-F511-4B5D-B83E-9B4875F429A0}" srcOrd="0" destOrd="0" presId="urn:microsoft.com/office/officeart/2005/8/layout/process1"/>
    <dgm:cxn modelId="{B77EB4AE-B4A1-4712-8E03-5092DFDF63EC}" type="presParOf" srcId="{4A010562-D336-44E8-9FBC-29FC818F1620}" destId="{AD4600D1-30D9-4C2F-9315-9E6640D7B9EC}" srcOrd="4" destOrd="0" presId="urn:microsoft.com/office/officeart/2005/8/layout/process1"/>
  </dgm:cxnLst>
  <dgm:bg/>
  <dgm:whole/>
  <dgm:extLst>
    <a:ext uri="http://schemas.microsoft.com/office/drawing/2008/diagram">
      <dsp:dataModelExt xmlns:dsp="http://schemas.microsoft.com/office/drawing/2008/diagram" relId="rId116" minVer="http://schemas.openxmlformats.org/drawingml/2006/diagram"/>
    </a:ext>
  </dgm:extLst>
</dgm:dataModel>
</file>

<file path=word/diagrams/data14.xml><?xml version="1.0" encoding="utf-8"?>
<dgm:dataModel xmlns:dgm="http://schemas.openxmlformats.org/drawingml/2006/diagram" xmlns:a="http://schemas.openxmlformats.org/drawingml/2006/main">
  <dgm:ptLst>
    <dgm:pt modelId="{16FAC375-4042-4560-BA4C-5FD7FA686F7B}" type="doc">
      <dgm:prSet loTypeId="urn:microsoft.com/office/officeart/2005/8/layout/process1" loCatId="process" qsTypeId="urn:microsoft.com/office/officeart/2005/8/quickstyle/simple1" qsCatId="simple" csTypeId="urn:microsoft.com/office/officeart/2005/8/colors/accent1_2" csCatId="accent1" phldr="1"/>
      <dgm:spPr/>
    </dgm:pt>
    <dgm:pt modelId="{6CB14EB0-F4F7-4C05-9667-AF9190DDBFE7}">
      <dgm:prSet phldrT="[Text]" custT="1"/>
      <dgm:spPr/>
      <dgm:t>
        <a:bodyPr/>
        <a:lstStyle/>
        <a:p>
          <a:r>
            <a:rPr lang="en-NZ" sz="900"/>
            <a:t>Person has first unescorted community or overnight leave under section 31 of the Mental Health Act</a:t>
          </a:r>
        </a:p>
      </dgm:t>
    </dgm:pt>
    <dgm:pt modelId="{EC40748B-BED3-436D-9C01-FCEAAD362299}" type="parTrans" cxnId="{CD2D9A6F-29DB-4F70-9C95-60D4254B0935}">
      <dgm:prSet/>
      <dgm:spPr/>
      <dgm:t>
        <a:bodyPr/>
        <a:lstStyle/>
        <a:p>
          <a:endParaRPr lang="en-NZ"/>
        </a:p>
      </dgm:t>
    </dgm:pt>
    <dgm:pt modelId="{403FA0DD-15DB-4C54-A4CB-36FEA9067FC2}" type="sibTrans" cxnId="{CD2D9A6F-29DB-4F70-9C95-60D4254B0935}">
      <dgm:prSet/>
      <dgm:spPr/>
      <dgm:t>
        <a:bodyPr/>
        <a:lstStyle/>
        <a:p>
          <a:endParaRPr lang="en-NZ"/>
        </a:p>
      </dgm:t>
    </dgm:pt>
    <dgm:pt modelId="{7BDD7743-FC18-4B28-9488-9A304BE45F33}">
      <dgm:prSet phldrT="[Text]" custT="1"/>
      <dgm:spPr/>
      <dgm:t>
        <a:bodyPr/>
        <a:lstStyle/>
        <a:p>
          <a:r>
            <a:rPr lang="en-NZ" sz="900"/>
            <a:t>Forensic service gives reasonable prior notice to the victim</a:t>
          </a:r>
        </a:p>
      </dgm:t>
    </dgm:pt>
    <dgm:pt modelId="{B2F5E8BA-574D-4C7B-9812-C32E0A70F61B}" type="parTrans" cxnId="{882AAA62-566E-41C9-AFA0-C74E3A93D670}">
      <dgm:prSet/>
      <dgm:spPr/>
      <dgm:t>
        <a:bodyPr/>
        <a:lstStyle/>
        <a:p>
          <a:endParaRPr lang="en-NZ"/>
        </a:p>
      </dgm:t>
    </dgm:pt>
    <dgm:pt modelId="{D1E68F49-CEEA-4C1B-9822-AA40A0F14A04}" type="sibTrans" cxnId="{882AAA62-566E-41C9-AFA0-C74E3A93D670}">
      <dgm:prSet/>
      <dgm:spPr/>
      <dgm:t>
        <a:bodyPr/>
        <a:lstStyle/>
        <a:p>
          <a:endParaRPr lang="en-NZ"/>
        </a:p>
      </dgm:t>
    </dgm:pt>
    <dgm:pt modelId="{B5F6BCE3-96D8-4AB1-B921-31DDE925A64E}" type="pres">
      <dgm:prSet presAssocID="{16FAC375-4042-4560-BA4C-5FD7FA686F7B}" presName="Name0" presStyleCnt="0">
        <dgm:presLayoutVars>
          <dgm:dir/>
          <dgm:resizeHandles val="exact"/>
        </dgm:presLayoutVars>
      </dgm:prSet>
      <dgm:spPr/>
    </dgm:pt>
    <dgm:pt modelId="{408E7D9D-DF3D-47DF-AE81-C66408782123}" type="pres">
      <dgm:prSet presAssocID="{6CB14EB0-F4F7-4C05-9667-AF9190DDBFE7}" presName="node" presStyleLbl="node1" presStyleIdx="0" presStyleCnt="2">
        <dgm:presLayoutVars>
          <dgm:bulletEnabled val="1"/>
        </dgm:presLayoutVars>
      </dgm:prSet>
      <dgm:spPr/>
    </dgm:pt>
    <dgm:pt modelId="{F6140986-BFCB-4B4E-AE39-87F7BF372319}" type="pres">
      <dgm:prSet presAssocID="{403FA0DD-15DB-4C54-A4CB-36FEA9067FC2}" presName="sibTrans" presStyleLbl="sibTrans2D1" presStyleIdx="0" presStyleCnt="1"/>
      <dgm:spPr/>
    </dgm:pt>
    <dgm:pt modelId="{E0B08968-A4D2-4020-8DAD-3417BAFBBEE7}" type="pres">
      <dgm:prSet presAssocID="{403FA0DD-15DB-4C54-A4CB-36FEA9067FC2}" presName="connectorText" presStyleLbl="sibTrans2D1" presStyleIdx="0" presStyleCnt="1"/>
      <dgm:spPr/>
    </dgm:pt>
    <dgm:pt modelId="{C9D34533-8CBC-4FB1-923A-E2BBD9BCC12F}" type="pres">
      <dgm:prSet presAssocID="{7BDD7743-FC18-4B28-9488-9A304BE45F33}" presName="node" presStyleLbl="node1" presStyleIdx="1" presStyleCnt="2" custLinFactNeighborX="117">
        <dgm:presLayoutVars>
          <dgm:bulletEnabled val="1"/>
        </dgm:presLayoutVars>
      </dgm:prSet>
      <dgm:spPr/>
    </dgm:pt>
  </dgm:ptLst>
  <dgm:cxnLst>
    <dgm:cxn modelId="{1DDAF25E-B562-4D3D-935A-0DA56F727225}" type="presOf" srcId="{403FA0DD-15DB-4C54-A4CB-36FEA9067FC2}" destId="{F6140986-BFCB-4B4E-AE39-87F7BF372319}" srcOrd="0" destOrd="0" presId="urn:microsoft.com/office/officeart/2005/8/layout/process1"/>
    <dgm:cxn modelId="{882AAA62-566E-41C9-AFA0-C74E3A93D670}" srcId="{16FAC375-4042-4560-BA4C-5FD7FA686F7B}" destId="{7BDD7743-FC18-4B28-9488-9A304BE45F33}" srcOrd="1" destOrd="0" parTransId="{B2F5E8BA-574D-4C7B-9812-C32E0A70F61B}" sibTransId="{D1E68F49-CEEA-4C1B-9822-AA40A0F14A04}"/>
    <dgm:cxn modelId="{A0A1476A-D253-4300-B663-A32217B1B295}" type="presOf" srcId="{16FAC375-4042-4560-BA4C-5FD7FA686F7B}" destId="{B5F6BCE3-96D8-4AB1-B921-31DDE925A64E}" srcOrd="0" destOrd="0" presId="urn:microsoft.com/office/officeart/2005/8/layout/process1"/>
    <dgm:cxn modelId="{CD2D9A6F-29DB-4F70-9C95-60D4254B0935}" srcId="{16FAC375-4042-4560-BA4C-5FD7FA686F7B}" destId="{6CB14EB0-F4F7-4C05-9667-AF9190DDBFE7}" srcOrd="0" destOrd="0" parTransId="{EC40748B-BED3-436D-9C01-FCEAAD362299}" sibTransId="{403FA0DD-15DB-4C54-A4CB-36FEA9067FC2}"/>
    <dgm:cxn modelId="{9F8123C0-65CB-47E2-AD7D-959EE06D26F6}" type="presOf" srcId="{403FA0DD-15DB-4C54-A4CB-36FEA9067FC2}" destId="{E0B08968-A4D2-4020-8DAD-3417BAFBBEE7}" srcOrd="1" destOrd="0" presId="urn:microsoft.com/office/officeart/2005/8/layout/process1"/>
    <dgm:cxn modelId="{E879DCEB-7878-4337-BC19-5DA59895D586}" type="presOf" srcId="{6CB14EB0-F4F7-4C05-9667-AF9190DDBFE7}" destId="{408E7D9D-DF3D-47DF-AE81-C66408782123}" srcOrd="0" destOrd="0" presId="urn:microsoft.com/office/officeart/2005/8/layout/process1"/>
    <dgm:cxn modelId="{A7A1E3EF-8697-4459-B256-4ABE5C3AA5C9}" type="presOf" srcId="{7BDD7743-FC18-4B28-9488-9A304BE45F33}" destId="{C9D34533-8CBC-4FB1-923A-E2BBD9BCC12F}" srcOrd="0" destOrd="0" presId="urn:microsoft.com/office/officeart/2005/8/layout/process1"/>
    <dgm:cxn modelId="{C950DF01-9636-4C5B-BB73-E914EEE22264}" type="presParOf" srcId="{B5F6BCE3-96D8-4AB1-B921-31DDE925A64E}" destId="{408E7D9D-DF3D-47DF-AE81-C66408782123}" srcOrd="0" destOrd="0" presId="urn:microsoft.com/office/officeart/2005/8/layout/process1"/>
    <dgm:cxn modelId="{543B4DB5-2EA8-48BB-9B32-808D782E02EE}" type="presParOf" srcId="{B5F6BCE3-96D8-4AB1-B921-31DDE925A64E}" destId="{F6140986-BFCB-4B4E-AE39-87F7BF372319}" srcOrd="1" destOrd="0" presId="urn:microsoft.com/office/officeart/2005/8/layout/process1"/>
    <dgm:cxn modelId="{8580B4AF-D689-4D7A-89E2-E290B25A21BA}" type="presParOf" srcId="{F6140986-BFCB-4B4E-AE39-87F7BF372319}" destId="{E0B08968-A4D2-4020-8DAD-3417BAFBBEE7}" srcOrd="0" destOrd="0" presId="urn:microsoft.com/office/officeart/2005/8/layout/process1"/>
    <dgm:cxn modelId="{D7C6E9F5-CC4E-478C-8C16-D879BED8AE96}" type="presParOf" srcId="{B5F6BCE3-96D8-4AB1-B921-31DDE925A64E}" destId="{C9D34533-8CBC-4FB1-923A-E2BBD9BCC12F}" srcOrd="2" destOrd="0" presId="urn:microsoft.com/office/officeart/2005/8/layout/process1"/>
  </dgm:cxnLst>
  <dgm:bg/>
  <dgm:whole/>
  <dgm:extLst>
    <a:ext uri="http://schemas.microsoft.com/office/drawing/2008/diagram">
      <dsp:dataModelExt xmlns:dsp="http://schemas.microsoft.com/office/drawing/2008/diagram" relId="rId1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3D508BB-B6E8-4AB9-BA2C-B049906A364D}" type="doc">
      <dgm:prSet loTypeId="urn:microsoft.com/office/officeart/2005/8/layout/process5" loCatId="process" qsTypeId="urn:microsoft.com/office/officeart/2005/8/quickstyle/simple1" qsCatId="simple" csTypeId="urn:microsoft.com/office/officeart/2005/8/colors/accent1_2" csCatId="accent1" phldr="1"/>
      <dgm:spPr/>
    </dgm:pt>
    <dgm:pt modelId="{792E5769-EFDB-452F-88B5-6358FAF56F8D}">
      <dgm:prSet phldrT="[Text]"/>
      <dgm:spPr/>
      <dgm:t>
        <a:bodyPr/>
        <a:lstStyle/>
        <a:p>
          <a:r>
            <a:rPr lang="en-NZ"/>
            <a:t>The service sends an application for a change of legal status to the Director of Mental Health</a:t>
          </a:r>
        </a:p>
      </dgm:t>
      <dgm:extLst>
        <a:ext uri="{E40237B7-FDA0-4F09-8148-C483321AD2D9}">
          <dgm14:cNvPr xmlns:dgm14="http://schemas.microsoft.com/office/drawing/2010/diagram" id="0" name="" descr="Process from 'The service sends an application for a change of legal status to the Director of Mental Health' to 'The Director of Mental Health notifies the victim that the application has been approved or denied'."/>
        </a:ext>
      </dgm:extLst>
    </dgm:pt>
    <dgm:pt modelId="{D978DD4C-6709-40CB-A429-9F1CCB92B2E9}" type="parTrans" cxnId="{65DF17A9-7B73-4E99-951A-C500AC1B94C9}">
      <dgm:prSet/>
      <dgm:spPr/>
      <dgm:t>
        <a:bodyPr/>
        <a:lstStyle/>
        <a:p>
          <a:endParaRPr lang="en-NZ"/>
        </a:p>
      </dgm:t>
    </dgm:pt>
    <dgm:pt modelId="{A80900C2-15E1-4A43-B7F4-F5803BE3482D}" type="sibTrans" cxnId="{65DF17A9-7B73-4E99-951A-C500AC1B94C9}">
      <dgm:prSet/>
      <dgm:spPr/>
      <dgm:t>
        <a:bodyPr/>
        <a:lstStyle/>
        <a:p>
          <a:endParaRPr lang="en-NZ"/>
        </a:p>
      </dgm:t>
    </dgm:pt>
    <dgm:pt modelId="{BA5C2CDB-454A-44F4-B1B3-B05A8C76D3CE}">
      <dgm:prSet phldrT="[Text]"/>
      <dgm:spPr/>
      <dgm:t>
        <a:bodyPr/>
        <a:lstStyle/>
        <a:p>
          <a:r>
            <a:rPr lang="en-NZ"/>
            <a:t>The Director of Mental Health notifies the victim of the application and invites them to make a submission</a:t>
          </a:r>
        </a:p>
      </dgm:t>
    </dgm:pt>
    <dgm:pt modelId="{28C3DA27-7671-4B1F-8B9E-937646A4CF71}" type="parTrans" cxnId="{33C980A5-7B6A-4389-A0D5-167F64D478CC}">
      <dgm:prSet/>
      <dgm:spPr/>
      <dgm:t>
        <a:bodyPr/>
        <a:lstStyle/>
        <a:p>
          <a:endParaRPr lang="en-NZ"/>
        </a:p>
      </dgm:t>
    </dgm:pt>
    <dgm:pt modelId="{23614CAB-6C48-4E26-8A7D-ABDBD0E3D7ED}" type="sibTrans" cxnId="{33C980A5-7B6A-4389-A0D5-167F64D478CC}">
      <dgm:prSet/>
      <dgm:spPr/>
      <dgm:t>
        <a:bodyPr/>
        <a:lstStyle/>
        <a:p>
          <a:endParaRPr lang="en-NZ"/>
        </a:p>
      </dgm:t>
    </dgm:pt>
    <dgm:pt modelId="{611C0D6F-1BEF-464A-BC05-D567C85418A5}">
      <dgm:prSet phldrT="[Text]"/>
      <dgm:spPr/>
      <dgm:t>
        <a:bodyPr/>
        <a:lstStyle/>
        <a:p>
          <a:r>
            <a:rPr lang="en-NZ"/>
            <a:t>The Minister of Health decides whether to approve or decline the application</a:t>
          </a:r>
        </a:p>
      </dgm:t>
    </dgm:pt>
    <dgm:pt modelId="{56A0929B-0D8C-47C6-853D-6C847D3F0B88}" type="parTrans" cxnId="{F8E7C116-6EEE-46BB-87FF-77091CF06C38}">
      <dgm:prSet/>
      <dgm:spPr/>
      <dgm:t>
        <a:bodyPr/>
        <a:lstStyle/>
        <a:p>
          <a:endParaRPr lang="en-NZ"/>
        </a:p>
      </dgm:t>
    </dgm:pt>
    <dgm:pt modelId="{0780C8B6-4C02-4EC5-BFBA-E32E4548E0AF}" type="sibTrans" cxnId="{F8E7C116-6EEE-46BB-87FF-77091CF06C38}">
      <dgm:prSet/>
      <dgm:spPr/>
      <dgm:t>
        <a:bodyPr/>
        <a:lstStyle/>
        <a:p>
          <a:endParaRPr lang="en-NZ"/>
        </a:p>
      </dgm:t>
    </dgm:pt>
    <dgm:pt modelId="{6392764C-0888-46FC-91A1-C2113CBBDCB7}">
      <dgm:prSet/>
      <dgm:spPr/>
      <dgm:t>
        <a:bodyPr/>
        <a:lstStyle/>
        <a:p>
          <a:r>
            <a:rPr lang="en-NZ"/>
            <a:t>The Director  of Mental Health notifies the victim that the application has been approved or declined</a:t>
          </a:r>
        </a:p>
      </dgm:t>
    </dgm:pt>
    <dgm:pt modelId="{5AF0F2B2-F11A-410D-AD86-15EC01A18CA9}" type="parTrans" cxnId="{8BF0E537-A18F-4A88-8228-D946CDA5463C}">
      <dgm:prSet/>
      <dgm:spPr/>
      <dgm:t>
        <a:bodyPr/>
        <a:lstStyle/>
        <a:p>
          <a:endParaRPr lang="en-NZ"/>
        </a:p>
      </dgm:t>
    </dgm:pt>
    <dgm:pt modelId="{6D72501F-185D-4154-B2D2-0CB83B787968}" type="sibTrans" cxnId="{8BF0E537-A18F-4A88-8228-D946CDA5463C}">
      <dgm:prSet/>
      <dgm:spPr/>
      <dgm:t>
        <a:bodyPr/>
        <a:lstStyle/>
        <a:p>
          <a:endParaRPr lang="en-NZ"/>
        </a:p>
      </dgm:t>
    </dgm:pt>
    <dgm:pt modelId="{98816775-8562-491E-AAF7-00DE3D3CD739}">
      <dgm:prSet/>
      <dgm:spPr/>
      <dgm:t>
        <a:bodyPr/>
        <a:lstStyle/>
        <a:p>
          <a:r>
            <a:rPr lang="en-NZ"/>
            <a:t>The Director of Mental Health considers the victim's submission and the change of status application</a:t>
          </a:r>
        </a:p>
      </dgm:t>
    </dgm:pt>
    <dgm:pt modelId="{DE3B9A7F-B8EC-400A-85B5-DBFBDAF72FE4}" type="parTrans" cxnId="{8B6C4558-0C74-481C-AF68-1496A91330F1}">
      <dgm:prSet/>
      <dgm:spPr/>
      <dgm:t>
        <a:bodyPr/>
        <a:lstStyle/>
        <a:p>
          <a:endParaRPr lang="en-NZ"/>
        </a:p>
      </dgm:t>
    </dgm:pt>
    <dgm:pt modelId="{EBB5DFBC-1E73-4086-AC64-5BC23145EFD6}" type="sibTrans" cxnId="{8B6C4558-0C74-481C-AF68-1496A91330F1}">
      <dgm:prSet/>
      <dgm:spPr/>
      <dgm:t>
        <a:bodyPr/>
        <a:lstStyle/>
        <a:p>
          <a:endParaRPr lang="en-NZ"/>
        </a:p>
      </dgm:t>
    </dgm:pt>
    <dgm:pt modelId="{F74CDDA8-4634-4199-AD12-5566D80FCC43}">
      <dgm:prSet/>
      <dgm:spPr/>
      <dgm:t>
        <a:bodyPr/>
        <a:lstStyle/>
        <a:p>
          <a:r>
            <a:rPr lang="en-NZ"/>
            <a:t>The Director of Mental Health advises the Minister of Health whether or not they support the application</a:t>
          </a:r>
        </a:p>
      </dgm:t>
    </dgm:pt>
    <dgm:pt modelId="{245E2354-E30F-4BF2-9311-1043134FFC5D}" type="parTrans" cxnId="{ECBEC392-A7DD-4C38-B385-F35712E91B5D}">
      <dgm:prSet/>
      <dgm:spPr/>
      <dgm:t>
        <a:bodyPr/>
        <a:lstStyle/>
        <a:p>
          <a:endParaRPr lang="en-NZ"/>
        </a:p>
      </dgm:t>
    </dgm:pt>
    <dgm:pt modelId="{3AB2CCC8-58DA-4A46-9ADB-8F28B0519080}" type="sibTrans" cxnId="{ECBEC392-A7DD-4C38-B385-F35712E91B5D}">
      <dgm:prSet/>
      <dgm:spPr/>
      <dgm:t>
        <a:bodyPr/>
        <a:lstStyle/>
        <a:p>
          <a:endParaRPr lang="en-NZ"/>
        </a:p>
      </dgm:t>
    </dgm:pt>
    <dgm:pt modelId="{A37C7571-D748-4FED-A63A-A542A317C42D}" type="pres">
      <dgm:prSet presAssocID="{83D508BB-B6E8-4AB9-BA2C-B049906A364D}" presName="diagram" presStyleCnt="0">
        <dgm:presLayoutVars>
          <dgm:dir/>
          <dgm:resizeHandles val="exact"/>
        </dgm:presLayoutVars>
      </dgm:prSet>
      <dgm:spPr/>
    </dgm:pt>
    <dgm:pt modelId="{EE8D9A71-8B92-4117-9A9D-7F2BDB08BADE}" type="pres">
      <dgm:prSet presAssocID="{792E5769-EFDB-452F-88B5-6358FAF56F8D}" presName="node" presStyleLbl="node1" presStyleIdx="0" presStyleCnt="6">
        <dgm:presLayoutVars>
          <dgm:bulletEnabled val="1"/>
        </dgm:presLayoutVars>
      </dgm:prSet>
      <dgm:spPr/>
    </dgm:pt>
    <dgm:pt modelId="{E8E32345-C8ED-46B0-ADE5-CD690D3AF290}" type="pres">
      <dgm:prSet presAssocID="{A80900C2-15E1-4A43-B7F4-F5803BE3482D}" presName="sibTrans" presStyleLbl="sibTrans2D1" presStyleIdx="0" presStyleCnt="5"/>
      <dgm:spPr/>
    </dgm:pt>
    <dgm:pt modelId="{6C748E88-6BBB-414B-B34E-B6A8B11BB7D4}" type="pres">
      <dgm:prSet presAssocID="{A80900C2-15E1-4A43-B7F4-F5803BE3482D}" presName="connectorText" presStyleLbl="sibTrans2D1" presStyleIdx="0" presStyleCnt="5"/>
      <dgm:spPr/>
    </dgm:pt>
    <dgm:pt modelId="{43B763B3-46A6-4F75-A61C-A8058F61AACA}" type="pres">
      <dgm:prSet presAssocID="{BA5C2CDB-454A-44F4-B1B3-B05A8C76D3CE}" presName="node" presStyleLbl="node1" presStyleIdx="1" presStyleCnt="6">
        <dgm:presLayoutVars>
          <dgm:bulletEnabled val="1"/>
        </dgm:presLayoutVars>
      </dgm:prSet>
      <dgm:spPr/>
    </dgm:pt>
    <dgm:pt modelId="{C85F54BB-D790-49AA-B651-3F49B4AC7CCA}" type="pres">
      <dgm:prSet presAssocID="{23614CAB-6C48-4E26-8A7D-ABDBD0E3D7ED}" presName="sibTrans" presStyleLbl="sibTrans2D1" presStyleIdx="1" presStyleCnt="5"/>
      <dgm:spPr/>
    </dgm:pt>
    <dgm:pt modelId="{8D6E457A-8593-4F9F-AC4F-F209AD6AC97C}" type="pres">
      <dgm:prSet presAssocID="{23614CAB-6C48-4E26-8A7D-ABDBD0E3D7ED}" presName="connectorText" presStyleLbl="sibTrans2D1" presStyleIdx="1" presStyleCnt="5"/>
      <dgm:spPr/>
    </dgm:pt>
    <dgm:pt modelId="{AB3BEE29-B0A1-4A94-97A0-21847D94E38A}" type="pres">
      <dgm:prSet presAssocID="{98816775-8562-491E-AAF7-00DE3D3CD739}" presName="node" presStyleLbl="node1" presStyleIdx="2" presStyleCnt="6">
        <dgm:presLayoutVars>
          <dgm:bulletEnabled val="1"/>
        </dgm:presLayoutVars>
      </dgm:prSet>
      <dgm:spPr/>
    </dgm:pt>
    <dgm:pt modelId="{B397FB2A-C347-4B25-ACA9-57554DD0A050}" type="pres">
      <dgm:prSet presAssocID="{EBB5DFBC-1E73-4086-AC64-5BC23145EFD6}" presName="sibTrans" presStyleLbl="sibTrans2D1" presStyleIdx="2" presStyleCnt="5"/>
      <dgm:spPr/>
    </dgm:pt>
    <dgm:pt modelId="{0D6A03D3-2519-4D96-970E-AE20A7B8F97B}" type="pres">
      <dgm:prSet presAssocID="{EBB5DFBC-1E73-4086-AC64-5BC23145EFD6}" presName="connectorText" presStyleLbl="sibTrans2D1" presStyleIdx="2" presStyleCnt="5"/>
      <dgm:spPr/>
    </dgm:pt>
    <dgm:pt modelId="{70A8EB9B-8A4F-44BD-983A-8322DCC3B784}" type="pres">
      <dgm:prSet presAssocID="{F74CDDA8-4634-4199-AD12-5566D80FCC43}" presName="node" presStyleLbl="node1" presStyleIdx="3" presStyleCnt="6">
        <dgm:presLayoutVars>
          <dgm:bulletEnabled val="1"/>
        </dgm:presLayoutVars>
      </dgm:prSet>
      <dgm:spPr/>
    </dgm:pt>
    <dgm:pt modelId="{ECFA9F52-E148-499B-8C77-1C31A1CF7C66}" type="pres">
      <dgm:prSet presAssocID="{3AB2CCC8-58DA-4A46-9ADB-8F28B0519080}" presName="sibTrans" presStyleLbl="sibTrans2D1" presStyleIdx="3" presStyleCnt="5"/>
      <dgm:spPr/>
    </dgm:pt>
    <dgm:pt modelId="{48FA47D0-B051-4824-B143-29667F7FD7AE}" type="pres">
      <dgm:prSet presAssocID="{3AB2CCC8-58DA-4A46-9ADB-8F28B0519080}" presName="connectorText" presStyleLbl="sibTrans2D1" presStyleIdx="3" presStyleCnt="5"/>
      <dgm:spPr/>
    </dgm:pt>
    <dgm:pt modelId="{1A86C9C7-2349-4E55-AE6C-6360464205B6}" type="pres">
      <dgm:prSet presAssocID="{611C0D6F-1BEF-464A-BC05-D567C85418A5}" presName="node" presStyleLbl="node1" presStyleIdx="4" presStyleCnt="6">
        <dgm:presLayoutVars>
          <dgm:bulletEnabled val="1"/>
        </dgm:presLayoutVars>
      </dgm:prSet>
      <dgm:spPr/>
    </dgm:pt>
    <dgm:pt modelId="{3DD0F780-AB4E-46AD-974D-7DEDB33510E9}" type="pres">
      <dgm:prSet presAssocID="{0780C8B6-4C02-4EC5-BFBA-E32E4548E0AF}" presName="sibTrans" presStyleLbl="sibTrans2D1" presStyleIdx="4" presStyleCnt="5"/>
      <dgm:spPr/>
    </dgm:pt>
    <dgm:pt modelId="{25EBBA9B-D75D-4FFA-B836-12A3A8D8A6D7}" type="pres">
      <dgm:prSet presAssocID="{0780C8B6-4C02-4EC5-BFBA-E32E4548E0AF}" presName="connectorText" presStyleLbl="sibTrans2D1" presStyleIdx="4" presStyleCnt="5"/>
      <dgm:spPr/>
    </dgm:pt>
    <dgm:pt modelId="{DB247D89-7FA7-4BBF-902B-5E9978D0C6E6}" type="pres">
      <dgm:prSet presAssocID="{6392764C-0888-46FC-91A1-C2113CBBDCB7}" presName="node" presStyleLbl="node1" presStyleIdx="5" presStyleCnt="6">
        <dgm:presLayoutVars>
          <dgm:bulletEnabled val="1"/>
        </dgm:presLayoutVars>
      </dgm:prSet>
      <dgm:spPr/>
    </dgm:pt>
  </dgm:ptLst>
  <dgm:cxnLst>
    <dgm:cxn modelId="{879BD300-B913-416B-9E1A-E9D9F3380EB3}" type="presOf" srcId="{EBB5DFBC-1E73-4086-AC64-5BC23145EFD6}" destId="{B397FB2A-C347-4B25-ACA9-57554DD0A050}" srcOrd="0" destOrd="0" presId="urn:microsoft.com/office/officeart/2005/8/layout/process5"/>
    <dgm:cxn modelId="{6E59B60A-AC0B-43D3-8666-F6EB87948045}" type="presOf" srcId="{792E5769-EFDB-452F-88B5-6358FAF56F8D}" destId="{EE8D9A71-8B92-4117-9A9D-7F2BDB08BADE}" srcOrd="0" destOrd="0" presId="urn:microsoft.com/office/officeart/2005/8/layout/process5"/>
    <dgm:cxn modelId="{F8E7C116-6EEE-46BB-87FF-77091CF06C38}" srcId="{83D508BB-B6E8-4AB9-BA2C-B049906A364D}" destId="{611C0D6F-1BEF-464A-BC05-D567C85418A5}" srcOrd="4" destOrd="0" parTransId="{56A0929B-0D8C-47C6-853D-6C847D3F0B88}" sibTransId="{0780C8B6-4C02-4EC5-BFBA-E32E4548E0AF}"/>
    <dgm:cxn modelId="{8BF0E537-A18F-4A88-8228-D946CDA5463C}" srcId="{83D508BB-B6E8-4AB9-BA2C-B049906A364D}" destId="{6392764C-0888-46FC-91A1-C2113CBBDCB7}" srcOrd="5" destOrd="0" parTransId="{5AF0F2B2-F11A-410D-AD86-15EC01A18CA9}" sibTransId="{6D72501F-185D-4154-B2D2-0CB83B787968}"/>
    <dgm:cxn modelId="{A6E0665C-D499-441A-AD1C-8C1AE7419A99}" type="presOf" srcId="{23614CAB-6C48-4E26-8A7D-ABDBD0E3D7ED}" destId="{8D6E457A-8593-4F9F-AC4F-F209AD6AC97C}" srcOrd="1" destOrd="0" presId="urn:microsoft.com/office/officeart/2005/8/layout/process5"/>
    <dgm:cxn modelId="{18B6D468-07CF-48F8-A3CF-1970B95E1A32}" type="presOf" srcId="{3AB2CCC8-58DA-4A46-9ADB-8F28B0519080}" destId="{ECFA9F52-E148-499B-8C77-1C31A1CF7C66}" srcOrd="0" destOrd="0" presId="urn:microsoft.com/office/officeart/2005/8/layout/process5"/>
    <dgm:cxn modelId="{FF479349-BD1C-4AAF-AA78-EB9CDD627322}" type="presOf" srcId="{98816775-8562-491E-AAF7-00DE3D3CD739}" destId="{AB3BEE29-B0A1-4A94-97A0-21847D94E38A}" srcOrd="0" destOrd="0" presId="urn:microsoft.com/office/officeart/2005/8/layout/process5"/>
    <dgm:cxn modelId="{13749D6C-5716-4720-B5F2-733DEE66BCD0}" type="presOf" srcId="{EBB5DFBC-1E73-4086-AC64-5BC23145EFD6}" destId="{0D6A03D3-2519-4D96-970E-AE20A7B8F97B}" srcOrd="1" destOrd="0" presId="urn:microsoft.com/office/officeart/2005/8/layout/process5"/>
    <dgm:cxn modelId="{15603E6E-8721-448A-B83A-2290601F3D32}" type="presOf" srcId="{83D508BB-B6E8-4AB9-BA2C-B049906A364D}" destId="{A37C7571-D748-4FED-A63A-A542A317C42D}" srcOrd="0" destOrd="0" presId="urn:microsoft.com/office/officeart/2005/8/layout/process5"/>
    <dgm:cxn modelId="{2D25F376-9217-4B05-AF68-644362E31C30}" type="presOf" srcId="{0780C8B6-4C02-4EC5-BFBA-E32E4548E0AF}" destId="{25EBBA9B-D75D-4FFA-B836-12A3A8D8A6D7}" srcOrd="1" destOrd="0" presId="urn:microsoft.com/office/officeart/2005/8/layout/process5"/>
    <dgm:cxn modelId="{8B6C4558-0C74-481C-AF68-1496A91330F1}" srcId="{83D508BB-B6E8-4AB9-BA2C-B049906A364D}" destId="{98816775-8562-491E-AAF7-00DE3D3CD739}" srcOrd="2" destOrd="0" parTransId="{DE3B9A7F-B8EC-400A-85B5-DBFBDAF72FE4}" sibTransId="{EBB5DFBC-1E73-4086-AC64-5BC23145EFD6}"/>
    <dgm:cxn modelId="{DA324087-88D8-49C4-B71F-D17D1DB1D6FA}" type="presOf" srcId="{A80900C2-15E1-4A43-B7F4-F5803BE3482D}" destId="{E8E32345-C8ED-46B0-ADE5-CD690D3AF290}" srcOrd="0" destOrd="0" presId="urn:microsoft.com/office/officeart/2005/8/layout/process5"/>
    <dgm:cxn modelId="{ECBEC392-A7DD-4C38-B385-F35712E91B5D}" srcId="{83D508BB-B6E8-4AB9-BA2C-B049906A364D}" destId="{F74CDDA8-4634-4199-AD12-5566D80FCC43}" srcOrd="3" destOrd="0" parTransId="{245E2354-E30F-4BF2-9311-1043134FFC5D}" sibTransId="{3AB2CCC8-58DA-4A46-9ADB-8F28B0519080}"/>
    <dgm:cxn modelId="{F6F0D39A-C5F8-48AF-977B-B75C3DD07D09}" type="presOf" srcId="{3AB2CCC8-58DA-4A46-9ADB-8F28B0519080}" destId="{48FA47D0-B051-4824-B143-29667F7FD7AE}" srcOrd="1" destOrd="0" presId="urn:microsoft.com/office/officeart/2005/8/layout/process5"/>
    <dgm:cxn modelId="{33C980A5-7B6A-4389-A0D5-167F64D478CC}" srcId="{83D508BB-B6E8-4AB9-BA2C-B049906A364D}" destId="{BA5C2CDB-454A-44F4-B1B3-B05A8C76D3CE}" srcOrd="1" destOrd="0" parTransId="{28C3DA27-7671-4B1F-8B9E-937646A4CF71}" sibTransId="{23614CAB-6C48-4E26-8A7D-ABDBD0E3D7ED}"/>
    <dgm:cxn modelId="{65DF17A9-7B73-4E99-951A-C500AC1B94C9}" srcId="{83D508BB-B6E8-4AB9-BA2C-B049906A364D}" destId="{792E5769-EFDB-452F-88B5-6358FAF56F8D}" srcOrd="0" destOrd="0" parTransId="{D978DD4C-6709-40CB-A429-9F1CCB92B2E9}" sibTransId="{A80900C2-15E1-4A43-B7F4-F5803BE3482D}"/>
    <dgm:cxn modelId="{62AC8AA9-10CA-4EFC-961A-351DC071D007}" type="presOf" srcId="{F74CDDA8-4634-4199-AD12-5566D80FCC43}" destId="{70A8EB9B-8A4F-44BD-983A-8322DCC3B784}" srcOrd="0" destOrd="0" presId="urn:microsoft.com/office/officeart/2005/8/layout/process5"/>
    <dgm:cxn modelId="{D94017AC-B79D-4B35-AD52-843FC4AEF9E5}" type="presOf" srcId="{611C0D6F-1BEF-464A-BC05-D567C85418A5}" destId="{1A86C9C7-2349-4E55-AE6C-6360464205B6}" srcOrd="0" destOrd="0" presId="urn:microsoft.com/office/officeart/2005/8/layout/process5"/>
    <dgm:cxn modelId="{4B4264B9-182B-4220-9FC0-64F08764992E}" type="presOf" srcId="{0780C8B6-4C02-4EC5-BFBA-E32E4548E0AF}" destId="{3DD0F780-AB4E-46AD-974D-7DEDB33510E9}" srcOrd="0" destOrd="0" presId="urn:microsoft.com/office/officeart/2005/8/layout/process5"/>
    <dgm:cxn modelId="{C51902BD-2576-4E33-AAA7-5B9E77E21076}" type="presOf" srcId="{6392764C-0888-46FC-91A1-C2113CBBDCB7}" destId="{DB247D89-7FA7-4BBF-902B-5E9978D0C6E6}" srcOrd="0" destOrd="0" presId="urn:microsoft.com/office/officeart/2005/8/layout/process5"/>
    <dgm:cxn modelId="{7528C8CA-1C67-4681-AD14-4A01BB3965F6}" type="presOf" srcId="{A80900C2-15E1-4A43-B7F4-F5803BE3482D}" destId="{6C748E88-6BBB-414B-B34E-B6A8B11BB7D4}" srcOrd="1" destOrd="0" presId="urn:microsoft.com/office/officeart/2005/8/layout/process5"/>
    <dgm:cxn modelId="{1925E1E4-7AC4-41EC-A1DB-7B5102361ABB}" type="presOf" srcId="{BA5C2CDB-454A-44F4-B1B3-B05A8C76D3CE}" destId="{43B763B3-46A6-4F75-A61C-A8058F61AACA}" srcOrd="0" destOrd="0" presId="urn:microsoft.com/office/officeart/2005/8/layout/process5"/>
    <dgm:cxn modelId="{166913FE-6B6D-4BC1-967A-5CC135772EF5}" type="presOf" srcId="{23614CAB-6C48-4E26-8A7D-ABDBD0E3D7ED}" destId="{C85F54BB-D790-49AA-B651-3F49B4AC7CCA}" srcOrd="0" destOrd="0" presId="urn:microsoft.com/office/officeart/2005/8/layout/process5"/>
    <dgm:cxn modelId="{6F6AD957-510B-491A-92AA-47AD2CDBF513}" type="presParOf" srcId="{A37C7571-D748-4FED-A63A-A542A317C42D}" destId="{EE8D9A71-8B92-4117-9A9D-7F2BDB08BADE}" srcOrd="0" destOrd="0" presId="urn:microsoft.com/office/officeart/2005/8/layout/process5"/>
    <dgm:cxn modelId="{8F56CE71-9ADF-4D07-BDBC-73C7290239D4}" type="presParOf" srcId="{A37C7571-D748-4FED-A63A-A542A317C42D}" destId="{E8E32345-C8ED-46B0-ADE5-CD690D3AF290}" srcOrd="1" destOrd="0" presId="urn:microsoft.com/office/officeart/2005/8/layout/process5"/>
    <dgm:cxn modelId="{273EBEAD-BDD9-40AB-BFDD-9056A14C0750}" type="presParOf" srcId="{E8E32345-C8ED-46B0-ADE5-CD690D3AF290}" destId="{6C748E88-6BBB-414B-B34E-B6A8B11BB7D4}" srcOrd="0" destOrd="0" presId="urn:microsoft.com/office/officeart/2005/8/layout/process5"/>
    <dgm:cxn modelId="{E0F77A5B-4767-4425-8D0A-7E2539016BD8}" type="presParOf" srcId="{A37C7571-D748-4FED-A63A-A542A317C42D}" destId="{43B763B3-46A6-4F75-A61C-A8058F61AACA}" srcOrd="2" destOrd="0" presId="urn:microsoft.com/office/officeart/2005/8/layout/process5"/>
    <dgm:cxn modelId="{869F59A4-C315-4355-804B-D415635EE3A2}" type="presParOf" srcId="{A37C7571-D748-4FED-A63A-A542A317C42D}" destId="{C85F54BB-D790-49AA-B651-3F49B4AC7CCA}" srcOrd="3" destOrd="0" presId="urn:microsoft.com/office/officeart/2005/8/layout/process5"/>
    <dgm:cxn modelId="{994E6306-1372-45A1-962A-F54837DC19AD}" type="presParOf" srcId="{C85F54BB-D790-49AA-B651-3F49B4AC7CCA}" destId="{8D6E457A-8593-4F9F-AC4F-F209AD6AC97C}" srcOrd="0" destOrd="0" presId="urn:microsoft.com/office/officeart/2005/8/layout/process5"/>
    <dgm:cxn modelId="{750E5684-FF7E-4951-8AD9-F05D4099FED0}" type="presParOf" srcId="{A37C7571-D748-4FED-A63A-A542A317C42D}" destId="{AB3BEE29-B0A1-4A94-97A0-21847D94E38A}" srcOrd="4" destOrd="0" presId="urn:microsoft.com/office/officeart/2005/8/layout/process5"/>
    <dgm:cxn modelId="{52976193-5619-444D-AEE5-66F150560193}" type="presParOf" srcId="{A37C7571-D748-4FED-A63A-A542A317C42D}" destId="{B397FB2A-C347-4B25-ACA9-57554DD0A050}" srcOrd="5" destOrd="0" presId="urn:microsoft.com/office/officeart/2005/8/layout/process5"/>
    <dgm:cxn modelId="{044EE13C-085A-4653-A6A2-00566EC2A46B}" type="presParOf" srcId="{B397FB2A-C347-4B25-ACA9-57554DD0A050}" destId="{0D6A03D3-2519-4D96-970E-AE20A7B8F97B}" srcOrd="0" destOrd="0" presId="urn:microsoft.com/office/officeart/2005/8/layout/process5"/>
    <dgm:cxn modelId="{D6452E02-DEED-4A73-B3BB-ED06BB977D14}" type="presParOf" srcId="{A37C7571-D748-4FED-A63A-A542A317C42D}" destId="{70A8EB9B-8A4F-44BD-983A-8322DCC3B784}" srcOrd="6" destOrd="0" presId="urn:microsoft.com/office/officeart/2005/8/layout/process5"/>
    <dgm:cxn modelId="{7FE9B070-1A67-4D48-9CE8-76323EC9CFD2}" type="presParOf" srcId="{A37C7571-D748-4FED-A63A-A542A317C42D}" destId="{ECFA9F52-E148-499B-8C77-1C31A1CF7C66}" srcOrd="7" destOrd="0" presId="urn:microsoft.com/office/officeart/2005/8/layout/process5"/>
    <dgm:cxn modelId="{0C003583-D549-4A57-8ECC-1B440F4D5680}" type="presParOf" srcId="{ECFA9F52-E148-499B-8C77-1C31A1CF7C66}" destId="{48FA47D0-B051-4824-B143-29667F7FD7AE}" srcOrd="0" destOrd="0" presId="urn:microsoft.com/office/officeart/2005/8/layout/process5"/>
    <dgm:cxn modelId="{72882B36-8162-45DA-BDBE-112577CC4494}" type="presParOf" srcId="{A37C7571-D748-4FED-A63A-A542A317C42D}" destId="{1A86C9C7-2349-4E55-AE6C-6360464205B6}" srcOrd="8" destOrd="0" presId="urn:microsoft.com/office/officeart/2005/8/layout/process5"/>
    <dgm:cxn modelId="{411DFFF5-21CC-4D65-A0CE-2F1327F8A4D9}" type="presParOf" srcId="{A37C7571-D748-4FED-A63A-A542A317C42D}" destId="{3DD0F780-AB4E-46AD-974D-7DEDB33510E9}" srcOrd="9" destOrd="0" presId="urn:microsoft.com/office/officeart/2005/8/layout/process5"/>
    <dgm:cxn modelId="{889D5238-991E-47EE-9B42-634AE506DE7B}" type="presParOf" srcId="{3DD0F780-AB4E-46AD-974D-7DEDB33510E9}" destId="{25EBBA9B-D75D-4FFA-B836-12A3A8D8A6D7}" srcOrd="0" destOrd="0" presId="urn:microsoft.com/office/officeart/2005/8/layout/process5"/>
    <dgm:cxn modelId="{44567447-482F-41BC-94A7-2E65F69C3A4E}" type="presParOf" srcId="{A37C7571-D748-4FED-A63A-A542A317C42D}" destId="{DB247D89-7FA7-4BBF-902B-5E9978D0C6E6}" srcOrd="10" destOrd="0" presId="urn:microsoft.com/office/officeart/2005/8/layout/process5"/>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F566CCE-C8A4-43D3-9347-A1C65CF6CC0D}"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NZ"/>
        </a:p>
      </dgm:t>
    </dgm:pt>
    <dgm:pt modelId="{462522D5-77EA-46B8-8082-EA01404D010A}">
      <dgm:prSet phldrT="[Text]"/>
      <dgm:spPr>
        <a:xfrm>
          <a:off x="466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forensic mental health service sends an application for a change of legal status to the Director of Mental Health</a:t>
          </a:r>
        </a:p>
      </dgm:t>
    </dgm:pt>
    <dgm:pt modelId="{3B164DD0-C19D-40CF-B026-D62638AB9151}" type="parTrans" cxnId="{825B6024-6704-4BF8-9905-4B9487C0151B}">
      <dgm:prSet/>
      <dgm:spPr/>
      <dgm:t>
        <a:bodyPr/>
        <a:lstStyle/>
        <a:p>
          <a:endParaRPr lang="en-NZ"/>
        </a:p>
      </dgm:t>
    </dgm:pt>
    <dgm:pt modelId="{0ADDAEEE-E10F-4AA4-94C8-B9A70CC5F884}" type="sibTrans" cxnId="{825B6024-6704-4BF8-9905-4B9487C0151B}">
      <dgm:prSet/>
      <dgm:spPr>
        <a:xfrm>
          <a:off x="1522294"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0CE14364-B02A-417A-9189-91DBDC297709}">
      <dgm:prSet phldrT="[Text]"/>
      <dgm:spPr>
        <a:xfrm>
          <a:off x="195749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notifies the victim of the application and invites them to make a submission</a:t>
          </a:r>
        </a:p>
      </dgm:t>
    </dgm:pt>
    <dgm:pt modelId="{236EE5A6-4583-48F6-A953-EE366F115D5E}" type="parTrans" cxnId="{CD9A8DA2-3882-44D8-9BDA-C88C471C2C11}">
      <dgm:prSet/>
      <dgm:spPr/>
      <dgm:t>
        <a:bodyPr/>
        <a:lstStyle/>
        <a:p>
          <a:endParaRPr lang="en-NZ"/>
        </a:p>
      </dgm:t>
    </dgm:pt>
    <dgm:pt modelId="{A141ABB2-CCDB-4324-ACEE-F59530CFEF92}" type="sibTrans" cxnId="{CD9A8DA2-3882-44D8-9BDA-C88C471C2C11}">
      <dgm:prSet/>
      <dgm:spPr>
        <a:xfrm>
          <a:off x="3475123"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27270211-E3E8-4F13-AE17-F52CD5A21F82}">
      <dgm:prSet phldrT="[Text]"/>
      <dgm:spPr>
        <a:xfrm>
          <a:off x="3910325"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considers the victim's submission and the change of status application</a:t>
          </a:r>
        </a:p>
      </dgm:t>
      <dgm:extLst>
        <a:ext uri="{E40237B7-FDA0-4F09-8148-C483321AD2D9}">
          <dgm14:cNvPr xmlns:dgm14="http://schemas.microsoft.com/office/drawing/2010/diagram" id="0" name="" descr="Process from 'The forensic mental health service sends an application for a change of legal status to the Director of Mental Health' to 'The Director of Mental Health notifies the victim that the application has been approved or declined'."/>
        </a:ext>
      </dgm:extLst>
    </dgm:pt>
    <dgm:pt modelId="{6503D660-1585-49F1-9AE9-58AC63F2A609}" type="parTrans" cxnId="{EAF545FB-8FE3-438C-9A44-4F8BED1A6D3D}">
      <dgm:prSet/>
      <dgm:spPr/>
      <dgm:t>
        <a:bodyPr/>
        <a:lstStyle/>
        <a:p>
          <a:endParaRPr lang="en-NZ"/>
        </a:p>
      </dgm:t>
    </dgm:pt>
    <dgm:pt modelId="{0F26A3DF-20BE-4E03-8F4D-512368245E9B}" type="sibTrans" cxnId="{EAF545FB-8FE3-438C-9A44-4F8BED1A6D3D}">
      <dgm:prSet/>
      <dgm:spPr>
        <a:xfrm rot="5400000">
          <a:off x="4459907" y="942615"/>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8E822087-85F9-4191-AD73-D2E40DF7655E}">
      <dgm:prSet phldrT="[Text]"/>
      <dgm:spPr>
        <a:xfrm>
          <a:off x="3910325"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advises the Minister of Health whether or not they support the application</a:t>
          </a:r>
        </a:p>
      </dgm:t>
    </dgm:pt>
    <dgm:pt modelId="{4A2BF022-A641-4FDC-8CAB-853AA4D0C0F5}" type="parTrans" cxnId="{56B99D9B-D601-42EB-B274-F3F0B2EFEEC7}">
      <dgm:prSet/>
      <dgm:spPr/>
      <dgm:t>
        <a:bodyPr/>
        <a:lstStyle/>
        <a:p>
          <a:endParaRPr lang="en-NZ"/>
        </a:p>
      </dgm:t>
    </dgm:pt>
    <dgm:pt modelId="{B9C22E47-F86E-4039-8924-77CADE3DCD3E}" type="sibTrans" cxnId="{56B99D9B-D601-42EB-B274-F3F0B2EFEEC7}">
      <dgm:prSet/>
      <dgm:spPr>
        <a:xfrm rot="10800000">
          <a:off x="3491861"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72711B61-6569-4C12-A74A-E755F6D1B3B5}">
      <dgm:prSet phldrT="[Text]"/>
      <dgm:spPr>
        <a:xfrm>
          <a:off x="195749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Minister of Health and the Attorney-General decide whether to approve or decline the application</a:t>
          </a:r>
        </a:p>
      </dgm:t>
    </dgm:pt>
    <dgm:pt modelId="{EF839238-C215-4A70-8719-38EC4976C377}" type="parTrans" cxnId="{900963E1-D255-4EF5-A88B-3ACA6F154DCC}">
      <dgm:prSet/>
      <dgm:spPr/>
      <dgm:t>
        <a:bodyPr/>
        <a:lstStyle/>
        <a:p>
          <a:endParaRPr lang="en-NZ"/>
        </a:p>
      </dgm:t>
    </dgm:pt>
    <dgm:pt modelId="{B37D39A5-F7B1-4C37-AB9C-F64E260B09A7}" type="sibTrans" cxnId="{900963E1-D255-4EF5-A88B-3ACA6F154DCC}">
      <dgm:prSet/>
      <dgm:spPr>
        <a:xfrm rot="10800000">
          <a:off x="1539032"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3D6A55D7-A571-45BE-92E5-4012F03FA63F}">
      <dgm:prSet/>
      <dgm:spPr>
        <a:xfrm>
          <a:off x="466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notifies the victim that the application has been approved or declined</a:t>
          </a:r>
        </a:p>
      </dgm:t>
    </dgm:pt>
    <dgm:pt modelId="{BD981337-3A96-49A5-ACE0-6C34AE34A957}" type="parTrans" cxnId="{4EC6ACD1-2ED4-4450-A1F0-C8A5D5E7E220}">
      <dgm:prSet/>
      <dgm:spPr/>
      <dgm:t>
        <a:bodyPr/>
        <a:lstStyle/>
        <a:p>
          <a:endParaRPr lang="en-NZ"/>
        </a:p>
      </dgm:t>
    </dgm:pt>
    <dgm:pt modelId="{9410ABB5-A909-4245-A335-6D99C3D74B1D}" type="sibTrans" cxnId="{4EC6ACD1-2ED4-4450-A1F0-C8A5D5E7E220}">
      <dgm:prSet/>
      <dgm:spPr/>
      <dgm:t>
        <a:bodyPr/>
        <a:lstStyle/>
        <a:p>
          <a:endParaRPr lang="en-NZ"/>
        </a:p>
      </dgm:t>
    </dgm:pt>
    <dgm:pt modelId="{FDDA3EC4-E131-4DEB-A793-2FD6B08658AA}" type="pres">
      <dgm:prSet presAssocID="{4F566CCE-C8A4-43D3-9347-A1C65CF6CC0D}" presName="diagram" presStyleCnt="0">
        <dgm:presLayoutVars>
          <dgm:dir/>
          <dgm:resizeHandles val="exact"/>
        </dgm:presLayoutVars>
      </dgm:prSet>
      <dgm:spPr/>
    </dgm:pt>
    <dgm:pt modelId="{E6B1B4F9-7939-450D-81B9-FBCE55176DEA}" type="pres">
      <dgm:prSet presAssocID="{462522D5-77EA-46B8-8082-EA01404D010A}" presName="node" presStyleLbl="node1" presStyleIdx="0" presStyleCnt="6">
        <dgm:presLayoutVars>
          <dgm:bulletEnabled val="1"/>
        </dgm:presLayoutVars>
      </dgm:prSet>
      <dgm:spPr/>
    </dgm:pt>
    <dgm:pt modelId="{D1A0C974-FAB3-4454-AC68-4DA995594B1A}" type="pres">
      <dgm:prSet presAssocID="{0ADDAEEE-E10F-4AA4-94C8-B9A70CC5F884}" presName="sibTrans" presStyleLbl="sibTrans2D1" presStyleIdx="0" presStyleCnt="5"/>
      <dgm:spPr/>
    </dgm:pt>
    <dgm:pt modelId="{B4F76843-662D-47E5-971A-4953DDB2CE14}" type="pres">
      <dgm:prSet presAssocID="{0ADDAEEE-E10F-4AA4-94C8-B9A70CC5F884}" presName="connectorText" presStyleLbl="sibTrans2D1" presStyleIdx="0" presStyleCnt="5"/>
      <dgm:spPr/>
    </dgm:pt>
    <dgm:pt modelId="{BFF58ADE-4F88-4CBF-8775-AA9AC6926A86}" type="pres">
      <dgm:prSet presAssocID="{0CE14364-B02A-417A-9189-91DBDC297709}" presName="node" presStyleLbl="node1" presStyleIdx="1" presStyleCnt="6">
        <dgm:presLayoutVars>
          <dgm:bulletEnabled val="1"/>
        </dgm:presLayoutVars>
      </dgm:prSet>
      <dgm:spPr/>
    </dgm:pt>
    <dgm:pt modelId="{5480A9EF-3F35-47A5-A881-62DF18C87DAF}" type="pres">
      <dgm:prSet presAssocID="{A141ABB2-CCDB-4324-ACEE-F59530CFEF92}" presName="sibTrans" presStyleLbl="sibTrans2D1" presStyleIdx="1" presStyleCnt="5"/>
      <dgm:spPr/>
    </dgm:pt>
    <dgm:pt modelId="{A176C3EF-823A-4730-A7FB-12F8C86B4C3C}" type="pres">
      <dgm:prSet presAssocID="{A141ABB2-CCDB-4324-ACEE-F59530CFEF92}" presName="connectorText" presStyleLbl="sibTrans2D1" presStyleIdx="1" presStyleCnt="5"/>
      <dgm:spPr/>
    </dgm:pt>
    <dgm:pt modelId="{C7AC6628-A4F5-47E8-A3F3-5E2D333EF887}" type="pres">
      <dgm:prSet presAssocID="{27270211-E3E8-4F13-AE17-F52CD5A21F82}" presName="node" presStyleLbl="node1" presStyleIdx="2" presStyleCnt="6">
        <dgm:presLayoutVars>
          <dgm:bulletEnabled val="1"/>
        </dgm:presLayoutVars>
      </dgm:prSet>
      <dgm:spPr/>
    </dgm:pt>
    <dgm:pt modelId="{C7F0AA2F-6EB9-4D2B-844A-C57A5BEDFD23}" type="pres">
      <dgm:prSet presAssocID="{0F26A3DF-20BE-4E03-8F4D-512368245E9B}" presName="sibTrans" presStyleLbl="sibTrans2D1" presStyleIdx="2" presStyleCnt="5"/>
      <dgm:spPr/>
    </dgm:pt>
    <dgm:pt modelId="{16F859E9-0C65-4777-A839-A72975F3C64D}" type="pres">
      <dgm:prSet presAssocID="{0F26A3DF-20BE-4E03-8F4D-512368245E9B}" presName="connectorText" presStyleLbl="sibTrans2D1" presStyleIdx="2" presStyleCnt="5"/>
      <dgm:spPr/>
    </dgm:pt>
    <dgm:pt modelId="{5BEABB53-A4C9-40A9-AC11-0FC9B27CF030}" type="pres">
      <dgm:prSet presAssocID="{8E822087-85F9-4191-AD73-D2E40DF7655E}" presName="node" presStyleLbl="node1" presStyleIdx="3" presStyleCnt="6">
        <dgm:presLayoutVars>
          <dgm:bulletEnabled val="1"/>
        </dgm:presLayoutVars>
      </dgm:prSet>
      <dgm:spPr/>
    </dgm:pt>
    <dgm:pt modelId="{C809FC7A-7342-4639-8E23-850FA4FC2A8F}" type="pres">
      <dgm:prSet presAssocID="{B9C22E47-F86E-4039-8924-77CADE3DCD3E}" presName="sibTrans" presStyleLbl="sibTrans2D1" presStyleIdx="3" presStyleCnt="5"/>
      <dgm:spPr/>
    </dgm:pt>
    <dgm:pt modelId="{0ADED23F-F591-42BB-BE59-EB4500EB9C37}" type="pres">
      <dgm:prSet presAssocID="{B9C22E47-F86E-4039-8924-77CADE3DCD3E}" presName="connectorText" presStyleLbl="sibTrans2D1" presStyleIdx="3" presStyleCnt="5"/>
      <dgm:spPr/>
    </dgm:pt>
    <dgm:pt modelId="{4CBFF3A4-0968-4F73-9183-C87912D3114D}" type="pres">
      <dgm:prSet presAssocID="{72711B61-6569-4C12-A74A-E755F6D1B3B5}" presName="node" presStyleLbl="node1" presStyleIdx="4" presStyleCnt="6">
        <dgm:presLayoutVars>
          <dgm:bulletEnabled val="1"/>
        </dgm:presLayoutVars>
      </dgm:prSet>
      <dgm:spPr/>
    </dgm:pt>
    <dgm:pt modelId="{FCBC6DFE-CD17-42C5-A785-B9CD4F5A42BC}" type="pres">
      <dgm:prSet presAssocID="{B37D39A5-F7B1-4C37-AB9C-F64E260B09A7}" presName="sibTrans" presStyleLbl="sibTrans2D1" presStyleIdx="4" presStyleCnt="5"/>
      <dgm:spPr/>
    </dgm:pt>
    <dgm:pt modelId="{A7E9CC7B-9487-4253-9137-E6B84AD1CF3A}" type="pres">
      <dgm:prSet presAssocID="{B37D39A5-F7B1-4C37-AB9C-F64E260B09A7}" presName="connectorText" presStyleLbl="sibTrans2D1" presStyleIdx="4" presStyleCnt="5"/>
      <dgm:spPr/>
    </dgm:pt>
    <dgm:pt modelId="{CDF22B7F-2D9E-472D-92B4-0B02B8EBD19A}" type="pres">
      <dgm:prSet presAssocID="{3D6A55D7-A571-45BE-92E5-4012F03FA63F}" presName="node" presStyleLbl="node1" presStyleIdx="5" presStyleCnt="6">
        <dgm:presLayoutVars>
          <dgm:bulletEnabled val="1"/>
        </dgm:presLayoutVars>
      </dgm:prSet>
      <dgm:spPr/>
    </dgm:pt>
  </dgm:ptLst>
  <dgm:cxnLst>
    <dgm:cxn modelId="{825B6024-6704-4BF8-9905-4B9487C0151B}" srcId="{4F566CCE-C8A4-43D3-9347-A1C65CF6CC0D}" destId="{462522D5-77EA-46B8-8082-EA01404D010A}" srcOrd="0" destOrd="0" parTransId="{3B164DD0-C19D-40CF-B026-D62638AB9151}" sibTransId="{0ADDAEEE-E10F-4AA4-94C8-B9A70CC5F884}"/>
    <dgm:cxn modelId="{E1EE2B35-E561-4DC6-AE50-30ADF98C2E42}" type="presOf" srcId="{B37D39A5-F7B1-4C37-AB9C-F64E260B09A7}" destId="{FCBC6DFE-CD17-42C5-A785-B9CD4F5A42BC}" srcOrd="0" destOrd="0" presId="urn:microsoft.com/office/officeart/2005/8/layout/process5"/>
    <dgm:cxn modelId="{2B613B36-E91E-4ED3-B40A-2817A6694609}" type="presOf" srcId="{B9C22E47-F86E-4039-8924-77CADE3DCD3E}" destId="{0ADED23F-F591-42BB-BE59-EB4500EB9C37}" srcOrd="1" destOrd="0" presId="urn:microsoft.com/office/officeart/2005/8/layout/process5"/>
    <dgm:cxn modelId="{7F31C537-E6DA-47E8-8818-7747C9C6D373}" type="presOf" srcId="{27270211-E3E8-4F13-AE17-F52CD5A21F82}" destId="{C7AC6628-A4F5-47E8-A3F3-5E2D333EF887}" srcOrd="0" destOrd="0" presId="urn:microsoft.com/office/officeart/2005/8/layout/process5"/>
    <dgm:cxn modelId="{0E990D44-64AB-42B7-B155-0AD115FBFAD9}" type="presOf" srcId="{0ADDAEEE-E10F-4AA4-94C8-B9A70CC5F884}" destId="{D1A0C974-FAB3-4454-AC68-4DA995594B1A}" srcOrd="0" destOrd="0" presId="urn:microsoft.com/office/officeart/2005/8/layout/process5"/>
    <dgm:cxn modelId="{2CC1E16F-C92B-4393-A599-1DCEB0090779}" type="presOf" srcId="{B9C22E47-F86E-4039-8924-77CADE3DCD3E}" destId="{C809FC7A-7342-4639-8E23-850FA4FC2A8F}" srcOrd="0" destOrd="0" presId="urn:microsoft.com/office/officeart/2005/8/layout/process5"/>
    <dgm:cxn modelId="{37937970-448C-4E78-B4B0-D22F93C42CB7}" type="presOf" srcId="{462522D5-77EA-46B8-8082-EA01404D010A}" destId="{E6B1B4F9-7939-450D-81B9-FBCE55176DEA}" srcOrd="0" destOrd="0" presId="urn:microsoft.com/office/officeart/2005/8/layout/process5"/>
    <dgm:cxn modelId="{D9B97359-8A3C-403D-8C3A-630051569068}" type="presOf" srcId="{8E822087-85F9-4191-AD73-D2E40DF7655E}" destId="{5BEABB53-A4C9-40A9-AC11-0FC9B27CF030}" srcOrd="0" destOrd="0" presId="urn:microsoft.com/office/officeart/2005/8/layout/process5"/>
    <dgm:cxn modelId="{C1181680-B957-4612-BB9F-671827A56DF9}" type="presOf" srcId="{A141ABB2-CCDB-4324-ACEE-F59530CFEF92}" destId="{5480A9EF-3F35-47A5-A881-62DF18C87DAF}" srcOrd="0" destOrd="0" presId="urn:microsoft.com/office/officeart/2005/8/layout/process5"/>
    <dgm:cxn modelId="{1B287181-DC53-41C1-93A8-9B06EC70FE90}" type="presOf" srcId="{3D6A55D7-A571-45BE-92E5-4012F03FA63F}" destId="{CDF22B7F-2D9E-472D-92B4-0B02B8EBD19A}" srcOrd="0" destOrd="0" presId="urn:microsoft.com/office/officeart/2005/8/layout/process5"/>
    <dgm:cxn modelId="{8C4A248A-EC20-41A0-9F8B-B5EE9E0699B1}" type="presOf" srcId="{72711B61-6569-4C12-A74A-E755F6D1B3B5}" destId="{4CBFF3A4-0968-4F73-9183-C87912D3114D}" srcOrd="0" destOrd="0" presId="urn:microsoft.com/office/officeart/2005/8/layout/process5"/>
    <dgm:cxn modelId="{BA8D238F-CC86-4279-9D29-DBF515F4AC87}" type="presOf" srcId="{0CE14364-B02A-417A-9189-91DBDC297709}" destId="{BFF58ADE-4F88-4CBF-8775-AA9AC6926A86}" srcOrd="0" destOrd="0" presId="urn:microsoft.com/office/officeart/2005/8/layout/process5"/>
    <dgm:cxn modelId="{56B99D9B-D601-42EB-B274-F3F0B2EFEEC7}" srcId="{4F566CCE-C8A4-43D3-9347-A1C65CF6CC0D}" destId="{8E822087-85F9-4191-AD73-D2E40DF7655E}" srcOrd="3" destOrd="0" parTransId="{4A2BF022-A641-4FDC-8CAB-853AA4D0C0F5}" sibTransId="{B9C22E47-F86E-4039-8924-77CADE3DCD3E}"/>
    <dgm:cxn modelId="{A395A6A1-0B08-418F-BEA4-D4B8DAFC1C17}" type="presOf" srcId="{0ADDAEEE-E10F-4AA4-94C8-B9A70CC5F884}" destId="{B4F76843-662D-47E5-971A-4953DDB2CE14}" srcOrd="1" destOrd="0" presId="urn:microsoft.com/office/officeart/2005/8/layout/process5"/>
    <dgm:cxn modelId="{CD9A8DA2-3882-44D8-9BDA-C88C471C2C11}" srcId="{4F566CCE-C8A4-43D3-9347-A1C65CF6CC0D}" destId="{0CE14364-B02A-417A-9189-91DBDC297709}" srcOrd="1" destOrd="0" parTransId="{236EE5A6-4583-48F6-A953-EE366F115D5E}" sibTransId="{A141ABB2-CCDB-4324-ACEE-F59530CFEF92}"/>
    <dgm:cxn modelId="{47E423B8-70B0-4CB8-822C-55D22416D6E9}" type="presOf" srcId="{A141ABB2-CCDB-4324-ACEE-F59530CFEF92}" destId="{A176C3EF-823A-4730-A7FB-12F8C86B4C3C}" srcOrd="1" destOrd="0" presId="urn:microsoft.com/office/officeart/2005/8/layout/process5"/>
    <dgm:cxn modelId="{AD4EB0B9-7234-4B55-952E-CA8202D62750}" type="presOf" srcId="{4F566CCE-C8A4-43D3-9347-A1C65CF6CC0D}" destId="{FDDA3EC4-E131-4DEB-A793-2FD6B08658AA}" srcOrd="0" destOrd="0" presId="urn:microsoft.com/office/officeart/2005/8/layout/process5"/>
    <dgm:cxn modelId="{4EC6ACD1-2ED4-4450-A1F0-C8A5D5E7E220}" srcId="{4F566CCE-C8A4-43D3-9347-A1C65CF6CC0D}" destId="{3D6A55D7-A571-45BE-92E5-4012F03FA63F}" srcOrd="5" destOrd="0" parTransId="{BD981337-3A96-49A5-ACE0-6C34AE34A957}" sibTransId="{9410ABB5-A909-4245-A335-6D99C3D74B1D}"/>
    <dgm:cxn modelId="{F8B506D9-499A-4EB3-976B-A29075662896}" type="presOf" srcId="{0F26A3DF-20BE-4E03-8F4D-512368245E9B}" destId="{C7F0AA2F-6EB9-4D2B-844A-C57A5BEDFD23}" srcOrd="0" destOrd="0" presId="urn:microsoft.com/office/officeart/2005/8/layout/process5"/>
    <dgm:cxn modelId="{A87D3ADC-39A2-4984-8A8E-1EA65B69E8EF}" type="presOf" srcId="{0F26A3DF-20BE-4E03-8F4D-512368245E9B}" destId="{16F859E9-0C65-4777-A839-A72975F3C64D}" srcOrd="1" destOrd="0" presId="urn:microsoft.com/office/officeart/2005/8/layout/process5"/>
    <dgm:cxn modelId="{900963E1-D255-4EF5-A88B-3ACA6F154DCC}" srcId="{4F566CCE-C8A4-43D3-9347-A1C65CF6CC0D}" destId="{72711B61-6569-4C12-A74A-E755F6D1B3B5}" srcOrd="4" destOrd="0" parTransId="{EF839238-C215-4A70-8719-38EC4976C377}" sibTransId="{B37D39A5-F7B1-4C37-AB9C-F64E260B09A7}"/>
    <dgm:cxn modelId="{54E1EDF5-02B0-4B32-8A98-A5E3FAC16834}" type="presOf" srcId="{B37D39A5-F7B1-4C37-AB9C-F64E260B09A7}" destId="{A7E9CC7B-9487-4253-9137-E6B84AD1CF3A}" srcOrd="1" destOrd="0" presId="urn:microsoft.com/office/officeart/2005/8/layout/process5"/>
    <dgm:cxn modelId="{EAF545FB-8FE3-438C-9A44-4F8BED1A6D3D}" srcId="{4F566CCE-C8A4-43D3-9347-A1C65CF6CC0D}" destId="{27270211-E3E8-4F13-AE17-F52CD5A21F82}" srcOrd="2" destOrd="0" parTransId="{6503D660-1585-49F1-9AE9-58AC63F2A609}" sibTransId="{0F26A3DF-20BE-4E03-8F4D-512368245E9B}"/>
    <dgm:cxn modelId="{E9811733-9BCC-4FC6-B4F6-F354067CCF50}" type="presParOf" srcId="{FDDA3EC4-E131-4DEB-A793-2FD6B08658AA}" destId="{E6B1B4F9-7939-450D-81B9-FBCE55176DEA}" srcOrd="0" destOrd="0" presId="urn:microsoft.com/office/officeart/2005/8/layout/process5"/>
    <dgm:cxn modelId="{632A80CE-2F74-4848-A769-A69FE1727A8E}" type="presParOf" srcId="{FDDA3EC4-E131-4DEB-A793-2FD6B08658AA}" destId="{D1A0C974-FAB3-4454-AC68-4DA995594B1A}" srcOrd="1" destOrd="0" presId="urn:microsoft.com/office/officeart/2005/8/layout/process5"/>
    <dgm:cxn modelId="{D62E06FB-DD61-4CA1-BCEE-B0049C85E3CE}" type="presParOf" srcId="{D1A0C974-FAB3-4454-AC68-4DA995594B1A}" destId="{B4F76843-662D-47E5-971A-4953DDB2CE14}" srcOrd="0" destOrd="0" presId="urn:microsoft.com/office/officeart/2005/8/layout/process5"/>
    <dgm:cxn modelId="{90F7A799-4B9F-47F1-BAE1-BC27ABAF940A}" type="presParOf" srcId="{FDDA3EC4-E131-4DEB-A793-2FD6B08658AA}" destId="{BFF58ADE-4F88-4CBF-8775-AA9AC6926A86}" srcOrd="2" destOrd="0" presId="urn:microsoft.com/office/officeart/2005/8/layout/process5"/>
    <dgm:cxn modelId="{F9BFEFD6-0061-4B8F-ACC6-A87694EBCBE2}" type="presParOf" srcId="{FDDA3EC4-E131-4DEB-A793-2FD6B08658AA}" destId="{5480A9EF-3F35-47A5-A881-62DF18C87DAF}" srcOrd="3" destOrd="0" presId="urn:microsoft.com/office/officeart/2005/8/layout/process5"/>
    <dgm:cxn modelId="{84ACDC22-3974-4F0E-A8C0-5890BA80874B}" type="presParOf" srcId="{5480A9EF-3F35-47A5-A881-62DF18C87DAF}" destId="{A176C3EF-823A-4730-A7FB-12F8C86B4C3C}" srcOrd="0" destOrd="0" presId="urn:microsoft.com/office/officeart/2005/8/layout/process5"/>
    <dgm:cxn modelId="{24EEC8F0-1F4D-475C-97DC-7880AC559F1C}" type="presParOf" srcId="{FDDA3EC4-E131-4DEB-A793-2FD6B08658AA}" destId="{C7AC6628-A4F5-47E8-A3F3-5E2D333EF887}" srcOrd="4" destOrd="0" presId="urn:microsoft.com/office/officeart/2005/8/layout/process5"/>
    <dgm:cxn modelId="{9C06F767-A926-4FA8-A884-7A716B013CCC}" type="presParOf" srcId="{FDDA3EC4-E131-4DEB-A793-2FD6B08658AA}" destId="{C7F0AA2F-6EB9-4D2B-844A-C57A5BEDFD23}" srcOrd="5" destOrd="0" presId="urn:microsoft.com/office/officeart/2005/8/layout/process5"/>
    <dgm:cxn modelId="{2429F299-4B74-4402-9107-21C867C07A86}" type="presParOf" srcId="{C7F0AA2F-6EB9-4D2B-844A-C57A5BEDFD23}" destId="{16F859E9-0C65-4777-A839-A72975F3C64D}" srcOrd="0" destOrd="0" presId="urn:microsoft.com/office/officeart/2005/8/layout/process5"/>
    <dgm:cxn modelId="{B5ACB4BD-0004-4D6D-84B4-C0EDE1260FF1}" type="presParOf" srcId="{FDDA3EC4-E131-4DEB-A793-2FD6B08658AA}" destId="{5BEABB53-A4C9-40A9-AC11-0FC9B27CF030}" srcOrd="6" destOrd="0" presId="urn:microsoft.com/office/officeart/2005/8/layout/process5"/>
    <dgm:cxn modelId="{3C7F1C26-9922-4B32-A488-CC8936D74C91}" type="presParOf" srcId="{FDDA3EC4-E131-4DEB-A793-2FD6B08658AA}" destId="{C809FC7A-7342-4639-8E23-850FA4FC2A8F}" srcOrd="7" destOrd="0" presId="urn:microsoft.com/office/officeart/2005/8/layout/process5"/>
    <dgm:cxn modelId="{0D87066D-3612-4F38-8754-24D45FC1487B}" type="presParOf" srcId="{C809FC7A-7342-4639-8E23-850FA4FC2A8F}" destId="{0ADED23F-F591-42BB-BE59-EB4500EB9C37}" srcOrd="0" destOrd="0" presId="urn:microsoft.com/office/officeart/2005/8/layout/process5"/>
    <dgm:cxn modelId="{6308521A-5EC2-4548-BD72-24B6D668258B}" type="presParOf" srcId="{FDDA3EC4-E131-4DEB-A793-2FD6B08658AA}" destId="{4CBFF3A4-0968-4F73-9183-C87912D3114D}" srcOrd="8" destOrd="0" presId="urn:microsoft.com/office/officeart/2005/8/layout/process5"/>
    <dgm:cxn modelId="{F12E45D3-9E97-4388-8A90-04E46F04995D}" type="presParOf" srcId="{FDDA3EC4-E131-4DEB-A793-2FD6B08658AA}" destId="{FCBC6DFE-CD17-42C5-A785-B9CD4F5A42BC}" srcOrd="9" destOrd="0" presId="urn:microsoft.com/office/officeart/2005/8/layout/process5"/>
    <dgm:cxn modelId="{EAD74C99-9A3B-4DB9-AFF0-745B51F7FC81}" type="presParOf" srcId="{FCBC6DFE-CD17-42C5-A785-B9CD4F5A42BC}" destId="{A7E9CC7B-9487-4253-9137-E6B84AD1CF3A}" srcOrd="0" destOrd="0" presId="urn:microsoft.com/office/officeart/2005/8/layout/process5"/>
    <dgm:cxn modelId="{F61BA846-9490-4366-B107-D2DD67EE6C10}" type="presParOf" srcId="{FDDA3EC4-E131-4DEB-A793-2FD6B08658AA}" destId="{CDF22B7F-2D9E-472D-92B4-0B02B8EBD19A}" srcOrd="10" destOrd="0" presId="urn:microsoft.com/office/officeart/2005/8/layout/process5"/>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05A0DE04-DABA-45BA-BD23-17FB32E3C87A}" type="doc">
      <dgm:prSet loTypeId="urn:microsoft.com/office/officeart/2005/8/layout/process1" loCatId="process" qsTypeId="urn:microsoft.com/office/officeart/2005/8/quickstyle/simple1" qsCatId="simple" csTypeId="urn:microsoft.com/office/officeart/2005/8/colors/accent1_2" csCatId="accent1" phldr="1"/>
      <dgm:spPr/>
    </dgm:pt>
    <dgm:pt modelId="{2E214D53-8F1B-4767-8903-642383EAB2C6}">
      <dgm:prSet phldrT="[Text]"/>
      <dgm:spPr/>
      <dgm:t>
        <a:bodyPr/>
        <a:lstStyle/>
        <a:p>
          <a:r>
            <a:rPr lang="en-NZ"/>
            <a:t>The DAMHS notifies the victim that an application for short-term leave is being made and invites them to make a submission</a:t>
          </a:r>
        </a:p>
      </dgm:t>
    </dgm:pt>
    <dgm:pt modelId="{6E2F5F71-31B7-4C02-B966-4119B59CB691}" type="parTrans" cxnId="{024F8A99-7788-42B1-8C50-8BE5AF1F9129}">
      <dgm:prSet/>
      <dgm:spPr/>
      <dgm:t>
        <a:bodyPr/>
        <a:lstStyle/>
        <a:p>
          <a:endParaRPr lang="en-NZ"/>
        </a:p>
      </dgm:t>
    </dgm:pt>
    <dgm:pt modelId="{696E6AF1-7002-439B-96F2-39F7F3FC970E}" type="sibTrans" cxnId="{024F8A99-7788-42B1-8C50-8BE5AF1F9129}">
      <dgm:prSet/>
      <dgm:spPr/>
      <dgm:t>
        <a:bodyPr/>
        <a:lstStyle/>
        <a:p>
          <a:endParaRPr lang="en-NZ"/>
        </a:p>
      </dgm:t>
    </dgm:pt>
    <dgm:pt modelId="{E06075AA-0A7C-4715-8201-29A60B427572}">
      <dgm:prSet phldrT="[Text]" custT="1"/>
      <dgm:spPr/>
      <dgm:t>
        <a:bodyPr/>
        <a:lstStyle/>
        <a:p>
          <a:r>
            <a:rPr lang="en-NZ" sz="900"/>
            <a:t>The DAMHS sends the leave application and the victim's submission to the Director of Mental Health</a:t>
          </a:r>
        </a:p>
        <a:p>
          <a:endParaRPr lang="en-NZ" sz="900"/>
        </a:p>
        <a:p>
          <a:r>
            <a:rPr lang="en-NZ" sz="900"/>
            <a:t>The DAMHS must address any reasonable concerns</a:t>
          </a:r>
        </a:p>
      </dgm:t>
    </dgm:pt>
    <dgm:pt modelId="{BBE97E02-4786-4D72-80CD-5B4B9141A28A}" type="parTrans" cxnId="{7CD791C1-D693-491E-91F2-02646F8B4942}">
      <dgm:prSet/>
      <dgm:spPr/>
      <dgm:t>
        <a:bodyPr/>
        <a:lstStyle/>
        <a:p>
          <a:endParaRPr lang="en-NZ"/>
        </a:p>
      </dgm:t>
    </dgm:pt>
    <dgm:pt modelId="{ECF9E6C0-C6DC-4621-B400-6F232B4096AF}" type="sibTrans" cxnId="{7CD791C1-D693-491E-91F2-02646F8B4942}">
      <dgm:prSet/>
      <dgm:spPr/>
      <dgm:t>
        <a:bodyPr/>
        <a:lstStyle/>
        <a:p>
          <a:endParaRPr lang="en-NZ"/>
        </a:p>
      </dgm:t>
    </dgm:pt>
    <dgm:pt modelId="{05D0F763-05D8-455D-9D65-32F70BFA9A93}">
      <dgm:prSet phldrT="[Text]" custT="1"/>
      <dgm:spPr/>
      <dgm:t>
        <a:bodyPr/>
        <a:lstStyle/>
        <a:p>
          <a:r>
            <a:rPr lang="en-NZ" sz="900"/>
            <a:t>The Director of Mental Health considers the victim's submission and the leave application</a:t>
          </a:r>
        </a:p>
      </dgm:t>
    </dgm:pt>
    <dgm:pt modelId="{3FFF6927-FFE0-4159-833B-1E16266EBFA1}" type="parTrans" cxnId="{84C7E651-BD1E-4D68-8F7A-D5DAB2AA1ACD}">
      <dgm:prSet/>
      <dgm:spPr/>
      <dgm:t>
        <a:bodyPr/>
        <a:lstStyle/>
        <a:p>
          <a:endParaRPr lang="en-NZ"/>
        </a:p>
      </dgm:t>
    </dgm:pt>
    <dgm:pt modelId="{F46C36B4-75FA-46E2-9D32-BED3598A1FBC}" type="sibTrans" cxnId="{84C7E651-BD1E-4D68-8F7A-D5DAB2AA1ACD}">
      <dgm:prSet/>
      <dgm:spPr/>
      <dgm:t>
        <a:bodyPr/>
        <a:lstStyle/>
        <a:p>
          <a:endParaRPr lang="en-NZ"/>
        </a:p>
      </dgm:t>
    </dgm:pt>
    <dgm:pt modelId="{39182898-D259-4D92-8E46-A7CC59498ED5}">
      <dgm:prSet custT="1"/>
      <dgm:spPr/>
      <dgm:t>
        <a:bodyPr/>
        <a:lstStyle/>
        <a:p>
          <a:r>
            <a:rPr lang="en-NZ" sz="900"/>
            <a:t>The Director of Mental Health approves or declines the leave application</a:t>
          </a:r>
        </a:p>
      </dgm:t>
      <dgm:extLst>
        <a:ext uri="{E40237B7-FDA0-4F09-8148-C483321AD2D9}">
          <dgm14:cNvPr xmlns:dgm14="http://schemas.microsoft.com/office/drawing/2010/diagram" id="0" name="" descr="Process from the DAMHS notifies the victim that an application for short-term leave is being made and invites them to make a submission to the DAMHS tells the victim if the application is approved (and lists any conditions of the approval) or declined."/>
        </a:ext>
      </dgm:extLst>
    </dgm:pt>
    <dgm:pt modelId="{C36194E0-B5F9-4B8F-8229-2C8A4B3F8AD8}" type="parTrans" cxnId="{1EF14B1F-0652-4AE2-9758-9756844A4BF9}">
      <dgm:prSet/>
      <dgm:spPr/>
      <dgm:t>
        <a:bodyPr/>
        <a:lstStyle/>
        <a:p>
          <a:endParaRPr lang="en-NZ"/>
        </a:p>
      </dgm:t>
    </dgm:pt>
    <dgm:pt modelId="{8D951645-5497-4B53-966B-4CA5BEBFC57F}" type="sibTrans" cxnId="{1EF14B1F-0652-4AE2-9758-9756844A4BF9}">
      <dgm:prSet/>
      <dgm:spPr/>
      <dgm:t>
        <a:bodyPr/>
        <a:lstStyle/>
        <a:p>
          <a:endParaRPr lang="en-NZ"/>
        </a:p>
      </dgm:t>
    </dgm:pt>
    <dgm:pt modelId="{26549587-37C8-4F93-AF49-F2A2A9C38D21}">
      <dgm:prSet custT="1"/>
      <dgm:spPr/>
      <dgm:t>
        <a:bodyPr/>
        <a:lstStyle/>
        <a:p>
          <a:r>
            <a:rPr lang="en-NZ" sz="900"/>
            <a:t>The DAMHS tells the victim if the application is approved (and lists any conditions of the approval) or declined</a:t>
          </a:r>
        </a:p>
      </dgm:t>
    </dgm:pt>
    <dgm:pt modelId="{60BCC131-BFAD-4C3D-8A21-C05CF7ED98D8}" type="parTrans" cxnId="{00BBC7B1-6774-48A0-AC73-1FB1B22A51EF}">
      <dgm:prSet/>
      <dgm:spPr/>
      <dgm:t>
        <a:bodyPr/>
        <a:lstStyle/>
        <a:p>
          <a:endParaRPr lang="en-NZ"/>
        </a:p>
      </dgm:t>
    </dgm:pt>
    <dgm:pt modelId="{5BC45D41-F580-4EEF-82B7-257D7535F7D1}" type="sibTrans" cxnId="{00BBC7B1-6774-48A0-AC73-1FB1B22A51EF}">
      <dgm:prSet/>
      <dgm:spPr/>
      <dgm:t>
        <a:bodyPr/>
        <a:lstStyle/>
        <a:p>
          <a:endParaRPr lang="en-NZ"/>
        </a:p>
      </dgm:t>
    </dgm:pt>
    <dgm:pt modelId="{24CC965B-9631-497F-B2E0-320EC4322293}" type="pres">
      <dgm:prSet presAssocID="{05A0DE04-DABA-45BA-BD23-17FB32E3C87A}" presName="Name0" presStyleCnt="0">
        <dgm:presLayoutVars>
          <dgm:dir/>
          <dgm:resizeHandles val="exact"/>
        </dgm:presLayoutVars>
      </dgm:prSet>
      <dgm:spPr/>
    </dgm:pt>
    <dgm:pt modelId="{F6945945-E419-4453-A1F2-8CFC40CFBA80}" type="pres">
      <dgm:prSet presAssocID="{2E214D53-8F1B-4767-8903-642383EAB2C6}" presName="node" presStyleLbl="node1" presStyleIdx="0" presStyleCnt="5">
        <dgm:presLayoutVars>
          <dgm:bulletEnabled val="1"/>
        </dgm:presLayoutVars>
      </dgm:prSet>
      <dgm:spPr/>
    </dgm:pt>
    <dgm:pt modelId="{6717BD7B-BDF5-47A5-9BDC-EDDAB18D7987}" type="pres">
      <dgm:prSet presAssocID="{696E6AF1-7002-439B-96F2-39F7F3FC970E}" presName="sibTrans" presStyleLbl="sibTrans2D1" presStyleIdx="0" presStyleCnt="4"/>
      <dgm:spPr/>
    </dgm:pt>
    <dgm:pt modelId="{BF74BAB9-6B7C-446D-969E-85DF534BB6EA}" type="pres">
      <dgm:prSet presAssocID="{696E6AF1-7002-439B-96F2-39F7F3FC970E}" presName="connectorText" presStyleLbl="sibTrans2D1" presStyleIdx="0" presStyleCnt="4"/>
      <dgm:spPr/>
    </dgm:pt>
    <dgm:pt modelId="{C4371E59-8E1F-4088-8212-28493A7BB185}" type="pres">
      <dgm:prSet presAssocID="{E06075AA-0A7C-4715-8201-29A60B427572}" presName="node" presStyleLbl="node1" presStyleIdx="1" presStyleCnt="5">
        <dgm:presLayoutVars>
          <dgm:bulletEnabled val="1"/>
        </dgm:presLayoutVars>
      </dgm:prSet>
      <dgm:spPr/>
    </dgm:pt>
    <dgm:pt modelId="{2ED89E9E-E891-4D48-A3D1-BBA6D6DEFB05}" type="pres">
      <dgm:prSet presAssocID="{ECF9E6C0-C6DC-4621-B400-6F232B4096AF}" presName="sibTrans" presStyleLbl="sibTrans2D1" presStyleIdx="1" presStyleCnt="4"/>
      <dgm:spPr/>
    </dgm:pt>
    <dgm:pt modelId="{F0D7DCCA-A9EE-46F3-93FC-C93820A55382}" type="pres">
      <dgm:prSet presAssocID="{ECF9E6C0-C6DC-4621-B400-6F232B4096AF}" presName="connectorText" presStyleLbl="sibTrans2D1" presStyleIdx="1" presStyleCnt="4"/>
      <dgm:spPr/>
    </dgm:pt>
    <dgm:pt modelId="{9991E5A9-6C43-4F26-9F4D-F89A7E1204A5}" type="pres">
      <dgm:prSet presAssocID="{05D0F763-05D8-455D-9D65-32F70BFA9A93}" presName="node" presStyleLbl="node1" presStyleIdx="2" presStyleCnt="5">
        <dgm:presLayoutVars>
          <dgm:bulletEnabled val="1"/>
        </dgm:presLayoutVars>
      </dgm:prSet>
      <dgm:spPr/>
    </dgm:pt>
    <dgm:pt modelId="{7522397A-5B5C-4800-8E5A-B51F75D67FBC}" type="pres">
      <dgm:prSet presAssocID="{F46C36B4-75FA-46E2-9D32-BED3598A1FBC}" presName="sibTrans" presStyleLbl="sibTrans2D1" presStyleIdx="2" presStyleCnt="4"/>
      <dgm:spPr/>
    </dgm:pt>
    <dgm:pt modelId="{C26A7EB5-78B4-446A-9BE2-D6B3D66BCDB9}" type="pres">
      <dgm:prSet presAssocID="{F46C36B4-75FA-46E2-9D32-BED3598A1FBC}" presName="connectorText" presStyleLbl="sibTrans2D1" presStyleIdx="2" presStyleCnt="4"/>
      <dgm:spPr/>
    </dgm:pt>
    <dgm:pt modelId="{B6AAD0DB-3913-4806-9FF6-CE4B25002933}" type="pres">
      <dgm:prSet presAssocID="{39182898-D259-4D92-8E46-A7CC59498ED5}" presName="node" presStyleLbl="node1" presStyleIdx="3" presStyleCnt="5">
        <dgm:presLayoutVars>
          <dgm:bulletEnabled val="1"/>
        </dgm:presLayoutVars>
      </dgm:prSet>
      <dgm:spPr/>
    </dgm:pt>
    <dgm:pt modelId="{25561187-60DD-4065-8477-1B57A7E5DE6D}" type="pres">
      <dgm:prSet presAssocID="{8D951645-5497-4B53-966B-4CA5BEBFC57F}" presName="sibTrans" presStyleLbl="sibTrans2D1" presStyleIdx="3" presStyleCnt="4"/>
      <dgm:spPr/>
    </dgm:pt>
    <dgm:pt modelId="{E21F3265-5AC7-4664-9F38-E1C28AEA622F}" type="pres">
      <dgm:prSet presAssocID="{8D951645-5497-4B53-966B-4CA5BEBFC57F}" presName="connectorText" presStyleLbl="sibTrans2D1" presStyleIdx="3" presStyleCnt="4"/>
      <dgm:spPr/>
    </dgm:pt>
    <dgm:pt modelId="{B1D46772-B09C-48E7-BEB6-1E33ADAF9CF4}" type="pres">
      <dgm:prSet presAssocID="{26549587-37C8-4F93-AF49-F2A2A9C38D21}" presName="node" presStyleLbl="node1" presStyleIdx="4" presStyleCnt="5">
        <dgm:presLayoutVars>
          <dgm:bulletEnabled val="1"/>
        </dgm:presLayoutVars>
      </dgm:prSet>
      <dgm:spPr/>
    </dgm:pt>
  </dgm:ptLst>
  <dgm:cxnLst>
    <dgm:cxn modelId="{46CF080B-E3AB-4301-9D85-0B9B90CAF524}" type="presOf" srcId="{05A0DE04-DABA-45BA-BD23-17FB32E3C87A}" destId="{24CC965B-9631-497F-B2E0-320EC4322293}" srcOrd="0" destOrd="0" presId="urn:microsoft.com/office/officeart/2005/8/layout/process1"/>
    <dgm:cxn modelId="{1EF14B1F-0652-4AE2-9758-9756844A4BF9}" srcId="{05A0DE04-DABA-45BA-BD23-17FB32E3C87A}" destId="{39182898-D259-4D92-8E46-A7CC59498ED5}" srcOrd="3" destOrd="0" parTransId="{C36194E0-B5F9-4B8F-8229-2C8A4B3F8AD8}" sibTransId="{8D951645-5497-4B53-966B-4CA5BEBFC57F}"/>
    <dgm:cxn modelId="{E4EBFF61-04DD-4692-978B-EC930089FEFA}" type="presOf" srcId="{2E214D53-8F1B-4767-8903-642383EAB2C6}" destId="{F6945945-E419-4453-A1F2-8CFC40CFBA80}" srcOrd="0" destOrd="0" presId="urn:microsoft.com/office/officeart/2005/8/layout/process1"/>
    <dgm:cxn modelId="{F60E6C66-E31B-4AE0-AC7A-79C3DBE3D3AB}" type="presOf" srcId="{ECF9E6C0-C6DC-4621-B400-6F232B4096AF}" destId="{2ED89E9E-E891-4D48-A3D1-BBA6D6DEFB05}" srcOrd="0" destOrd="0" presId="urn:microsoft.com/office/officeart/2005/8/layout/process1"/>
    <dgm:cxn modelId="{84C7E651-BD1E-4D68-8F7A-D5DAB2AA1ACD}" srcId="{05A0DE04-DABA-45BA-BD23-17FB32E3C87A}" destId="{05D0F763-05D8-455D-9D65-32F70BFA9A93}" srcOrd="2" destOrd="0" parTransId="{3FFF6927-FFE0-4159-833B-1E16266EBFA1}" sibTransId="{F46C36B4-75FA-46E2-9D32-BED3598A1FBC}"/>
    <dgm:cxn modelId="{BC721B59-6752-4B82-9D71-50CF57B0C28B}" type="presOf" srcId="{26549587-37C8-4F93-AF49-F2A2A9C38D21}" destId="{B1D46772-B09C-48E7-BEB6-1E33ADAF9CF4}" srcOrd="0" destOrd="0" presId="urn:microsoft.com/office/officeart/2005/8/layout/process1"/>
    <dgm:cxn modelId="{AC9DA88B-CEF2-4BC7-8096-41816D704712}" type="presOf" srcId="{8D951645-5497-4B53-966B-4CA5BEBFC57F}" destId="{25561187-60DD-4065-8477-1B57A7E5DE6D}" srcOrd="0" destOrd="0" presId="urn:microsoft.com/office/officeart/2005/8/layout/process1"/>
    <dgm:cxn modelId="{024F8A99-7788-42B1-8C50-8BE5AF1F9129}" srcId="{05A0DE04-DABA-45BA-BD23-17FB32E3C87A}" destId="{2E214D53-8F1B-4767-8903-642383EAB2C6}" srcOrd="0" destOrd="0" parTransId="{6E2F5F71-31B7-4C02-B966-4119B59CB691}" sibTransId="{696E6AF1-7002-439B-96F2-39F7F3FC970E}"/>
    <dgm:cxn modelId="{C43FC6A1-7790-4E44-8F32-D6732F3A8FEF}" type="presOf" srcId="{E06075AA-0A7C-4715-8201-29A60B427572}" destId="{C4371E59-8E1F-4088-8212-28493A7BB185}" srcOrd="0" destOrd="0" presId="urn:microsoft.com/office/officeart/2005/8/layout/process1"/>
    <dgm:cxn modelId="{63C087A3-09AF-49CE-84F6-7C1382831C8D}" type="presOf" srcId="{ECF9E6C0-C6DC-4621-B400-6F232B4096AF}" destId="{F0D7DCCA-A9EE-46F3-93FC-C93820A55382}" srcOrd="1" destOrd="0" presId="urn:microsoft.com/office/officeart/2005/8/layout/process1"/>
    <dgm:cxn modelId="{701170AF-7215-4DAF-ABAF-FF08AD7CE11E}" type="presOf" srcId="{39182898-D259-4D92-8E46-A7CC59498ED5}" destId="{B6AAD0DB-3913-4806-9FF6-CE4B25002933}" srcOrd="0" destOrd="0" presId="urn:microsoft.com/office/officeart/2005/8/layout/process1"/>
    <dgm:cxn modelId="{00BBC7B1-6774-48A0-AC73-1FB1B22A51EF}" srcId="{05A0DE04-DABA-45BA-BD23-17FB32E3C87A}" destId="{26549587-37C8-4F93-AF49-F2A2A9C38D21}" srcOrd="4" destOrd="0" parTransId="{60BCC131-BFAD-4C3D-8A21-C05CF7ED98D8}" sibTransId="{5BC45D41-F580-4EEF-82B7-257D7535F7D1}"/>
    <dgm:cxn modelId="{993054BE-D8CF-4D05-9C23-135F0F2B232D}" type="presOf" srcId="{05D0F763-05D8-455D-9D65-32F70BFA9A93}" destId="{9991E5A9-6C43-4F26-9F4D-F89A7E1204A5}" srcOrd="0" destOrd="0" presId="urn:microsoft.com/office/officeart/2005/8/layout/process1"/>
    <dgm:cxn modelId="{7CD791C1-D693-491E-91F2-02646F8B4942}" srcId="{05A0DE04-DABA-45BA-BD23-17FB32E3C87A}" destId="{E06075AA-0A7C-4715-8201-29A60B427572}" srcOrd="1" destOrd="0" parTransId="{BBE97E02-4786-4D72-80CD-5B4B9141A28A}" sibTransId="{ECF9E6C0-C6DC-4621-B400-6F232B4096AF}"/>
    <dgm:cxn modelId="{028FF7D2-2D74-452D-9E6A-67506A1D5A6A}" type="presOf" srcId="{696E6AF1-7002-439B-96F2-39F7F3FC970E}" destId="{BF74BAB9-6B7C-446D-969E-85DF534BB6EA}" srcOrd="1" destOrd="0" presId="urn:microsoft.com/office/officeart/2005/8/layout/process1"/>
    <dgm:cxn modelId="{6CA138DD-211D-4D2B-82C2-7EE5211294DA}" type="presOf" srcId="{F46C36B4-75FA-46E2-9D32-BED3598A1FBC}" destId="{C26A7EB5-78B4-446A-9BE2-D6B3D66BCDB9}" srcOrd="1" destOrd="0" presId="urn:microsoft.com/office/officeart/2005/8/layout/process1"/>
    <dgm:cxn modelId="{2C90CAE4-DC56-404A-B81D-AE765531AE69}" type="presOf" srcId="{8D951645-5497-4B53-966B-4CA5BEBFC57F}" destId="{E21F3265-5AC7-4664-9F38-E1C28AEA622F}" srcOrd="1" destOrd="0" presId="urn:microsoft.com/office/officeart/2005/8/layout/process1"/>
    <dgm:cxn modelId="{524326F6-D62B-463A-BF8E-3819ED2A8C1F}" type="presOf" srcId="{696E6AF1-7002-439B-96F2-39F7F3FC970E}" destId="{6717BD7B-BDF5-47A5-9BDC-EDDAB18D7987}" srcOrd="0" destOrd="0" presId="urn:microsoft.com/office/officeart/2005/8/layout/process1"/>
    <dgm:cxn modelId="{D062BFFC-2485-4BA4-B035-DB74AFB64327}" type="presOf" srcId="{F46C36B4-75FA-46E2-9D32-BED3598A1FBC}" destId="{7522397A-5B5C-4800-8E5A-B51F75D67FBC}" srcOrd="0" destOrd="0" presId="urn:microsoft.com/office/officeart/2005/8/layout/process1"/>
    <dgm:cxn modelId="{6E3923C8-9037-4C2F-ACDA-A14BF4A0CCFB}" type="presParOf" srcId="{24CC965B-9631-497F-B2E0-320EC4322293}" destId="{F6945945-E419-4453-A1F2-8CFC40CFBA80}" srcOrd="0" destOrd="0" presId="urn:microsoft.com/office/officeart/2005/8/layout/process1"/>
    <dgm:cxn modelId="{CE621569-7302-4139-818A-F685DB9EDE42}" type="presParOf" srcId="{24CC965B-9631-497F-B2E0-320EC4322293}" destId="{6717BD7B-BDF5-47A5-9BDC-EDDAB18D7987}" srcOrd="1" destOrd="0" presId="urn:microsoft.com/office/officeart/2005/8/layout/process1"/>
    <dgm:cxn modelId="{FE640012-78E4-408D-9FF6-52775EAF03CD}" type="presParOf" srcId="{6717BD7B-BDF5-47A5-9BDC-EDDAB18D7987}" destId="{BF74BAB9-6B7C-446D-969E-85DF534BB6EA}" srcOrd="0" destOrd="0" presId="urn:microsoft.com/office/officeart/2005/8/layout/process1"/>
    <dgm:cxn modelId="{A1CA6EC9-041F-4F60-8D35-A4267D1F21CA}" type="presParOf" srcId="{24CC965B-9631-497F-B2E0-320EC4322293}" destId="{C4371E59-8E1F-4088-8212-28493A7BB185}" srcOrd="2" destOrd="0" presId="urn:microsoft.com/office/officeart/2005/8/layout/process1"/>
    <dgm:cxn modelId="{7579AC83-8272-415A-96C7-D10E3FB1AB5E}" type="presParOf" srcId="{24CC965B-9631-497F-B2E0-320EC4322293}" destId="{2ED89E9E-E891-4D48-A3D1-BBA6D6DEFB05}" srcOrd="3" destOrd="0" presId="urn:microsoft.com/office/officeart/2005/8/layout/process1"/>
    <dgm:cxn modelId="{18636233-9E39-4E0B-A77C-B72930E03FD2}" type="presParOf" srcId="{2ED89E9E-E891-4D48-A3D1-BBA6D6DEFB05}" destId="{F0D7DCCA-A9EE-46F3-93FC-C93820A55382}" srcOrd="0" destOrd="0" presId="urn:microsoft.com/office/officeart/2005/8/layout/process1"/>
    <dgm:cxn modelId="{98A7F587-895D-47BF-9D03-92BDA71D2C8F}" type="presParOf" srcId="{24CC965B-9631-497F-B2E0-320EC4322293}" destId="{9991E5A9-6C43-4F26-9F4D-F89A7E1204A5}" srcOrd="4" destOrd="0" presId="urn:microsoft.com/office/officeart/2005/8/layout/process1"/>
    <dgm:cxn modelId="{F625804E-2E17-4088-9692-8872DC426579}" type="presParOf" srcId="{24CC965B-9631-497F-B2E0-320EC4322293}" destId="{7522397A-5B5C-4800-8E5A-B51F75D67FBC}" srcOrd="5" destOrd="0" presId="urn:microsoft.com/office/officeart/2005/8/layout/process1"/>
    <dgm:cxn modelId="{1FABE1F0-C670-46A4-B9A6-6BFF17161F7D}" type="presParOf" srcId="{7522397A-5B5C-4800-8E5A-B51F75D67FBC}" destId="{C26A7EB5-78B4-446A-9BE2-D6B3D66BCDB9}" srcOrd="0" destOrd="0" presId="urn:microsoft.com/office/officeart/2005/8/layout/process1"/>
    <dgm:cxn modelId="{3CA51DEC-7492-4B7D-9151-CEA3D582F372}" type="presParOf" srcId="{24CC965B-9631-497F-B2E0-320EC4322293}" destId="{B6AAD0DB-3913-4806-9FF6-CE4B25002933}" srcOrd="6" destOrd="0" presId="urn:microsoft.com/office/officeart/2005/8/layout/process1"/>
    <dgm:cxn modelId="{30DDA4EA-6CE3-4BCC-884A-950E5EAE8871}" type="presParOf" srcId="{24CC965B-9631-497F-B2E0-320EC4322293}" destId="{25561187-60DD-4065-8477-1B57A7E5DE6D}" srcOrd="7" destOrd="0" presId="urn:microsoft.com/office/officeart/2005/8/layout/process1"/>
    <dgm:cxn modelId="{83D58184-6A83-4294-A4BF-EE1B8F0B779B}" type="presParOf" srcId="{25561187-60DD-4065-8477-1B57A7E5DE6D}" destId="{E21F3265-5AC7-4664-9F38-E1C28AEA622F}" srcOrd="0" destOrd="0" presId="urn:microsoft.com/office/officeart/2005/8/layout/process1"/>
    <dgm:cxn modelId="{59707F88-3E2F-462B-873F-C49050704C4D}" type="presParOf" srcId="{24CC965B-9631-497F-B2E0-320EC4322293}" destId="{B1D46772-B09C-48E7-BEB6-1E33ADAF9CF4}" srcOrd="8" destOrd="0" presId="urn:microsoft.com/office/officeart/2005/8/layout/process1"/>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0B2F1819-B29E-4307-B4D8-591847C55116}" type="doc">
      <dgm:prSet loTypeId="urn:microsoft.com/office/officeart/2005/8/layout/process5" loCatId="process" qsTypeId="urn:microsoft.com/office/officeart/2005/8/quickstyle/simple1" qsCatId="simple" csTypeId="urn:microsoft.com/office/officeart/2005/8/colors/accent1_2" csCatId="accent1" phldr="1"/>
      <dgm:spPr/>
      <dgm:t>
        <a:bodyPr/>
        <a:lstStyle/>
        <a:p>
          <a:endParaRPr lang="en-NZ"/>
        </a:p>
      </dgm:t>
    </dgm:pt>
    <dgm:pt modelId="{36D5186E-694C-4D1D-A5B7-AB9A2E3CB3EA}">
      <dgm:prSet phldrT="[Text]" custT="1"/>
      <dgm:spPr>
        <a:xfrm>
          <a:off x="4666"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DAMHS notifies the victim that an application for long leave is being made and invites them to make a submission</a:t>
          </a:r>
        </a:p>
      </dgm:t>
    </dgm:pt>
    <dgm:pt modelId="{A5E26E29-3079-4B8E-BDB7-EA49506D6B0B}" type="parTrans" cxnId="{50F0EDB6-8C8B-42BA-BD9B-9C9C885E363E}">
      <dgm:prSet/>
      <dgm:spPr/>
      <dgm:t>
        <a:bodyPr/>
        <a:lstStyle/>
        <a:p>
          <a:endParaRPr lang="en-NZ"/>
        </a:p>
      </dgm:t>
    </dgm:pt>
    <dgm:pt modelId="{6421594E-EED0-4509-8FEB-87E7125A379A}" type="sibTrans" cxnId="{50F0EDB6-8C8B-42BA-BD9B-9C9C885E363E}">
      <dgm:prSet/>
      <dgm:spPr>
        <a:xfrm>
          <a:off x="1522294" y="4535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66CC9FC-85BE-47A8-B5BD-AA8A742D1ABE}">
      <dgm:prSet phldrT="[Text]" custT="1"/>
      <dgm:spPr>
        <a:xfrm>
          <a:off x="1957496" y="30062"/>
          <a:ext cx="1394877" cy="11929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spcAft>
              <a:spcPts val="400"/>
            </a:spcAft>
            <a:buNone/>
          </a:pPr>
          <a:r>
            <a:rPr lang="en-NZ" sz="900">
              <a:solidFill>
                <a:sysClr val="window" lastClr="FFFFFF"/>
              </a:solidFill>
              <a:latin typeface="Calibri"/>
              <a:ea typeface="+mn-ea"/>
              <a:cs typeface="+mn-cs"/>
            </a:rPr>
            <a:t>The DAMHS sends the leave application and the victim's submission to the Director of Mental Health</a:t>
          </a:r>
        </a:p>
        <a:p>
          <a:pPr>
            <a:spcAft>
              <a:spcPts val="300"/>
            </a:spcAft>
            <a:buNone/>
          </a:pPr>
          <a:r>
            <a:rPr lang="en-NZ" sz="900">
              <a:solidFill>
                <a:sysClr val="window" lastClr="FFFFFF"/>
              </a:solidFill>
              <a:latin typeface="Calibri"/>
              <a:ea typeface="+mn-ea"/>
              <a:cs typeface="+mn-cs"/>
            </a:rPr>
            <a:t>The DAMHS must address any reasonable concerns</a:t>
          </a:r>
        </a:p>
      </dgm:t>
    </dgm:pt>
    <dgm:pt modelId="{FA013057-6672-45DF-82E7-68EDFF466E21}" type="parTrans" cxnId="{674EAB83-DD09-408D-874C-1A689FA47552}">
      <dgm:prSet/>
      <dgm:spPr/>
      <dgm:t>
        <a:bodyPr/>
        <a:lstStyle/>
        <a:p>
          <a:endParaRPr lang="en-NZ"/>
        </a:p>
      </dgm:t>
    </dgm:pt>
    <dgm:pt modelId="{2AF17439-E5BA-4BD7-8FC8-1EF74C9251FC}" type="sibTrans" cxnId="{674EAB83-DD09-408D-874C-1A689FA47552}">
      <dgm:prSet/>
      <dgm:spPr>
        <a:xfrm>
          <a:off x="3475123" y="453571"/>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22C8B5C-D2D7-4B98-A524-FD3417377434}">
      <dgm:prSet phldrT="[Text]" custT="1"/>
      <dgm:spPr>
        <a:xfrm>
          <a:off x="3910325"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Director of Mental Health considers the victim's submission and the leave application</a:t>
          </a:r>
        </a:p>
      </dgm:t>
    </dgm:pt>
    <dgm:pt modelId="{B94E4AF8-0F69-401E-BA41-4093E3257A77}" type="parTrans" cxnId="{11740725-542A-4E41-9254-EE25BFD72E09}">
      <dgm:prSet/>
      <dgm:spPr/>
      <dgm:t>
        <a:bodyPr/>
        <a:lstStyle/>
        <a:p>
          <a:endParaRPr lang="en-NZ"/>
        </a:p>
      </dgm:t>
    </dgm:pt>
    <dgm:pt modelId="{6BF384FD-A132-42DF-91EA-DCBC4FA3948A}" type="sibTrans" cxnId="{11740725-542A-4E41-9254-EE25BFD72E09}">
      <dgm:prSet/>
      <dgm:spPr>
        <a:xfrm rot="5400000">
          <a:off x="4412734" y="1228975"/>
          <a:ext cx="390059"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349CABDA-02A8-41B9-97D5-292EBD9FE7B4}">
      <dgm:prSet phldrT="[Text]"/>
      <dgm:spPr>
        <a:xfrm>
          <a:off x="3910325"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If the Director of Mental Health supports the application, they will advise the Minister of Health</a:t>
          </a:r>
        </a:p>
      </dgm:t>
    </dgm:pt>
    <dgm:pt modelId="{C504A034-7F21-4A3A-A5FA-8727E9183AEC}" type="parTrans" cxnId="{926C0042-2013-4C52-9C56-93A7AD81E629}">
      <dgm:prSet/>
      <dgm:spPr/>
      <dgm:t>
        <a:bodyPr/>
        <a:lstStyle/>
        <a:p>
          <a:endParaRPr lang="en-NZ"/>
        </a:p>
      </dgm:t>
    </dgm:pt>
    <dgm:pt modelId="{746BBB72-9A8D-44F1-AFF6-5F35AB06C8A0}" type="sibTrans" cxnId="{926C0042-2013-4C52-9C56-93A7AD81E629}">
      <dgm:prSet/>
      <dgm:spPr>
        <a:xfrm rot="10800000">
          <a:off x="3491861" y="202645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36DCCC49-B3CB-4A57-8D4C-687A2853454C}">
      <dgm:prSet phldrT="[Text]"/>
      <dgm:spPr>
        <a:xfrm>
          <a:off x="195749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Minister of Health decides whether to approve or decline the application</a:t>
          </a:r>
        </a:p>
      </dgm:t>
    </dgm:pt>
    <dgm:pt modelId="{33AD7EAD-E9FD-43EF-B6AB-E4643115651D}" type="parTrans" cxnId="{2E8782EF-1612-423E-82CC-58C596F005DE}">
      <dgm:prSet/>
      <dgm:spPr/>
      <dgm:t>
        <a:bodyPr/>
        <a:lstStyle/>
        <a:p>
          <a:endParaRPr lang="en-NZ"/>
        </a:p>
      </dgm:t>
    </dgm:pt>
    <dgm:pt modelId="{E7FE8635-59EA-4BD9-9F66-EEA9CAD253D9}" type="sibTrans" cxnId="{2E8782EF-1612-423E-82CC-58C596F005DE}">
      <dgm:prSet/>
      <dgm:spPr>
        <a:xfrm rot="10800000">
          <a:off x="1539032" y="2026459"/>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27146D23-E9F1-47B6-A591-6C1A4CF13AE3}">
      <dgm:prSet/>
      <dgm:spPr>
        <a:xfrm>
          <a:off x="466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DAMHS tells the victim if the application is approved (and lists any conditions of the approval) or declined</a:t>
          </a:r>
        </a:p>
      </dgm:t>
    </dgm:pt>
    <dgm:pt modelId="{194A16AE-201A-4A75-AC05-F85E4729C86C}" type="parTrans" cxnId="{D447DEB5-22A2-4194-A95C-FC7E6F52CB9D}">
      <dgm:prSet/>
      <dgm:spPr/>
      <dgm:t>
        <a:bodyPr/>
        <a:lstStyle/>
        <a:p>
          <a:endParaRPr lang="en-NZ"/>
        </a:p>
      </dgm:t>
    </dgm:pt>
    <dgm:pt modelId="{C14D3D22-CC70-4C49-9037-24C2CD606CAF}" type="sibTrans" cxnId="{D447DEB5-22A2-4194-A95C-FC7E6F52CB9D}">
      <dgm:prSet/>
      <dgm:spPr/>
      <dgm:t>
        <a:bodyPr/>
        <a:lstStyle/>
        <a:p>
          <a:endParaRPr lang="en-NZ"/>
        </a:p>
      </dgm:t>
    </dgm:pt>
    <dgm:pt modelId="{65682733-575D-4DCD-858E-E9A9828E57A3}" type="pres">
      <dgm:prSet presAssocID="{0B2F1819-B29E-4307-B4D8-591847C55116}" presName="diagram" presStyleCnt="0">
        <dgm:presLayoutVars>
          <dgm:dir/>
          <dgm:resizeHandles val="exact"/>
        </dgm:presLayoutVars>
      </dgm:prSet>
      <dgm:spPr/>
    </dgm:pt>
    <dgm:pt modelId="{039D381D-D1E0-4F7D-ABE4-323A871E391C}" type="pres">
      <dgm:prSet presAssocID="{36D5186E-694C-4D1D-A5B7-AB9A2E3CB3EA}" presName="node" presStyleLbl="node1" presStyleIdx="0" presStyleCnt="6">
        <dgm:presLayoutVars>
          <dgm:bulletEnabled val="1"/>
        </dgm:presLayoutVars>
      </dgm:prSet>
      <dgm:spPr/>
    </dgm:pt>
    <dgm:pt modelId="{E1DC949E-A977-4C48-9483-3B3B81372D6A}" type="pres">
      <dgm:prSet presAssocID="{6421594E-EED0-4509-8FEB-87E7125A379A}" presName="sibTrans" presStyleLbl="sibTrans2D1" presStyleIdx="0" presStyleCnt="5"/>
      <dgm:spPr/>
    </dgm:pt>
    <dgm:pt modelId="{2C026B8E-5FDD-4ABB-B515-527C6266E524}" type="pres">
      <dgm:prSet presAssocID="{6421594E-EED0-4509-8FEB-87E7125A379A}" presName="connectorText" presStyleLbl="sibTrans2D1" presStyleIdx="0" presStyleCnt="5"/>
      <dgm:spPr/>
    </dgm:pt>
    <dgm:pt modelId="{EBF4F3F4-B427-4D70-BFCD-F6DEB40A33EA}" type="pres">
      <dgm:prSet presAssocID="{566CC9FC-85BE-47A8-B5BD-AA8A742D1ABE}" presName="node" presStyleLbl="node1" presStyleIdx="1" presStyleCnt="6" custScaleY="142539" custLinFactNeighborX="455">
        <dgm:presLayoutVars>
          <dgm:bulletEnabled val="1"/>
        </dgm:presLayoutVars>
      </dgm:prSet>
      <dgm:spPr/>
    </dgm:pt>
    <dgm:pt modelId="{C18E6C50-8F7D-45DC-B7E7-E46F9652AAB9}" type="pres">
      <dgm:prSet presAssocID="{2AF17439-E5BA-4BD7-8FC8-1EF74C9251FC}" presName="sibTrans" presStyleLbl="sibTrans2D1" presStyleIdx="1" presStyleCnt="5"/>
      <dgm:spPr/>
    </dgm:pt>
    <dgm:pt modelId="{4A35C26C-81B8-4F87-957A-BF67EED5CC30}" type="pres">
      <dgm:prSet presAssocID="{2AF17439-E5BA-4BD7-8FC8-1EF74C9251FC}" presName="connectorText" presStyleLbl="sibTrans2D1" presStyleIdx="1" presStyleCnt="5"/>
      <dgm:spPr/>
    </dgm:pt>
    <dgm:pt modelId="{D00ABE1A-0977-4FBB-A725-314DD80CA7EE}" type="pres">
      <dgm:prSet presAssocID="{522C8B5C-D2D7-4B98-A524-FD3417377434}" presName="node" presStyleLbl="node1" presStyleIdx="2" presStyleCnt="6">
        <dgm:presLayoutVars>
          <dgm:bulletEnabled val="1"/>
        </dgm:presLayoutVars>
      </dgm:prSet>
      <dgm:spPr/>
    </dgm:pt>
    <dgm:pt modelId="{93707EAA-5EE9-4CFD-A1B7-EF5DAE6A3B41}" type="pres">
      <dgm:prSet presAssocID="{6BF384FD-A132-42DF-91EA-DCBC4FA3948A}" presName="sibTrans" presStyleLbl="sibTrans2D1" presStyleIdx="2" presStyleCnt="5"/>
      <dgm:spPr/>
    </dgm:pt>
    <dgm:pt modelId="{3705726C-65E7-4661-999A-5F7F0F8CA236}" type="pres">
      <dgm:prSet presAssocID="{6BF384FD-A132-42DF-91EA-DCBC4FA3948A}" presName="connectorText" presStyleLbl="sibTrans2D1" presStyleIdx="2" presStyleCnt="5"/>
      <dgm:spPr/>
    </dgm:pt>
    <dgm:pt modelId="{276BC949-A3C3-4D26-8DD8-1D134EF85F49}" type="pres">
      <dgm:prSet presAssocID="{349CABDA-02A8-41B9-97D5-292EBD9FE7B4}" presName="node" presStyleLbl="node1" presStyleIdx="3" presStyleCnt="6">
        <dgm:presLayoutVars>
          <dgm:bulletEnabled val="1"/>
        </dgm:presLayoutVars>
      </dgm:prSet>
      <dgm:spPr/>
    </dgm:pt>
    <dgm:pt modelId="{78F42D21-E5F0-4FF3-A951-53D06205F192}" type="pres">
      <dgm:prSet presAssocID="{746BBB72-9A8D-44F1-AFF6-5F35AB06C8A0}" presName="sibTrans" presStyleLbl="sibTrans2D1" presStyleIdx="3" presStyleCnt="5"/>
      <dgm:spPr/>
    </dgm:pt>
    <dgm:pt modelId="{00C712D6-9D53-437A-A752-6AFFA7DAE6DB}" type="pres">
      <dgm:prSet presAssocID="{746BBB72-9A8D-44F1-AFF6-5F35AB06C8A0}" presName="connectorText" presStyleLbl="sibTrans2D1" presStyleIdx="3" presStyleCnt="5"/>
      <dgm:spPr/>
    </dgm:pt>
    <dgm:pt modelId="{5D4E4FBE-FB9E-4E61-95BC-82D90BB1D1E4}" type="pres">
      <dgm:prSet presAssocID="{36DCCC49-B3CB-4A57-8D4C-687A2853454C}" presName="node" presStyleLbl="node1" presStyleIdx="4" presStyleCnt="6">
        <dgm:presLayoutVars>
          <dgm:bulletEnabled val="1"/>
        </dgm:presLayoutVars>
      </dgm:prSet>
      <dgm:spPr/>
    </dgm:pt>
    <dgm:pt modelId="{4FFEA169-18A8-47D7-B42C-135F80BB6CC7}" type="pres">
      <dgm:prSet presAssocID="{E7FE8635-59EA-4BD9-9F66-EEA9CAD253D9}" presName="sibTrans" presStyleLbl="sibTrans2D1" presStyleIdx="4" presStyleCnt="5"/>
      <dgm:spPr/>
    </dgm:pt>
    <dgm:pt modelId="{EF26EDA8-47E9-4FED-B7D6-7B4829DFAAB5}" type="pres">
      <dgm:prSet presAssocID="{E7FE8635-59EA-4BD9-9F66-EEA9CAD253D9}" presName="connectorText" presStyleLbl="sibTrans2D1" presStyleIdx="4" presStyleCnt="5"/>
      <dgm:spPr/>
    </dgm:pt>
    <dgm:pt modelId="{0E1C9C6B-CE79-44C2-AD34-03894900A170}" type="pres">
      <dgm:prSet presAssocID="{27146D23-E9F1-47B6-A591-6C1A4CF13AE3}" presName="node" presStyleLbl="node1" presStyleIdx="5" presStyleCnt="6">
        <dgm:presLayoutVars>
          <dgm:bulletEnabled val="1"/>
        </dgm:presLayoutVars>
      </dgm:prSet>
      <dgm:spPr/>
    </dgm:pt>
  </dgm:ptLst>
  <dgm:cxnLst>
    <dgm:cxn modelId="{F1AEE702-D309-483F-8842-1579AD910DAE}" type="presOf" srcId="{36DCCC49-B3CB-4A57-8D4C-687A2853454C}" destId="{5D4E4FBE-FB9E-4E61-95BC-82D90BB1D1E4}" srcOrd="0" destOrd="0" presId="urn:microsoft.com/office/officeart/2005/8/layout/process5"/>
    <dgm:cxn modelId="{758ADE08-497A-43D7-BE76-B6948EA6C58E}" type="presOf" srcId="{E7FE8635-59EA-4BD9-9F66-EEA9CAD253D9}" destId="{EF26EDA8-47E9-4FED-B7D6-7B4829DFAAB5}" srcOrd="1" destOrd="0" presId="urn:microsoft.com/office/officeart/2005/8/layout/process5"/>
    <dgm:cxn modelId="{6E65FD0A-4F93-44B2-9977-006525901988}" type="presOf" srcId="{0B2F1819-B29E-4307-B4D8-591847C55116}" destId="{65682733-575D-4DCD-858E-E9A9828E57A3}" srcOrd="0" destOrd="0" presId="urn:microsoft.com/office/officeart/2005/8/layout/process5"/>
    <dgm:cxn modelId="{97698F18-014D-46D9-B898-7986E4E57F83}" type="presOf" srcId="{6421594E-EED0-4509-8FEB-87E7125A379A}" destId="{E1DC949E-A977-4C48-9483-3B3B81372D6A}" srcOrd="0" destOrd="0" presId="urn:microsoft.com/office/officeart/2005/8/layout/process5"/>
    <dgm:cxn modelId="{11740725-542A-4E41-9254-EE25BFD72E09}" srcId="{0B2F1819-B29E-4307-B4D8-591847C55116}" destId="{522C8B5C-D2D7-4B98-A524-FD3417377434}" srcOrd="2" destOrd="0" parTransId="{B94E4AF8-0F69-401E-BA41-4093E3257A77}" sibTransId="{6BF384FD-A132-42DF-91EA-DCBC4FA3948A}"/>
    <dgm:cxn modelId="{CEE4E334-6FF2-49FA-9B65-467EB5502059}" type="presOf" srcId="{2AF17439-E5BA-4BD7-8FC8-1EF74C9251FC}" destId="{C18E6C50-8F7D-45DC-B7E7-E46F9652AAB9}" srcOrd="0" destOrd="0" presId="urn:microsoft.com/office/officeart/2005/8/layout/process5"/>
    <dgm:cxn modelId="{926C0042-2013-4C52-9C56-93A7AD81E629}" srcId="{0B2F1819-B29E-4307-B4D8-591847C55116}" destId="{349CABDA-02A8-41B9-97D5-292EBD9FE7B4}" srcOrd="3" destOrd="0" parTransId="{C504A034-7F21-4A3A-A5FA-8727E9183AEC}" sibTransId="{746BBB72-9A8D-44F1-AFF6-5F35AB06C8A0}"/>
    <dgm:cxn modelId="{59F3EF42-998D-4E61-8F6B-ECCA7294F2D6}" type="presOf" srcId="{522C8B5C-D2D7-4B98-A524-FD3417377434}" destId="{D00ABE1A-0977-4FBB-A725-314DD80CA7EE}" srcOrd="0" destOrd="0" presId="urn:microsoft.com/office/officeart/2005/8/layout/process5"/>
    <dgm:cxn modelId="{0246A96B-1075-4EF3-8D0B-D8B54C9AE520}" type="presOf" srcId="{6421594E-EED0-4509-8FEB-87E7125A379A}" destId="{2C026B8E-5FDD-4ABB-B515-527C6266E524}" srcOrd="1" destOrd="0" presId="urn:microsoft.com/office/officeart/2005/8/layout/process5"/>
    <dgm:cxn modelId="{5124D44E-5FC3-4017-BE2C-EBB50DAAB6BC}" type="presOf" srcId="{6BF384FD-A132-42DF-91EA-DCBC4FA3948A}" destId="{3705726C-65E7-4661-999A-5F7F0F8CA236}" srcOrd="1" destOrd="0" presId="urn:microsoft.com/office/officeart/2005/8/layout/process5"/>
    <dgm:cxn modelId="{F6BF7B54-63D5-4FDB-911C-8A0AEBD927CD}" type="presOf" srcId="{746BBB72-9A8D-44F1-AFF6-5F35AB06C8A0}" destId="{78F42D21-E5F0-4FF3-A951-53D06205F192}" srcOrd="0" destOrd="0" presId="urn:microsoft.com/office/officeart/2005/8/layout/process5"/>
    <dgm:cxn modelId="{674EAB83-DD09-408D-874C-1A689FA47552}" srcId="{0B2F1819-B29E-4307-B4D8-591847C55116}" destId="{566CC9FC-85BE-47A8-B5BD-AA8A742D1ABE}" srcOrd="1" destOrd="0" parTransId="{FA013057-6672-45DF-82E7-68EDFF466E21}" sibTransId="{2AF17439-E5BA-4BD7-8FC8-1EF74C9251FC}"/>
    <dgm:cxn modelId="{4EE619A0-067B-49E5-B5A0-28E2A2C429FF}" type="presOf" srcId="{349CABDA-02A8-41B9-97D5-292EBD9FE7B4}" destId="{276BC949-A3C3-4D26-8DD8-1D134EF85F49}" srcOrd="0" destOrd="0" presId="urn:microsoft.com/office/officeart/2005/8/layout/process5"/>
    <dgm:cxn modelId="{7B3604A2-5640-468F-AB83-804E61C457A2}" type="presOf" srcId="{2AF17439-E5BA-4BD7-8FC8-1EF74C9251FC}" destId="{4A35C26C-81B8-4F87-957A-BF67EED5CC30}" srcOrd="1" destOrd="0" presId="urn:microsoft.com/office/officeart/2005/8/layout/process5"/>
    <dgm:cxn modelId="{7D5BDCAF-BD6E-4A6D-8C17-D95DB37FE09C}" type="presOf" srcId="{27146D23-E9F1-47B6-A591-6C1A4CF13AE3}" destId="{0E1C9C6B-CE79-44C2-AD34-03894900A170}" srcOrd="0" destOrd="0" presId="urn:microsoft.com/office/officeart/2005/8/layout/process5"/>
    <dgm:cxn modelId="{D447DEB5-22A2-4194-A95C-FC7E6F52CB9D}" srcId="{0B2F1819-B29E-4307-B4D8-591847C55116}" destId="{27146D23-E9F1-47B6-A591-6C1A4CF13AE3}" srcOrd="5" destOrd="0" parTransId="{194A16AE-201A-4A75-AC05-F85E4729C86C}" sibTransId="{C14D3D22-CC70-4C49-9037-24C2CD606CAF}"/>
    <dgm:cxn modelId="{64E7F1B5-37DB-4B18-9FCD-BA392A36B54D}" type="presOf" srcId="{746BBB72-9A8D-44F1-AFF6-5F35AB06C8A0}" destId="{00C712D6-9D53-437A-A752-6AFFA7DAE6DB}" srcOrd="1" destOrd="0" presId="urn:microsoft.com/office/officeart/2005/8/layout/process5"/>
    <dgm:cxn modelId="{50F0EDB6-8C8B-42BA-BD9B-9C9C885E363E}" srcId="{0B2F1819-B29E-4307-B4D8-591847C55116}" destId="{36D5186E-694C-4D1D-A5B7-AB9A2E3CB3EA}" srcOrd="0" destOrd="0" parTransId="{A5E26E29-3079-4B8E-BDB7-EA49506D6B0B}" sibTransId="{6421594E-EED0-4509-8FEB-87E7125A379A}"/>
    <dgm:cxn modelId="{55016EE2-828E-43B8-B999-279CA3006F4D}" type="presOf" srcId="{566CC9FC-85BE-47A8-B5BD-AA8A742D1ABE}" destId="{EBF4F3F4-B427-4D70-BFCD-F6DEB40A33EA}" srcOrd="0" destOrd="0" presId="urn:microsoft.com/office/officeart/2005/8/layout/process5"/>
    <dgm:cxn modelId="{C73972E3-61E7-4D49-8BB5-2E9A796885D7}" type="presOf" srcId="{36D5186E-694C-4D1D-A5B7-AB9A2E3CB3EA}" destId="{039D381D-D1E0-4F7D-ABE4-323A871E391C}" srcOrd="0" destOrd="0" presId="urn:microsoft.com/office/officeart/2005/8/layout/process5"/>
    <dgm:cxn modelId="{E4204AE8-F689-4603-9158-62EDAABFC569}" type="presOf" srcId="{6BF384FD-A132-42DF-91EA-DCBC4FA3948A}" destId="{93707EAA-5EE9-4CFD-A1B7-EF5DAE6A3B41}" srcOrd="0" destOrd="0" presId="urn:microsoft.com/office/officeart/2005/8/layout/process5"/>
    <dgm:cxn modelId="{2E8782EF-1612-423E-82CC-58C596F005DE}" srcId="{0B2F1819-B29E-4307-B4D8-591847C55116}" destId="{36DCCC49-B3CB-4A57-8D4C-687A2853454C}" srcOrd="4" destOrd="0" parTransId="{33AD7EAD-E9FD-43EF-B6AB-E4643115651D}" sibTransId="{E7FE8635-59EA-4BD9-9F66-EEA9CAD253D9}"/>
    <dgm:cxn modelId="{ACE53BFC-C682-42A7-8CD5-9A4DE465E06B}" type="presOf" srcId="{E7FE8635-59EA-4BD9-9F66-EEA9CAD253D9}" destId="{4FFEA169-18A8-47D7-B42C-135F80BB6CC7}" srcOrd="0" destOrd="0" presId="urn:microsoft.com/office/officeart/2005/8/layout/process5"/>
    <dgm:cxn modelId="{19380374-7847-4A1B-BE90-65C1EF3B16D0}" type="presParOf" srcId="{65682733-575D-4DCD-858E-E9A9828E57A3}" destId="{039D381D-D1E0-4F7D-ABE4-323A871E391C}" srcOrd="0" destOrd="0" presId="urn:microsoft.com/office/officeart/2005/8/layout/process5"/>
    <dgm:cxn modelId="{E36ECA24-9FF8-4ADF-9541-EDD984E101D7}" type="presParOf" srcId="{65682733-575D-4DCD-858E-E9A9828E57A3}" destId="{E1DC949E-A977-4C48-9483-3B3B81372D6A}" srcOrd="1" destOrd="0" presId="urn:microsoft.com/office/officeart/2005/8/layout/process5"/>
    <dgm:cxn modelId="{32D3DEC4-DF0D-417D-A194-2CBAB181A5EC}" type="presParOf" srcId="{E1DC949E-A977-4C48-9483-3B3B81372D6A}" destId="{2C026B8E-5FDD-4ABB-B515-527C6266E524}" srcOrd="0" destOrd="0" presId="urn:microsoft.com/office/officeart/2005/8/layout/process5"/>
    <dgm:cxn modelId="{C7CD9D33-1CAE-4D18-9C21-74B8633A3513}" type="presParOf" srcId="{65682733-575D-4DCD-858E-E9A9828E57A3}" destId="{EBF4F3F4-B427-4D70-BFCD-F6DEB40A33EA}" srcOrd="2" destOrd="0" presId="urn:microsoft.com/office/officeart/2005/8/layout/process5"/>
    <dgm:cxn modelId="{E77B8A3B-99BA-4BEE-8490-1FAA7BB93BE5}" type="presParOf" srcId="{65682733-575D-4DCD-858E-E9A9828E57A3}" destId="{C18E6C50-8F7D-45DC-B7E7-E46F9652AAB9}" srcOrd="3" destOrd="0" presId="urn:microsoft.com/office/officeart/2005/8/layout/process5"/>
    <dgm:cxn modelId="{88A44483-AC52-4FF1-BBD1-1ABA689710FC}" type="presParOf" srcId="{C18E6C50-8F7D-45DC-B7E7-E46F9652AAB9}" destId="{4A35C26C-81B8-4F87-957A-BF67EED5CC30}" srcOrd="0" destOrd="0" presId="urn:microsoft.com/office/officeart/2005/8/layout/process5"/>
    <dgm:cxn modelId="{F035C30F-F4E2-42C1-9590-D4A047C1B014}" type="presParOf" srcId="{65682733-575D-4DCD-858E-E9A9828E57A3}" destId="{D00ABE1A-0977-4FBB-A725-314DD80CA7EE}" srcOrd="4" destOrd="0" presId="urn:microsoft.com/office/officeart/2005/8/layout/process5"/>
    <dgm:cxn modelId="{5A9D97F6-3483-457B-845B-1FDF243B0ADA}" type="presParOf" srcId="{65682733-575D-4DCD-858E-E9A9828E57A3}" destId="{93707EAA-5EE9-4CFD-A1B7-EF5DAE6A3B41}" srcOrd="5" destOrd="0" presId="urn:microsoft.com/office/officeart/2005/8/layout/process5"/>
    <dgm:cxn modelId="{F0D3043B-FAB7-4BC9-BEA7-2B029497CEC8}" type="presParOf" srcId="{93707EAA-5EE9-4CFD-A1B7-EF5DAE6A3B41}" destId="{3705726C-65E7-4661-999A-5F7F0F8CA236}" srcOrd="0" destOrd="0" presId="urn:microsoft.com/office/officeart/2005/8/layout/process5"/>
    <dgm:cxn modelId="{BAF5899E-937C-40EC-B55A-118D481E9815}" type="presParOf" srcId="{65682733-575D-4DCD-858E-E9A9828E57A3}" destId="{276BC949-A3C3-4D26-8DD8-1D134EF85F49}" srcOrd="6" destOrd="0" presId="urn:microsoft.com/office/officeart/2005/8/layout/process5"/>
    <dgm:cxn modelId="{3291D77E-FF12-4E2E-BF66-65520546EC88}" type="presParOf" srcId="{65682733-575D-4DCD-858E-E9A9828E57A3}" destId="{78F42D21-E5F0-4FF3-A951-53D06205F192}" srcOrd="7" destOrd="0" presId="urn:microsoft.com/office/officeart/2005/8/layout/process5"/>
    <dgm:cxn modelId="{157BC479-B4A6-468D-BBEB-D1D4BC752BB0}" type="presParOf" srcId="{78F42D21-E5F0-4FF3-A951-53D06205F192}" destId="{00C712D6-9D53-437A-A752-6AFFA7DAE6DB}" srcOrd="0" destOrd="0" presId="urn:microsoft.com/office/officeart/2005/8/layout/process5"/>
    <dgm:cxn modelId="{2447024E-62B3-4AC3-B2D2-5DD15DD1DCB9}" type="presParOf" srcId="{65682733-575D-4DCD-858E-E9A9828E57A3}" destId="{5D4E4FBE-FB9E-4E61-95BC-82D90BB1D1E4}" srcOrd="8" destOrd="0" presId="urn:microsoft.com/office/officeart/2005/8/layout/process5"/>
    <dgm:cxn modelId="{0FCAA2FD-A593-41E8-BD12-68996E69ED1C}" type="presParOf" srcId="{65682733-575D-4DCD-858E-E9A9828E57A3}" destId="{4FFEA169-18A8-47D7-B42C-135F80BB6CC7}" srcOrd="9" destOrd="0" presId="urn:microsoft.com/office/officeart/2005/8/layout/process5"/>
    <dgm:cxn modelId="{637C2A9A-580D-4669-877E-5C1D18F68E60}" type="presParOf" srcId="{4FFEA169-18A8-47D7-B42C-135F80BB6CC7}" destId="{EF26EDA8-47E9-4FED-B7D6-7B4829DFAAB5}" srcOrd="0" destOrd="0" presId="urn:microsoft.com/office/officeart/2005/8/layout/process5"/>
    <dgm:cxn modelId="{53986DA7-7554-45C8-9FB8-D82E689688A5}" type="presParOf" srcId="{65682733-575D-4DCD-858E-E9A9828E57A3}" destId="{0E1C9C6B-CE79-44C2-AD34-03894900A170}" srcOrd="10" destOrd="0" presId="urn:microsoft.com/office/officeart/2005/8/layout/process5"/>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C77CDA23-6005-4A29-8D6D-3C9B861D2AC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NZ"/>
        </a:p>
      </dgm:t>
    </dgm:pt>
    <dgm:pt modelId="{B5E44356-5774-488C-BAC6-A4FEBF673C2F}">
      <dgm:prSet phldrT="[Text]"/>
      <dgm:spPr>
        <a:xfrm>
          <a:off x="5429"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Tribunal convener notifies the Director of Mental Health that the Tribunal has received an application</a:t>
          </a:r>
        </a:p>
      </dgm:t>
      <dgm:extLst>
        <a:ext uri="{E40237B7-FDA0-4F09-8148-C483321AD2D9}">
          <dgm14:cNvPr xmlns:dgm14="http://schemas.microsoft.com/office/drawing/2010/diagram" id="0" name="" descr="Process from the Tribunal convener notifies the Director of Mental Health that the Tribunal has received an application"/>
        </a:ext>
      </dgm:extLst>
    </dgm:pt>
    <dgm:pt modelId="{49B796BA-3251-4C69-9E7A-62612D9EB1BB}" type="parTrans" cxnId="{C9415C78-AEE5-417A-9B35-4064BE78CD2B}">
      <dgm:prSet/>
      <dgm:spPr/>
      <dgm:t>
        <a:bodyPr/>
        <a:lstStyle/>
        <a:p>
          <a:endParaRPr lang="en-NZ"/>
        </a:p>
      </dgm:t>
    </dgm:pt>
    <dgm:pt modelId="{73E76D22-A8BC-4E7F-ADEE-63663C7B0840}" type="sibTrans" cxnId="{C9415C78-AEE5-417A-9B35-4064BE78CD2B}">
      <dgm:prSet/>
      <dgm:spPr>
        <a:xfrm>
          <a:off x="930719"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514E29E2-443B-478C-A4E4-3E5CC15F7371}">
      <dgm:prSet phldrT="[Text]"/>
      <dgm:spPr>
        <a:xfrm>
          <a:off x="1183071"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 of Mental Health notifies any registered victim of the application and invites them to make a submission</a:t>
          </a:r>
        </a:p>
      </dgm:t>
    </dgm:pt>
    <dgm:pt modelId="{818FA8D6-3466-40E3-B197-77E5D0E93BAB}" type="parTrans" cxnId="{1C7F2368-A5D3-430B-BF80-92A82141B628}">
      <dgm:prSet/>
      <dgm:spPr/>
      <dgm:t>
        <a:bodyPr/>
        <a:lstStyle/>
        <a:p>
          <a:endParaRPr lang="en-NZ"/>
        </a:p>
      </dgm:t>
    </dgm:pt>
    <dgm:pt modelId="{4787B221-7BEB-4FD2-9478-EB28979472F3}" type="sibTrans" cxnId="{1C7F2368-A5D3-430B-BF80-92A82141B628}">
      <dgm:prSet/>
      <dgm:spPr>
        <a:xfrm>
          <a:off x="2108361"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44A0CA96-59A3-45F8-BE90-374FE8C8D006}">
      <dgm:prSet phldrT="[Text]" custT="1"/>
      <dgm:spPr>
        <a:xfrm>
          <a:off x="2360713"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victim sends their submission to the Tribunal within 10 days</a:t>
          </a:r>
        </a:p>
      </dgm:t>
    </dgm:pt>
    <dgm:pt modelId="{5336E4B9-9A4B-49CF-A388-CAD099782BE7}" type="parTrans" cxnId="{E761B4CC-D174-44CF-905E-DFAAE1DD7459}">
      <dgm:prSet/>
      <dgm:spPr/>
      <dgm:t>
        <a:bodyPr/>
        <a:lstStyle/>
        <a:p>
          <a:endParaRPr lang="en-NZ"/>
        </a:p>
      </dgm:t>
    </dgm:pt>
    <dgm:pt modelId="{FE091690-7F4A-4B49-A373-B412C4DB0495}" type="sibTrans" cxnId="{E761B4CC-D174-44CF-905E-DFAAE1DD7459}">
      <dgm:prSet/>
      <dgm:spPr>
        <a:xfrm>
          <a:off x="3286003"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65DA81C4-39E1-4B1A-9ABD-4F745A91DB7C}">
      <dgm:prSet custT="1"/>
      <dgm:spPr>
        <a:xfrm>
          <a:off x="3538355"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Tribunal considers the victim's submission when reviewing the special patient's condition</a:t>
          </a:r>
        </a:p>
      </dgm:t>
    </dgm:pt>
    <dgm:pt modelId="{37033FEE-B5AF-4437-A4C7-710A2C7A6FE0}" type="parTrans" cxnId="{5A633099-76C3-4D71-B1F1-6F6C80A4305A}">
      <dgm:prSet/>
      <dgm:spPr/>
      <dgm:t>
        <a:bodyPr/>
        <a:lstStyle/>
        <a:p>
          <a:endParaRPr lang="en-NZ"/>
        </a:p>
      </dgm:t>
    </dgm:pt>
    <dgm:pt modelId="{3F8911CA-7349-43BE-BF59-978821B0893D}" type="sibTrans" cxnId="{5A633099-76C3-4D71-B1F1-6F6C80A4305A}">
      <dgm:prSet/>
      <dgm:spPr>
        <a:xfrm>
          <a:off x="4463645" y="514819"/>
          <a:ext cx="178328" cy="208610"/>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76702FD4-D50B-470D-B8CF-6F6B3F815196}">
      <dgm:prSet custT="1"/>
      <dgm:spPr>
        <a:xfrm>
          <a:off x="4715997" y="0"/>
          <a:ext cx="841172" cy="1238250"/>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sz="900">
              <a:solidFill>
                <a:sysClr val="window" lastClr="FFFFFF"/>
              </a:solidFill>
              <a:latin typeface="Calibri"/>
              <a:ea typeface="+mn-ea"/>
              <a:cs typeface="+mn-cs"/>
            </a:rPr>
            <a:t>The Director of Mental Health notifies the victim of the outcome of the Tribunal hearing</a:t>
          </a:r>
        </a:p>
      </dgm:t>
    </dgm:pt>
    <dgm:pt modelId="{270AA67F-D4A4-4A4F-A307-3718E3B6719B}" type="parTrans" cxnId="{18C211E1-A662-4083-B26C-7FF8C8CE7C6A}">
      <dgm:prSet/>
      <dgm:spPr/>
      <dgm:t>
        <a:bodyPr/>
        <a:lstStyle/>
        <a:p>
          <a:endParaRPr lang="en-NZ"/>
        </a:p>
      </dgm:t>
    </dgm:pt>
    <dgm:pt modelId="{5BE7022B-9F74-44D3-8E18-B7002F17AA1D}" type="sibTrans" cxnId="{18C211E1-A662-4083-B26C-7FF8C8CE7C6A}">
      <dgm:prSet/>
      <dgm:spPr/>
      <dgm:t>
        <a:bodyPr/>
        <a:lstStyle/>
        <a:p>
          <a:endParaRPr lang="en-NZ"/>
        </a:p>
      </dgm:t>
    </dgm:pt>
    <dgm:pt modelId="{65398543-BF63-4F2B-BBED-C77320FDFCFD}" type="pres">
      <dgm:prSet presAssocID="{C77CDA23-6005-4A29-8D6D-3C9B861D2AC5}" presName="Name0" presStyleCnt="0">
        <dgm:presLayoutVars>
          <dgm:dir/>
          <dgm:resizeHandles val="exact"/>
        </dgm:presLayoutVars>
      </dgm:prSet>
      <dgm:spPr/>
    </dgm:pt>
    <dgm:pt modelId="{14A5FA20-B13D-48B2-A70E-2E2CA5D51B22}" type="pres">
      <dgm:prSet presAssocID="{B5E44356-5774-488C-BAC6-A4FEBF673C2F}" presName="node" presStyleLbl="node1" presStyleIdx="0" presStyleCnt="5">
        <dgm:presLayoutVars>
          <dgm:bulletEnabled val="1"/>
        </dgm:presLayoutVars>
      </dgm:prSet>
      <dgm:spPr/>
    </dgm:pt>
    <dgm:pt modelId="{62AE4D44-2A43-4B63-9026-4102754AC35F}" type="pres">
      <dgm:prSet presAssocID="{73E76D22-A8BC-4E7F-ADEE-63663C7B0840}" presName="sibTrans" presStyleLbl="sibTrans2D1" presStyleIdx="0" presStyleCnt="4"/>
      <dgm:spPr/>
    </dgm:pt>
    <dgm:pt modelId="{7BF88250-DDE7-48B5-B9B2-DFC5EEDC296E}" type="pres">
      <dgm:prSet presAssocID="{73E76D22-A8BC-4E7F-ADEE-63663C7B0840}" presName="connectorText" presStyleLbl="sibTrans2D1" presStyleIdx="0" presStyleCnt="4"/>
      <dgm:spPr/>
    </dgm:pt>
    <dgm:pt modelId="{53B856AD-ED62-4407-90B3-303FF02ABA66}" type="pres">
      <dgm:prSet presAssocID="{514E29E2-443B-478C-A4E4-3E5CC15F7371}" presName="node" presStyleLbl="node1" presStyleIdx="1" presStyleCnt="5">
        <dgm:presLayoutVars>
          <dgm:bulletEnabled val="1"/>
        </dgm:presLayoutVars>
      </dgm:prSet>
      <dgm:spPr/>
    </dgm:pt>
    <dgm:pt modelId="{33EA2E7A-7049-447B-A288-D4D5E449E09A}" type="pres">
      <dgm:prSet presAssocID="{4787B221-7BEB-4FD2-9478-EB28979472F3}" presName="sibTrans" presStyleLbl="sibTrans2D1" presStyleIdx="1" presStyleCnt="4"/>
      <dgm:spPr/>
    </dgm:pt>
    <dgm:pt modelId="{687DAB7F-1EF6-46FD-959B-C7090F8E6D8F}" type="pres">
      <dgm:prSet presAssocID="{4787B221-7BEB-4FD2-9478-EB28979472F3}" presName="connectorText" presStyleLbl="sibTrans2D1" presStyleIdx="1" presStyleCnt="4"/>
      <dgm:spPr/>
    </dgm:pt>
    <dgm:pt modelId="{307AB746-A258-4B3B-B5CB-BA24ECC3FC45}" type="pres">
      <dgm:prSet presAssocID="{44A0CA96-59A3-45F8-BE90-374FE8C8D006}" presName="node" presStyleLbl="node1" presStyleIdx="2" presStyleCnt="5">
        <dgm:presLayoutVars>
          <dgm:bulletEnabled val="1"/>
        </dgm:presLayoutVars>
      </dgm:prSet>
      <dgm:spPr/>
    </dgm:pt>
    <dgm:pt modelId="{7E936EFC-EA08-4C1A-A629-2D0D8298A209}" type="pres">
      <dgm:prSet presAssocID="{FE091690-7F4A-4B49-A373-B412C4DB0495}" presName="sibTrans" presStyleLbl="sibTrans2D1" presStyleIdx="2" presStyleCnt="4"/>
      <dgm:spPr/>
    </dgm:pt>
    <dgm:pt modelId="{F2C266A4-74C4-4C1F-93AD-1CAFBD7E22E9}" type="pres">
      <dgm:prSet presAssocID="{FE091690-7F4A-4B49-A373-B412C4DB0495}" presName="connectorText" presStyleLbl="sibTrans2D1" presStyleIdx="2" presStyleCnt="4"/>
      <dgm:spPr/>
    </dgm:pt>
    <dgm:pt modelId="{F36AC917-C279-4809-9E62-FABF7F1FDB03}" type="pres">
      <dgm:prSet presAssocID="{65DA81C4-39E1-4B1A-9ABD-4F745A91DB7C}" presName="node" presStyleLbl="node1" presStyleIdx="3" presStyleCnt="5">
        <dgm:presLayoutVars>
          <dgm:bulletEnabled val="1"/>
        </dgm:presLayoutVars>
      </dgm:prSet>
      <dgm:spPr/>
    </dgm:pt>
    <dgm:pt modelId="{4630E5E3-D459-4B8A-9595-043DF1F927E6}" type="pres">
      <dgm:prSet presAssocID="{3F8911CA-7349-43BE-BF59-978821B0893D}" presName="sibTrans" presStyleLbl="sibTrans2D1" presStyleIdx="3" presStyleCnt="4"/>
      <dgm:spPr/>
    </dgm:pt>
    <dgm:pt modelId="{EECE41BC-6906-4177-8E25-B5AFE493E945}" type="pres">
      <dgm:prSet presAssocID="{3F8911CA-7349-43BE-BF59-978821B0893D}" presName="connectorText" presStyleLbl="sibTrans2D1" presStyleIdx="3" presStyleCnt="4"/>
      <dgm:spPr/>
    </dgm:pt>
    <dgm:pt modelId="{F3A243EB-7D5A-4C02-8576-3FAE5072B2C7}" type="pres">
      <dgm:prSet presAssocID="{76702FD4-D50B-470D-B8CF-6F6B3F815196}" presName="node" presStyleLbl="node1" presStyleIdx="4" presStyleCnt="5">
        <dgm:presLayoutVars>
          <dgm:bulletEnabled val="1"/>
        </dgm:presLayoutVars>
      </dgm:prSet>
      <dgm:spPr/>
    </dgm:pt>
  </dgm:ptLst>
  <dgm:cxnLst>
    <dgm:cxn modelId="{2F7D1B60-05A1-4D34-BA98-7CD6D9914F3F}" type="presOf" srcId="{FE091690-7F4A-4B49-A373-B412C4DB0495}" destId="{F2C266A4-74C4-4C1F-93AD-1CAFBD7E22E9}" srcOrd="1" destOrd="0" presId="urn:microsoft.com/office/officeart/2005/8/layout/process1"/>
    <dgm:cxn modelId="{2E439265-9C5A-4385-9298-50EFDE6E35F4}" type="presOf" srcId="{514E29E2-443B-478C-A4E4-3E5CC15F7371}" destId="{53B856AD-ED62-4407-90B3-303FF02ABA66}" srcOrd="0" destOrd="0" presId="urn:microsoft.com/office/officeart/2005/8/layout/process1"/>
    <dgm:cxn modelId="{1C7F2368-A5D3-430B-BF80-92A82141B628}" srcId="{C77CDA23-6005-4A29-8D6D-3C9B861D2AC5}" destId="{514E29E2-443B-478C-A4E4-3E5CC15F7371}" srcOrd="1" destOrd="0" parTransId="{818FA8D6-3466-40E3-B197-77E5D0E93BAB}" sibTransId="{4787B221-7BEB-4FD2-9478-EB28979472F3}"/>
    <dgm:cxn modelId="{C9415C78-AEE5-417A-9B35-4064BE78CD2B}" srcId="{C77CDA23-6005-4A29-8D6D-3C9B861D2AC5}" destId="{B5E44356-5774-488C-BAC6-A4FEBF673C2F}" srcOrd="0" destOrd="0" parTransId="{49B796BA-3251-4C69-9E7A-62612D9EB1BB}" sibTransId="{73E76D22-A8BC-4E7F-ADEE-63663C7B0840}"/>
    <dgm:cxn modelId="{D71DFA81-13E2-4735-B4A2-CF92D9FB199F}" type="presOf" srcId="{73E76D22-A8BC-4E7F-ADEE-63663C7B0840}" destId="{62AE4D44-2A43-4B63-9026-4102754AC35F}" srcOrd="0" destOrd="0" presId="urn:microsoft.com/office/officeart/2005/8/layout/process1"/>
    <dgm:cxn modelId="{5A633099-76C3-4D71-B1F1-6F6C80A4305A}" srcId="{C77CDA23-6005-4A29-8D6D-3C9B861D2AC5}" destId="{65DA81C4-39E1-4B1A-9ABD-4F745A91DB7C}" srcOrd="3" destOrd="0" parTransId="{37033FEE-B5AF-4437-A4C7-710A2C7A6FE0}" sibTransId="{3F8911CA-7349-43BE-BF59-978821B0893D}"/>
    <dgm:cxn modelId="{79BDD4A1-AD77-484B-8932-ADFB84959B04}" type="presOf" srcId="{3F8911CA-7349-43BE-BF59-978821B0893D}" destId="{EECE41BC-6906-4177-8E25-B5AFE493E945}" srcOrd="1" destOrd="0" presId="urn:microsoft.com/office/officeart/2005/8/layout/process1"/>
    <dgm:cxn modelId="{D158C8A4-F63E-4414-B5C9-870A0B6CAD0A}" type="presOf" srcId="{65DA81C4-39E1-4B1A-9ABD-4F745A91DB7C}" destId="{F36AC917-C279-4809-9E62-FABF7F1FDB03}" srcOrd="0" destOrd="0" presId="urn:microsoft.com/office/officeart/2005/8/layout/process1"/>
    <dgm:cxn modelId="{32862BAB-BF5B-423B-BA08-E3FE9846A7A3}" type="presOf" srcId="{4787B221-7BEB-4FD2-9478-EB28979472F3}" destId="{687DAB7F-1EF6-46FD-959B-C7090F8E6D8F}" srcOrd="1" destOrd="0" presId="urn:microsoft.com/office/officeart/2005/8/layout/process1"/>
    <dgm:cxn modelId="{39FDEEC2-8DF4-413B-9CE4-FC90D7354665}" type="presOf" srcId="{73E76D22-A8BC-4E7F-ADEE-63663C7B0840}" destId="{7BF88250-DDE7-48B5-B9B2-DFC5EEDC296E}" srcOrd="1" destOrd="0" presId="urn:microsoft.com/office/officeart/2005/8/layout/process1"/>
    <dgm:cxn modelId="{6B94ECC3-0427-4475-9661-964447E8A1E5}" type="presOf" srcId="{76702FD4-D50B-470D-B8CF-6F6B3F815196}" destId="{F3A243EB-7D5A-4C02-8576-3FAE5072B2C7}" srcOrd="0" destOrd="0" presId="urn:microsoft.com/office/officeart/2005/8/layout/process1"/>
    <dgm:cxn modelId="{E761B4CC-D174-44CF-905E-DFAAE1DD7459}" srcId="{C77CDA23-6005-4A29-8D6D-3C9B861D2AC5}" destId="{44A0CA96-59A3-45F8-BE90-374FE8C8D006}" srcOrd="2" destOrd="0" parTransId="{5336E4B9-9A4B-49CF-A388-CAD099782BE7}" sibTransId="{FE091690-7F4A-4B49-A373-B412C4DB0495}"/>
    <dgm:cxn modelId="{CDA574D1-DABC-473B-9D53-A0E8B6D610B7}" type="presOf" srcId="{FE091690-7F4A-4B49-A373-B412C4DB0495}" destId="{7E936EFC-EA08-4C1A-A629-2D0D8298A209}" srcOrd="0" destOrd="0" presId="urn:microsoft.com/office/officeart/2005/8/layout/process1"/>
    <dgm:cxn modelId="{18C211E1-A662-4083-B26C-7FF8C8CE7C6A}" srcId="{C77CDA23-6005-4A29-8D6D-3C9B861D2AC5}" destId="{76702FD4-D50B-470D-B8CF-6F6B3F815196}" srcOrd="4" destOrd="0" parTransId="{270AA67F-D4A4-4A4F-A307-3718E3B6719B}" sibTransId="{5BE7022B-9F74-44D3-8E18-B7002F17AA1D}"/>
    <dgm:cxn modelId="{80B55AE9-1009-4957-946B-BEEF4E02D71F}" type="presOf" srcId="{4787B221-7BEB-4FD2-9478-EB28979472F3}" destId="{33EA2E7A-7049-447B-A288-D4D5E449E09A}" srcOrd="0" destOrd="0" presId="urn:microsoft.com/office/officeart/2005/8/layout/process1"/>
    <dgm:cxn modelId="{061839EB-8565-4A15-A868-FC9C84AC0168}" type="presOf" srcId="{B5E44356-5774-488C-BAC6-A4FEBF673C2F}" destId="{14A5FA20-B13D-48B2-A70E-2E2CA5D51B22}" srcOrd="0" destOrd="0" presId="urn:microsoft.com/office/officeart/2005/8/layout/process1"/>
    <dgm:cxn modelId="{C697C5EB-C9C7-4467-B484-48934BA964DB}" type="presOf" srcId="{C77CDA23-6005-4A29-8D6D-3C9B861D2AC5}" destId="{65398543-BF63-4F2B-BBED-C77320FDFCFD}" srcOrd="0" destOrd="0" presId="urn:microsoft.com/office/officeart/2005/8/layout/process1"/>
    <dgm:cxn modelId="{F52FC6EF-0376-4E18-BDCF-D9DD9FA591BA}" type="presOf" srcId="{3F8911CA-7349-43BE-BF59-978821B0893D}" destId="{4630E5E3-D459-4B8A-9595-043DF1F927E6}" srcOrd="0" destOrd="0" presId="urn:microsoft.com/office/officeart/2005/8/layout/process1"/>
    <dgm:cxn modelId="{22C5F1F7-CD75-4D9F-8254-2E8C47952DE5}" type="presOf" srcId="{44A0CA96-59A3-45F8-BE90-374FE8C8D006}" destId="{307AB746-A258-4B3B-B5CB-BA24ECC3FC45}" srcOrd="0" destOrd="0" presId="urn:microsoft.com/office/officeart/2005/8/layout/process1"/>
    <dgm:cxn modelId="{3EB0A72B-2B0C-4334-AE6C-A86BC3CC2636}" type="presParOf" srcId="{65398543-BF63-4F2B-BBED-C77320FDFCFD}" destId="{14A5FA20-B13D-48B2-A70E-2E2CA5D51B22}" srcOrd="0" destOrd="0" presId="urn:microsoft.com/office/officeart/2005/8/layout/process1"/>
    <dgm:cxn modelId="{66D37A5E-1AC7-4CE6-9C4E-98ADE95C6BC4}" type="presParOf" srcId="{65398543-BF63-4F2B-BBED-C77320FDFCFD}" destId="{62AE4D44-2A43-4B63-9026-4102754AC35F}" srcOrd="1" destOrd="0" presId="urn:microsoft.com/office/officeart/2005/8/layout/process1"/>
    <dgm:cxn modelId="{CC70AF12-0F5D-449B-BE57-A05171D118C9}" type="presParOf" srcId="{62AE4D44-2A43-4B63-9026-4102754AC35F}" destId="{7BF88250-DDE7-48B5-B9B2-DFC5EEDC296E}" srcOrd="0" destOrd="0" presId="urn:microsoft.com/office/officeart/2005/8/layout/process1"/>
    <dgm:cxn modelId="{F126A42C-0EFC-4EF4-B148-62CFB3C9F19B}" type="presParOf" srcId="{65398543-BF63-4F2B-BBED-C77320FDFCFD}" destId="{53B856AD-ED62-4407-90B3-303FF02ABA66}" srcOrd="2" destOrd="0" presId="urn:microsoft.com/office/officeart/2005/8/layout/process1"/>
    <dgm:cxn modelId="{14863C97-8614-4E29-B82C-355C7623EA21}" type="presParOf" srcId="{65398543-BF63-4F2B-BBED-C77320FDFCFD}" destId="{33EA2E7A-7049-447B-A288-D4D5E449E09A}" srcOrd="3" destOrd="0" presId="urn:microsoft.com/office/officeart/2005/8/layout/process1"/>
    <dgm:cxn modelId="{6FB80822-6971-451B-85ED-A57A06611DD0}" type="presParOf" srcId="{33EA2E7A-7049-447B-A288-D4D5E449E09A}" destId="{687DAB7F-1EF6-46FD-959B-C7090F8E6D8F}" srcOrd="0" destOrd="0" presId="urn:microsoft.com/office/officeart/2005/8/layout/process1"/>
    <dgm:cxn modelId="{D4FB5949-0DFC-425B-9C54-F04DDB619C91}" type="presParOf" srcId="{65398543-BF63-4F2B-BBED-C77320FDFCFD}" destId="{307AB746-A258-4B3B-B5CB-BA24ECC3FC45}" srcOrd="4" destOrd="0" presId="urn:microsoft.com/office/officeart/2005/8/layout/process1"/>
    <dgm:cxn modelId="{9F37762D-4407-44E9-BDD5-F96A9C279577}" type="presParOf" srcId="{65398543-BF63-4F2B-BBED-C77320FDFCFD}" destId="{7E936EFC-EA08-4C1A-A629-2D0D8298A209}" srcOrd="5" destOrd="0" presId="urn:microsoft.com/office/officeart/2005/8/layout/process1"/>
    <dgm:cxn modelId="{218E860E-88B4-47EE-BFBC-BE1F61F5152F}" type="presParOf" srcId="{7E936EFC-EA08-4C1A-A629-2D0D8298A209}" destId="{F2C266A4-74C4-4C1F-93AD-1CAFBD7E22E9}" srcOrd="0" destOrd="0" presId="urn:microsoft.com/office/officeart/2005/8/layout/process1"/>
    <dgm:cxn modelId="{55A89662-6379-47AA-9AFF-1CE7A64E71FA}" type="presParOf" srcId="{65398543-BF63-4F2B-BBED-C77320FDFCFD}" destId="{F36AC917-C279-4809-9E62-FABF7F1FDB03}" srcOrd="6" destOrd="0" presId="urn:microsoft.com/office/officeart/2005/8/layout/process1"/>
    <dgm:cxn modelId="{7E295A19-C44E-4D54-B3A0-5EC68BDF120C}" type="presParOf" srcId="{65398543-BF63-4F2B-BBED-C77320FDFCFD}" destId="{4630E5E3-D459-4B8A-9595-043DF1F927E6}" srcOrd="7" destOrd="0" presId="urn:microsoft.com/office/officeart/2005/8/layout/process1"/>
    <dgm:cxn modelId="{462CD197-0178-4192-B97C-6E7A4E347B7D}" type="presParOf" srcId="{4630E5E3-D459-4B8A-9595-043DF1F927E6}" destId="{EECE41BC-6906-4177-8E25-B5AFE493E945}" srcOrd="0" destOrd="0" presId="urn:microsoft.com/office/officeart/2005/8/layout/process1"/>
    <dgm:cxn modelId="{65383985-4B75-48E5-A587-A68B04D52DF9}" type="presParOf" srcId="{65398543-BF63-4F2B-BBED-C77320FDFCFD}" destId="{F3A243EB-7D5A-4C02-8576-3FAE5072B2C7}" srcOrd="8" destOrd="0" presId="urn:microsoft.com/office/officeart/2005/8/layout/process1"/>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A52431DD-93C7-47C3-B825-A0834DB5B2B4}" type="doc">
      <dgm:prSet loTypeId="urn:microsoft.com/office/officeart/2005/8/layout/process2" loCatId="process" qsTypeId="urn:microsoft.com/office/officeart/2005/8/quickstyle/simple1" qsCatId="simple" csTypeId="urn:microsoft.com/office/officeart/2005/8/colors/accent1_2" csCatId="accent1" phldr="1"/>
      <dgm:spPr/>
    </dgm:pt>
    <dgm:pt modelId="{16675C0A-03DF-43D5-9B4E-03448A46DC3B}">
      <dgm:prSet phldrT="[Text]"/>
      <dgm:spPr/>
      <dgm:t>
        <a:bodyPr/>
        <a:lstStyle/>
        <a:p>
          <a:r>
            <a:rPr lang="en-NZ"/>
            <a:t>The care manager receives an application for section 65 leave where there is a notifiable victim</a:t>
          </a:r>
        </a:p>
      </dgm:t>
    </dgm:pt>
    <dgm:pt modelId="{7A9E98CE-6EF0-4DEE-A1D2-5491EDED2FFF}" type="parTrans" cxnId="{9FF3C188-5831-4C13-86AF-862F3135E9DA}">
      <dgm:prSet/>
      <dgm:spPr/>
      <dgm:t>
        <a:bodyPr/>
        <a:lstStyle/>
        <a:p>
          <a:endParaRPr lang="en-NZ"/>
        </a:p>
      </dgm:t>
    </dgm:pt>
    <dgm:pt modelId="{BE69E68E-8EF8-4229-8DBE-58BE3BDE87D4}" type="sibTrans" cxnId="{9FF3C188-5831-4C13-86AF-862F3135E9DA}">
      <dgm:prSet/>
      <dgm:spPr/>
      <dgm:t>
        <a:bodyPr/>
        <a:lstStyle/>
        <a:p>
          <a:endParaRPr lang="en-NZ"/>
        </a:p>
      </dgm:t>
    </dgm:pt>
    <dgm:pt modelId="{F0789180-017A-4302-ADC9-9C26379BDE8E}">
      <dgm:prSet phldrT="[Text]"/>
      <dgm:spPr/>
      <dgm:t>
        <a:bodyPr/>
        <a:lstStyle/>
        <a:p>
          <a:r>
            <a:rPr lang="en-NZ"/>
            <a:t>The care manager sends the leave application to the care coordinator</a:t>
          </a:r>
        </a:p>
      </dgm:t>
    </dgm:pt>
    <dgm:pt modelId="{E530BA8D-16C5-4C3E-B30A-7212A62BCC9F}" type="parTrans" cxnId="{27DBB1F7-7B43-4DBE-BBDD-0A5F33825C3C}">
      <dgm:prSet/>
      <dgm:spPr/>
      <dgm:t>
        <a:bodyPr/>
        <a:lstStyle/>
        <a:p>
          <a:endParaRPr lang="en-NZ"/>
        </a:p>
      </dgm:t>
    </dgm:pt>
    <dgm:pt modelId="{0DE0CB9F-7C89-45DD-8553-99C7616B586F}" type="sibTrans" cxnId="{27DBB1F7-7B43-4DBE-BBDD-0A5F33825C3C}">
      <dgm:prSet/>
      <dgm:spPr/>
      <dgm:t>
        <a:bodyPr/>
        <a:lstStyle/>
        <a:p>
          <a:endParaRPr lang="en-NZ"/>
        </a:p>
      </dgm:t>
    </dgm:pt>
    <dgm:pt modelId="{EB21C445-8D41-4251-91CA-D95CD53194D2}">
      <dgm:prSet phldrT="[Text]"/>
      <dgm:spPr/>
      <dgm:t>
        <a:bodyPr/>
        <a:lstStyle/>
        <a:p>
          <a:r>
            <a:rPr lang="en-NZ"/>
            <a:t>The care coordinator asks the victim coordinator to notify the victim and invite them to submit (if the leave application permits the care recipient greater autonomy outside the facility)</a:t>
          </a:r>
        </a:p>
      </dgm:t>
    </dgm:pt>
    <dgm:pt modelId="{47BCFCC8-FEBB-42B9-86C9-E7C18845FE13}" type="parTrans" cxnId="{4E9E6531-A418-4EF1-9ADD-2F966C87A24B}">
      <dgm:prSet/>
      <dgm:spPr/>
      <dgm:t>
        <a:bodyPr/>
        <a:lstStyle/>
        <a:p>
          <a:endParaRPr lang="en-NZ"/>
        </a:p>
      </dgm:t>
    </dgm:pt>
    <dgm:pt modelId="{DB8F234E-DC07-48F7-8E50-0AB5D7BB62C1}" type="sibTrans" cxnId="{4E9E6531-A418-4EF1-9ADD-2F966C87A24B}">
      <dgm:prSet/>
      <dgm:spPr/>
      <dgm:t>
        <a:bodyPr/>
        <a:lstStyle/>
        <a:p>
          <a:endParaRPr lang="en-NZ"/>
        </a:p>
      </dgm:t>
    </dgm:pt>
    <dgm:pt modelId="{EF953A07-ED5F-4CB8-83F7-16ACB9EDC602}">
      <dgm:prSet/>
      <dgm:spPr/>
      <dgm:t>
        <a:bodyPr/>
        <a:lstStyle/>
        <a:p>
          <a:r>
            <a:rPr lang="en-NZ"/>
            <a:t>The care manager considers the victim's submission and the leave application</a:t>
          </a:r>
        </a:p>
      </dgm:t>
    </dgm:pt>
    <dgm:pt modelId="{6C8B3C2D-E144-4862-800E-6B7D9BF4CCFF}" type="parTrans" cxnId="{B24ECE7B-5FF3-4680-ACBA-334C75C37670}">
      <dgm:prSet/>
      <dgm:spPr/>
      <dgm:t>
        <a:bodyPr/>
        <a:lstStyle/>
        <a:p>
          <a:endParaRPr lang="en-NZ"/>
        </a:p>
      </dgm:t>
    </dgm:pt>
    <dgm:pt modelId="{3DDAC2EA-EE03-4D03-8240-E1BC9CDFEC0A}" type="sibTrans" cxnId="{B24ECE7B-5FF3-4680-ACBA-334C75C37670}">
      <dgm:prSet/>
      <dgm:spPr/>
      <dgm:t>
        <a:bodyPr/>
        <a:lstStyle/>
        <a:p>
          <a:endParaRPr lang="en-NZ"/>
        </a:p>
      </dgm:t>
    </dgm:pt>
    <dgm:pt modelId="{41FC3F81-5324-47A8-9438-A049A3DF8D6A}">
      <dgm:prSet/>
      <dgm:spPr/>
      <dgm:t>
        <a:bodyPr/>
        <a:lstStyle/>
        <a:p>
          <a:r>
            <a:rPr lang="en-NZ"/>
            <a:t>The care manager notifies the care coordinator that the leave application has been approved (listing any terms and conditions of the approval) or declined</a:t>
          </a:r>
        </a:p>
      </dgm:t>
    </dgm:pt>
    <dgm:pt modelId="{6D262A7F-91C5-4198-912F-A98FD875814F}" type="parTrans" cxnId="{67B174A0-B6B3-4D7D-B5A5-98F4AEFEBF89}">
      <dgm:prSet/>
      <dgm:spPr/>
      <dgm:t>
        <a:bodyPr/>
        <a:lstStyle/>
        <a:p>
          <a:endParaRPr lang="en-NZ"/>
        </a:p>
      </dgm:t>
    </dgm:pt>
    <dgm:pt modelId="{578B2381-36D9-420F-AFAD-61E935CD1260}" type="sibTrans" cxnId="{67B174A0-B6B3-4D7D-B5A5-98F4AEFEBF89}">
      <dgm:prSet/>
      <dgm:spPr/>
      <dgm:t>
        <a:bodyPr/>
        <a:lstStyle/>
        <a:p>
          <a:endParaRPr lang="en-NZ"/>
        </a:p>
      </dgm:t>
    </dgm:pt>
    <dgm:pt modelId="{7CD14F82-B837-4CC5-9859-1083347504A2}">
      <dgm:prSet/>
      <dgm:spPr/>
      <dgm:t>
        <a:bodyPr/>
        <a:lstStyle/>
        <a:p>
          <a:r>
            <a:rPr lang="en-NZ"/>
            <a:t>The care coordinator asks the victim coordinator to notify the victim that the application has been approved (listing any conditions of the approval) or declined</a:t>
          </a:r>
        </a:p>
      </dgm:t>
    </dgm:pt>
    <dgm:pt modelId="{FF3FCC56-FEC6-4396-AF07-B63F9AF9A40D}" type="parTrans" cxnId="{6BA1BECB-9E57-4164-AAFA-98D8BC1ED1D0}">
      <dgm:prSet/>
      <dgm:spPr/>
      <dgm:t>
        <a:bodyPr/>
        <a:lstStyle/>
        <a:p>
          <a:endParaRPr lang="en-NZ"/>
        </a:p>
      </dgm:t>
    </dgm:pt>
    <dgm:pt modelId="{5F3732BF-41D9-4E6A-B3FC-4CC24B04E483}" type="sibTrans" cxnId="{6BA1BECB-9E57-4164-AAFA-98D8BC1ED1D0}">
      <dgm:prSet/>
      <dgm:spPr/>
      <dgm:t>
        <a:bodyPr/>
        <a:lstStyle/>
        <a:p>
          <a:endParaRPr lang="en-NZ"/>
        </a:p>
      </dgm:t>
    </dgm:pt>
    <dgm:pt modelId="{701423D5-9DC9-4635-8E47-35822474C6F8}" type="pres">
      <dgm:prSet presAssocID="{A52431DD-93C7-47C3-B825-A0834DB5B2B4}" presName="linearFlow" presStyleCnt="0">
        <dgm:presLayoutVars>
          <dgm:resizeHandles val="exact"/>
        </dgm:presLayoutVars>
      </dgm:prSet>
      <dgm:spPr/>
    </dgm:pt>
    <dgm:pt modelId="{F5C37091-AE92-43B1-B466-2B2182BAD350}" type="pres">
      <dgm:prSet presAssocID="{16675C0A-03DF-43D5-9B4E-03448A46DC3B}" presName="node" presStyleLbl="node1" presStyleIdx="0" presStyleCnt="6">
        <dgm:presLayoutVars>
          <dgm:bulletEnabled val="1"/>
        </dgm:presLayoutVars>
      </dgm:prSet>
      <dgm:spPr/>
    </dgm:pt>
    <dgm:pt modelId="{B70A0A6E-BF1D-4D61-AE23-4BFF79044053}" type="pres">
      <dgm:prSet presAssocID="{BE69E68E-8EF8-4229-8DBE-58BE3BDE87D4}" presName="sibTrans" presStyleLbl="sibTrans2D1" presStyleIdx="0" presStyleCnt="5"/>
      <dgm:spPr/>
    </dgm:pt>
    <dgm:pt modelId="{A5553F5C-777D-46E2-93DB-0DE6CAC2788B}" type="pres">
      <dgm:prSet presAssocID="{BE69E68E-8EF8-4229-8DBE-58BE3BDE87D4}" presName="connectorText" presStyleLbl="sibTrans2D1" presStyleIdx="0" presStyleCnt="5"/>
      <dgm:spPr/>
    </dgm:pt>
    <dgm:pt modelId="{3B1F4F52-03C4-4630-A16F-0265C6C32ABC}" type="pres">
      <dgm:prSet presAssocID="{F0789180-017A-4302-ADC9-9C26379BDE8E}" presName="node" presStyleLbl="node1" presStyleIdx="1" presStyleCnt="6">
        <dgm:presLayoutVars>
          <dgm:bulletEnabled val="1"/>
        </dgm:presLayoutVars>
      </dgm:prSet>
      <dgm:spPr/>
    </dgm:pt>
    <dgm:pt modelId="{D99EB4EB-26D2-44FF-8E8B-6230B0CD885C}" type="pres">
      <dgm:prSet presAssocID="{0DE0CB9F-7C89-45DD-8553-99C7616B586F}" presName="sibTrans" presStyleLbl="sibTrans2D1" presStyleIdx="1" presStyleCnt="5"/>
      <dgm:spPr/>
    </dgm:pt>
    <dgm:pt modelId="{9A028D50-E448-473D-AFB3-7D5821F90820}" type="pres">
      <dgm:prSet presAssocID="{0DE0CB9F-7C89-45DD-8553-99C7616B586F}" presName="connectorText" presStyleLbl="sibTrans2D1" presStyleIdx="1" presStyleCnt="5"/>
      <dgm:spPr/>
    </dgm:pt>
    <dgm:pt modelId="{E5238F26-A418-4E38-995E-BA107D15DA07}" type="pres">
      <dgm:prSet presAssocID="{EB21C445-8D41-4251-91CA-D95CD53194D2}" presName="node" presStyleLbl="node1" presStyleIdx="2" presStyleCnt="6">
        <dgm:presLayoutVars>
          <dgm:bulletEnabled val="1"/>
        </dgm:presLayoutVars>
      </dgm:prSet>
      <dgm:spPr/>
    </dgm:pt>
    <dgm:pt modelId="{5D83F304-C1C0-4981-8B59-8E6DAEC3CAFF}" type="pres">
      <dgm:prSet presAssocID="{DB8F234E-DC07-48F7-8E50-0AB5D7BB62C1}" presName="sibTrans" presStyleLbl="sibTrans2D1" presStyleIdx="2" presStyleCnt="5"/>
      <dgm:spPr/>
    </dgm:pt>
    <dgm:pt modelId="{4B6047EF-0DEC-473B-9C88-5E5778B14E82}" type="pres">
      <dgm:prSet presAssocID="{DB8F234E-DC07-48F7-8E50-0AB5D7BB62C1}" presName="connectorText" presStyleLbl="sibTrans2D1" presStyleIdx="2" presStyleCnt="5"/>
      <dgm:spPr/>
    </dgm:pt>
    <dgm:pt modelId="{E4E9264E-E5FF-46A0-99DB-B8EE9F5BF1DC}" type="pres">
      <dgm:prSet presAssocID="{EF953A07-ED5F-4CB8-83F7-16ACB9EDC602}" presName="node" presStyleLbl="node1" presStyleIdx="3" presStyleCnt="6">
        <dgm:presLayoutVars>
          <dgm:bulletEnabled val="1"/>
        </dgm:presLayoutVars>
      </dgm:prSet>
      <dgm:spPr/>
    </dgm:pt>
    <dgm:pt modelId="{1A656524-26CA-438A-A435-BA73073C1424}" type="pres">
      <dgm:prSet presAssocID="{3DDAC2EA-EE03-4D03-8240-E1BC9CDFEC0A}" presName="sibTrans" presStyleLbl="sibTrans2D1" presStyleIdx="3" presStyleCnt="5"/>
      <dgm:spPr/>
    </dgm:pt>
    <dgm:pt modelId="{C3CF8F46-C83F-43C0-ADD7-C2D0C2ACA199}" type="pres">
      <dgm:prSet presAssocID="{3DDAC2EA-EE03-4D03-8240-E1BC9CDFEC0A}" presName="connectorText" presStyleLbl="sibTrans2D1" presStyleIdx="3" presStyleCnt="5"/>
      <dgm:spPr/>
    </dgm:pt>
    <dgm:pt modelId="{9FFB318A-2DF3-4459-BE43-C2768C136591}" type="pres">
      <dgm:prSet presAssocID="{41FC3F81-5324-47A8-9438-A049A3DF8D6A}" presName="node" presStyleLbl="node1" presStyleIdx="4" presStyleCnt="6">
        <dgm:presLayoutVars>
          <dgm:bulletEnabled val="1"/>
        </dgm:presLayoutVars>
      </dgm:prSet>
      <dgm:spPr/>
    </dgm:pt>
    <dgm:pt modelId="{D6DF5C75-CBEE-4381-B238-E47EA0BCC694}" type="pres">
      <dgm:prSet presAssocID="{578B2381-36D9-420F-AFAD-61E935CD1260}" presName="sibTrans" presStyleLbl="sibTrans2D1" presStyleIdx="4" presStyleCnt="5"/>
      <dgm:spPr/>
    </dgm:pt>
    <dgm:pt modelId="{D94EDD79-336A-4EF0-B07F-138B4725B680}" type="pres">
      <dgm:prSet presAssocID="{578B2381-36D9-420F-AFAD-61E935CD1260}" presName="connectorText" presStyleLbl="sibTrans2D1" presStyleIdx="4" presStyleCnt="5"/>
      <dgm:spPr/>
    </dgm:pt>
    <dgm:pt modelId="{DFE89CFB-8291-4D87-BEB3-8B7FAD1AD31E}" type="pres">
      <dgm:prSet presAssocID="{7CD14F82-B837-4CC5-9859-1083347504A2}" presName="node" presStyleLbl="node1" presStyleIdx="5" presStyleCnt="6">
        <dgm:presLayoutVars>
          <dgm:bulletEnabled val="1"/>
        </dgm:presLayoutVars>
      </dgm:prSet>
      <dgm:spPr/>
    </dgm:pt>
  </dgm:ptLst>
  <dgm:cxnLst>
    <dgm:cxn modelId="{B09AB30D-D2CC-4AC9-BEDA-A2038AAF5306}" type="presOf" srcId="{EB21C445-8D41-4251-91CA-D95CD53194D2}" destId="{E5238F26-A418-4E38-995E-BA107D15DA07}" srcOrd="0" destOrd="0" presId="urn:microsoft.com/office/officeart/2005/8/layout/process2"/>
    <dgm:cxn modelId="{0C37950E-2DF0-4C3C-9599-D75BFAEEA1F2}" type="presOf" srcId="{0DE0CB9F-7C89-45DD-8553-99C7616B586F}" destId="{9A028D50-E448-473D-AFB3-7D5821F90820}" srcOrd="1" destOrd="0" presId="urn:microsoft.com/office/officeart/2005/8/layout/process2"/>
    <dgm:cxn modelId="{4BD73014-0858-4AD0-8895-7A284AF705F0}" type="presOf" srcId="{DB8F234E-DC07-48F7-8E50-0AB5D7BB62C1}" destId="{4B6047EF-0DEC-473B-9C88-5E5778B14E82}" srcOrd="1" destOrd="0" presId="urn:microsoft.com/office/officeart/2005/8/layout/process2"/>
    <dgm:cxn modelId="{88649818-7E42-4E5F-B519-D8A916DD8A14}" type="presOf" srcId="{F0789180-017A-4302-ADC9-9C26379BDE8E}" destId="{3B1F4F52-03C4-4630-A16F-0265C6C32ABC}" srcOrd="0" destOrd="0" presId="urn:microsoft.com/office/officeart/2005/8/layout/process2"/>
    <dgm:cxn modelId="{4E9E6531-A418-4EF1-9ADD-2F966C87A24B}" srcId="{A52431DD-93C7-47C3-B825-A0834DB5B2B4}" destId="{EB21C445-8D41-4251-91CA-D95CD53194D2}" srcOrd="2" destOrd="0" parTransId="{47BCFCC8-FEBB-42B9-86C9-E7C18845FE13}" sibTransId="{DB8F234E-DC07-48F7-8E50-0AB5D7BB62C1}"/>
    <dgm:cxn modelId="{282FA364-E9F2-4813-851D-5CE15A8F5B66}" type="presOf" srcId="{3DDAC2EA-EE03-4D03-8240-E1BC9CDFEC0A}" destId="{C3CF8F46-C83F-43C0-ADD7-C2D0C2ACA199}" srcOrd="1" destOrd="0" presId="urn:microsoft.com/office/officeart/2005/8/layout/process2"/>
    <dgm:cxn modelId="{24645B45-76C8-4570-8FB8-2D69325EC14F}" type="presOf" srcId="{A52431DD-93C7-47C3-B825-A0834DB5B2B4}" destId="{701423D5-9DC9-4635-8E47-35822474C6F8}" srcOrd="0" destOrd="0" presId="urn:microsoft.com/office/officeart/2005/8/layout/process2"/>
    <dgm:cxn modelId="{68E8226E-328A-4B6B-A978-C84741EB32E2}" type="presOf" srcId="{578B2381-36D9-420F-AFAD-61E935CD1260}" destId="{D94EDD79-336A-4EF0-B07F-138B4725B680}" srcOrd="1" destOrd="0" presId="urn:microsoft.com/office/officeart/2005/8/layout/process2"/>
    <dgm:cxn modelId="{5DEA426E-43B8-4BFB-B0A5-EF958A79BFB4}" type="presOf" srcId="{BE69E68E-8EF8-4229-8DBE-58BE3BDE87D4}" destId="{B70A0A6E-BF1D-4D61-AE23-4BFF79044053}" srcOrd="0" destOrd="0" presId="urn:microsoft.com/office/officeart/2005/8/layout/process2"/>
    <dgm:cxn modelId="{B24ECE7B-5FF3-4680-ACBA-334C75C37670}" srcId="{A52431DD-93C7-47C3-B825-A0834DB5B2B4}" destId="{EF953A07-ED5F-4CB8-83F7-16ACB9EDC602}" srcOrd="3" destOrd="0" parTransId="{6C8B3C2D-E144-4862-800E-6B7D9BF4CCFF}" sibTransId="{3DDAC2EA-EE03-4D03-8240-E1BC9CDFEC0A}"/>
    <dgm:cxn modelId="{9FF3C188-5831-4C13-86AF-862F3135E9DA}" srcId="{A52431DD-93C7-47C3-B825-A0834DB5B2B4}" destId="{16675C0A-03DF-43D5-9B4E-03448A46DC3B}" srcOrd="0" destOrd="0" parTransId="{7A9E98CE-6EF0-4DEE-A1D2-5491EDED2FFF}" sibTransId="{BE69E68E-8EF8-4229-8DBE-58BE3BDE87D4}"/>
    <dgm:cxn modelId="{67B174A0-B6B3-4D7D-B5A5-98F4AEFEBF89}" srcId="{A52431DD-93C7-47C3-B825-A0834DB5B2B4}" destId="{41FC3F81-5324-47A8-9438-A049A3DF8D6A}" srcOrd="4" destOrd="0" parTransId="{6D262A7F-91C5-4198-912F-A98FD875814F}" sibTransId="{578B2381-36D9-420F-AFAD-61E935CD1260}"/>
    <dgm:cxn modelId="{FF41D0A2-E5A0-42F2-B78A-6960B7998A87}" type="presOf" srcId="{7CD14F82-B837-4CC5-9859-1083347504A2}" destId="{DFE89CFB-8291-4D87-BEB3-8B7FAD1AD31E}" srcOrd="0" destOrd="0" presId="urn:microsoft.com/office/officeart/2005/8/layout/process2"/>
    <dgm:cxn modelId="{DB5D73A7-B1C5-413C-A9F6-43DFA296A6E2}" type="presOf" srcId="{BE69E68E-8EF8-4229-8DBE-58BE3BDE87D4}" destId="{A5553F5C-777D-46E2-93DB-0DE6CAC2788B}" srcOrd="1" destOrd="0" presId="urn:microsoft.com/office/officeart/2005/8/layout/process2"/>
    <dgm:cxn modelId="{735B67AC-2031-49CA-B51A-B743E35432A5}" type="presOf" srcId="{578B2381-36D9-420F-AFAD-61E935CD1260}" destId="{D6DF5C75-CBEE-4381-B238-E47EA0BCC694}" srcOrd="0" destOrd="0" presId="urn:microsoft.com/office/officeart/2005/8/layout/process2"/>
    <dgm:cxn modelId="{BBBAF4AC-2980-451D-BF2D-41C043F79032}" type="presOf" srcId="{16675C0A-03DF-43D5-9B4E-03448A46DC3B}" destId="{F5C37091-AE92-43B1-B466-2B2182BAD350}" srcOrd="0" destOrd="0" presId="urn:microsoft.com/office/officeart/2005/8/layout/process2"/>
    <dgm:cxn modelId="{971ACDB7-2B00-420B-8F08-76FE9B62D36A}" type="presOf" srcId="{0DE0CB9F-7C89-45DD-8553-99C7616B586F}" destId="{D99EB4EB-26D2-44FF-8E8B-6230B0CD885C}" srcOrd="0" destOrd="0" presId="urn:microsoft.com/office/officeart/2005/8/layout/process2"/>
    <dgm:cxn modelId="{3C62A2C5-F852-4197-9C40-FD855C793509}" type="presOf" srcId="{EF953A07-ED5F-4CB8-83F7-16ACB9EDC602}" destId="{E4E9264E-E5FF-46A0-99DB-B8EE9F5BF1DC}" srcOrd="0" destOrd="0" presId="urn:microsoft.com/office/officeart/2005/8/layout/process2"/>
    <dgm:cxn modelId="{5F7597C6-E8F7-4DDC-A834-9956EDF6C6C1}" type="presOf" srcId="{DB8F234E-DC07-48F7-8E50-0AB5D7BB62C1}" destId="{5D83F304-C1C0-4981-8B59-8E6DAEC3CAFF}" srcOrd="0" destOrd="0" presId="urn:microsoft.com/office/officeart/2005/8/layout/process2"/>
    <dgm:cxn modelId="{6BA1BECB-9E57-4164-AAFA-98D8BC1ED1D0}" srcId="{A52431DD-93C7-47C3-B825-A0834DB5B2B4}" destId="{7CD14F82-B837-4CC5-9859-1083347504A2}" srcOrd="5" destOrd="0" parTransId="{FF3FCC56-FEC6-4396-AF07-B63F9AF9A40D}" sibTransId="{5F3732BF-41D9-4E6A-B3FC-4CC24B04E483}"/>
    <dgm:cxn modelId="{A79747DE-FB2E-4FCB-A046-BBCD98EA7593}" type="presOf" srcId="{41FC3F81-5324-47A8-9438-A049A3DF8D6A}" destId="{9FFB318A-2DF3-4459-BE43-C2768C136591}" srcOrd="0" destOrd="0" presId="urn:microsoft.com/office/officeart/2005/8/layout/process2"/>
    <dgm:cxn modelId="{F45876EE-3DE4-493A-9508-E7E1B8E5A148}" type="presOf" srcId="{3DDAC2EA-EE03-4D03-8240-E1BC9CDFEC0A}" destId="{1A656524-26CA-438A-A435-BA73073C1424}" srcOrd="0" destOrd="0" presId="urn:microsoft.com/office/officeart/2005/8/layout/process2"/>
    <dgm:cxn modelId="{27DBB1F7-7B43-4DBE-BBDD-0A5F33825C3C}" srcId="{A52431DD-93C7-47C3-B825-A0834DB5B2B4}" destId="{F0789180-017A-4302-ADC9-9C26379BDE8E}" srcOrd="1" destOrd="0" parTransId="{E530BA8D-16C5-4C3E-B30A-7212A62BCC9F}" sibTransId="{0DE0CB9F-7C89-45DD-8553-99C7616B586F}"/>
    <dgm:cxn modelId="{9C193875-86F7-41BE-8218-DC53462C69BE}" type="presParOf" srcId="{701423D5-9DC9-4635-8E47-35822474C6F8}" destId="{F5C37091-AE92-43B1-B466-2B2182BAD350}" srcOrd="0" destOrd="0" presId="urn:microsoft.com/office/officeart/2005/8/layout/process2"/>
    <dgm:cxn modelId="{0146E977-3A23-49CB-BC7E-44DCC8BE3F85}" type="presParOf" srcId="{701423D5-9DC9-4635-8E47-35822474C6F8}" destId="{B70A0A6E-BF1D-4D61-AE23-4BFF79044053}" srcOrd="1" destOrd="0" presId="urn:microsoft.com/office/officeart/2005/8/layout/process2"/>
    <dgm:cxn modelId="{EAEF6961-1571-415D-AA0E-DD37852A66C7}" type="presParOf" srcId="{B70A0A6E-BF1D-4D61-AE23-4BFF79044053}" destId="{A5553F5C-777D-46E2-93DB-0DE6CAC2788B}" srcOrd="0" destOrd="0" presId="urn:microsoft.com/office/officeart/2005/8/layout/process2"/>
    <dgm:cxn modelId="{88C7E727-B1C9-43C6-9959-8EC977DA382F}" type="presParOf" srcId="{701423D5-9DC9-4635-8E47-35822474C6F8}" destId="{3B1F4F52-03C4-4630-A16F-0265C6C32ABC}" srcOrd="2" destOrd="0" presId="urn:microsoft.com/office/officeart/2005/8/layout/process2"/>
    <dgm:cxn modelId="{D1F4A16A-EEDE-4294-92B1-9662CAACC605}" type="presParOf" srcId="{701423D5-9DC9-4635-8E47-35822474C6F8}" destId="{D99EB4EB-26D2-44FF-8E8B-6230B0CD885C}" srcOrd="3" destOrd="0" presId="urn:microsoft.com/office/officeart/2005/8/layout/process2"/>
    <dgm:cxn modelId="{76B72ED3-AA5F-49D9-856C-6D4CDF209233}" type="presParOf" srcId="{D99EB4EB-26D2-44FF-8E8B-6230B0CD885C}" destId="{9A028D50-E448-473D-AFB3-7D5821F90820}" srcOrd="0" destOrd="0" presId="urn:microsoft.com/office/officeart/2005/8/layout/process2"/>
    <dgm:cxn modelId="{CD7823BB-C383-43F8-8E06-4A6D6D659E2E}" type="presParOf" srcId="{701423D5-9DC9-4635-8E47-35822474C6F8}" destId="{E5238F26-A418-4E38-995E-BA107D15DA07}" srcOrd="4" destOrd="0" presId="urn:microsoft.com/office/officeart/2005/8/layout/process2"/>
    <dgm:cxn modelId="{2C8EC1E8-C1C7-4A73-9E03-9A0D0883D521}" type="presParOf" srcId="{701423D5-9DC9-4635-8E47-35822474C6F8}" destId="{5D83F304-C1C0-4981-8B59-8E6DAEC3CAFF}" srcOrd="5" destOrd="0" presId="urn:microsoft.com/office/officeart/2005/8/layout/process2"/>
    <dgm:cxn modelId="{BB7DC38D-6169-48D4-8543-016D755C949F}" type="presParOf" srcId="{5D83F304-C1C0-4981-8B59-8E6DAEC3CAFF}" destId="{4B6047EF-0DEC-473B-9C88-5E5778B14E82}" srcOrd="0" destOrd="0" presId="urn:microsoft.com/office/officeart/2005/8/layout/process2"/>
    <dgm:cxn modelId="{C1AFDDDA-CBC5-414D-879C-2686A29CD0BC}" type="presParOf" srcId="{701423D5-9DC9-4635-8E47-35822474C6F8}" destId="{E4E9264E-E5FF-46A0-99DB-B8EE9F5BF1DC}" srcOrd="6" destOrd="0" presId="urn:microsoft.com/office/officeart/2005/8/layout/process2"/>
    <dgm:cxn modelId="{C6EA7E0F-1443-4D9C-B4CB-666491BC1AEC}" type="presParOf" srcId="{701423D5-9DC9-4635-8E47-35822474C6F8}" destId="{1A656524-26CA-438A-A435-BA73073C1424}" srcOrd="7" destOrd="0" presId="urn:microsoft.com/office/officeart/2005/8/layout/process2"/>
    <dgm:cxn modelId="{2C3CC841-2013-4305-A642-FAA790378AD2}" type="presParOf" srcId="{1A656524-26CA-438A-A435-BA73073C1424}" destId="{C3CF8F46-C83F-43C0-ADD7-C2D0C2ACA199}" srcOrd="0" destOrd="0" presId="urn:microsoft.com/office/officeart/2005/8/layout/process2"/>
    <dgm:cxn modelId="{474755BB-C3B4-42DA-B10B-4C18DF05FFC0}" type="presParOf" srcId="{701423D5-9DC9-4635-8E47-35822474C6F8}" destId="{9FFB318A-2DF3-4459-BE43-C2768C136591}" srcOrd="8" destOrd="0" presId="urn:microsoft.com/office/officeart/2005/8/layout/process2"/>
    <dgm:cxn modelId="{19DC7B56-613A-4C56-93C2-CC77070C70E3}" type="presParOf" srcId="{701423D5-9DC9-4635-8E47-35822474C6F8}" destId="{D6DF5C75-CBEE-4381-B238-E47EA0BCC694}" srcOrd="9" destOrd="0" presId="urn:microsoft.com/office/officeart/2005/8/layout/process2"/>
    <dgm:cxn modelId="{5A0FFF21-C35F-4408-A670-1220A9A74919}" type="presParOf" srcId="{D6DF5C75-CBEE-4381-B238-E47EA0BCC694}" destId="{D94EDD79-336A-4EF0-B07F-138B4725B680}" srcOrd="0" destOrd="0" presId="urn:microsoft.com/office/officeart/2005/8/layout/process2"/>
    <dgm:cxn modelId="{B0140E38-3364-48AB-BB9F-AC0DF0115914}" type="presParOf" srcId="{701423D5-9DC9-4635-8E47-35822474C6F8}" destId="{DFE89CFB-8291-4D87-BEB3-8B7FAD1AD31E}" srcOrd="10" destOrd="0" presId="urn:microsoft.com/office/officeart/2005/8/layout/process2"/>
  </dgm:cxnLst>
  <dgm:bg/>
  <dgm:whole/>
  <dgm:extLst>
    <a:ext uri="http://schemas.microsoft.com/office/drawing/2008/diagram">
      <dsp:dataModelExt xmlns:dsp="http://schemas.microsoft.com/office/drawing/2008/diagram" relId="rId64"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AAAEC1ED-CF21-4B81-9A34-EBF97DCBAF48}" type="doc">
      <dgm:prSet loTypeId="urn:microsoft.com/office/officeart/2005/8/layout/process2" loCatId="process" qsTypeId="urn:microsoft.com/office/officeart/2005/8/quickstyle/simple1" qsCatId="simple" csTypeId="urn:microsoft.com/office/officeart/2005/8/colors/accent1_2" csCatId="accent1" phldr="1"/>
      <dgm:spPr/>
    </dgm:pt>
    <dgm:pt modelId="{4A5AE9A6-99F9-4983-93DC-023527791E43}">
      <dgm:prSet phldrT="[Text]"/>
      <dgm:spPr/>
      <dgm:t>
        <a:bodyPr/>
        <a:lstStyle/>
        <a:p>
          <a:r>
            <a:rPr lang="en-NZ"/>
            <a:t>The care manager sends the leave application to the care coordinator</a:t>
          </a:r>
        </a:p>
      </dgm:t>
    </dgm:pt>
    <dgm:pt modelId="{6F400197-0C63-4BAB-B0C2-DB60589BEBD1}" type="parTrans" cxnId="{F0FF50B4-931A-4753-8ED9-B9102586BCC5}">
      <dgm:prSet/>
      <dgm:spPr/>
      <dgm:t>
        <a:bodyPr/>
        <a:lstStyle/>
        <a:p>
          <a:endParaRPr lang="en-NZ"/>
        </a:p>
      </dgm:t>
    </dgm:pt>
    <dgm:pt modelId="{85A2914C-F787-43FF-A887-C7CFE987399B}" type="sibTrans" cxnId="{F0FF50B4-931A-4753-8ED9-B9102586BCC5}">
      <dgm:prSet/>
      <dgm:spPr/>
      <dgm:t>
        <a:bodyPr/>
        <a:lstStyle/>
        <a:p>
          <a:endParaRPr lang="en-NZ"/>
        </a:p>
      </dgm:t>
    </dgm:pt>
    <dgm:pt modelId="{D839DA7C-E5B6-4965-A97F-4C39DCB59A19}">
      <dgm:prSet phldrT="[Text]"/>
      <dgm:spPr/>
      <dgm:t>
        <a:bodyPr/>
        <a:lstStyle/>
        <a:p>
          <a:r>
            <a:rPr lang="en-NZ"/>
            <a:t>The care coordinator asks the victim coordinator to notify the victim and invite them to submit</a:t>
          </a:r>
        </a:p>
      </dgm:t>
    </dgm:pt>
    <dgm:pt modelId="{338011A8-F579-4F72-A512-C374125E2065}" type="parTrans" cxnId="{4D2F478E-CD62-4E4E-9A72-8A941B9A6AB8}">
      <dgm:prSet/>
      <dgm:spPr/>
      <dgm:t>
        <a:bodyPr/>
        <a:lstStyle/>
        <a:p>
          <a:endParaRPr lang="en-NZ"/>
        </a:p>
      </dgm:t>
    </dgm:pt>
    <dgm:pt modelId="{3890FF5D-18F7-4D6C-B67C-A3C18C519759}" type="sibTrans" cxnId="{4D2F478E-CD62-4E4E-9A72-8A941B9A6AB8}">
      <dgm:prSet/>
      <dgm:spPr/>
      <dgm:t>
        <a:bodyPr/>
        <a:lstStyle/>
        <a:p>
          <a:endParaRPr lang="en-NZ"/>
        </a:p>
      </dgm:t>
    </dgm:pt>
    <dgm:pt modelId="{1961A96A-205E-47D1-A5F5-B672B3142D47}">
      <dgm:prSet phldrT="[Text]"/>
      <dgm:spPr/>
      <dgm:t>
        <a:bodyPr/>
        <a:lstStyle/>
        <a:p>
          <a:r>
            <a:rPr lang="en-NZ"/>
            <a:t>The care coordinator (along with the care manager) considers the victim's submission</a:t>
          </a:r>
        </a:p>
      </dgm:t>
    </dgm:pt>
    <dgm:pt modelId="{1A3B77AF-84D7-4241-BD4D-F44F038EBEB1}" type="parTrans" cxnId="{B1389408-63EF-42FD-9298-EC33BE459D51}">
      <dgm:prSet/>
      <dgm:spPr/>
      <dgm:t>
        <a:bodyPr/>
        <a:lstStyle/>
        <a:p>
          <a:endParaRPr lang="en-NZ"/>
        </a:p>
      </dgm:t>
    </dgm:pt>
    <dgm:pt modelId="{23A3374C-6044-4133-9AD2-AC23A36A75FB}" type="sibTrans" cxnId="{B1389408-63EF-42FD-9298-EC33BE459D51}">
      <dgm:prSet/>
      <dgm:spPr/>
      <dgm:t>
        <a:bodyPr/>
        <a:lstStyle/>
        <a:p>
          <a:endParaRPr lang="en-NZ"/>
        </a:p>
      </dgm:t>
    </dgm:pt>
    <dgm:pt modelId="{C8303BA2-813F-4972-844E-2618B08C6FF8}">
      <dgm:prSet/>
      <dgm:spPr/>
      <dgm:t>
        <a:bodyPr/>
        <a:lstStyle/>
        <a:p>
          <a:r>
            <a:rPr lang="en-NZ"/>
            <a:t>The care coordinator sends the leave application and the victim's submission to the Director-General of Health. They must also provide evidence that they have considered the victim's submission</a:t>
          </a:r>
        </a:p>
      </dgm:t>
    </dgm:pt>
    <dgm:pt modelId="{655886E5-B91D-4510-8D07-414A3095EA21}" type="parTrans" cxnId="{8FAF8EF7-948A-45FF-949C-A86F2689DE64}">
      <dgm:prSet/>
      <dgm:spPr/>
      <dgm:t>
        <a:bodyPr/>
        <a:lstStyle/>
        <a:p>
          <a:endParaRPr lang="en-NZ"/>
        </a:p>
      </dgm:t>
    </dgm:pt>
    <dgm:pt modelId="{E81533E4-F602-42EC-92BA-4D760D450B07}" type="sibTrans" cxnId="{8FAF8EF7-948A-45FF-949C-A86F2689DE64}">
      <dgm:prSet/>
      <dgm:spPr/>
      <dgm:t>
        <a:bodyPr/>
        <a:lstStyle/>
        <a:p>
          <a:endParaRPr lang="en-NZ"/>
        </a:p>
      </dgm:t>
    </dgm:pt>
    <dgm:pt modelId="{E43EF8E5-1414-4FBA-AD1B-D55AC167437A}">
      <dgm:prSet/>
      <dgm:spPr/>
      <dgm:t>
        <a:bodyPr/>
        <a:lstStyle/>
        <a:p>
          <a:r>
            <a:rPr lang="en-NZ"/>
            <a:t>The Director-General of Health considers the victim's submission and leave application. The Director-General of Health advises the Minister of Health as to whether they support the application</a:t>
          </a:r>
        </a:p>
      </dgm:t>
    </dgm:pt>
    <dgm:pt modelId="{484668C1-C44A-4426-84CF-945EA9EA86FC}" type="parTrans" cxnId="{F0AD23FA-3779-4B10-B790-C3E9B63EC27A}">
      <dgm:prSet/>
      <dgm:spPr/>
      <dgm:t>
        <a:bodyPr/>
        <a:lstStyle/>
        <a:p>
          <a:endParaRPr lang="en-NZ"/>
        </a:p>
      </dgm:t>
    </dgm:pt>
    <dgm:pt modelId="{32111AC8-BECE-467E-B3E7-1F37EC545E52}" type="sibTrans" cxnId="{F0AD23FA-3779-4B10-B790-C3E9B63EC27A}">
      <dgm:prSet/>
      <dgm:spPr/>
      <dgm:t>
        <a:bodyPr/>
        <a:lstStyle/>
        <a:p>
          <a:endParaRPr lang="en-NZ"/>
        </a:p>
      </dgm:t>
    </dgm:pt>
    <dgm:pt modelId="{C610D98A-5241-4FB7-9F25-AE9CB4A064A8}">
      <dgm:prSet/>
      <dgm:spPr/>
      <dgm:t>
        <a:bodyPr/>
        <a:lstStyle/>
        <a:p>
          <a:r>
            <a:rPr lang="en-NZ"/>
            <a:t>If the Director-General supports the application, the Minister of Health decides whether to approve or decline the application and, if approving it, any conditions of the approval</a:t>
          </a:r>
        </a:p>
      </dgm:t>
    </dgm:pt>
    <dgm:pt modelId="{96F60E3B-EDB3-4586-9409-2A742B100DD7}" type="parTrans" cxnId="{2ED0B410-BA31-4A64-85BA-9F06D761FC4D}">
      <dgm:prSet/>
      <dgm:spPr/>
      <dgm:t>
        <a:bodyPr/>
        <a:lstStyle/>
        <a:p>
          <a:endParaRPr lang="en-NZ"/>
        </a:p>
      </dgm:t>
    </dgm:pt>
    <dgm:pt modelId="{8E100C8E-4DF6-4C1E-BDB4-141D0EBFFD00}" type="sibTrans" cxnId="{2ED0B410-BA31-4A64-85BA-9F06D761FC4D}">
      <dgm:prSet/>
      <dgm:spPr/>
      <dgm:t>
        <a:bodyPr/>
        <a:lstStyle/>
        <a:p>
          <a:endParaRPr lang="en-NZ"/>
        </a:p>
      </dgm:t>
    </dgm:pt>
    <dgm:pt modelId="{E2F0CA3D-B354-40C2-B47A-8A1DAD24C4CD}">
      <dgm:prSet/>
      <dgm:spPr/>
      <dgm:t>
        <a:bodyPr/>
        <a:lstStyle/>
        <a:p>
          <a:r>
            <a:rPr lang="en-NZ"/>
            <a:t>The Director-General of Health notifies the care coordinator of the Minister of Health's decision</a:t>
          </a:r>
        </a:p>
      </dgm:t>
    </dgm:pt>
    <dgm:pt modelId="{D3ABCFCE-1734-4A98-BBC3-111685FEC171}" type="parTrans" cxnId="{6595F986-FF31-4644-89DB-742291640B87}">
      <dgm:prSet/>
      <dgm:spPr/>
      <dgm:t>
        <a:bodyPr/>
        <a:lstStyle/>
        <a:p>
          <a:endParaRPr lang="en-NZ"/>
        </a:p>
      </dgm:t>
    </dgm:pt>
    <dgm:pt modelId="{C89351F9-2B31-42B4-B81D-9AD43812D889}" type="sibTrans" cxnId="{6595F986-FF31-4644-89DB-742291640B87}">
      <dgm:prSet/>
      <dgm:spPr/>
      <dgm:t>
        <a:bodyPr/>
        <a:lstStyle/>
        <a:p>
          <a:endParaRPr lang="en-NZ"/>
        </a:p>
      </dgm:t>
    </dgm:pt>
    <dgm:pt modelId="{7AFEF2D0-7CAE-4747-B0CC-DE9CC06043F8}">
      <dgm:prSet/>
      <dgm:spPr/>
      <dgm:t>
        <a:bodyPr/>
        <a:lstStyle/>
        <a:p>
          <a:r>
            <a:rPr lang="en-NZ"/>
            <a:t>The care coordinator asks the victim coordinator to  notify the victim that the application has been approved (listing any conditions) or declined</a:t>
          </a:r>
        </a:p>
      </dgm:t>
    </dgm:pt>
    <dgm:pt modelId="{E7D274BB-2206-4A26-B3FD-6B6DC8FBD6C1}" type="parTrans" cxnId="{DAD6C906-E30B-42E3-AFC4-45398A6B3E78}">
      <dgm:prSet/>
      <dgm:spPr/>
      <dgm:t>
        <a:bodyPr/>
        <a:lstStyle/>
        <a:p>
          <a:endParaRPr lang="en-NZ"/>
        </a:p>
      </dgm:t>
    </dgm:pt>
    <dgm:pt modelId="{7322B95F-449F-4E92-8B81-57462A8EE32A}" type="sibTrans" cxnId="{DAD6C906-E30B-42E3-AFC4-45398A6B3E78}">
      <dgm:prSet/>
      <dgm:spPr/>
      <dgm:t>
        <a:bodyPr/>
        <a:lstStyle/>
        <a:p>
          <a:endParaRPr lang="en-NZ"/>
        </a:p>
      </dgm:t>
    </dgm:pt>
    <dgm:pt modelId="{4C18BBA3-CB55-4B73-9216-7E4134F7DA53}" type="pres">
      <dgm:prSet presAssocID="{AAAEC1ED-CF21-4B81-9A34-EBF97DCBAF48}" presName="linearFlow" presStyleCnt="0">
        <dgm:presLayoutVars>
          <dgm:resizeHandles val="exact"/>
        </dgm:presLayoutVars>
      </dgm:prSet>
      <dgm:spPr/>
    </dgm:pt>
    <dgm:pt modelId="{1088B4FF-E8C3-4662-B2B2-E6B57E47839C}" type="pres">
      <dgm:prSet presAssocID="{4A5AE9A6-99F9-4983-93DC-023527791E43}" presName="node" presStyleLbl="node1" presStyleIdx="0" presStyleCnt="8">
        <dgm:presLayoutVars>
          <dgm:bulletEnabled val="1"/>
        </dgm:presLayoutVars>
      </dgm:prSet>
      <dgm:spPr/>
    </dgm:pt>
    <dgm:pt modelId="{46554D87-D422-4F69-974A-3C9C76B09030}" type="pres">
      <dgm:prSet presAssocID="{85A2914C-F787-43FF-A887-C7CFE987399B}" presName="sibTrans" presStyleLbl="sibTrans2D1" presStyleIdx="0" presStyleCnt="7"/>
      <dgm:spPr/>
    </dgm:pt>
    <dgm:pt modelId="{46DACFAC-21A6-44B5-8041-7B9BFE75533F}" type="pres">
      <dgm:prSet presAssocID="{85A2914C-F787-43FF-A887-C7CFE987399B}" presName="connectorText" presStyleLbl="sibTrans2D1" presStyleIdx="0" presStyleCnt="7"/>
      <dgm:spPr/>
    </dgm:pt>
    <dgm:pt modelId="{7D94984B-E4C3-49C8-803B-99BA9C4F3B30}" type="pres">
      <dgm:prSet presAssocID="{D839DA7C-E5B6-4965-A97F-4C39DCB59A19}" presName="node" presStyleLbl="node1" presStyleIdx="1" presStyleCnt="8">
        <dgm:presLayoutVars>
          <dgm:bulletEnabled val="1"/>
        </dgm:presLayoutVars>
      </dgm:prSet>
      <dgm:spPr/>
    </dgm:pt>
    <dgm:pt modelId="{730C1C88-E086-47BD-B131-A1DF198148A9}" type="pres">
      <dgm:prSet presAssocID="{3890FF5D-18F7-4D6C-B67C-A3C18C519759}" presName="sibTrans" presStyleLbl="sibTrans2D1" presStyleIdx="1" presStyleCnt="7"/>
      <dgm:spPr/>
    </dgm:pt>
    <dgm:pt modelId="{E27CF78A-854D-4178-8DC5-9DCFFC07F0AE}" type="pres">
      <dgm:prSet presAssocID="{3890FF5D-18F7-4D6C-B67C-A3C18C519759}" presName="connectorText" presStyleLbl="sibTrans2D1" presStyleIdx="1" presStyleCnt="7"/>
      <dgm:spPr/>
    </dgm:pt>
    <dgm:pt modelId="{54881C8D-8039-44F5-A906-37C013281D18}" type="pres">
      <dgm:prSet presAssocID="{1961A96A-205E-47D1-A5F5-B672B3142D47}" presName="node" presStyleLbl="node1" presStyleIdx="2" presStyleCnt="8">
        <dgm:presLayoutVars>
          <dgm:bulletEnabled val="1"/>
        </dgm:presLayoutVars>
      </dgm:prSet>
      <dgm:spPr/>
    </dgm:pt>
    <dgm:pt modelId="{35239E30-D9FA-4C00-84AA-7B6C323B3146}" type="pres">
      <dgm:prSet presAssocID="{23A3374C-6044-4133-9AD2-AC23A36A75FB}" presName="sibTrans" presStyleLbl="sibTrans2D1" presStyleIdx="2" presStyleCnt="7"/>
      <dgm:spPr/>
    </dgm:pt>
    <dgm:pt modelId="{72D843E9-0121-404F-BF49-657750F8C146}" type="pres">
      <dgm:prSet presAssocID="{23A3374C-6044-4133-9AD2-AC23A36A75FB}" presName="connectorText" presStyleLbl="sibTrans2D1" presStyleIdx="2" presStyleCnt="7"/>
      <dgm:spPr/>
    </dgm:pt>
    <dgm:pt modelId="{A53B78C6-461E-4CB7-9F3A-37A1FEBD89BB}" type="pres">
      <dgm:prSet presAssocID="{C8303BA2-813F-4972-844E-2618B08C6FF8}" presName="node" presStyleLbl="node1" presStyleIdx="3" presStyleCnt="8">
        <dgm:presLayoutVars>
          <dgm:bulletEnabled val="1"/>
        </dgm:presLayoutVars>
      </dgm:prSet>
      <dgm:spPr/>
    </dgm:pt>
    <dgm:pt modelId="{F2C3F3B6-4E42-4F27-84AF-3B4AA5249BFD}" type="pres">
      <dgm:prSet presAssocID="{E81533E4-F602-42EC-92BA-4D760D450B07}" presName="sibTrans" presStyleLbl="sibTrans2D1" presStyleIdx="3" presStyleCnt="7"/>
      <dgm:spPr/>
    </dgm:pt>
    <dgm:pt modelId="{B274EE64-FAA9-4B33-A4F0-2A02D58E87C6}" type="pres">
      <dgm:prSet presAssocID="{E81533E4-F602-42EC-92BA-4D760D450B07}" presName="connectorText" presStyleLbl="sibTrans2D1" presStyleIdx="3" presStyleCnt="7"/>
      <dgm:spPr/>
    </dgm:pt>
    <dgm:pt modelId="{CDDA6C2D-21AC-44E6-9944-838261F0DCEB}" type="pres">
      <dgm:prSet presAssocID="{E43EF8E5-1414-4FBA-AD1B-D55AC167437A}" presName="node" presStyleLbl="node1" presStyleIdx="4" presStyleCnt="8">
        <dgm:presLayoutVars>
          <dgm:bulletEnabled val="1"/>
        </dgm:presLayoutVars>
      </dgm:prSet>
      <dgm:spPr/>
    </dgm:pt>
    <dgm:pt modelId="{7064FCAB-E44F-4D11-9D9C-10FA0290313E}" type="pres">
      <dgm:prSet presAssocID="{32111AC8-BECE-467E-B3E7-1F37EC545E52}" presName="sibTrans" presStyleLbl="sibTrans2D1" presStyleIdx="4" presStyleCnt="7"/>
      <dgm:spPr/>
    </dgm:pt>
    <dgm:pt modelId="{762BBB25-63AF-4CB4-A0D1-BA902EF37129}" type="pres">
      <dgm:prSet presAssocID="{32111AC8-BECE-467E-B3E7-1F37EC545E52}" presName="connectorText" presStyleLbl="sibTrans2D1" presStyleIdx="4" presStyleCnt="7"/>
      <dgm:spPr/>
    </dgm:pt>
    <dgm:pt modelId="{7CE05153-2C4C-4DB2-ACA6-7A4D26362526}" type="pres">
      <dgm:prSet presAssocID="{C610D98A-5241-4FB7-9F25-AE9CB4A064A8}" presName="node" presStyleLbl="node1" presStyleIdx="5" presStyleCnt="8">
        <dgm:presLayoutVars>
          <dgm:bulletEnabled val="1"/>
        </dgm:presLayoutVars>
      </dgm:prSet>
      <dgm:spPr/>
    </dgm:pt>
    <dgm:pt modelId="{5A5A5522-1640-4E5E-A65C-E7346D90F72D}" type="pres">
      <dgm:prSet presAssocID="{8E100C8E-4DF6-4C1E-BDB4-141D0EBFFD00}" presName="sibTrans" presStyleLbl="sibTrans2D1" presStyleIdx="5" presStyleCnt="7"/>
      <dgm:spPr/>
    </dgm:pt>
    <dgm:pt modelId="{853FBC5A-AB03-4B08-BA9F-ABD2009F800E}" type="pres">
      <dgm:prSet presAssocID="{8E100C8E-4DF6-4C1E-BDB4-141D0EBFFD00}" presName="connectorText" presStyleLbl="sibTrans2D1" presStyleIdx="5" presStyleCnt="7"/>
      <dgm:spPr/>
    </dgm:pt>
    <dgm:pt modelId="{1590D44B-59E7-4687-B156-58E96CF42174}" type="pres">
      <dgm:prSet presAssocID="{E2F0CA3D-B354-40C2-B47A-8A1DAD24C4CD}" presName="node" presStyleLbl="node1" presStyleIdx="6" presStyleCnt="8">
        <dgm:presLayoutVars>
          <dgm:bulletEnabled val="1"/>
        </dgm:presLayoutVars>
      </dgm:prSet>
      <dgm:spPr/>
    </dgm:pt>
    <dgm:pt modelId="{EBBECFAE-8D7B-4D35-B058-2C66FD380838}" type="pres">
      <dgm:prSet presAssocID="{C89351F9-2B31-42B4-B81D-9AD43812D889}" presName="sibTrans" presStyleLbl="sibTrans2D1" presStyleIdx="6" presStyleCnt="7"/>
      <dgm:spPr/>
    </dgm:pt>
    <dgm:pt modelId="{F36B60FC-B6F0-4D90-BFA9-204D249D0BC9}" type="pres">
      <dgm:prSet presAssocID="{C89351F9-2B31-42B4-B81D-9AD43812D889}" presName="connectorText" presStyleLbl="sibTrans2D1" presStyleIdx="6" presStyleCnt="7"/>
      <dgm:spPr/>
    </dgm:pt>
    <dgm:pt modelId="{AEC0A257-56CF-45E7-833F-837A6931D7BB}" type="pres">
      <dgm:prSet presAssocID="{7AFEF2D0-7CAE-4747-B0CC-DE9CC06043F8}" presName="node" presStyleLbl="node1" presStyleIdx="7" presStyleCnt="8">
        <dgm:presLayoutVars>
          <dgm:bulletEnabled val="1"/>
        </dgm:presLayoutVars>
      </dgm:prSet>
      <dgm:spPr/>
    </dgm:pt>
  </dgm:ptLst>
  <dgm:cxnLst>
    <dgm:cxn modelId="{DB888404-1159-4097-8FDF-D70B3A26CF62}" type="presOf" srcId="{23A3374C-6044-4133-9AD2-AC23A36A75FB}" destId="{72D843E9-0121-404F-BF49-657750F8C146}" srcOrd="1" destOrd="0" presId="urn:microsoft.com/office/officeart/2005/8/layout/process2"/>
    <dgm:cxn modelId="{DAD6C906-E30B-42E3-AFC4-45398A6B3E78}" srcId="{AAAEC1ED-CF21-4B81-9A34-EBF97DCBAF48}" destId="{7AFEF2D0-7CAE-4747-B0CC-DE9CC06043F8}" srcOrd="7" destOrd="0" parTransId="{E7D274BB-2206-4A26-B3FD-6B6DC8FBD6C1}" sibTransId="{7322B95F-449F-4E92-8B81-57462A8EE32A}"/>
    <dgm:cxn modelId="{B1389408-63EF-42FD-9298-EC33BE459D51}" srcId="{AAAEC1ED-CF21-4B81-9A34-EBF97DCBAF48}" destId="{1961A96A-205E-47D1-A5F5-B672B3142D47}" srcOrd="2" destOrd="0" parTransId="{1A3B77AF-84D7-4241-BD4D-F44F038EBEB1}" sibTransId="{23A3374C-6044-4133-9AD2-AC23A36A75FB}"/>
    <dgm:cxn modelId="{EDBA8F0F-F94D-4739-B4E5-5060F358C874}" type="presOf" srcId="{7AFEF2D0-7CAE-4747-B0CC-DE9CC06043F8}" destId="{AEC0A257-56CF-45E7-833F-837A6931D7BB}" srcOrd="0" destOrd="0" presId="urn:microsoft.com/office/officeart/2005/8/layout/process2"/>
    <dgm:cxn modelId="{4A945E10-AA4C-4784-94D3-E4DB46A4361B}" type="presOf" srcId="{C89351F9-2B31-42B4-B81D-9AD43812D889}" destId="{EBBECFAE-8D7B-4D35-B058-2C66FD380838}" srcOrd="0" destOrd="0" presId="urn:microsoft.com/office/officeart/2005/8/layout/process2"/>
    <dgm:cxn modelId="{2ED0B410-BA31-4A64-85BA-9F06D761FC4D}" srcId="{AAAEC1ED-CF21-4B81-9A34-EBF97DCBAF48}" destId="{C610D98A-5241-4FB7-9F25-AE9CB4A064A8}" srcOrd="5" destOrd="0" parTransId="{96F60E3B-EDB3-4586-9409-2A742B100DD7}" sibTransId="{8E100C8E-4DF6-4C1E-BDB4-141D0EBFFD00}"/>
    <dgm:cxn modelId="{9736B51D-AFDD-41E9-9F2F-2DDF17460D98}" type="presOf" srcId="{85A2914C-F787-43FF-A887-C7CFE987399B}" destId="{46554D87-D422-4F69-974A-3C9C76B09030}" srcOrd="0" destOrd="0" presId="urn:microsoft.com/office/officeart/2005/8/layout/process2"/>
    <dgm:cxn modelId="{074DDB1D-BB19-4AA8-8249-C1F69880B7C4}" type="presOf" srcId="{E43EF8E5-1414-4FBA-AD1B-D55AC167437A}" destId="{CDDA6C2D-21AC-44E6-9944-838261F0DCEB}" srcOrd="0" destOrd="0" presId="urn:microsoft.com/office/officeart/2005/8/layout/process2"/>
    <dgm:cxn modelId="{B5DC032A-D89D-42EE-889B-ED0417B5F84F}" type="presOf" srcId="{23A3374C-6044-4133-9AD2-AC23A36A75FB}" destId="{35239E30-D9FA-4C00-84AA-7B6C323B3146}" srcOrd="0" destOrd="0" presId="urn:microsoft.com/office/officeart/2005/8/layout/process2"/>
    <dgm:cxn modelId="{884BD32F-23FF-4C04-92F8-0374AA59C3E2}" type="presOf" srcId="{C8303BA2-813F-4972-844E-2618B08C6FF8}" destId="{A53B78C6-461E-4CB7-9F3A-37A1FEBD89BB}" srcOrd="0" destOrd="0" presId="urn:microsoft.com/office/officeart/2005/8/layout/process2"/>
    <dgm:cxn modelId="{E56F3A36-6174-4C63-8AB3-FC5D7005B2CF}" type="presOf" srcId="{AAAEC1ED-CF21-4B81-9A34-EBF97DCBAF48}" destId="{4C18BBA3-CB55-4B73-9216-7E4134F7DA53}" srcOrd="0" destOrd="0" presId="urn:microsoft.com/office/officeart/2005/8/layout/process2"/>
    <dgm:cxn modelId="{6AC6B563-F356-4924-ADE2-B7550D15235F}" type="presOf" srcId="{C610D98A-5241-4FB7-9F25-AE9CB4A064A8}" destId="{7CE05153-2C4C-4DB2-ACA6-7A4D26362526}" srcOrd="0" destOrd="0" presId="urn:microsoft.com/office/officeart/2005/8/layout/process2"/>
    <dgm:cxn modelId="{BC1F6651-D4C1-4DDF-94F8-B881DDF4439A}" type="presOf" srcId="{85A2914C-F787-43FF-A887-C7CFE987399B}" destId="{46DACFAC-21A6-44B5-8041-7B9BFE75533F}" srcOrd="1" destOrd="0" presId="urn:microsoft.com/office/officeart/2005/8/layout/process2"/>
    <dgm:cxn modelId="{591D677D-96D7-4F19-A64F-39CA369C17C3}" type="presOf" srcId="{8E100C8E-4DF6-4C1E-BDB4-141D0EBFFD00}" destId="{853FBC5A-AB03-4B08-BA9F-ABD2009F800E}" srcOrd="1" destOrd="0" presId="urn:microsoft.com/office/officeart/2005/8/layout/process2"/>
    <dgm:cxn modelId="{52639985-3C5B-467C-ABD2-CCD9BB68C490}" type="presOf" srcId="{E81533E4-F602-42EC-92BA-4D760D450B07}" destId="{B274EE64-FAA9-4B33-A4F0-2A02D58E87C6}" srcOrd="1" destOrd="0" presId="urn:microsoft.com/office/officeart/2005/8/layout/process2"/>
    <dgm:cxn modelId="{6595F986-FF31-4644-89DB-742291640B87}" srcId="{AAAEC1ED-CF21-4B81-9A34-EBF97DCBAF48}" destId="{E2F0CA3D-B354-40C2-B47A-8A1DAD24C4CD}" srcOrd="6" destOrd="0" parTransId="{D3ABCFCE-1734-4A98-BBC3-111685FEC171}" sibTransId="{C89351F9-2B31-42B4-B81D-9AD43812D889}"/>
    <dgm:cxn modelId="{4D2F478E-CD62-4E4E-9A72-8A941B9A6AB8}" srcId="{AAAEC1ED-CF21-4B81-9A34-EBF97DCBAF48}" destId="{D839DA7C-E5B6-4965-A97F-4C39DCB59A19}" srcOrd="1" destOrd="0" parTransId="{338011A8-F579-4F72-A512-C374125E2065}" sibTransId="{3890FF5D-18F7-4D6C-B67C-A3C18C519759}"/>
    <dgm:cxn modelId="{F938389D-E81B-49B5-9A5E-64145D0F4FC0}" type="presOf" srcId="{1961A96A-205E-47D1-A5F5-B672B3142D47}" destId="{54881C8D-8039-44F5-A906-37C013281D18}" srcOrd="0" destOrd="0" presId="urn:microsoft.com/office/officeart/2005/8/layout/process2"/>
    <dgm:cxn modelId="{6ACBCCB1-675C-4A6A-A5DA-E3486CED9F41}" type="presOf" srcId="{C89351F9-2B31-42B4-B81D-9AD43812D889}" destId="{F36B60FC-B6F0-4D90-BFA9-204D249D0BC9}" srcOrd="1" destOrd="0" presId="urn:microsoft.com/office/officeart/2005/8/layout/process2"/>
    <dgm:cxn modelId="{E8C9B1B2-3C3C-4A25-88A2-E2AACDB751EA}" type="presOf" srcId="{E2F0CA3D-B354-40C2-B47A-8A1DAD24C4CD}" destId="{1590D44B-59E7-4687-B156-58E96CF42174}" srcOrd="0" destOrd="0" presId="urn:microsoft.com/office/officeart/2005/8/layout/process2"/>
    <dgm:cxn modelId="{F0FF50B4-931A-4753-8ED9-B9102586BCC5}" srcId="{AAAEC1ED-CF21-4B81-9A34-EBF97DCBAF48}" destId="{4A5AE9A6-99F9-4983-93DC-023527791E43}" srcOrd="0" destOrd="0" parTransId="{6F400197-0C63-4BAB-B0C2-DB60589BEBD1}" sibTransId="{85A2914C-F787-43FF-A887-C7CFE987399B}"/>
    <dgm:cxn modelId="{8CD0B8C3-BD15-4C5C-AC1A-3F493677788C}" type="presOf" srcId="{8E100C8E-4DF6-4C1E-BDB4-141D0EBFFD00}" destId="{5A5A5522-1640-4E5E-A65C-E7346D90F72D}" srcOrd="0" destOrd="0" presId="urn:microsoft.com/office/officeart/2005/8/layout/process2"/>
    <dgm:cxn modelId="{9BC130D7-AABF-427A-8546-58E792B39658}" type="presOf" srcId="{D839DA7C-E5B6-4965-A97F-4C39DCB59A19}" destId="{7D94984B-E4C3-49C8-803B-99BA9C4F3B30}" srcOrd="0" destOrd="0" presId="urn:microsoft.com/office/officeart/2005/8/layout/process2"/>
    <dgm:cxn modelId="{849D0BDA-2F94-4864-8DB1-1836D50E5D71}" type="presOf" srcId="{E81533E4-F602-42EC-92BA-4D760D450B07}" destId="{F2C3F3B6-4E42-4F27-84AF-3B4AA5249BFD}" srcOrd="0" destOrd="0" presId="urn:microsoft.com/office/officeart/2005/8/layout/process2"/>
    <dgm:cxn modelId="{6AD4A9E0-0EC2-4BAC-857E-BCA8393369B6}" type="presOf" srcId="{3890FF5D-18F7-4D6C-B67C-A3C18C519759}" destId="{730C1C88-E086-47BD-B131-A1DF198148A9}" srcOrd="0" destOrd="0" presId="urn:microsoft.com/office/officeart/2005/8/layout/process2"/>
    <dgm:cxn modelId="{2CA1D9E3-6C70-48EE-9F29-29A4D3B7C8F4}" type="presOf" srcId="{3890FF5D-18F7-4D6C-B67C-A3C18C519759}" destId="{E27CF78A-854D-4178-8DC5-9DCFFC07F0AE}" srcOrd="1" destOrd="0" presId="urn:microsoft.com/office/officeart/2005/8/layout/process2"/>
    <dgm:cxn modelId="{A80D42F2-1AA1-4631-9238-69FEAC1857F5}" type="presOf" srcId="{4A5AE9A6-99F9-4983-93DC-023527791E43}" destId="{1088B4FF-E8C3-4662-B2B2-E6B57E47839C}" srcOrd="0" destOrd="0" presId="urn:microsoft.com/office/officeart/2005/8/layout/process2"/>
    <dgm:cxn modelId="{CE82B6F3-6DC0-47B0-9EA3-5B52D53F5FF9}" type="presOf" srcId="{32111AC8-BECE-467E-B3E7-1F37EC545E52}" destId="{762BBB25-63AF-4CB4-A0D1-BA902EF37129}" srcOrd="1" destOrd="0" presId="urn:microsoft.com/office/officeart/2005/8/layout/process2"/>
    <dgm:cxn modelId="{8FAF8EF7-948A-45FF-949C-A86F2689DE64}" srcId="{AAAEC1ED-CF21-4B81-9A34-EBF97DCBAF48}" destId="{C8303BA2-813F-4972-844E-2618B08C6FF8}" srcOrd="3" destOrd="0" parTransId="{655886E5-B91D-4510-8D07-414A3095EA21}" sibTransId="{E81533E4-F602-42EC-92BA-4D760D450B07}"/>
    <dgm:cxn modelId="{F0AD23FA-3779-4B10-B790-C3E9B63EC27A}" srcId="{AAAEC1ED-CF21-4B81-9A34-EBF97DCBAF48}" destId="{E43EF8E5-1414-4FBA-AD1B-D55AC167437A}" srcOrd="4" destOrd="0" parTransId="{484668C1-C44A-4426-84CF-945EA9EA86FC}" sibTransId="{32111AC8-BECE-467E-B3E7-1F37EC545E52}"/>
    <dgm:cxn modelId="{2AE2DCFF-E8F9-486A-A3A6-F50B58B2541C}" type="presOf" srcId="{32111AC8-BECE-467E-B3E7-1F37EC545E52}" destId="{7064FCAB-E44F-4D11-9D9C-10FA0290313E}" srcOrd="0" destOrd="0" presId="urn:microsoft.com/office/officeart/2005/8/layout/process2"/>
    <dgm:cxn modelId="{6DF07CE9-AAB7-4F17-8A22-1A63CB2361ED}" type="presParOf" srcId="{4C18BBA3-CB55-4B73-9216-7E4134F7DA53}" destId="{1088B4FF-E8C3-4662-B2B2-E6B57E47839C}" srcOrd="0" destOrd="0" presId="urn:microsoft.com/office/officeart/2005/8/layout/process2"/>
    <dgm:cxn modelId="{F2A295AC-30FF-46E7-BA6C-1E39F6549B35}" type="presParOf" srcId="{4C18BBA3-CB55-4B73-9216-7E4134F7DA53}" destId="{46554D87-D422-4F69-974A-3C9C76B09030}" srcOrd="1" destOrd="0" presId="urn:microsoft.com/office/officeart/2005/8/layout/process2"/>
    <dgm:cxn modelId="{B1681D11-9B73-4A89-94CE-B88E1126D0A7}" type="presParOf" srcId="{46554D87-D422-4F69-974A-3C9C76B09030}" destId="{46DACFAC-21A6-44B5-8041-7B9BFE75533F}" srcOrd="0" destOrd="0" presId="urn:microsoft.com/office/officeart/2005/8/layout/process2"/>
    <dgm:cxn modelId="{09E5521D-DB36-4293-AC13-30B73C51FAEC}" type="presParOf" srcId="{4C18BBA3-CB55-4B73-9216-7E4134F7DA53}" destId="{7D94984B-E4C3-49C8-803B-99BA9C4F3B30}" srcOrd="2" destOrd="0" presId="urn:microsoft.com/office/officeart/2005/8/layout/process2"/>
    <dgm:cxn modelId="{2B677982-56DC-4950-A61E-327625BA650A}" type="presParOf" srcId="{4C18BBA3-CB55-4B73-9216-7E4134F7DA53}" destId="{730C1C88-E086-47BD-B131-A1DF198148A9}" srcOrd="3" destOrd="0" presId="urn:microsoft.com/office/officeart/2005/8/layout/process2"/>
    <dgm:cxn modelId="{680ECB8A-64C3-42AF-BE7A-18672D0D0251}" type="presParOf" srcId="{730C1C88-E086-47BD-B131-A1DF198148A9}" destId="{E27CF78A-854D-4178-8DC5-9DCFFC07F0AE}" srcOrd="0" destOrd="0" presId="urn:microsoft.com/office/officeart/2005/8/layout/process2"/>
    <dgm:cxn modelId="{BA5FEF50-76C8-40FD-95E7-322BD467688B}" type="presParOf" srcId="{4C18BBA3-CB55-4B73-9216-7E4134F7DA53}" destId="{54881C8D-8039-44F5-A906-37C013281D18}" srcOrd="4" destOrd="0" presId="urn:microsoft.com/office/officeart/2005/8/layout/process2"/>
    <dgm:cxn modelId="{26D4B844-A139-4978-9964-95C2A5E544AE}" type="presParOf" srcId="{4C18BBA3-CB55-4B73-9216-7E4134F7DA53}" destId="{35239E30-D9FA-4C00-84AA-7B6C323B3146}" srcOrd="5" destOrd="0" presId="urn:microsoft.com/office/officeart/2005/8/layout/process2"/>
    <dgm:cxn modelId="{71FAAD35-D5D9-4820-B60C-2C06FC0178BF}" type="presParOf" srcId="{35239E30-D9FA-4C00-84AA-7B6C323B3146}" destId="{72D843E9-0121-404F-BF49-657750F8C146}" srcOrd="0" destOrd="0" presId="urn:microsoft.com/office/officeart/2005/8/layout/process2"/>
    <dgm:cxn modelId="{DA57DABA-911B-496A-BBBB-F78C6301F2E5}" type="presParOf" srcId="{4C18BBA3-CB55-4B73-9216-7E4134F7DA53}" destId="{A53B78C6-461E-4CB7-9F3A-37A1FEBD89BB}" srcOrd="6" destOrd="0" presId="urn:microsoft.com/office/officeart/2005/8/layout/process2"/>
    <dgm:cxn modelId="{E6DBFC97-EA94-417C-993F-CD8042BEE7E5}" type="presParOf" srcId="{4C18BBA3-CB55-4B73-9216-7E4134F7DA53}" destId="{F2C3F3B6-4E42-4F27-84AF-3B4AA5249BFD}" srcOrd="7" destOrd="0" presId="urn:microsoft.com/office/officeart/2005/8/layout/process2"/>
    <dgm:cxn modelId="{1CD4E4D7-FF7A-4EEA-ADAD-FBB363D58B2E}" type="presParOf" srcId="{F2C3F3B6-4E42-4F27-84AF-3B4AA5249BFD}" destId="{B274EE64-FAA9-4B33-A4F0-2A02D58E87C6}" srcOrd="0" destOrd="0" presId="urn:microsoft.com/office/officeart/2005/8/layout/process2"/>
    <dgm:cxn modelId="{2F3A7C48-971E-4EF2-B470-FD6E0222738E}" type="presParOf" srcId="{4C18BBA3-CB55-4B73-9216-7E4134F7DA53}" destId="{CDDA6C2D-21AC-44E6-9944-838261F0DCEB}" srcOrd="8" destOrd="0" presId="urn:microsoft.com/office/officeart/2005/8/layout/process2"/>
    <dgm:cxn modelId="{5A0CD068-5BE2-4615-976B-E4967EEC8A1A}" type="presParOf" srcId="{4C18BBA3-CB55-4B73-9216-7E4134F7DA53}" destId="{7064FCAB-E44F-4D11-9D9C-10FA0290313E}" srcOrd="9" destOrd="0" presId="urn:microsoft.com/office/officeart/2005/8/layout/process2"/>
    <dgm:cxn modelId="{1D839174-AAF6-470E-A41F-FB6088C1AE85}" type="presParOf" srcId="{7064FCAB-E44F-4D11-9D9C-10FA0290313E}" destId="{762BBB25-63AF-4CB4-A0D1-BA902EF37129}" srcOrd="0" destOrd="0" presId="urn:microsoft.com/office/officeart/2005/8/layout/process2"/>
    <dgm:cxn modelId="{178D8B78-B2F2-42C0-8474-237C8751C4FB}" type="presParOf" srcId="{4C18BBA3-CB55-4B73-9216-7E4134F7DA53}" destId="{7CE05153-2C4C-4DB2-ACA6-7A4D26362526}" srcOrd="10" destOrd="0" presId="urn:microsoft.com/office/officeart/2005/8/layout/process2"/>
    <dgm:cxn modelId="{0C7C1B9D-73CE-4004-8849-843DDF048C7D}" type="presParOf" srcId="{4C18BBA3-CB55-4B73-9216-7E4134F7DA53}" destId="{5A5A5522-1640-4E5E-A65C-E7346D90F72D}" srcOrd="11" destOrd="0" presId="urn:microsoft.com/office/officeart/2005/8/layout/process2"/>
    <dgm:cxn modelId="{82E7F6B2-CC90-413D-8CE1-6DB7BA110A64}" type="presParOf" srcId="{5A5A5522-1640-4E5E-A65C-E7346D90F72D}" destId="{853FBC5A-AB03-4B08-BA9F-ABD2009F800E}" srcOrd="0" destOrd="0" presId="urn:microsoft.com/office/officeart/2005/8/layout/process2"/>
    <dgm:cxn modelId="{3960B880-092D-4BA6-BC31-52E9E54DEF09}" type="presParOf" srcId="{4C18BBA3-CB55-4B73-9216-7E4134F7DA53}" destId="{1590D44B-59E7-4687-B156-58E96CF42174}" srcOrd="12" destOrd="0" presId="urn:microsoft.com/office/officeart/2005/8/layout/process2"/>
    <dgm:cxn modelId="{9BCAA484-9C20-4EDA-80CE-E5149E08D1CA}" type="presParOf" srcId="{4C18BBA3-CB55-4B73-9216-7E4134F7DA53}" destId="{EBBECFAE-8D7B-4D35-B058-2C66FD380838}" srcOrd="13" destOrd="0" presId="urn:microsoft.com/office/officeart/2005/8/layout/process2"/>
    <dgm:cxn modelId="{3C0575D5-3EC5-46DC-A8BA-BF3F173E8290}" type="presParOf" srcId="{EBBECFAE-8D7B-4D35-B058-2C66FD380838}" destId="{F36B60FC-B6F0-4D90-BFA9-204D249D0BC9}" srcOrd="0" destOrd="0" presId="urn:microsoft.com/office/officeart/2005/8/layout/process2"/>
    <dgm:cxn modelId="{5CC7ABF3-01F3-4A23-B331-DF8E394A4308}" type="presParOf" srcId="{4C18BBA3-CB55-4B73-9216-7E4134F7DA53}" destId="{AEC0A257-56CF-45E7-833F-837A6931D7BB}" srcOrd="14" destOrd="0" presId="urn:microsoft.com/office/officeart/2005/8/layout/process2"/>
  </dgm:cxnLst>
  <dgm:bg/>
  <dgm:whole/>
  <dgm:extLst>
    <a:ext uri="http://schemas.microsoft.com/office/drawing/2008/diagram">
      <dsp:dataModelExt xmlns:dsp="http://schemas.microsoft.com/office/drawing/2008/diagram" relId="rId69"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AAAEC1ED-CF21-4B81-9A34-EBF97DCBAF48}" type="doc">
      <dgm:prSet loTypeId="urn:microsoft.com/office/officeart/2005/8/layout/process2" loCatId="process" qsTypeId="urn:microsoft.com/office/officeart/2005/8/quickstyle/simple1" qsCatId="simple" csTypeId="urn:microsoft.com/office/officeart/2005/8/colors/accent1_2" csCatId="accent1" phldr="1"/>
      <dgm:spPr/>
    </dgm:pt>
    <dgm:pt modelId="{4A5AE9A6-99F9-4983-93DC-023527791E43}">
      <dgm:prSet phldrT="[Text]"/>
      <dgm:spPr>
        <a:xfrm>
          <a:off x="1443591" y="1951"/>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care manager sends the leave application to the care coordinator</a:t>
          </a:r>
        </a:p>
      </dgm:t>
    </dgm:pt>
    <dgm:pt modelId="{6F400197-0C63-4BAB-B0C2-DB60589BEBD1}" type="parTrans" cxnId="{F0FF50B4-931A-4753-8ED9-B9102586BCC5}">
      <dgm:prSet/>
      <dgm:spPr/>
      <dgm:t>
        <a:bodyPr/>
        <a:lstStyle/>
        <a:p>
          <a:endParaRPr lang="en-NZ"/>
        </a:p>
      </dgm:t>
    </dgm:pt>
    <dgm:pt modelId="{85A2914C-F787-43FF-A887-C7CFE987399B}" type="sibTrans" cxnId="{F0FF50B4-931A-4753-8ED9-B9102586BCC5}">
      <dgm:prSet/>
      <dgm:spPr>
        <a:xfrm rot="5400000">
          <a:off x="2612967" y="713886"/>
          <a:ext cx="260464" cy="312557"/>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D839DA7C-E5B6-4965-A97F-4C39DCB59A19}">
      <dgm:prSet phldrT="[Text]"/>
      <dgm:spPr>
        <a:xfrm>
          <a:off x="1443591" y="1043808"/>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care coordinator asks the victim coordinator to notify the victim and invite them to submit</a:t>
          </a:r>
        </a:p>
      </dgm:t>
    </dgm:pt>
    <dgm:pt modelId="{338011A8-F579-4F72-A512-C374125E2065}" type="parTrans" cxnId="{4D2F478E-CD62-4E4E-9A72-8A941B9A6AB8}">
      <dgm:prSet/>
      <dgm:spPr/>
      <dgm:t>
        <a:bodyPr/>
        <a:lstStyle/>
        <a:p>
          <a:endParaRPr lang="en-NZ"/>
        </a:p>
      </dgm:t>
    </dgm:pt>
    <dgm:pt modelId="{3890FF5D-18F7-4D6C-B67C-A3C18C519759}" type="sibTrans" cxnId="{4D2F478E-CD62-4E4E-9A72-8A941B9A6AB8}">
      <dgm:prSet/>
      <dgm:spPr>
        <a:xfrm rot="5400000">
          <a:off x="2612967" y="1755744"/>
          <a:ext cx="260464" cy="312557"/>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1961A96A-205E-47D1-A5F5-B672B3142D47}">
      <dgm:prSet phldrT="[Text]"/>
      <dgm:spPr>
        <a:xfrm>
          <a:off x="1443591" y="2085665"/>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care coordinator (along with the care manager) considers the victim's submission</a:t>
          </a:r>
        </a:p>
      </dgm:t>
    </dgm:pt>
    <dgm:pt modelId="{1A3B77AF-84D7-4241-BD4D-F44F038EBEB1}" type="parTrans" cxnId="{B1389408-63EF-42FD-9298-EC33BE459D51}">
      <dgm:prSet/>
      <dgm:spPr/>
      <dgm:t>
        <a:bodyPr/>
        <a:lstStyle/>
        <a:p>
          <a:endParaRPr lang="en-NZ"/>
        </a:p>
      </dgm:t>
    </dgm:pt>
    <dgm:pt modelId="{23A3374C-6044-4133-9AD2-AC23A36A75FB}" type="sibTrans" cxnId="{B1389408-63EF-42FD-9298-EC33BE459D51}">
      <dgm:prSet/>
      <dgm:spPr>
        <a:xfrm rot="5400000">
          <a:off x="2612967" y="2797601"/>
          <a:ext cx="260464" cy="312557"/>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C8303BA2-813F-4972-844E-2618B08C6FF8}">
      <dgm:prSet/>
      <dgm:spPr>
        <a:xfrm>
          <a:off x="1443591" y="3127523"/>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care coordinator sends the leave application and the victim's submission to the Director-General of Health. They must also provide evidence that they have considered the victim's submission.</a:t>
          </a:r>
        </a:p>
      </dgm:t>
    </dgm:pt>
    <dgm:pt modelId="{655886E5-B91D-4510-8D07-414A3095EA21}" type="parTrans" cxnId="{8FAF8EF7-948A-45FF-949C-A86F2689DE64}">
      <dgm:prSet/>
      <dgm:spPr/>
      <dgm:t>
        <a:bodyPr/>
        <a:lstStyle/>
        <a:p>
          <a:endParaRPr lang="en-NZ"/>
        </a:p>
      </dgm:t>
    </dgm:pt>
    <dgm:pt modelId="{E81533E4-F602-42EC-92BA-4D760D450B07}" type="sibTrans" cxnId="{8FAF8EF7-948A-45FF-949C-A86F2689DE64}">
      <dgm:prSet/>
      <dgm:spPr>
        <a:xfrm rot="5400000">
          <a:off x="2612967" y="3839458"/>
          <a:ext cx="260464" cy="312557"/>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E43EF8E5-1414-4FBA-AD1B-D55AC167437A}">
      <dgm:prSet/>
      <dgm:spPr>
        <a:xfrm>
          <a:off x="1443591" y="4169380"/>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Director-General of Health considers the victim's submission and leave application. The Director-General of Health approves the application (identifying any conditions of the approval) or declines it</a:t>
          </a:r>
        </a:p>
      </dgm:t>
    </dgm:pt>
    <dgm:pt modelId="{484668C1-C44A-4426-84CF-945EA9EA86FC}" type="parTrans" cxnId="{F0AD23FA-3779-4B10-B790-C3E9B63EC27A}">
      <dgm:prSet/>
      <dgm:spPr/>
      <dgm:t>
        <a:bodyPr/>
        <a:lstStyle/>
        <a:p>
          <a:endParaRPr lang="en-NZ"/>
        </a:p>
      </dgm:t>
    </dgm:pt>
    <dgm:pt modelId="{32111AC8-BECE-467E-B3E7-1F37EC545E52}" type="sibTrans" cxnId="{F0AD23FA-3779-4B10-B790-C3E9B63EC27A}">
      <dgm:prSet/>
      <dgm:spPr>
        <a:xfrm rot="5400000">
          <a:off x="2612967" y="4881316"/>
          <a:ext cx="260464" cy="312557"/>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E2F0CA3D-B354-40C2-B47A-8A1DAD24C4CD}">
      <dgm:prSet/>
      <dgm:spPr>
        <a:xfrm>
          <a:off x="1443591" y="6253095"/>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Director-General of Health notifies the care coordinator of their decision</a:t>
          </a:r>
        </a:p>
      </dgm:t>
    </dgm:pt>
    <dgm:pt modelId="{D3ABCFCE-1734-4A98-BBC3-111685FEC171}" type="parTrans" cxnId="{6595F986-FF31-4644-89DB-742291640B87}">
      <dgm:prSet/>
      <dgm:spPr/>
      <dgm:t>
        <a:bodyPr/>
        <a:lstStyle/>
        <a:p>
          <a:endParaRPr lang="en-NZ"/>
        </a:p>
      </dgm:t>
    </dgm:pt>
    <dgm:pt modelId="{C89351F9-2B31-42B4-B81D-9AD43812D889}" type="sibTrans" cxnId="{6595F986-FF31-4644-89DB-742291640B87}">
      <dgm:prSet/>
      <dgm:spPr>
        <a:xfrm rot="5400000">
          <a:off x="2612967" y="6965030"/>
          <a:ext cx="260464" cy="312557"/>
        </a:xfrm>
        <a:prstGeom prst="rightArrow">
          <a:avLst>
            <a:gd name="adj1" fmla="val 60000"/>
            <a:gd name="adj2" fmla="val 50000"/>
          </a:avLst>
        </a:prstGeom>
        <a:solidFill>
          <a:srgbClr val="4F81BD">
            <a:tint val="60000"/>
            <a:hueOff val="0"/>
            <a:satOff val="0"/>
            <a:lumOff val="0"/>
            <a:alphaOff val="0"/>
          </a:srgbClr>
        </a:solidFill>
        <a:ln>
          <a:noFill/>
        </a:ln>
        <a:effectLst/>
      </dgm:spPr>
      <dgm:t>
        <a:bodyPr/>
        <a:lstStyle/>
        <a:p>
          <a:pPr>
            <a:buNone/>
          </a:pPr>
          <a:endParaRPr lang="en-NZ">
            <a:solidFill>
              <a:sysClr val="window" lastClr="FFFFFF"/>
            </a:solidFill>
            <a:latin typeface="Calibri"/>
            <a:ea typeface="+mn-ea"/>
            <a:cs typeface="+mn-cs"/>
          </a:endParaRPr>
        </a:p>
      </dgm:t>
    </dgm:pt>
    <dgm:pt modelId="{7AFEF2D0-7CAE-4747-B0CC-DE9CC06043F8}">
      <dgm:prSet/>
      <dgm:spPr>
        <a:xfrm>
          <a:off x="1443591" y="7294952"/>
          <a:ext cx="2599217" cy="694571"/>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pPr>
            <a:buNone/>
          </a:pPr>
          <a:r>
            <a:rPr lang="en-NZ">
              <a:solidFill>
                <a:sysClr val="window" lastClr="FFFFFF"/>
              </a:solidFill>
              <a:latin typeface="Calibri"/>
              <a:ea typeface="+mn-ea"/>
              <a:cs typeface="+mn-cs"/>
            </a:rPr>
            <a:t>The care coordinator asks the victim coordinator to  notify the victim </a:t>
          </a:r>
          <a:r>
            <a:rPr lang="en-NZ"/>
            <a:t>that the application has been approved (listing any conditions) or declined</a:t>
          </a:r>
          <a:endParaRPr lang="en-NZ">
            <a:solidFill>
              <a:sysClr val="window" lastClr="FFFFFF"/>
            </a:solidFill>
            <a:latin typeface="Calibri"/>
            <a:ea typeface="+mn-ea"/>
            <a:cs typeface="+mn-cs"/>
          </a:endParaRPr>
        </a:p>
      </dgm:t>
    </dgm:pt>
    <dgm:pt modelId="{E7D274BB-2206-4A26-B3FD-6B6DC8FBD6C1}" type="parTrans" cxnId="{DAD6C906-E30B-42E3-AFC4-45398A6B3E78}">
      <dgm:prSet/>
      <dgm:spPr/>
      <dgm:t>
        <a:bodyPr/>
        <a:lstStyle/>
        <a:p>
          <a:endParaRPr lang="en-NZ"/>
        </a:p>
      </dgm:t>
    </dgm:pt>
    <dgm:pt modelId="{7322B95F-449F-4E92-8B81-57462A8EE32A}" type="sibTrans" cxnId="{DAD6C906-E30B-42E3-AFC4-45398A6B3E78}">
      <dgm:prSet/>
      <dgm:spPr/>
      <dgm:t>
        <a:bodyPr/>
        <a:lstStyle/>
        <a:p>
          <a:endParaRPr lang="en-NZ"/>
        </a:p>
      </dgm:t>
    </dgm:pt>
    <dgm:pt modelId="{4C18BBA3-CB55-4B73-9216-7E4134F7DA53}" type="pres">
      <dgm:prSet presAssocID="{AAAEC1ED-CF21-4B81-9A34-EBF97DCBAF48}" presName="linearFlow" presStyleCnt="0">
        <dgm:presLayoutVars>
          <dgm:resizeHandles val="exact"/>
        </dgm:presLayoutVars>
      </dgm:prSet>
      <dgm:spPr/>
    </dgm:pt>
    <dgm:pt modelId="{1088B4FF-E8C3-4662-B2B2-E6B57E47839C}" type="pres">
      <dgm:prSet presAssocID="{4A5AE9A6-99F9-4983-93DC-023527791E43}" presName="node" presStyleLbl="node1" presStyleIdx="0" presStyleCnt="7">
        <dgm:presLayoutVars>
          <dgm:bulletEnabled val="1"/>
        </dgm:presLayoutVars>
      </dgm:prSet>
      <dgm:spPr/>
    </dgm:pt>
    <dgm:pt modelId="{46554D87-D422-4F69-974A-3C9C76B09030}" type="pres">
      <dgm:prSet presAssocID="{85A2914C-F787-43FF-A887-C7CFE987399B}" presName="sibTrans" presStyleLbl="sibTrans2D1" presStyleIdx="0" presStyleCnt="6"/>
      <dgm:spPr/>
    </dgm:pt>
    <dgm:pt modelId="{46DACFAC-21A6-44B5-8041-7B9BFE75533F}" type="pres">
      <dgm:prSet presAssocID="{85A2914C-F787-43FF-A887-C7CFE987399B}" presName="connectorText" presStyleLbl="sibTrans2D1" presStyleIdx="0" presStyleCnt="6"/>
      <dgm:spPr/>
    </dgm:pt>
    <dgm:pt modelId="{7D94984B-E4C3-49C8-803B-99BA9C4F3B30}" type="pres">
      <dgm:prSet presAssocID="{D839DA7C-E5B6-4965-A97F-4C39DCB59A19}" presName="node" presStyleLbl="node1" presStyleIdx="1" presStyleCnt="7">
        <dgm:presLayoutVars>
          <dgm:bulletEnabled val="1"/>
        </dgm:presLayoutVars>
      </dgm:prSet>
      <dgm:spPr/>
    </dgm:pt>
    <dgm:pt modelId="{730C1C88-E086-47BD-B131-A1DF198148A9}" type="pres">
      <dgm:prSet presAssocID="{3890FF5D-18F7-4D6C-B67C-A3C18C519759}" presName="sibTrans" presStyleLbl="sibTrans2D1" presStyleIdx="1" presStyleCnt="6"/>
      <dgm:spPr/>
    </dgm:pt>
    <dgm:pt modelId="{E27CF78A-854D-4178-8DC5-9DCFFC07F0AE}" type="pres">
      <dgm:prSet presAssocID="{3890FF5D-18F7-4D6C-B67C-A3C18C519759}" presName="connectorText" presStyleLbl="sibTrans2D1" presStyleIdx="1" presStyleCnt="6"/>
      <dgm:spPr/>
    </dgm:pt>
    <dgm:pt modelId="{54881C8D-8039-44F5-A906-37C013281D18}" type="pres">
      <dgm:prSet presAssocID="{1961A96A-205E-47D1-A5F5-B672B3142D47}" presName="node" presStyleLbl="node1" presStyleIdx="2" presStyleCnt="7">
        <dgm:presLayoutVars>
          <dgm:bulletEnabled val="1"/>
        </dgm:presLayoutVars>
      </dgm:prSet>
      <dgm:spPr/>
    </dgm:pt>
    <dgm:pt modelId="{35239E30-D9FA-4C00-84AA-7B6C323B3146}" type="pres">
      <dgm:prSet presAssocID="{23A3374C-6044-4133-9AD2-AC23A36A75FB}" presName="sibTrans" presStyleLbl="sibTrans2D1" presStyleIdx="2" presStyleCnt="6"/>
      <dgm:spPr/>
    </dgm:pt>
    <dgm:pt modelId="{72D843E9-0121-404F-BF49-657750F8C146}" type="pres">
      <dgm:prSet presAssocID="{23A3374C-6044-4133-9AD2-AC23A36A75FB}" presName="connectorText" presStyleLbl="sibTrans2D1" presStyleIdx="2" presStyleCnt="6"/>
      <dgm:spPr/>
    </dgm:pt>
    <dgm:pt modelId="{A53B78C6-461E-4CB7-9F3A-37A1FEBD89BB}" type="pres">
      <dgm:prSet presAssocID="{C8303BA2-813F-4972-844E-2618B08C6FF8}" presName="node" presStyleLbl="node1" presStyleIdx="3" presStyleCnt="7">
        <dgm:presLayoutVars>
          <dgm:bulletEnabled val="1"/>
        </dgm:presLayoutVars>
      </dgm:prSet>
      <dgm:spPr/>
    </dgm:pt>
    <dgm:pt modelId="{F2C3F3B6-4E42-4F27-84AF-3B4AA5249BFD}" type="pres">
      <dgm:prSet presAssocID="{E81533E4-F602-42EC-92BA-4D760D450B07}" presName="sibTrans" presStyleLbl="sibTrans2D1" presStyleIdx="3" presStyleCnt="6"/>
      <dgm:spPr/>
    </dgm:pt>
    <dgm:pt modelId="{B274EE64-FAA9-4B33-A4F0-2A02D58E87C6}" type="pres">
      <dgm:prSet presAssocID="{E81533E4-F602-42EC-92BA-4D760D450B07}" presName="connectorText" presStyleLbl="sibTrans2D1" presStyleIdx="3" presStyleCnt="6"/>
      <dgm:spPr/>
    </dgm:pt>
    <dgm:pt modelId="{CDDA6C2D-21AC-44E6-9944-838261F0DCEB}" type="pres">
      <dgm:prSet presAssocID="{E43EF8E5-1414-4FBA-AD1B-D55AC167437A}" presName="node" presStyleLbl="node1" presStyleIdx="4" presStyleCnt="7">
        <dgm:presLayoutVars>
          <dgm:bulletEnabled val="1"/>
        </dgm:presLayoutVars>
      </dgm:prSet>
      <dgm:spPr/>
    </dgm:pt>
    <dgm:pt modelId="{7064FCAB-E44F-4D11-9D9C-10FA0290313E}" type="pres">
      <dgm:prSet presAssocID="{32111AC8-BECE-467E-B3E7-1F37EC545E52}" presName="sibTrans" presStyleLbl="sibTrans2D1" presStyleIdx="4" presStyleCnt="6"/>
      <dgm:spPr/>
    </dgm:pt>
    <dgm:pt modelId="{762BBB25-63AF-4CB4-A0D1-BA902EF37129}" type="pres">
      <dgm:prSet presAssocID="{32111AC8-BECE-467E-B3E7-1F37EC545E52}" presName="connectorText" presStyleLbl="sibTrans2D1" presStyleIdx="4" presStyleCnt="6"/>
      <dgm:spPr/>
    </dgm:pt>
    <dgm:pt modelId="{1590D44B-59E7-4687-B156-58E96CF42174}" type="pres">
      <dgm:prSet presAssocID="{E2F0CA3D-B354-40C2-B47A-8A1DAD24C4CD}" presName="node" presStyleLbl="node1" presStyleIdx="5" presStyleCnt="7">
        <dgm:presLayoutVars>
          <dgm:bulletEnabled val="1"/>
        </dgm:presLayoutVars>
      </dgm:prSet>
      <dgm:spPr/>
    </dgm:pt>
    <dgm:pt modelId="{EBBECFAE-8D7B-4D35-B058-2C66FD380838}" type="pres">
      <dgm:prSet presAssocID="{C89351F9-2B31-42B4-B81D-9AD43812D889}" presName="sibTrans" presStyleLbl="sibTrans2D1" presStyleIdx="5" presStyleCnt="6"/>
      <dgm:spPr/>
    </dgm:pt>
    <dgm:pt modelId="{F36B60FC-B6F0-4D90-BFA9-204D249D0BC9}" type="pres">
      <dgm:prSet presAssocID="{C89351F9-2B31-42B4-B81D-9AD43812D889}" presName="connectorText" presStyleLbl="sibTrans2D1" presStyleIdx="5" presStyleCnt="6"/>
      <dgm:spPr/>
    </dgm:pt>
    <dgm:pt modelId="{AEC0A257-56CF-45E7-833F-837A6931D7BB}" type="pres">
      <dgm:prSet presAssocID="{7AFEF2D0-7CAE-4747-B0CC-DE9CC06043F8}" presName="node" presStyleLbl="node1" presStyleIdx="6" presStyleCnt="7">
        <dgm:presLayoutVars>
          <dgm:bulletEnabled val="1"/>
        </dgm:presLayoutVars>
      </dgm:prSet>
      <dgm:spPr/>
    </dgm:pt>
  </dgm:ptLst>
  <dgm:cxnLst>
    <dgm:cxn modelId="{DB888404-1159-4097-8FDF-D70B3A26CF62}" type="presOf" srcId="{23A3374C-6044-4133-9AD2-AC23A36A75FB}" destId="{72D843E9-0121-404F-BF49-657750F8C146}" srcOrd="1" destOrd="0" presId="urn:microsoft.com/office/officeart/2005/8/layout/process2"/>
    <dgm:cxn modelId="{DAD6C906-E30B-42E3-AFC4-45398A6B3E78}" srcId="{AAAEC1ED-CF21-4B81-9A34-EBF97DCBAF48}" destId="{7AFEF2D0-7CAE-4747-B0CC-DE9CC06043F8}" srcOrd="6" destOrd="0" parTransId="{E7D274BB-2206-4A26-B3FD-6B6DC8FBD6C1}" sibTransId="{7322B95F-449F-4E92-8B81-57462A8EE32A}"/>
    <dgm:cxn modelId="{B1389408-63EF-42FD-9298-EC33BE459D51}" srcId="{AAAEC1ED-CF21-4B81-9A34-EBF97DCBAF48}" destId="{1961A96A-205E-47D1-A5F5-B672B3142D47}" srcOrd="2" destOrd="0" parTransId="{1A3B77AF-84D7-4241-BD4D-F44F038EBEB1}" sibTransId="{23A3374C-6044-4133-9AD2-AC23A36A75FB}"/>
    <dgm:cxn modelId="{EDBA8F0F-F94D-4739-B4E5-5060F358C874}" type="presOf" srcId="{7AFEF2D0-7CAE-4747-B0CC-DE9CC06043F8}" destId="{AEC0A257-56CF-45E7-833F-837A6931D7BB}" srcOrd="0" destOrd="0" presId="urn:microsoft.com/office/officeart/2005/8/layout/process2"/>
    <dgm:cxn modelId="{4A945E10-AA4C-4784-94D3-E4DB46A4361B}" type="presOf" srcId="{C89351F9-2B31-42B4-B81D-9AD43812D889}" destId="{EBBECFAE-8D7B-4D35-B058-2C66FD380838}" srcOrd="0" destOrd="0" presId="urn:microsoft.com/office/officeart/2005/8/layout/process2"/>
    <dgm:cxn modelId="{9736B51D-AFDD-41E9-9F2F-2DDF17460D98}" type="presOf" srcId="{85A2914C-F787-43FF-A887-C7CFE987399B}" destId="{46554D87-D422-4F69-974A-3C9C76B09030}" srcOrd="0" destOrd="0" presId="urn:microsoft.com/office/officeart/2005/8/layout/process2"/>
    <dgm:cxn modelId="{074DDB1D-BB19-4AA8-8249-C1F69880B7C4}" type="presOf" srcId="{E43EF8E5-1414-4FBA-AD1B-D55AC167437A}" destId="{CDDA6C2D-21AC-44E6-9944-838261F0DCEB}" srcOrd="0" destOrd="0" presId="urn:microsoft.com/office/officeart/2005/8/layout/process2"/>
    <dgm:cxn modelId="{B5DC032A-D89D-42EE-889B-ED0417B5F84F}" type="presOf" srcId="{23A3374C-6044-4133-9AD2-AC23A36A75FB}" destId="{35239E30-D9FA-4C00-84AA-7B6C323B3146}" srcOrd="0" destOrd="0" presId="urn:microsoft.com/office/officeart/2005/8/layout/process2"/>
    <dgm:cxn modelId="{884BD32F-23FF-4C04-92F8-0374AA59C3E2}" type="presOf" srcId="{C8303BA2-813F-4972-844E-2618B08C6FF8}" destId="{A53B78C6-461E-4CB7-9F3A-37A1FEBD89BB}" srcOrd="0" destOrd="0" presId="urn:microsoft.com/office/officeart/2005/8/layout/process2"/>
    <dgm:cxn modelId="{E56F3A36-6174-4C63-8AB3-FC5D7005B2CF}" type="presOf" srcId="{AAAEC1ED-CF21-4B81-9A34-EBF97DCBAF48}" destId="{4C18BBA3-CB55-4B73-9216-7E4134F7DA53}" srcOrd="0" destOrd="0" presId="urn:microsoft.com/office/officeart/2005/8/layout/process2"/>
    <dgm:cxn modelId="{BC1F6651-D4C1-4DDF-94F8-B881DDF4439A}" type="presOf" srcId="{85A2914C-F787-43FF-A887-C7CFE987399B}" destId="{46DACFAC-21A6-44B5-8041-7B9BFE75533F}" srcOrd="1" destOrd="0" presId="urn:microsoft.com/office/officeart/2005/8/layout/process2"/>
    <dgm:cxn modelId="{52639985-3C5B-467C-ABD2-CCD9BB68C490}" type="presOf" srcId="{E81533E4-F602-42EC-92BA-4D760D450B07}" destId="{B274EE64-FAA9-4B33-A4F0-2A02D58E87C6}" srcOrd="1" destOrd="0" presId="urn:microsoft.com/office/officeart/2005/8/layout/process2"/>
    <dgm:cxn modelId="{6595F986-FF31-4644-89DB-742291640B87}" srcId="{AAAEC1ED-CF21-4B81-9A34-EBF97DCBAF48}" destId="{E2F0CA3D-B354-40C2-B47A-8A1DAD24C4CD}" srcOrd="5" destOrd="0" parTransId="{D3ABCFCE-1734-4A98-BBC3-111685FEC171}" sibTransId="{C89351F9-2B31-42B4-B81D-9AD43812D889}"/>
    <dgm:cxn modelId="{4D2F478E-CD62-4E4E-9A72-8A941B9A6AB8}" srcId="{AAAEC1ED-CF21-4B81-9A34-EBF97DCBAF48}" destId="{D839DA7C-E5B6-4965-A97F-4C39DCB59A19}" srcOrd="1" destOrd="0" parTransId="{338011A8-F579-4F72-A512-C374125E2065}" sibTransId="{3890FF5D-18F7-4D6C-B67C-A3C18C519759}"/>
    <dgm:cxn modelId="{F938389D-E81B-49B5-9A5E-64145D0F4FC0}" type="presOf" srcId="{1961A96A-205E-47D1-A5F5-B672B3142D47}" destId="{54881C8D-8039-44F5-A906-37C013281D18}" srcOrd="0" destOrd="0" presId="urn:microsoft.com/office/officeart/2005/8/layout/process2"/>
    <dgm:cxn modelId="{6ACBCCB1-675C-4A6A-A5DA-E3486CED9F41}" type="presOf" srcId="{C89351F9-2B31-42B4-B81D-9AD43812D889}" destId="{F36B60FC-B6F0-4D90-BFA9-204D249D0BC9}" srcOrd="1" destOrd="0" presId="urn:microsoft.com/office/officeart/2005/8/layout/process2"/>
    <dgm:cxn modelId="{E8C9B1B2-3C3C-4A25-88A2-E2AACDB751EA}" type="presOf" srcId="{E2F0CA3D-B354-40C2-B47A-8A1DAD24C4CD}" destId="{1590D44B-59E7-4687-B156-58E96CF42174}" srcOrd="0" destOrd="0" presId="urn:microsoft.com/office/officeart/2005/8/layout/process2"/>
    <dgm:cxn modelId="{F0FF50B4-931A-4753-8ED9-B9102586BCC5}" srcId="{AAAEC1ED-CF21-4B81-9A34-EBF97DCBAF48}" destId="{4A5AE9A6-99F9-4983-93DC-023527791E43}" srcOrd="0" destOrd="0" parTransId="{6F400197-0C63-4BAB-B0C2-DB60589BEBD1}" sibTransId="{85A2914C-F787-43FF-A887-C7CFE987399B}"/>
    <dgm:cxn modelId="{9BC130D7-AABF-427A-8546-58E792B39658}" type="presOf" srcId="{D839DA7C-E5B6-4965-A97F-4C39DCB59A19}" destId="{7D94984B-E4C3-49C8-803B-99BA9C4F3B30}" srcOrd="0" destOrd="0" presId="urn:microsoft.com/office/officeart/2005/8/layout/process2"/>
    <dgm:cxn modelId="{849D0BDA-2F94-4864-8DB1-1836D50E5D71}" type="presOf" srcId="{E81533E4-F602-42EC-92BA-4D760D450B07}" destId="{F2C3F3B6-4E42-4F27-84AF-3B4AA5249BFD}" srcOrd="0" destOrd="0" presId="urn:microsoft.com/office/officeart/2005/8/layout/process2"/>
    <dgm:cxn modelId="{6AD4A9E0-0EC2-4BAC-857E-BCA8393369B6}" type="presOf" srcId="{3890FF5D-18F7-4D6C-B67C-A3C18C519759}" destId="{730C1C88-E086-47BD-B131-A1DF198148A9}" srcOrd="0" destOrd="0" presId="urn:microsoft.com/office/officeart/2005/8/layout/process2"/>
    <dgm:cxn modelId="{2CA1D9E3-6C70-48EE-9F29-29A4D3B7C8F4}" type="presOf" srcId="{3890FF5D-18F7-4D6C-B67C-A3C18C519759}" destId="{E27CF78A-854D-4178-8DC5-9DCFFC07F0AE}" srcOrd="1" destOrd="0" presId="urn:microsoft.com/office/officeart/2005/8/layout/process2"/>
    <dgm:cxn modelId="{A80D42F2-1AA1-4631-9238-69FEAC1857F5}" type="presOf" srcId="{4A5AE9A6-99F9-4983-93DC-023527791E43}" destId="{1088B4FF-E8C3-4662-B2B2-E6B57E47839C}" srcOrd="0" destOrd="0" presId="urn:microsoft.com/office/officeart/2005/8/layout/process2"/>
    <dgm:cxn modelId="{CE82B6F3-6DC0-47B0-9EA3-5B52D53F5FF9}" type="presOf" srcId="{32111AC8-BECE-467E-B3E7-1F37EC545E52}" destId="{762BBB25-63AF-4CB4-A0D1-BA902EF37129}" srcOrd="1" destOrd="0" presId="urn:microsoft.com/office/officeart/2005/8/layout/process2"/>
    <dgm:cxn modelId="{8FAF8EF7-948A-45FF-949C-A86F2689DE64}" srcId="{AAAEC1ED-CF21-4B81-9A34-EBF97DCBAF48}" destId="{C8303BA2-813F-4972-844E-2618B08C6FF8}" srcOrd="3" destOrd="0" parTransId="{655886E5-B91D-4510-8D07-414A3095EA21}" sibTransId="{E81533E4-F602-42EC-92BA-4D760D450B07}"/>
    <dgm:cxn modelId="{F0AD23FA-3779-4B10-B790-C3E9B63EC27A}" srcId="{AAAEC1ED-CF21-4B81-9A34-EBF97DCBAF48}" destId="{E43EF8E5-1414-4FBA-AD1B-D55AC167437A}" srcOrd="4" destOrd="0" parTransId="{484668C1-C44A-4426-84CF-945EA9EA86FC}" sibTransId="{32111AC8-BECE-467E-B3E7-1F37EC545E52}"/>
    <dgm:cxn modelId="{2AE2DCFF-E8F9-486A-A3A6-F50B58B2541C}" type="presOf" srcId="{32111AC8-BECE-467E-B3E7-1F37EC545E52}" destId="{7064FCAB-E44F-4D11-9D9C-10FA0290313E}" srcOrd="0" destOrd="0" presId="urn:microsoft.com/office/officeart/2005/8/layout/process2"/>
    <dgm:cxn modelId="{6DF07CE9-AAB7-4F17-8A22-1A63CB2361ED}" type="presParOf" srcId="{4C18BBA3-CB55-4B73-9216-7E4134F7DA53}" destId="{1088B4FF-E8C3-4662-B2B2-E6B57E47839C}" srcOrd="0" destOrd="0" presId="urn:microsoft.com/office/officeart/2005/8/layout/process2"/>
    <dgm:cxn modelId="{F2A295AC-30FF-46E7-BA6C-1E39F6549B35}" type="presParOf" srcId="{4C18BBA3-CB55-4B73-9216-7E4134F7DA53}" destId="{46554D87-D422-4F69-974A-3C9C76B09030}" srcOrd="1" destOrd="0" presId="urn:microsoft.com/office/officeart/2005/8/layout/process2"/>
    <dgm:cxn modelId="{B1681D11-9B73-4A89-94CE-B88E1126D0A7}" type="presParOf" srcId="{46554D87-D422-4F69-974A-3C9C76B09030}" destId="{46DACFAC-21A6-44B5-8041-7B9BFE75533F}" srcOrd="0" destOrd="0" presId="urn:microsoft.com/office/officeart/2005/8/layout/process2"/>
    <dgm:cxn modelId="{09E5521D-DB36-4293-AC13-30B73C51FAEC}" type="presParOf" srcId="{4C18BBA3-CB55-4B73-9216-7E4134F7DA53}" destId="{7D94984B-E4C3-49C8-803B-99BA9C4F3B30}" srcOrd="2" destOrd="0" presId="urn:microsoft.com/office/officeart/2005/8/layout/process2"/>
    <dgm:cxn modelId="{2B677982-56DC-4950-A61E-327625BA650A}" type="presParOf" srcId="{4C18BBA3-CB55-4B73-9216-7E4134F7DA53}" destId="{730C1C88-E086-47BD-B131-A1DF198148A9}" srcOrd="3" destOrd="0" presId="urn:microsoft.com/office/officeart/2005/8/layout/process2"/>
    <dgm:cxn modelId="{680ECB8A-64C3-42AF-BE7A-18672D0D0251}" type="presParOf" srcId="{730C1C88-E086-47BD-B131-A1DF198148A9}" destId="{E27CF78A-854D-4178-8DC5-9DCFFC07F0AE}" srcOrd="0" destOrd="0" presId="urn:microsoft.com/office/officeart/2005/8/layout/process2"/>
    <dgm:cxn modelId="{BA5FEF50-76C8-40FD-95E7-322BD467688B}" type="presParOf" srcId="{4C18BBA3-CB55-4B73-9216-7E4134F7DA53}" destId="{54881C8D-8039-44F5-A906-37C013281D18}" srcOrd="4" destOrd="0" presId="urn:microsoft.com/office/officeart/2005/8/layout/process2"/>
    <dgm:cxn modelId="{26D4B844-A139-4978-9964-95C2A5E544AE}" type="presParOf" srcId="{4C18BBA3-CB55-4B73-9216-7E4134F7DA53}" destId="{35239E30-D9FA-4C00-84AA-7B6C323B3146}" srcOrd="5" destOrd="0" presId="urn:microsoft.com/office/officeart/2005/8/layout/process2"/>
    <dgm:cxn modelId="{71FAAD35-D5D9-4820-B60C-2C06FC0178BF}" type="presParOf" srcId="{35239E30-D9FA-4C00-84AA-7B6C323B3146}" destId="{72D843E9-0121-404F-BF49-657750F8C146}" srcOrd="0" destOrd="0" presId="urn:microsoft.com/office/officeart/2005/8/layout/process2"/>
    <dgm:cxn modelId="{DA57DABA-911B-496A-BBBB-F78C6301F2E5}" type="presParOf" srcId="{4C18BBA3-CB55-4B73-9216-7E4134F7DA53}" destId="{A53B78C6-461E-4CB7-9F3A-37A1FEBD89BB}" srcOrd="6" destOrd="0" presId="urn:microsoft.com/office/officeart/2005/8/layout/process2"/>
    <dgm:cxn modelId="{E6DBFC97-EA94-417C-993F-CD8042BEE7E5}" type="presParOf" srcId="{4C18BBA3-CB55-4B73-9216-7E4134F7DA53}" destId="{F2C3F3B6-4E42-4F27-84AF-3B4AA5249BFD}" srcOrd="7" destOrd="0" presId="urn:microsoft.com/office/officeart/2005/8/layout/process2"/>
    <dgm:cxn modelId="{1CD4E4D7-FF7A-4EEA-ADAD-FBB363D58B2E}" type="presParOf" srcId="{F2C3F3B6-4E42-4F27-84AF-3B4AA5249BFD}" destId="{B274EE64-FAA9-4B33-A4F0-2A02D58E87C6}" srcOrd="0" destOrd="0" presId="urn:microsoft.com/office/officeart/2005/8/layout/process2"/>
    <dgm:cxn modelId="{2F3A7C48-971E-4EF2-B470-FD6E0222738E}" type="presParOf" srcId="{4C18BBA3-CB55-4B73-9216-7E4134F7DA53}" destId="{CDDA6C2D-21AC-44E6-9944-838261F0DCEB}" srcOrd="8" destOrd="0" presId="urn:microsoft.com/office/officeart/2005/8/layout/process2"/>
    <dgm:cxn modelId="{5A0CD068-5BE2-4615-976B-E4967EEC8A1A}" type="presParOf" srcId="{4C18BBA3-CB55-4B73-9216-7E4134F7DA53}" destId="{7064FCAB-E44F-4D11-9D9C-10FA0290313E}" srcOrd="9" destOrd="0" presId="urn:microsoft.com/office/officeart/2005/8/layout/process2"/>
    <dgm:cxn modelId="{1D839174-AAF6-470E-A41F-FB6088C1AE85}" type="presParOf" srcId="{7064FCAB-E44F-4D11-9D9C-10FA0290313E}" destId="{762BBB25-63AF-4CB4-A0D1-BA902EF37129}" srcOrd="0" destOrd="0" presId="urn:microsoft.com/office/officeart/2005/8/layout/process2"/>
    <dgm:cxn modelId="{3960B880-092D-4BA6-BC31-52E9E54DEF09}" type="presParOf" srcId="{4C18BBA3-CB55-4B73-9216-7E4134F7DA53}" destId="{1590D44B-59E7-4687-B156-58E96CF42174}" srcOrd="10" destOrd="0" presId="urn:microsoft.com/office/officeart/2005/8/layout/process2"/>
    <dgm:cxn modelId="{9BCAA484-9C20-4EDA-80CE-E5149E08D1CA}" type="presParOf" srcId="{4C18BBA3-CB55-4B73-9216-7E4134F7DA53}" destId="{EBBECFAE-8D7B-4D35-B058-2C66FD380838}" srcOrd="11" destOrd="0" presId="urn:microsoft.com/office/officeart/2005/8/layout/process2"/>
    <dgm:cxn modelId="{3C0575D5-3EC5-46DC-A8BA-BF3F173E8290}" type="presParOf" srcId="{EBBECFAE-8D7B-4D35-B058-2C66FD380838}" destId="{F36B60FC-B6F0-4D90-BFA9-204D249D0BC9}" srcOrd="0" destOrd="0" presId="urn:microsoft.com/office/officeart/2005/8/layout/process2"/>
    <dgm:cxn modelId="{5CC7ABF3-01F3-4A23-B331-DF8E394A4308}" type="presParOf" srcId="{4C18BBA3-CB55-4B73-9216-7E4134F7DA53}" destId="{AEC0A257-56CF-45E7-833F-837A6931D7BB}" srcOrd="12" destOrd="0" presId="urn:microsoft.com/office/officeart/2005/8/layout/process2"/>
  </dgm:cxnLst>
  <dgm:bg/>
  <dgm:whole/>
  <dgm:extLst>
    <a:ext uri="http://schemas.microsoft.com/office/drawing/2008/diagram">
      <dsp:dataModelExt xmlns:dsp="http://schemas.microsoft.com/office/drawing/2008/diagram" relId="rId7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7B6D96-CBCF-455E-A79E-D7BD3B9ABD61}">
      <dsp:nvSpPr>
        <dsp:cNvPr id="0" name=""/>
        <dsp:cNvSpPr/>
      </dsp:nvSpPr>
      <dsp:spPr>
        <a:xfrm>
          <a:off x="4721" y="17409"/>
          <a:ext cx="1411225" cy="1517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kern="1200"/>
            <a:t>Police assesses a victim is eligible </a:t>
          </a:r>
          <a:br>
            <a:rPr lang="en-NZ" sz="1200" kern="1200"/>
          </a:br>
          <a:r>
            <a:rPr lang="en-NZ" sz="1200" kern="1200"/>
            <a:t>(s 29A)</a:t>
          </a:r>
        </a:p>
      </dsp:txBody>
      <dsp:txXfrm>
        <a:off x="46054" y="58742"/>
        <a:ext cx="1328559" cy="1435090"/>
      </dsp:txXfrm>
    </dsp:sp>
    <dsp:sp modelId="{4D1978C7-CF8D-4A23-9802-58AB19E8C503}">
      <dsp:nvSpPr>
        <dsp:cNvPr id="0" name=""/>
        <dsp:cNvSpPr/>
      </dsp:nvSpPr>
      <dsp:spPr>
        <a:xfrm>
          <a:off x="1557069" y="601295"/>
          <a:ext cx="299179" cy="3499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NZ" sz="1000" kern="1200"/>
        </a:p>
      </dsp:txBody>
      <dsp:txXfrm>
        <a:off x="1557069" y="671292"/>
        <a:ext cx="209425" cy="209989"/>
      </dsp:txXfrm>
    </dsp:sp>
    <dsp:sp modelId="{BB937C33-C023-4850-A2EF-86EBE2C8E9D6}">
      <dsp:nvSpPr>
        <dsp:cNvPr id="0" name=""/>
        <dsp:cNvSpPr/>
      </dsp:nvSpPr>
      <dsp:spPr>
        <a:xfrm>
          <a:off x="1980437" y="17409"/>
          <a:ext cx="1411225" cy="1517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kern="1200"/>
            <a:t>Person is compulsorily detained in hospital or facility in connection with the offence	</a:t>
          </a:r>
        </a:p>
      </dsp:txBody>
      <dsp:txXfrm>
        <a:off x="2021770" y="58742"/>
        <a:ext cx="1328559" cy="1435090"/>
      </dsp:txXfrm>
    </dsp:sp>
    <dsp:sp modelId="{582BA97F-EB0E-4152-B5AA-AC0F901226A0}">
      <dsp:nvSpPr>
        <dsp:cNvPr id="0" name=""/>
        <dsp:cNvSpPr/>
      </dsp:nvSpPr>
      <dsp:spPr>
        <a:xfrm>
          <a:off x="3532785" y="601295"/>
          <a:ext cx="299179" cy="34998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NZ" sz="1000" kern="1200"/>
        </a:p>
      </dsp:txBody>
      <dsp:txXfrm>
        <a:off x="3532785" y="671292"/>
        <a:ext cx="209425" cy="209989"/>
      </dsp:txXfrm>
    </dsp:sp>
    <dsp:sp modelId="{490B3461-D769-4F6E-AA00-CD17497D5FE3}">
      <dsp:nvSpPr>
        <dsp:cNvPr id="0" name=""/>
        <dsp:cNvSpPr/>
      </dsp:nvSpPr>
      <dsp:spPr>
        <a:xfrm>
          <a:off x="3956152" y="17409"/>
          <a:ext cx="1411225" cy="15177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NZ" sz="1200" kern="1200"/>
            <a:t>Police forward victim details to Health and forensic service or facility (s 33(2)(b) or </a:t>
          </a:r>
          <a:br>
            <a:rPr lang="en-NZ" sz="1200" kern="1200"/>
          </a:br>
          <a:r>
            <a:rPr lang="en-NZ" sz="1200" kern="1200"/>
            <a:t>s 33(3)). Health adds the victim to its register</a:t>
          </a:r>
        </a:p>
      </dsp:txBody>
      <dsp:txXfrm>
        <a:off x="3997485" y="58742"/>
        <a:ext cx="1328559" cy="1435090"/>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D71CAA-6FE3-4721-9A0A-A9A3A604149A}">
      <dsp:nvSpPr>
        <dsp:cNvPr id="0" name=""/>
        <dsp:cNvSpPr/>
      </dsp:nvSpPr>
      <dsp:spPr>
        <a:xfrm>
          <a:off x="4830" y="261"/>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Person is due to be discharged</a:t>
          </a:r>
        </a:p>
      </dsp:txBody>
      <dsp:txXfrm>
        <a:off x="30202" y="25633"/>
        <a:ext cx="1393009" cy="815508"/>
      </dsp:txXfrm>
    </dsp:sp>
    <dsp:sp modelId="{5B445BF0-5F76-4216-91BE-192482B2A7BE}">
      <dsp:nvSpPr>
        <dsp:cNvPr id="0" name=""/>
        <dsp:cNvSpPr/>
      </dsp:nvSpPr>
      <dsp:spPr>
        <a:xfrm>
          <a:off x="1592959" y="254362"/>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NZ" sz="1500" kern="1200"/>
        </a:p>
      </dsp:txBody>
      <dsp:txXfrm>
        <a:off x="1592959" y="325972"/>
        <a:ext cx="214253" cy="214830"/>
      </dsp:txXfrm>
    </dsp:sp>
    <dsp:sp modelId="{438D68AC-C970-40DF-92FB-FF55A63CC408}">
      <dsp:nvSpPr>
        <dsp:cNvPr id="0" name=""/>
        <dsp:cNvSpPr/>
      </dsp:nvSpPr>
      <dsp:spPr>
        <a:xfrm>
          <a:off x="2026085" y="261"/>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service/facility gives reasonable prior notice to the victim</a:t>
          </a:r>
        </a:p>
      </dsp:txBody>
      <dsp:txXfrm>
        <a:off x="2051457" y="25633"/>
        <a:ext cx="1393009" cy="815508"/>
      </dsp:txXfrm>
    </dsp:sp>
    <dsp:sp modelId="{26CF42C0-42AB-413D-AF4A-38BF3C3456DB}">
      <dsp:nvSpPr>
        <dsp:cNvPr id="0" name=""/>
        <dsp:cNvSpPr/>
      </dsp:nvSpPr>
      <dsp:spPr>
        <a:xfrm>
          <a:off x="3614214" y="254362"/>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NZ" sz="1500" kern="1200"/>
        </a:p>
      </dsp:txBody>
      <dsp:txXfrm>
        <a:off x="3614214" y="325972"/>
        <a:ext cx="214253" cy="214830"/>
      </dsp:txXfrm>
    </dsp:sp>
    <dsp:sp modelId="{E35296C0-2AE1-4016-AFA1-68C7FA835F91}">
      <dsp:nvSpPr>
        <dsp:cNvPr id="0" name=""/>
        <dsp:cNvSpPr/>
      </dsp:nvSpPr>
      <dsp:spPr>
        <a:xfrm>
          <a:off x="4047340" y="261"/>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Once discharge has occurred, forensic service/facility removes victim from its register</a:t>
          </a:r>
        </a:p>
      </dsp:txBody>
      <dsp:txXfrm>
        <a:off x="4072712" y="25633"/>
        <a:ext cx="1393009" cy="815508"/>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00B934-69CB-44B2-A8B0-8E654385A255}">
      <dsp:nvSpPr>
        <dsp:cNvPr id="0" name=""/>
        <dsp:cNvSpPr/>
      </dsp:nvSpPr>
      <dsp:spPr>
        <a:xfrm>
          <a:off x="4830" y="5023"/>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Person dies or is no longer liable for detention for the sentence imposed for the offence under section 48 of the Mental Health Act</a:t>
          </a:r>
        </a:p>
      </dsp:txBody>
      <dsp:txXfrm>
        <a:off x="30202" y="30395"/>
        <a:ext cx="1393009" cy="815508"/>
      </dsp:txXfrm>
    </dsp:sp>
    <dsp:sp modelId="{BA98E2EC-236F-484E-BACD-6BCCB4D20C84}">
      <dsp:nvSpPr>
        <dsp:cNvPr id="0" name=""/>
        <dsp:cNvSpPr/>
      </dsp:nvSpPr>
      <dsp:spPr>
        <a:xfrm>
          <a:off x="1592959" y="259124"/>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1592959" y="330734"/>
        <a:ext cx="214253" cy="214830"/>
      </dsp:txXfrm>
    </dsp:sp>
    <dsp:sp modelId="{02FC9DCC-4B10-4585-85FA-857DC88CF4F8}">
      <dsp:nvSpPr>
        <dsp:cNvPr id="0" name=""/>
        <dsp:cNvSpPr/>
      </dsp:nvSpPr>
      <dsp:spPr>
        <a:xfrm>
          <a:off x="2026085" y="5023"/>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service/facility gives notice as soon as practicable to the victim</a:t>
          </a:r>
        </a:p>
      </dsp:txBody>
      <dsp:txXfrm>
        <a:off x="2051457" y="30395"/>
        <a:ext cx="1393009" cy="815508"/>
      </dsp:txXfrm>
    </dsp:sp>
    <dsp:sp modelId="{6F39CB3B-ED02-47D3-81BA-96A3AE02134F}">
      <dsp:nvSpPr>
        <dsp:cNvPr id="0" name=""/>
        <dsp:cNvSpPr/>
      </dsp:nvSpPr>
      <dsp:spPr>
        <a:xfrm>
          <a:off x="3614214" y="259124"/>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3614214" y="330734"/>
        <a:ext cx="214253" cy="214830"/>
      </dsp:txXfrm>
    </dsp:sp>
    <dsp:sp modelId="{433391C1-BCDC-446C-9EA5-831F9A1BB39F}">
      <dsp:nvSpPr>
        <dsp:cNvPr id="0" name=""/>
        <dsp:cNvSpPr/>
      </dsp:nvSpPr>
      <dsp:spPr>
        <a:xfrm>
          <a:off x="4047340" y="5023"/>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service/facility removes victim from its register</a:t>
          </a:r>
        </a:p>
      </dsp:txBody>
      <dsp:txXfrm>
        <a:off x="4072712" y="30395"/>
        <a:ext cx="1393009" cy="815508"/>
      </dsp:txXfrm>
    </dsp:sp>
  </dsp:spTree>
</dsp:drawing>
</file>

<file path=word/diagrams/drawing1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956FC0-15B2-4D8A-8B04-45AC61CD9072}">
      <dsp:nvSpPr>
        <dsp:cNvPr id="0" name=""/>
        <dsp:cNvSpPr/>
      </dsp:nvSpPr>
      <dsp:spPr>
        <a:xfrm>
          <a:off x="4830" y="109550"/>
          <a:ext cx="1443753" cy="1028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Person is transferred to Prison</a:t>
          </a:r>
        </a:p>
      </dsp:txBody>
      <dsp:txXfrm>
        <a:off x="34959" y="139679"/>
        <a:ext cx="1383495" cy="968416"/>
      </dsp:txXfrm>
    </dsp:sp>
    <dsp:sp modelId="{7BFCE094-6452-41A2-8EB0-34E5F9B970D0}">
      <dsp:nvSpPr>
        <dsp:cNvPr id="0" name=""/>
        <dsp:cNvSpPr/>
      </dsp:nvSpPr>
      <dsp:spPr>
        <a:xfrm>
          <a:off x="1592959" y="444862"/>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1592959" y="516472"/>
        <a:ext cx="214253" cy="214830"/>
      </dsp:txXfrm>
    </dsp:sp>
    <dsp:sp modelId="{86F18CFA-9F43-44F0-AEBA-32F481F5B0B9}">
      <dsp:nvSpPr>
        <dsp:cNvPr id="0" name=""/>
        <dsp:cNvSpPr/>
      </dsp:nvSpPr>
      <dsp:spPr>
        <a:xfrm>
          <a:off x="2026085" y="109550"/>
          <a:ext cx="1443753" cy="1028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service/facility gives reasonable prior notice to the victim</a:t>
          </a:r>
        </a:p>
      </dsp:txBody>
      <dsp:txXfrm>
        <a:off x="2056214" y="139679"/>
        <a:ext cx="1383495" cy="968416"/>
      </dsp:txXfrm>
    </dsp:sp>
    <dsp:sp modelId="{7B7F1359-2A87-4BE6-AA41-23112B93D7B8}">
      <dsp:nvSpPr>
        <dsp:cNvPr id="0" name=""/>
        <dsp:cNvSpPr/>
      </dsp:nvSpPr>
      <dsp:spPr>
        <a:xfrm>
          <a:off x="3614214" y="444862"/>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3614214" y="516472"/>
        <a:ext cx="214253" cy="214830"/>
      </dsp:txXfrm>
    </dsp:sp>
    <dsp:sp modelId="{7EACBF82-2A3F-4798-B3A5-100AB5EB96AA}">
      <dsp:nvSpPr>
        <dsp:cNvPr id="0" name=""/>
        <dsp:cNvSpPr/>
      </dsp:nvSpPr>
      <dsp:spPr>
        <a:xfrm>
          <a:off x="4047340" y="109550"/>
          <a:ext cx="1443753" cy="102867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service/facility forwards victim's details to Corrections (section 33(4) of the VRA) as soon as practicable once transfer is complete and removes victim from register</a:t>
          </a:r>
        </a:p>
      </dsp:txBody>
      <dsp:txXfrm>
        <a:off x="4077469" y="139679"/>
        <a:ext cx="1383495" cy="968416"/>
      </dsp:txXfrm>
    </dsp:sp>
  </dsp:spTree>
</dsp:drawing>
</file>

<file path=word/diagrams/drawing1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F0964C9-5D2E-42B8-A3E5-0F2AF7462040}">
      <dsp:nvSpPr>
        <dsp:cNvPr id="0" name=""/>
        <dsp:cNvSpPr/>
      </dsp:nvSpPr>
      <dsp:spPr>
        <a:xfrm>
          <a:off x="4830" y="43123"/>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Person has absconded or is Absent Without Leave</a:t>
          </a:r>
        </a:p>
      </dsp:txBody>
      <dsp:txXfrm>
        <a:off x="30202" y="68495"/>
        <a:ext cx="1393009" cy="815508"/>
      </dsp:txXfrm>
    </dsp:sp>
    <dsp:sp modelId="{FCD45217-AF58-4D12-9FAB-13FCAFD0CADE}">
      <dsp:nvSpPr>
        <dsp:cNvPr id="0" name=""/>
        <dsp:cNvSpPr/>
      </dsp:nvSpPr>
      <dsp:spPr>
        <a:xfrm>
          <a:off x="1592959" y="297224"/>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NZ" sz="1500" kern="1200"/>
        </a:p>
      </dsp:txBody>
      <dsp:txXfrm>
        <a:off x="1592959" y="368834"/>
        <a:ext cx="214253" cy="214830"/>
      </dsp:txXfrm>
    </dsp:sp>
    <dsp:sp modelId="{D10332A2-07C0-4EA5-86AA-EB0FFA35BFFC}">
      <dsp:nvSpPr>
        <dsp:cNvPr id="0" name=""/>
        <dsp:cNvSpPr/>
      </dsp:nvSpPr>
      <dsp:spPr>
        <a:xfrm>
          <a:off x="2026085" y="43123"/>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service/facility gives notice as soon as practicable to the victim</a:t>
          </a:r>
        </a:p>
      </dsp:txBody>
      <dsp:txXfrm>
        <a:off x="2051457" y="68495"/>
        <a:ext cx="1393009" cy="815508"/>
      </dsp:txXfrm>
    </dsp:sp>
    <dsp:sp modelId="{CF9F3269-63A7-4517-AA32-B080682CB9F1}">
      <dsp:nvSpPr>
        <dsp:cNvPr id="0" name=""/>
        <dsp:cNvSpPr/>
      </dsp:nvSpPr>
      <dsp:spPr>
        <a:xfrm>
          <a:off x="3614214" y="297224"/>
          <a:ext cx="306075" cy="35805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NZ" sz="1500" kern="1200"/>
        </a:p>
      </dsp:txBody>
      <dsp:txXfrm>
        <a:off x="3614214" y="368834"/>
        <a:ext cx="214253" cy="214830"/>
      </dsp:txXfrm>
    </dsp:sp>
    <dsp:sp modelId="{AD4600D1-30D9-4C2F-9315-9E6640D7B9EC}">
      <dsp:nvSpPr>
        <dsp:cNvPr id="0" name=""/>
        <dsp:cNvSpPr/>
      </dsp:nvSpPr>
      <dsp:spPr>
        <a:xfrm>
          <a:off x="4047340" y="43123"/>
          <a:ext cx="1443753" cy="86625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 lets victim know as soon as practicable once person has returned</a:t>
          </a:r>
        </a:p>
      </dsp:txBody>
      <dsp:txXfrm>
        <a:off x="4072712" y="68495"/>
        <a:ext cx="1393009" cy="815508"/>
      </dsp:txXfrm>
    </dsp:sp>
  </dsp:spTree>
</dsp:drawing>
</file>

<file path=word/diagrams/drawing1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8E7D9D-DF3D-47DF-AE81-C66408782123}">
      <dsp:nvSpPr>
        <dsp:cNvPr id="0" name=""/>
        <dsp:cNvSpPr/>
      </dsp:nvSpPr>
      <dsp:spPr>
        <a:xfrm>
          <a:off x="677" y="71606"/>
          <a:ext cx="1444060" cy="8664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Person has first unescorted community or overnight leave under section 31 of the Mental Health Act</a:t>
          </a:r>
        </a:p>
      </dsp:txBody>
      <dsp:txXfrm>
        <a:off x="26054" y="96983"/>
        <a:ext cx="1393306" cy="815682"/>
      </dsp:txXfrm>
    </dsp:sp>
    <dsp:sp modelId="{F6140986-BFCB-4B4E-AE39-87F7BF372319}">
      <dsp:nvSpPr>
        <dsp:cNvPr id="0" name=""/>
        <dsp:cNvSpPr/>
      </dsp:nvSpPr>
      <dsp:spPr>
        <a:xfrm>
          <a:off x="1589312" y="325761"/>
          <a:ext cx="306499" cy="35812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666750">
            <a:lnSpc>
              <a:spcPct val="90000"/>
            </a:lnSpc>
            <a:spcBef>
              <a:spcPct val="0"/>
            </a:spcBef>
            <a:spcAft>
              <a:spcPct val="35000"/>
            </a:spcAft>
            <a:buNone/>
          </a:pPr>
          <a:endParaRPr lang="en-NZ" sz="1500" kern="1200"/>
        </a:p>
      </dsp:txBody>
      <dsp:txXfrm>
        <a:off x="1589312" y="397386"/>
        <a:ext cx="214549" cy="214877"/>
      </dsp:txXfrm>
    </dsp:sp>
    <dsp:sp modelId="{C9D34533-8CBC-4FB1-923A-E2BBD9BCC12F}">
      <dsp:nvSpPr>
        <dsp:cNvPr id="0" name=""/>
        <dsp:cNvSpPr/>
      </dsp:nvSpPr>
      <dsp:spPr>
        <a:xfrm>
          <a:off x="2023037" y="71606"/>
          <a:ext cx="1444060" cy="86643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Forensic service gives reasonable prior notice to the victim</a:t>
          </a:r>
        </a:p>
      </dsp:txBody>
      <dsp:txXfrm>
        <a:off x="2048414" y="96983"/>
        <a:ext cx="1393306" cy="8156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8D9A71-8B92-4117-9A9D-7F2BDB08BADE}">
      <dsp:nvSpPr>
        <dsp:cNvPr id="0" name=""/>
        <dsp:cNvSpPr/>
      </dsp:nvSpPr>
      <dsp:spPr>
        <a:xfrm>
          <a:off x="4822" y="447198"/>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service sends an application for a change of legal status to the Director of Mental Health</a:t>
          </a:r>
        </a:p>
      </dsp:txBody>
      <dsp:txXfrm>
        <a:off x="30150" y="472526"/>
        <a:ext cx="1390595" cy="814094"/>
      </dsp:txXfrm>
    </dsp:sp>
    <dsp:sp modelId="{E8E32345-C8ED-46B0-ADE5-CD690D3AF290}">
      <dsp:nvSpPr>
        <dsp:cNvPr id="0" name=""/>
        <dsp:cNvSpPr/>
      </dsp:nvSpPr>
      <dsp:spPr>
        <a:xfrm>
          <a:off x="1572903"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1572903" y="772345"/>
        <a:ext cx="213882" cy="214458"/>
      </dsp:txXfrm>
    </dsp:sp>
    <dsp:sp modelId="{43B763B3-46A6-4F75-A61C-A8058F61AACA}">
      <dsp:nvSpPr>
        <dsp:cNvPr id="0" name=""/>
        <dsp:cNvSpPr/>
      </dsp:nvSpPr>
      <dsp:spPr>
        <a:xfrm>
          <a:off x="2022574" y="447198"/>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Director of Mental Health notifies the victim of the application and invites them to make a submission</a:t>
          </a:r>
        </a:p>
      </dsp:txBody>
      <dsp:txXfrm>
        <a:off x="2047902" y="472526"/>
        <a:ext cx="1390595" cy="814094"/>
      </dsp:txXfrm>
    </dsp:sp>
    <dsp:sp modelId="{C85F54BB-D790-49AA-B651-3F49B4AC7CCA}">
      <dsp:nvSpPr>
        <dsp:cNvPr id="0" name=""/>
        <dsp:cNvSpPr/>
      </dsp:nvSpPr>
      <dsp:spPr>
        <a:xfrm>
          <a:off x="3590655" y="700859"/>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a:off x="3590655" y="772345"/>
        <a:ext cx="213882" cy="214458"/>
      </dsp:txXfrm>
    </dsp:sp>
    <dsp:sp modelId="{AB3BEE29-B0A1-4A94-97A0-21847D94E38A}">
      <dsp:nvSpPr>
        <dsp:cNvPr id="0" name=""/>
        <dsp:cNvSpPr/>
      </dsp:nvSpPr>
      <dsp:spPr>
        <a:xfrm>
          <a:off x="4040326" y="447198"/>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Director of Mental Health considers the victim's submission and the change of status application</a:t>
          </a:r>
        </a:p>
      </dsp:txBody>
      <dsp:txXfrm>
        <a:off x="4065654" y="472526"/>
        <a:ext cx="1390595" cy="814094"/>
      </dsp:txXfrm>
    </dsp:sp>
    <dsp:sp modelId="{B397FB2A-C347-4B25-ACA9-57554DD0A050}">
      <dsp:nvSpPr>
        <dsp:cNvPr id="0" name=""/>
        <dsp:cNvSpPr/>
      </dsp:nvSpPr>
      <dsp:spPr>
        <a:xfrm rot="5400000">
          <a:off x="4608179" y="1412837"/>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4653723" y="1438780"/>
        <a:ext cx="214458" cy="213882"/>
      </dsp:txXfrm>
    </dsp:sp>
    <dsp:sp modelId="{70A8EB9B-8A4F-44BD-983A-8322DCC3B784}">
      <dsp:nvSpPr>
        <dsp:cNvPr id="0" name=""/>
        <dsp:cNvSpPr/>
      </dsp:nvSpPr>
      <dsp:spPr>
        <a:xfrm>
          <a:off x="4040326" y="1888450"/>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Director of Mental Health advises the Minister of Health whether or not they support the application</a:t>
          </a:r>
        </a:p>
      </dsp:txBody>
      <dsp:txXfrm>
        <a:off x="4065654" y="1913778"/>
        <a:ext cx="1390595" cy="814094"/>
      </dsp:txXfrm>
    </dsp:sp>
    <dsp:sp modelId="{ECFA9F52-E148-499B-8C77-1C31A1CF7C66}">
      <dsp:nvSpPr>
        <dsp:cNvPr id="0" name=""/>
        <dsp:cNvSpPr/>
      </dsp:nvSpPr>
      <dsp:spPr>
        <a:xfrm rot="10800000">
          <a:off x="3607950" y="2142110"/>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10800000">
        <a:off x="3699613" y="2213596"/>
        <a:ext cx="213882" cy="214458"/>
      </dsp:txXfrm>
    </dsp:sp>
    <dsp:sp modelId="{1A86C9C7-2349-4E55-AE6C-6360464205B6}">
      <dsp:nvSpPr>
        <dsp:cNvPr id="0" name=""/>
        <dsp:cNvSpPr/>
      </dsp:nvSpPr>
      <dsp:spPr>
        <a:xfrm>
          <a:off x="2022574" y="1888450"/>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Minister of Health decides whether to approve or decline the application</a:t>
          </a:r>
        </a:p>
      </dsp:txBody>
      <dsp:txXfrm>
        <a:off x="2047902" y="1913778"/>
        <a:ext cx="1390595" cy="814094"/>
      </dsp:txXfrm>
    </dsp:sp>
    <dsp:sp modelId="{3DD0F780-AB4E-46AD-974D-7DEDB33510E9}">
      <dsp:nvSpPr>
        <dsp:cNvPr id="0" name=""/>
        <dsp:cNvSpPr/>
      </dsp:nvSpPr>
      <dsp:spPr>
        <a:xfrm rot="10800000">
          <a:off x="1590198" y="2142110"/>
          <a:ext cx="305545" cy="357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10800000">
        <a:off x="1681861" y="2213596"/>
        <a:ext cx="213882" cy="214458"/>
      </dsp:txXfrm>
    </dsp:sp>
    <dsp:sp modelId="{DB247D89-7FA7-4BBF-902B-5E9978D0C6E6}">
      <dsp:nvSpPr>
        <dsp:cNvPr id="0" name=""/>
        <dsp:cNvSpPr/>
      </dsp:nvSpPr>
      <dsp:spPr>
        <a:xfrm>
          <a:off x="4822" y="1888450"/>
          <a:ext cx="1441251" cy="864750"/>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Director  of Mental Health notifies the victim that the application has been approved or declined</a:t>
          </a:r>
        </a:p>
      </dsp:txBody>
      <dsp:txXfrm>
        <a:off x="30150" y="1913778"/>
        <a:ext cx="1390595" cy="8140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B1B4F9-7939-450D-81B9-FBCE55176DEA}">
      <dsp:nvSpPr>
        <dsp:cNvPr id="0" name=""/>
        <dsp:cNvSpPr/>
      </dsp:nvSpPr>
      <dsp:spPr>
        <a:xfrm>
          <a:off x="466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forensic mental health service sends an application for a change of legal status to the Director of Mental Health</a:t>
          </a:r>
        </a:p>
      </dsp:txBody>
      <dsp:txXfrm>
        <a:off x="29179" y="32560"/>
        <a:ext cx="1345851" cy="787900"/>
      </dsp:txXfrm>
    </dsp:sp>
    <dsp:sp modelId="{D1A0C974-FAB3-4454-AC68-4DA995594B1A}">
      <dsp:nvSpPr>
        <dsp:cNvPr id="0" name=""/>
        <dsp:cNvSpPr/>
      </dsp:nvSpPr>
      <dsp:spPr>
        <a:xfrm>
          <a:off x="1522294"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1522294" y="322732"/>
        <a:ext cx="207000" cy="207557"/>
      </dsp:txXfrm>
    </dsp:sp>
    <dsp:sp modelId="{BFF58ADE-4F88-4CBF-8775-AA9AC6926A86}">
      <dsp:nvSpPr>
        <dsp:cNvPr id="0" name=""/>
        <dsp:cNvSpPr/>
      </dsp:nvSpPr>
      <dsp:spPr>
        <a:xfrm>
          <a:off x="1957496"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notifies the victim of the application and invites them to make a submission</a:t>
          </a:r>
        </a:p>
      </dsp:txBody>
      <dsp:txXfrm>
        <a:off x="1982009" y="32560"/>
        <a:ext cx="1345851" cy="787900"/>
      </dsp:txXfrm>
    </dsp:sp>
    <dsp:sp modelId="{5480A9EF-3F35-47A5-A881-62DF18C87DAF}">
      <dsp:nvSpPr>
        <dsp:cNvPr id="0" name=""/>
        <dsp:cNvSpPr/>
      </dsp:nvSpPr>
      <dsp:spPr>
        <a:xfrm>
          <a:off x="3475123" y="253546"/>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3475123" y="322732"/>
        <a:ext cx="207000" cy="207557"/>
      </dsp:txXfrm>
    </dsp:sp>
    <dsp:sp modelId="{C7AC6628-A4F5-47E8-A3F3-5E2D333EF887}">
      <dsp:nvSpPr>
        <dsp:cNvPr id="0" name=""/>
        <dsp:cNvSpPr/>
      </dsp:nvSpPr>
      <dsp:spPr>
        <a:xfrm>
          <a:off x="3910325" y="8047"/>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considers the victim's submission and the change of status application</a:t>
          </a:r>
        </a:p>
      </dsp:txBody>
      <dsp:txXfrm>
        <a:off x="3934838" y="32560"/>
        <a:ext cx="1345851" cy="787900"/>
      </dsp:txXfrm>
    </dsp:sp>
    <dsp:sp modelId="{C7F0AA2F-6EB9-4D2B-844A-C57A5BEDFD23}">
      <dsp:nvSpPr>
        <dsp:cNvPr id="0" name=""/>
        <dsp:cNvSpPr/>
      </dsp:nvSpPr>
      <dsp:spPr>
        <a:xfrm rot="5400000">
          <a:off x="4459907" y="942615"/>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5400000">
        <a:off x="4503986" y="967722"/>
        <a:ext cx="207557" cy="207000"/>
      </dsp:txXfrm>
    </dsp:sp>
    <dsp:sp modelId="{5BEABB53-A4C9-40A9-AC11-0FC9B27CF030}">
      <dsp:nvSpPr>
        <dsp:cNvPr id="0" name=""/>
        <dsp:cNvSpPr/>
      </dsp:nvSpPr>
      <dsp:spPr>
        <a:xfrm>
          <a:off x="3910325"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advises the Minister of Health whether or not they support the application</a:t>
          </a:r>
        </a:p>
      </dsp:txBody>
      <dsp:txXfrm>
        <a:off x="3934838" y="1427438"/>
        <a:ext cx="1345851" cy="787900"/>
      </dsp:txXfrm>
    </dsp:sp>
    <dsp:sp modelId="{C809FC7A-7342-4639-8E23-850FA4FC2A8F}">
      <dsp:nvSpPr>
        <dsp:cNvPr id="0" name=""/>
        <dsp:cNvSpPr/>
      </dsp:nvSpPr>
      <dsp:spPr>
        <a:xfrm rot="10800000">
          <a:off x="3491861"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3580575" y="1717610"/>
        <a:ext cx="207000" cy="207557"/>
      </dsp:txXfrm>
    </dsp:sp>
    <dsp:sp modelId="{4CBFF3A4-0968-4F73-9183-C87912D3114D}">
      <dsp:nvSpPr>
        <dsp:cNvPr id="0" name=""/>
        <dsp:cNvSpPr/>
      </dsp:nvSpPr>
      <dsp:spPr>
        <a:xfrm>
          <a:off x="195749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Minister of Health and the Attorney-General decide whether to approve or decline the application</a:t>
          </a:r>
        </a:p>
      </dsp:txBody>
      <dsp:txXfrm>
        <a:off x="1982009" y="1427438"/>
        <a:ext cx="1345851" cy="787900"/>
      </dsp:txXfrm>
    </dsp:sp>
    <dsp:sp modelId="{FCBC6DFE-CD17-42C5-A785-B9CD4F5A42BC}">
      <dsp:nvSpPr>
        <dsp:cNvPr id="0" name=""/>
        <dsp:cNvSpPr/>
      </dsp:nvSpPr>
      <dsp:spPr>
        <a:xfrm rot="10800000">
          <a:off x="1539032" y="1648424"/>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rot="10800000">
        <a:off x="1627746" y="1717610"/>
        <a:ext cx="207000" cy="207557"/>
      </dsp:txXfrm>
    </dsp:sp>
    <dsp:sp modelId="{CDF22B7F-2D9E-472D-92B4-0B02B8EBD19A}">
      <dsp:nvSpPr>
        <dsp:cNvPr id="0" name=""/>
        <dsp:cNvSpPr/>
      </dsp:nvSpPr>
      <dsp:spPr>
        <a:xfrm>
          <a:off x="4666" y="1402925"/>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notifies the victim that the application has been approved or declined</a:t>
          </a:r>
        </a:p>
      </dsp:txBody>
      <dsp:txXfrm>
        <a:off x="29179" y="1427438"/>
        <a:ext cx="1345851" cy="78790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945945-E419-4453-A1F2-8CFC40CFBA80}">
      <dsp:nvSpPr>
        <dsp:cNvPr id="0" name=""/>
        <dsp:cNvSpPr/>
      </dsp:nvSpPr>
      <dsp:spPr>
        <a:xfrm>
          <a:off x="2589" y="166948"/>
          <a:ext cx="802682" cy="21070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kern="1200"/>
            <a:t>The DAMHS notifies the victim that an application for short-term leave is being made and invites them to make a submission</a:t>
          </a:r>
        </a:p>
      </dsp:txBody>
      <dsp:txXfrm>
        <a:off x="26099" y="190458"/>
        <a:ext cx="755662" cy="2060022"/>
      </dsp:txXfrm>
    </dsp:sp>
    <dsp:sp modelId="{6717BD7B-BDF5-47A5-9BDC-EDDAB18D7987}">
      <dsp:nvSpPr>
        <dsp:cNvPr id="0" name=""/>
        <dsp:cNvSpPr/>
      </dsp:nvSpPr>
      <dsp:spPr>
        <a:xfrm>
          <a:off x="885540" y="1120937"/>
          <a:ext cx="170168" cy="199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885540" y="1160750"/>
        <a:ext cx="119118" cy="119439"/>
      </dsp:txXfrm>
    </dsp:sp>
    <dsp:sp modelId="{C4371E59-8E1F-4088-8212-28493A7BB185}">
      <dsp:nvSpPr>
        <dsp:cNvPr id="0" name=""/>
        <dsp:cNvSpPr/>
      </dsp:nvSpPr>
      <dsp:spPr>
        <a:xfrm>
          <a:off x="1126345" y="166948"/>
          <a:ext cx="802682" cy="21070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DAMHS sends the leave application and the victim's submission to the Director of Mental Health</a:t>
          </a:r>
        </a:p>
        <a:p>
          <a:pPr marL="0" lvl="0" indent="0" algn="ctr" defTabSz="400050">
            <a:lnSpc>
              <a:spcPct val="90000"/>
            </a:lnSpc>
            <a:spcBef>
              <a:spcPct val="0"/>
            </a:spcBef>
            <a:spcAft>
              <a:spcPct val="35000"/>
            </a:spcAft>
            <a:buNone/>
          </a:pPr>
          <a:endParaRPr lang="en-NZ" sz="900" kern="1200"/>
        </a:p>
        <a:p>
          <a:pPr marL="0" lvl="0" indent="0" algn="ctr" defTabSz="400050">
            <a:lnSpc>
              <a:spcPct val="90000"/>
            </a:lnSpc>
            <a:spcBef>
              <a:spcPct val="0"/>
            </a:spcBef>
            <a:spcAft>
              <a:spcPct val="35000"/>
            </a:spcAft>
            <a:buNone/>
          </a:pPr>
          <a:r>
            <a:rPr lang="en-NZ" sz="900" kern="1200"/>
            <a:t>The DAMHS must address any reasonable concerns</a:t>
          </a:r>
        </a:p>
      </dsp:txBody>
      <dsp:txXfrm>
        <a:off x="1149855" y="190458"/>
        <a:ext cx="755662" cy="2060022"/>
      </dsp:txXfrm>
    </dsp:sp>
    <dsp:sp modelId="{2ED89E9E-E891-4D48-A3D1-BBA6D6DEFB05}">
      <dsp:nvSpPr>
        <dsp:cNvPr id="0" name=""/>
        <dsp:cNvSpPr/>
      </dsp:nvSpPr>
      <dsp:spPr>
        <a:xfrm>
          <a:off x="2009296" y="1120937"/>
          <a:ext cx="170168" cy="199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2009296" y="1160750"/>
        <a:ext cx="119118" cy="119439"/>
      </dsp:txXfrm>
    </dsp:sp>
    <dsp:sp modelId="{9991E5A9-6C43-4F26-9F4D-F89A7E1204A5}">
      <dsp:nvSpPr>
        <dsp:cNvPr id="0" name=""/>
        <dsp:cNvSpPr/>
      </dsp:nvSpPr>
      <dsp:spPr>
        <a:xfrm>
          <a:off x="2250101" y="166948"/>
          <a:ext cx="802682" cy="21070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Director of Mental Health considers the victim's submission and the leave application</a:t>
          </a:r>
        </a:p>
      </dsp:txBody>
      <dsp:txXfrm>
        <a:off x="2273611" y="190458"/>
        <a:ext cx="755662" cy="2060022"/>
      </dsp:txXfrm>
    </dsp:sp>
    <dsp:sp modelId="{7522397A-5B5C-4800-8E5A-B51F75D67FBC}">
      <dsp:nvSpPr>
        <dsp:cNvPr id="0" name=""/>
        <dsp:cNvSpPr/>
      </dsp:nvSpPr>
      <dsp:spPr>
        <a:xfrm>
          <a:off x="3133052" y="1120937"/>
          <a:ext cx="170168" cy="199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3133052" y="1160750"/>
        <a:ext cx="119118" cy="119439"/>
      </dsp:txXfrm>
    </dsp:sp>
    <dsp:sp modelId="{B6AAD0DB-3913-4806-9FF6-CE4B25002933}">
      <dsp:nvSpPr>
        <dsp:cNvPr id="0" name=""/>
        <dsp:cNvSpPr/>
      </dsp:nvSpPr>
      <dsp:spPr>
        <a:xfrm>
          <a:off x="3373857" y="166948"/>
          <a:ext cx="802682" cy="21070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Director of Mental Health approves or declines the leave application</a:t>
          </a:r>
        </a:p>
      </dsp:txBody>
      <dsp:txXfrm>
        <a:off x="3397367" y="190458"/>
        <a:ext cx="755662" cy="2060022"/>
      </dsp:txXfrm>
    </dsp:sp>
    <dsp:sp modelId="{25561187-60DD-4065-8477-1B57A7E5DE6D}">
      <dsp:nvSpPr>
        <dsp:cNvPr id="0" name=""/>
        <dsp:cNvSpPr/>
      </dsp:nvSpPr>
      <dsp:spPr>
        <a:xfrm>
          <a:off x="4256808" y="1120937"/>
          <a:ext cx="170168" cy="199065"/>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p>
      </dsp:txBody>
      <dsp:txXfrm>
        <a:off x="4256808" y="1160750"/>
        <a:ext cx="119118" cy="119439"/>
      </dsp:txXfrm>
    </dsp:sp>
    <dsp:sp modelId="{B1D46772-B09C-48E7-BEB6-1E33ADAF9CF4}">
      <dsp:nvSpPr>
        <dsp:cNvPr id="0" name=""/>
        <dsp:cNvSpPr/>
      </dsp:nvSpPr>
      <dsp:spPr>
        <a:xfrm>
          <a:off x="4497612" y="166948"/>
          <a:ext cx="802682" cy="2107042"/>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t>The DAMHS tells the victim if the application is approved (and lists any conditions of the approval) or declined</a:t>
          </a:r>
        </a:p>
      </dsp:txBody>
      <dsp:txXfrm>
        <a:off x="4521122" y="190458"/>
        <a:ext cx="755662" cy="206002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39D381D-D1E0-4F7D-ABE4-323A871E391C}">
      <dsp:nvSpPr>
        <dsp:cNvPr id="0" name=""/>
        <dsp:cNvSpPr/>
      </dsp:nvSpPr>
      <dsp:spPr>
        <a:xfrm>
          <a:off x="4666"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DAMHS notifies the victim that an application for long leave is being made and invites them to make a submission</a:t>
          </a:r>
        </a:p>
      </dsp:txBody>
      <dsp:txXfrm>
        <a:off x="29179" y="232585"/>
        <a:ext cx="1345851" cy="787900"/>
      </dsp:txXfrm>
    </dsp:sp>
    <dsp:sp modelId="{E1DC949E-A977-4C48-9483-3B3B81372D6A}">
      <dsp:nvSpPr>
        <dsp:cNvPr id="0" name=""/>
        <dsp:cNvSpPr/>
      </dsp:nvSpPr>
      <dsp:spPr>
        <a:xfrm>
          <a:off x="1523690" y="453570"/>
          <a:ext cx="299077"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a:off x="1523690" y="522756"/>
        <a:ext cx="209354" cy="207557"/>
      </dsp:txXfrm>
    </dsp:sp>
    <dsp:sp modelId="{EBF4F3F4-B427-4D70-BFCD-F6DEB40A33EA}">
      <dsp:nvSpPr>
        <dsp:cNvPr id="0" name=""/>
        <dsp:cNvSpPr/>
      </dsp:nvSpPr>
      <dsp:spPr>
        <a:xfrm>
          <a:off x="1963842" y="30061"/>
          <a:ext cx="1394877" cy="1192947"/>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ts val="400"/>
            </a:spcAft>
            <a:buNone/>
          </a:pPr>
          <a:r>
            <a:rPr lang="en-NZ" sz="900" kern="1200">
              <a:solidFill>
                <a:sysClr val="window" lastClr="FFFFFF"/>
              </a:solidFill>
              <a:latin typeface="Calibri"/>
              <a:ea typeface="+mn-ea"/>
              <a:cs typeface="+mn-cs"/>
            </a:rPr>
            <a:t>The DAMHS sends the leave application and the victim's submission to the Director of Mental Health</a:t>
          </a:r>
        </a:p>
        <a:p>
          <a:pPr marL="0" lvl="0" indent="0" algn="ctr" defTabSz="400050">
            <a:lnSpc>
              <a:spcPct val="90000"/>
            </a:lnSpc>
            <a:spcBef>
              <a:spcPct val="0"/>
            </a:spcBef>
            <a:spcAft>
              <a:spcPts val="300"/>
            </a:spcAft>
            <a:buNone/>
          </a:pPr>
          <a:r>
            <a:rPr lang="en-NZ" sz="900" kern="1200">
              <a:solidFill>
                <a:sysClr val="window" lastClr="FFFFFF"/>
              </a:solidFill>
              <a:latin typeface="Calibri"/>
              <a:ea typeface="+mn-ea"/>
              <a:cs typeface="+mn-cs"/>
            </a:rPr>
            <a:t>The DAMHS must address any reasonable concerns</a:t>
          </a:r>
        </a:p>
      </dsp:txBody>
      <dsp:txXfrm>
        <a:off x="1998782" y="65001"/>
        <a:ext cx="1324997" cy="1123067"/>
      </dsp:txXfrm>
    </dsp:sp>
    <dsp:sp modelId="{C18E6C50-8F7D-45DC-B7E7-E46F9652AAB9}">
      <dsp:nvSpPr>
        <dsp:cNvPr id="0" name=""/>
        <dsp:cNvSpPr/>
      </dsp:nvSpPr>
      <dsp:spPr>
        <a:xfrm>
          <a:off x="3480073" y="453570"/>
          <a:ext cx="292350"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a:off x="3480073" y="522756"/>
        <a:ext cx="204645" cy="207557"/>
      </dsp:txXfrm>
    </dsp:sp>
    <dsp:sp modelId="{D00ABE1A-0977-4FBB-A725-314DD80CA7EE}">
      <dsp:nvSpPr>
        <dsp:cNvPr id="0" name=""/>
        <dsp:cNvSpPr/>
      </dsp:nvSpPr>
      <dsp:spPr>
        <a:xfrm>
          <a:off x="3910325" y="208072"/>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considers the victim's submission and the leave application</a:t>
          </a:r>
        </a:p>
      </dsp:txBody>
      <dsp:txXfrm>
        <a:off x="3934838" y="232585"/>
        <a:ext cx="1345851" cy="787900"/>
      </dsp:txXfrm>
    </dsp:sp>
    <dsp:sp modelId="{93707EAA-5EE9-4CFD-A1B7-EF5DAE6A3B41}">
      <dsp:nvSpPr>
        <dsp:cNvPr id="0" name=""/>
        <dsp:cNvSpPr/>
      </dsp:nvSpPr>
      <dsp:spPr>
        <a:xfrm rot="5400000">
          <a:off x="4412734" y="1228975"/>
          <a:ext cx="390059"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4503985" y="1206911"/>
        <a:ext cx="207557" cy="286280"/>
      </dsp:txXfrm>
    </dsp:sp>
    <dsp:sp modelId="{276BC949-A3C3-4D26-8DD8-1D134EF85F49}">
      <dsp:nvSpPr>
        <dsp:cNvPr id="0" name=""/>
        <dsp:cNvSpPr/>
      </dsp:nvSpPr>
      <dsp:spPr>
        <a:xfrm>
          <a:off x="3910325"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If the Director of Mental Health supports the application, they will advise the Minister of Health</a:t>
          </a:r>
        </a:p>
      </dsp:txBody>
      <dsp:txXfrm>
        <a:off x="3934838" y="1805473"/>
        <a:ext cx="1345851" cy="787900"/>
      </dsp:txXfrm>
    </dsp:sp>
    <dsp:sp modelId="{78F42D21-E5F0-4FF3-A951-53D06205F192}">
      <dsp:nvSpPr>
        <dsp:cNvPr id="0" name=""/>
        <dsp:cNvSpPr/>
      </dsp:nvSpPr>
      <dsp:spPr>
        <a:xfrm rot="10800000">
          <a:off x="3491861" y="2026458"/>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10800000">
        <a:off x="3580575" y="2095644"/>
        <a:ext cx="207000" cy="207557"/>
      </dsp:txXfrm>
    </dsp:sp>
    <dsp:sp modelId="{5D4E4FBE-FB9E-4E61-95BC-82D90BB1D1E4}">
      <dsp:nvSpPr>
        <dsp:cNvPr id="0" name=""/>
        <dsp:cNvSpPr/>
      </dsp:nvSpPr>
      <dsp:spPr>
        <a:xfrm>
          <a:off x="195749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Minister of Health decides whether to approve or decline the application</a:t>
          </a:r>
        </a:p>
      </dsp:txBody>
      <dsp:txXfrm>
        <a:off x="1982009" y="1805473"/>
        <a:ext cx="1345851" cy="787900"/>
      </dsp:txXfrm>
    </dsp:sp>
    <dsp:sp modelId="{4FFEA169-18A8-47D7-B42C-135F80BB6CC7}">
      <dsp:nvSpPr>
        <dsp:cNvPr id="0" name=""/>
        <dsp:cNvSpPr/>
      </dsp:nvSpPr>
      <dsp:spPr>
        <a:xfrm rot="10800000">
          <a:off x="1539032" y="2026458"/>
          <a:ext cx="295714" cy="345929"/>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10800000">
        <a:off x="1627746" y="2095644"/>
        <a:ext cx="207000" cy="207557"/>
      </dsp:txXfrm>
    </dsp:sp>
    <dsp:sp modelId="{0E1C9C6B-CE79-44C2-AD34-03894900A170}">
      <dsp:nvSpPr>
        <dsp:cNvPr id="0" name=""/>
        <dsp:cNvSpPr/>
      </dsp:nvSpPr>
      <dsp:spPr>
        <a:xfrm>
          <a:off x="4666" y="1780960"/>
          <a:ext cx="1394877" cy="836926"/>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DAMHS tells the victim if the application is approved (and lists any conditions of the approval) or declined</a:t>
          </a:r>
        </a:p>
      </dsp:txBody>
      <dsp:txXfrm>
        <a:off x="29179" y="1805473"/>
        <a:ext cx="1345851" cy="7879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A5FA20-B13D-48B2-A70E-2E2CA5D51B22}">
      <dsp:nvSpPr>
        <dsp:cNvPr id="0" name=""/>
        <dsp:cNvSpPr/>
      </dsp:nvSpPr>
      <dsp:spPr>
        <a:xfrm>
          <a:off x="5182" y="0"/>
          <a:ext cx="802955" cy="11817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kern="1200">
              <a:solidFill>
                <a:sysClr val="window" lastClr="FFFFFF"/>
              </a:solidFill>
              <a:latin typeface="Calibri"/>
              <a:ea typeface="+mn-ea"/>
              <a:cs typeface="+mn-cs"/>
            </a:rPr>
            <a:t>The Tribunal convener notifies the Director of Mental Health that the Tribunal has received an application</a:t>
          </a:r>
        </a:p>
      </dsp:txBody>
      <dsp:txXfrm>
        <a:off x="28700" y="23518"/>
        <a:ext cx="755919" cy="1134698"/>
      </dsp:txXfrm>
    </dsp:sp>
    <dsp:sp modelId="{62AE4D44-2A43-4B63-9026-4102754AC35F}">
      <dsp:nvSpPr>
        <dsp:cNvPr id="0" name=""/>
        <dsp:cNvSpPr/>
      </dsp:nvSpPr>
      <dsp:spPr>
        <a:xfrm>
          <a:off x="888433" y="491300"/>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888433" y="531126"/>
        <a:ext cx="119158" cy="119480"/>
      </dsp:txXfrm>
    </dsp:sp>
    <dsp:sp modelId="{53B856AD-ED62-4407-90B3-303FF02ABA66}">
      <dsp:nvSpPr>
        <dsp:cNvPr id="0" name=""/>
        <dsp:cNvSpPr/>
      </dsp:nvSpPr>
      <dsp:spPr>
        <a:xfrm>
          <a:off x="1129320" y="0"/>
          <a:ext cx="802955" cy="11817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NZ" sz="800" kern="1200">
              <a:solidFill>
                <a:sysClr val="window" lastClr="FFFFFF"/>
              </a:solidFill>
              <a:latin typeface="Calibri"/>
              <a:ea typeface="+mn-ea"/>
              <a:cs typeface="+mn-cs"/>
            </a:rPr>
            <a:t>The Director of Mental Health notifies any registered victim of the application and invites them to make a submission</a:t>
          </a:r>
        </a:p>
      </dsp:txBody>
      <dsp:txXfrm>
        <a:off x="1152838" y="23518"/>
        <a:ext cx="755919" cy="1134698"/>
      </dsp:txXfrm>
    </dsp:sp>
    <dsp:sp modelId="{33EA2E7A-7049-447B-A288-D4D5E449E09A}">
      <dsp:nvSpPr>
        <dsp:cNvPr id="0" name=""/>
        <dsp:cNvSpPr/>
      </dsp:nvSpPr>
      <dsp:spPr>
        <a:xfrm>
          <a:off x="2012570" y="491300"/>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2012570" y="531126"/>
        <a:ext cx="119158" cy="119480"/>
      </dsp:txXfrm>
    </dsp:sp>
    <dsp:sp modelId="{307AB746-A258-4B3B-B5CB-BA24ECC3FC45}">
      <dsp:nvSpPr>
        <dsp:cNvPr id="0" name=""/>
        <dsp:cNvSpPr/>
      </dsp:nvSpPr>
      <dsp:spPr>
        <a:xfrm>
          <a:off x="2253457" y="0"/>
          <a:ext cx="802955" cy="11817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victim sends their submission to the Tribunal within 10 days</a:t>
          </a:r>
        </a:p>
      </dsp:txBody>
      <dsp:txXfrm>
        <a:off x="2276975" y="23518"/>
        <a:ext cx="755919" cy="1134698"/>
      </dsp:txXfrm>
    </dsp:sp>
    <dsp:sp modelId="{7E936EFC-EA08-4C1A-A629-2D0D8298A209}">
      <dsp:nvSpPr>
        <dsp:cNvPr id="0" name=""/>
        <dsp:cNvSpPr/>
      </dsp:nvSpPr>
      <dsp:spPr>
        <a:xfrm>
          <a:off x="3136708" y="491300"/>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3136708" y="531126"/>
        <a:ext cx="119158" cy="119480"/>
      </dsp:txXfrm>
    </dsp:sp>
    <dsp:sp modelId="{F36AC917-C279-4809-9E62-FABF7F1FDB03}">
      <dsp:nvSpPr>
        <dsp:cNvPr id="0" name=""/>
        <dsp:cNvSpPr/>
      </dsp:nvSpPr>
      <dsp:spPr>
        <a:xfrm>
          <a:off x="3377594" y="0"/>
          <a:ext cx="802955" cy="11817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Tribunal considers the victim's submission when reviewing the special patient's condition</a:t>
          </a:r>
        </a:p>
      </dsp:txBody>
      <dsp:txXfrm>
        <a:off x="3401112" y="23518"/>
        <a:ext cx="755919" cy="1134698"/>
      </dsp:txXfrm>
    </dsp:sp>
    <dsp:sp modelId="{4630E5E3-D459-4B8A-9595-043DF1F927E6}">
      <dsp:nvSpPr>
        <dsp:cNvPr id="0" name=""/>
        <dsp:cNvSpPr/>
      </dsp:nvSpPr>
      <dsp:spPr>
        <a:xfrm>
          <a:off x="4260845" y="491300"/>
          <a:ext cx="170226" cy="199132"/>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en-NZ" sz="700" kern="1200">
            <a:solidFill>
              <a:sysClr val="window" lastClr="FFFFFF"/>
            </a:solidFill>
            <a:latin typeface="Calibri"/>
            <a:ea typeface="+mn-ea"/>
            <a:cs typeface="+mn-cs"/>
          </a:endParaRPr>
        </a:p>
      </dsp:txBody>
      <dsp:txXfrm>
        <a:off x="4260845" y="531126"/>
        <a:ext cx="119158" cy="119480"/>
      </dsp:txXfrm>
    </dsp:sp>
    <dsp:sp modelId="{F3A243EB-7D5A-4C02-8576-3FAE5072B2C7}">
      <dsp:nvSpPr>
        <dsp:cNvPr id="0" name=""/>
        <dsp:cNvSpPr/>
      </dsp:nvSpPr>
      <dsp:spPr>
        <a:xfrm>
          <a:off x="4501731" y="0"/>
          <a:ext cx="802955" cy="1181734"/>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en-NZ" sz="900" kern="1200">
              <a:solidFill>
                <a:sysClr val="window" lastClr="FFFFFF"/>
              </a:solidFill>
              <a:latin typeface="Calibri"/>
              <a:ea typeface="+mn-ea"/>
              <a:cs typeface="+mn-cs"/>
            </a:rPr>
            <a:t>The Director of Mental Health notifies the victim of the outcome of the Tribunal hearing</a:t>
          </a:r>
        </a:p>
      </dsp:txBody>
      <dsp:txXfrm>
        <a:off x="4525249" y="23518"/>
        <a:ext cx="755919" cy="1134698"/>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C37091-AE92-43B1-B466-2B2182BAD350}">
      <dsp:nvSpPr>
        <dsp:cNvPr id="0" name=""/>
        <dsp:cNvSpPr/>
      </dsp:nvSpPr>
      <dsp:spPr>
        <a:xfrm>
          <a:off x="1293416" y="2516"/>
          <a:ext cx="2899567" cy="745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kern="1200"/>
            <a:t>The care manager receives an application for section 65 leave where there is a notifiable victim</a:t>
          </a:r>
        </a:p>
      </dsp:txBody>
      <dsp:txXfrm>
        <a:off x="1315257" y="24357"/>
        <a:ext cx="2855885" cy="702037"/>
      </dsp:txXfrm>
    </dsp:sp>
    <dsp:sp modelId="{B70A0A6E-BF1D-4D61-AE23-4BFF79044053}">
      <dsp:nvSpPr>
        <dsp:cNvPr id="0" name=""/>
        <dsp:cNvSpPr/>
      </dsp:nvSpPr>
      <dsp:spPr>
        <a:xfrm rot="5400000">
          <a:off x="2603377" y="766879"/>
          <a:ext cx="279644" cy="335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NZ" sz="900" kern="1200"/>
        </a:p>
      </dsp:txBody>
      <dsp:txXfrm rot="-5400000">
        <a:off x="2642528" y="794844"/>
        <a:ext cx="201343" cy="195751"/>
      </dsp:txXfrm>
    </dsp:sp>
    <dsp:sp modelId="{3B1F4F52-03C4-4630-A16F-0265C6C32ABC}">
      <dsp:nvSpPr>
        <dsp:cNvPr id="0" name=""/>
        <dsp:cNvSpPr/>
      </dsp:nvSpPr>
      <dsp:spPr>
        <a:xfrm>
          <a:off x="1293416" y="1121096"/>
          <a:ext cx="2899567" cy="745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kern="1200"/>
            <a:t>The care manager sends the leave application to the care coordinator</a:t>
          </a:r>
        </a:p>
      </dsp:txBody>
      <dsp:txXfrm>
        <a:off x="1315257" y="1142937"/>
        <a:ext cx="2855885" cy="702037"/>
      </dsp:txXfrm>
    </dsp:sp>
    <dsp:sp modelId="{D99EB4EB-26D2-44FF-8E8B-6230B0CD885C}">
      <dsp:nvSpPr>
        <dsp:cNvPr id="0" name=""/>
        <dsp:cNvSpPr/>
      </dsp:nvSpPr>
      <dsp:spPr>
        <a:xfrm rot="5400000">
          <a:off x="2603377" y="1885458"/>
          <a:ext cx="279644" cy="335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NZ" sz="900" kern="1200"/>
        </a:p>
      </dsp:txBody>
      <dsp:txXfrm rot="-5400000">
        <a:off x="2642528" y="1913423"/>
        <a:ext cx="201343" cy="195751"/>
      </dsp:txXfrm>
    </dsp:sp>
    <dsp:sp modelId="{E5238F26-A418-4E38-995E-BA107D15DA07}">
      <dsp:nvSpPr>
        <dsp:cNvPr id="0" name=""/>
        <dsp:cNvSpPr/>
      </dsp:nvSpPr>
      <dsp:spPr>
        <a:xfrm>
          <a:off x="1293416" y="2239675"/>
          <a:ext cx="2899567" cy="745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kern="1200"/>
            <a:t>The care coordinator asks the victim coordinator to notify the victim and invite them to submit (if the leave application permits the care recipient greater autonomy outside the facility)</a:t>
          </a:r>
        </a:p>
      </dsp:txBody>
      <dsp:txXfrm>
        <a:off x="1315257" y="2261516"/>
        <a:ext cx="2855885" cy="702037"/>
      </dsp:txXfrm>
    </dsp:sp>
    <dsp:sp modelId="{5D83F304-C1C0-4981-8B59-8E6DAEC3CAFF}">
      <dsp:nvSpPr>
        <dsp:cNvPr id="0" name=""/>
        <dsp:cNvSpPr/>
      </dsp:nvSpPr>
      <dsp:spPr>
        <a:xfrm rot="5400000">
          <a:off x="2603377" y="3004038"/>
          <a:ext cx="279644" cy="335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NZ" sz="900" kern="1200"/>
        </a:p>
      </dsp:txBody>
      <dsp:txXfrm rot="-5400000">
        <a:off x="2642528" y="3032003"/>
        <a:ext cx="201343" cy="195751"/>
      </dsp:txXfrm>
    </dsp:sp>
    <dsp:sp modelId="{E4E9264E-E5FF-46A0-99DB-B8EE9F5BF1DC}">
      <dsp:nvSpPr>
        <dsp:cNvPr id="0" name=""/>
        <dsp:cNvSpPr/>
      </dsp:nvSpPr>
      <dsp:spPr>
        <a:xfrm>
          <a:off x="1293416" y="3358254"/>
          <a:ext cx="2899567" cy="745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kern="1200"/>
            <a:t>The care manager considers the victim's submission and the leave application</a:t>
          </a:r>
        </a:p>
      </dsp:txBody>
      <dsp:txXfrm>
        <a:off x="1315257" y="3380095"/>
        <a:ext cx="2855885" cy="702037"/>
      </dsp:txXfrm>
    </dsp:sp>
    <dsp:sp modelId="{1A656524-26CA-438A-A435-BA73073C1424}">
      <dsp:nvSpPr>
        <dsp:cNvPr id="0" name=""/>
        <dsp:cNvSpPr/>
      </dsp:nvSpPr>
      <dsp:spPr>
        <a:xfrm rot="5400000">
          <a:off x="2603377" y="4122617"/>
          <a:ext cx="279644" cy="335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NZ" sz="900" kern="1200"/>
        </a:p>
      </dsp:txBody>
      <dsp:txXfrm rot="-5400000">
        <a:off x="2642528" y="4150582"/>
        <a:ext cx="201343" cy="195751"/>
      </dsp:txXfrm>
    </dsp:sp>
    <dsp:sp modelId="{9FFB318A-2DF3-4459-BE43-C2768C136591}">
      <dsp:nvSpPr>
        <dsp:cNvPr id="0" name=""/>
        <dsp:cNvSpPr/>
      </dsp:nvSpPr>
      <dsp:spPr>
        <a:xfrm>
          <a:off x="1293416" y="4476834"/>
          <a:ext cx="2899567" cy="745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kern="1200"/>
            <a:t>The care manager notifies the care coordinator that the leave application has been approved (listing any terms and conditions of the approval) or declined</a:t>
          </a:r>
        </a:p>
      </dsp:txBody>
      <dsp:txXfrm>
        <a:off x="1315257" y="4498675"/>
        <a:ext cx="2855885" cy="702037"/>
      </dsp:txXfrm>
    </dsp:sp>
    <dsp:sp modelId="{D6DF5C75-CBEE-4381-B238-E47EA0BCC694}">
      <dsp:nvSpPr>
        <dsp:cNvPr id="0" name=""/>
        <dsp:cNvSpPr/>
      </dsp:nvSpPr>
      <dsp:spPr>
        <a:xfrm rot="5400000">
          <a:off x="2603377" y="5241196"/>
          <a:ext cx="279644" cy="335573"/>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00050">
            <a:lnSpc>
              <a:spcPct val="90000"/>
            </a:lnSpc>
            <a:spcBef>
              <a:spcPct val="0"/>
            </a:spcBef>
            <a:spcAft>
              <a:spcPct val="35000"/>
            </a:spcAft>
            <a:buNone/>
          </a:pPr>
          <a:endParaRPr lang="en-NZ" sz="900" kern="1200"/>
        </a:p>
      </dsp:txBody>
      <dsp:txXfrm rot="-5400000">
        <a:off x="2642528" y="5269161"/>
        <a:ext cx="201343" cy="195751"/>
      </dsp:txXfrm>
    </dsp:sp>
    <dsp:sp modelId="{DFE89CFB-8291-4D87-BEB3-8B7FAD1AD31E}">
      <dsp:nvSpPr>
        <dsp:cNvPr id="0" name=""/>
        <dsp:cNvSpPr/>
      </dsp:nvSpPr>
      <dsp:spPr>
        <a:xfrm>
          <a:off x="1293416" y="5595413"/>
          <a:ext cx="2899567" cy="74571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en-NZ" sz="1100" kern="1200"/>
            <a:t>The care coordinator asks the victim coordinator to notify the victim that the application has been approved (listing any conditions of the approval) or declined</a:t>
          </a:r>
        </a:p>
      </dsp:txBody>
      <dsp:txXfrm>
        <a:off x="1315257" y="5617254"/>
        <a:ext cx="2855885" cy="702037"/>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88B4FF-E8C3-4662-B2B2-E6B57E47839C}">
      <dsp:nvSpPr>
        <dsp:cNvPr id="0" name=""/>
        <dsp:cNvSpPr/>
      </dsp:nvSpPr>
      <dsp:spPr>
        <a:xfrm>
          <a:off x="1354056" y="1951"/>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care manager sends the leave application to the care coordinator</a:t>
          </a:r>
        </a:p>
      </dsp:txBody>
      <dsp:txXfrm>
        <a:off x="1374399" y="22294"/>
        <a:ext cx="2737600" cy="653885"/>
      </dsp:txXfrm>
    </dsp:sp>
    <dsp:sp modelId="{46554D87-D422-4F69-974A-3C9C76B09030}">
      <dsp:nvSpPr>
        <dsp:cNvPr id="0" name=""/>
        <dsp:cNvSpPr/>
      </dsp:nvSpPr>
      <dsp:spPr>
        <a:xfrm rot="5400000">
          <a:off x="2612967" y="713886"/>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739933"/>
        <a:ext cx="187535" cy="182325"/>
      </dsp:txXfrm>
    </dsp:sp>
    <dsp:sp modelId="{7D94984B-E4C3-49C8-803B-99BA9C4F3B30}">
      <dsp:nvSpPr>
        <dsp:cNvPr id="0" name=""/>
        <dsp:cNvSpPr/>
      </dsp:nvSpPr>
      <dsp:spPr>
        <a:xfrm>
          <a:off x="1354056" y="1043808"/>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care coordinator asks the victim coordinator to notify the victim and invite them to submit</a:t>
          </a:r>
        </a:p>
      </dsp:txBody>
      <dsp:txXfrm>
        <a:off x="1374399" y="1064151"/>
        <a:ext cx="2737600" cy="653885"/>
      </dsp:txXfrm>
    </dsp:sp>
    <dsp:sp modelId="{730C1C88-E086-47BD-B131-A1DF198148A9}">
      <dsp:nvSpPr>
        <dsp:cNvPr id="0" name=""/>
        <dsp:cNvSpPr/>
      </dsp:nvSpPr>
      <dsp:spPr>
        <a:xfrm rot="5400000">
          <a:off x="2612967" y="1755744"/>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1781791"/>
        <a:ext cx="187535" cy="182325"/>
      </dsp:txXfrm>
    </dsp:sp>
    <dsp:sp modelId="{54881C8D-8039-44F5-A906-37C013281D18}">
      <dsp:nvSpPr>
        <dsp:cNvPr id="0" name=""/>
        <dsp:cNvSpPr/>
      </dsp:nvSpPr>
      <dsp:spPr>
        <a:xfrm>
          <a:off x="1354056" y="2085665"/>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care coordinator (along with the care manager) considers the victim's submission</a:t>
          </a:r>
        </a:p>
      </dsp:txBody>
      <dsp:txXfrm>
        <a:off x="1374399" y="2106008"/>
        <a:ext cx="2737600" cy="653885"/>
      </dsp:txXfrm>
    </dsp:sp>
    <dsp:sp modelId="{35239E30-D9FA-4C00-84AA-7B6C323B3146}">
      <dsp:nvSpPr>
        <dsp:cNvPr id="0" name=""/>
        <dsp:cNvSpPr/>
      </dsp:nvSpPr>
      <dsp:spPr>
        <a:xfrm rot="5400000">
          <a:off x="2612967" y="2797601"/>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2823648"/>
        <a:ext cx="187535" cy="182325"/>
      </dsp:txXfrm>
    </dsp:sp>
    <dsp:sp modelId="{A53B78C6-461E-4CB7-9F3A-37A1FEBD89BB}">
      <dsp:nvSpPr>
        <dsp:cNvPr id="0" name=""/>
        <dsp:cNvSpPr/>
      </dsp:nvSpPr>
      <dsp:spPr>
        <a:xfrm>
          <a:off x="1354056" y="3127523"/>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care coordinator sends the leave application and the victim's submission to the Director-General of Health. They must also provide evidence that they have considered the victim's submission</a:t>
          </a:r>
        </a:p>
      </dsp:txBody>
      <dsp:txXfrm>
        <a:off x="1374399" y="3147866"/>
        <a:ext cx="2737600" cy="653885"/>
      </dsp:txXfrm>
    </dsp:sp>
    <dsp:sp modelId="{F2C3F3B6-4E42-4F27-84AF-3B4AA5249BFD}">
      <dsp:nvSpPr>
        <dsp:cNvPr id="0" name=""/>
        <dsp:cNvSpPr/>
      </dsp:nvSpPr>
      <dsp:spPr>
        <a:xfrm rot="5400000">
          <a:off x="2612967" y="3839458"/>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3865505"/>
        <a:ext cx="187535" cy="182325"/>
      </dsp:txXfrm>
    </dsp:sp>
    <dsp:sp modelId="{CDDA6C2D-21AC-44E6-9944-838261F0DCEB}">
      <dsp:nvSpPr>
        <dsp:cNvPr id="0" name=""/>
        <dsp:cNvSpPr/>
      </dsp:nvSpPr>
      <dsp:spPr>
        <a:xfrm>
          <a:off x="1354056" y="4169380"/>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Director-General of Health considers the victim's submission and leave application. The Director-General of Health advises the Minister of Health as to whether they support the application</a:t>
          </a:r>
        </a:p>
      </dsp:txBody>
      <dsp:txXfrm>
        <a:off x="1374399" y="4189723"/>
        <a:ext cx="2737600" cy="653885"/>
      </dsp:txXfrm>
    </dsp:sp>
    <dsp:sp modelId="{7064FCAB-E44F-4D11-9D9C-10FA0290313E}">
      <dsp:nvSpPr>
        <dsp:cNvPr id="0" name=""/>
        <dsp:cNvSpPr/>
      </dsp:nvSpPr>
      <dsp:spPr>
        <a:xfrm rot="5400000">
          <a:off x="2612967" y="4881316"/>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4907363"/>
        <a:ext cx="187535" cy="182325"/>
      </dsp:txXfrm>
    </dsp:sp>
    <dsp:sp modelId="{7CE05153-2C4C-4DB2-ACA6-7A4D26362526}">
      <dsp:nvSpPr>
        <dsp:cNvPr id="0" name=""/>
        <dsp:cNvSpPr/>
      </dsp:nvSpPr>
      <dsp:spPr>
        <a:xfrm>
          <a:off x="1354056" y="5211237"/>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If the Director-General supports the application, the Minister of Health decides whether to approve or decline the application and, if approving it, any conditions of the approval</a:t>
          </a:r>
        </a:p>
      </dsp:txBody>
      <dsp:txXfrm>
        <a:off x="1374399" y="5231580"/>
        <a:ext cx="2737600" cy="653885"/>
      </dsp:txXfrm>
    </dsp:sp>
    <dsp:sp modelId="{5A5A5522-1640-4E5E-A65C-E7346D90F72D}">
      <dsp:nvSpPr>
        <dsp:cNvPr id="0" name=""/>
        <dsp:cNvSpPr/>
      </dsp:nvSpPr>
      <dsp:spPr>
        <a:xfrm rot="5400000">
          <a:off x="2612967" y="5923173"/>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5949220"/>
        <a:ext cx="187535" cy="182325"/>
      </dsp:txXfrm>
    </dsp:sp>
    <dsp:sp modelId="{1590D44B-59E7-4687-B156-58E96CF42174}">
      <dsp:nvSpPr>
        <dsp:cNvPr id="0" name=""/>
        <dsp:cNvSpPr/>
      </dsp:nvSpPr>
      <dsp:spPr>
        <a:xfrm>
          <a:off x="1354056" y="6253095"/>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Director-General of Health notifies the care coordinator of the Minister of Health's decision</a:t>
          </a:r>
        </a:p>
      </dsp:txBody>
      <dsp:txXfrm>
        <a:off x="1374399" y="6273438"/>
        <a:ext cx="2737600" cy="653885"/>
      </dsp:txXfrm>
    </dsp:sp>
    <dsp:sp modelId="{EBBECFAE-8D7B-4D35-B058-2C66FD380838}">
      <dsp:nvSpPr>
        <dsp:cNvPr id="0" name=""/>
        <dsp:cNvSpPr/>
      </dsp:nvSpPr>
      <dsp:spPr>
        <a:xfrm rot="5400000">
          <a:off x="2612967" y="6965030"/>
          <a:ext cx="260464" cy="312557"/>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p>
      </dsp:txBody>
      <dsp:txXfrm rot="-5400000">
        <a:off x="2649432" y="6991077"/>
        <a:ext cx="187535" cy="182325"/>
      </dsp:txXfrm>
    </dsp:sp>
    <dsp:sp modelId="{AEC0A257-56CF-45E7-833F-837A6931D7BB}">
      <dsp:nvSpPr>
        <dsp:cNvPr id="0" name=""/>
        <dsp:cNvSpPr/>
      </dsp:nvSpPr>
      <dsp:spPr>
        <a:xfrm>
          <a:off x="1354056" y="7294952"/>
          <a:ext cx="2778286" cy="694571"/>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t>The care coordinator asks the victim coordinator to  notify the victim that the application has been approved (listing any conditions) or declined</a:t>
          </a:r>
        </a:p>
      </dsp:txBody>
      <dsp:txXfrm>
        <a:off x="1374399" y="7315295"/>
        <a:ext cx="2737600" cy="653885"/>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088B4FF-E8C3-4662-B2B2-E6B57E47839C}">
      <dsp:nvSpPr>
        <dsp:cNvPr id="0" name=""/>
        <dsp:cNvSpPr/>
      </dsp:nvSpPr>
      <dsp:spPr>
        <a:xfrm>
          <a:off x="1261695" y="975"/>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care manager sends the leave application to the care coordinator</a:t>
          </a:r>
        </a:p>
      </dsp:txBody>
      <dsp:txXfrm>
        <a:off x="1285096" y="24376"/>
        <a:ext cx="2916207" cy="752150"/>
      </dsp:txXfrm>
    </dsp:sp>
    <dsp:sp modelId="{46554D87-D422-4F69-974A-3C9C76B09030}">
      <dsp:nvSpPr>
        <dsp:cNvPr id="0" name=""/>
        <dsp:cNvSpPr/>
      </dsp:nvSpPr>
      <dsp:spPr>
        <a:xfrm rot="5400000">
          <a:off x="2593396" y="819901"/>
          <a:ext cx="299607" cy="3595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2635342" y="849861"/>
        <a:ext cx="215716" cy="209725"/>
      </dsp:txXfrm>
    </dsp:sp>
    <dsp:sp modelId="{7D94984B-E4C3-49C8-803B-99BA9C4F3B30}">
      <dsp:nvSpPr>
        <dsp:cNvPr id="0" name=""/>
        <dsp:cNvSpPr/>
      </dsp:nvSpPr>
      <dsp:spPr>
        <a:xfrm>
          <a:off x="1261695" y="1199404"/>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care coordinator asks the victim coordinator to notify the victim and invite them to submit</a:t>
          </a:r>
        </a:p>
      </dsp:txBody>
      <dsp:txXfrm>
        <a:off x="1285096" y="1222805"/>
        <a:ext cx="2916207" cy="752150"/>
      </dsp:txXfrm>
    </dsp:sp>
    <dsp:sp modelId="{730C1C88-E086-47BD-B131-A1DF198148A9}">
      <dsp:nvSpPr>
        <dsp:cNvPr id="0" name=""/>
        <dsp:cNvSpPr/>
      </dsp:nvSpPr>
      <dsp:spPr>
        <a:xfrm rot="5400000">
          <a:off x="2593396" y="2018330"/>
          <a:ext cx="299607" cy="3595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2635342" y="2048290"/>
        <a:ext cx="215716" cy="209725"/>
      </dsp:txXfrm>
    </dsp:sp>
    <dsp:sp modelId="{54881C8D-8039-44F5-A906-37C013281D18}">
      <dsp:nvSpPr>
        <dsp:cNvPr id="0" name=""/>
        <dsp:cNvSpPr/>
      </dsp:nvSpPr>
      <dsp:spPr>
        <a:xfrm>
          <a:off x="1261695" y="2397832"/>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care coordinator (along with the care manager) considers the victim's submission</a:t>
          </a:r>
        </a:p>
      </dsp:txBody>
      <dsp:txXfrm>
        <a:off x="1285096" y="2421233"/>
        <a:ext cx="2916207" cy="752150"/>
      </dsp:txXfrm>
    </dsp:sp>
    <dsp:sp modelId="{35239E30-D9FA-4C00-84AA-7B6C323B3146}">
      <dsp:nvSpPr>
        <dsp:cNvPr id="0" name=""/>
        <dsp:cNvSpPr/>
      </dsp:nvSpPr>
      <dsp:spPr>
        <a:xfrm rot="5400000">
          <a:off x="2593396" y="3216758"/>
          <a:ext cx="299607" cy="3595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2635342" y="3246718"/>
        <a:ext cx="215716" cy="209725"/>
      </dsp:txXfrm>
    </dsp:sp>
    <dsp:sp modelId="{A53B78C6-461E-4CB7-9F3A-37A1FEBD89BB}">
      <dsp:nvSpPr>
        <dsp:cNvPr id="0" name=""/>
        <dsp:cNvSpPr/>
      </dsp:nvSpPr>
      <dsp:spPr>
        <a:xfrm>
          <a:off x="1261695" y="3596261"/>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care coordinator sends the leave application and the victim's submission to the Director-General of Health. They must also provide evidence that they have considered the victim's submission.</a:t>
          </a:r>
        </a:p>
      </dsp:txBody>
      <dsp:txXfrm>
        <a:off x="1285096" y="3619662"/>
        <a:ext cx="2916207" cy="752150"/>
      </dsp:txXfrm>
    </dsp:sp>
    <dsp:sp modelId="{F2C3F3B6-4E42-4F27-84AF-3B4AA5249BFD}">
      <dsp:nvSpPr>
        <dsp:cNvPr id="0" name=""/>
        <dsp:cNvSpPr/>
      </dsp:nvSpPr>
      <dsp:spPr>
        <a:xfrm rot="5400000">
          <a:off x="2593396" y="4415187"/>
          <a:ext cx="299607" cy="3595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2635342" y="4445147"/>
        <a:ext cx="215716" cy="209725"/>
      </dsp:txXfrm>
    </dsp:sp>
    <dsp:sp modelId="{CDDA6C2D-21AC-44E6-9944-838261F0DCEB}">
      <dsp:nvSpPr>
        <dsp:cNvPr id="0" name=""/>
        <dsp:cNvSpPr/>
      </dsp:nvSpPr>
      <dsp:spPr>
        <a:xfrm>
          <a:off x="1261695" y="4794689"/>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Director-General of Health considers the victim's submission and leave application. The Director-General of Health approves the application (identifying any conditions of the approval) or declines it</a:t>
          </a:r>
        </a:p>
      </dsp:txBody>
      <dsp:txXfrm>
        <a:off x="1285096" y="4818090"/>
        <a:ext cx="2916207" cy="752150"/>
      </dsp:txXfrm>
    </dsp:sp>
    <dsp:sp modelId="{7064FCAB-E44F-4D11-9D9C-10FA0290313E}">
      <dsp:nvSpPr>
        <dsp:cNvPr id="0" name=""/>
        <dsp:cNvSpPr/>
      </dsp:nvSpPr>
      <dsp:spPr>
        <a:xfrm rot="5400000">
          <a:off x="2593396" y="5613616"/>
          <a:ext cx="299607" cy="3595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2635342" y="5643576"/>
        <a:ext cx="215716" cy="209725"/>
      </dsp:txXfrm>
    </dsp:sp>
    <dsp:sp modelId="{1590D44B-59E7-4687-B156-58E96CF42174}">
      <dsp:nvSpPr>
        <dsp:cNvPr id="0" name=""/>
        <dsp:cNvSpPr/>
      </dsp:nvSpPr>
      <dsp:spPr>
        <a:xfrm>
          <a:off x="1261695" y="5993118"/>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Director-General of Health notifies the care coordinator of their decision</a:t>
          </a:r>
        </a:p>
      </dsp:txBody>
      <dsp:txXfrm>
        <a:off x="1285096" y="6016519"/>
        <a:ext cx="2916207" cy="752150"/>
      </dsp:txXfrm>
    </dsp:sp>
    <dsp:sp modelId="{EBBECFAE-8D7B-4D35-B058-2C66FD380838}">
      <dsp:nvSpPr>
        <dsp:cNvPr id="0" name=""/>
        <dsp:cNvSpPr/>
      </dsp:nvSpPr>
      <dsp:spPr>
        <a:xfrm rot="5400000">
          <a:off x="2593396" y="6812044"/>
          <a:ext cx="299607" cy="359528"/>
        </a:xfrm>
        <a:prstGeom prst="rightArrow">
          <a:avLst>
            <a:gd name="adj1" fmla="val 60000"/>
            <a:gd name="adj2" fmla="val 50000"/>
          </a:avLst>
        </a:prstGeom>
        <a:solidFill>
          <a:srgbClr val="4F81BD">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en-NZ" sz="800" kern="1200">
            <a:solidFill>
              <a:sysClr val="window" lastClr="FFFFFF"/>
            </a:solidFill>
            <a:latin typeface="Calibri"/>
            <a:ea typeface="+mn-ea"/>
            <a:cs typeface="+mn-cs"/>
          </a:endParaRPr>
        </a:p>
      </dsp:txBody>
      <dsp:txXfrm rot="-5400000">
        <a:off x="2635342" y="6842004"/>
        <a:ext cx="215716" cy="209725"/>
      </dsp:txXfrm>
    </dsp:sp>
    <dsp:sp modelId="{AEC0A257-56CF-45E7-833F-837A6931D7BB}">
      <dsp:nvSpPr>
        <dsp:cNvPr id="0" name=""/>
        <dsp:cNvSpPr/>
      </dsp:nvSpPr>
      <dsp:spPr>
        <a:xfrm>
          <a:off x="1261695" y="7191547"/>
          <a:ext cx="2963009" cy="798952"/>
        </a:xfrm>
        <a:prstGeom prst="roundRect">
          <a:avLst>
            <a:gd name="adj" fmla="val 10000"/>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NZ" sz="1000" kern="1200">
              <a:solidFill>
                <a:sysClr val="window" lastClr="FFFFFF"/>
              </a:solidFill>
              <a:latin typeface="Calibri"/>
              <a:ea typeface="+mn-ea"/>
              <a:cs typeface="+mn-cs"/>
            </a:rPr>
            <a:t>The care coordinator asks the victim coordinator to  notify the victim </a:t>
          </a:r>
          <a:r>
            <a:rPr lang="en-NZ" sz="1000" kern="1200"/>
            <a:t>that the application has been approved (listing any conditions) or declined</a:t>
          </a:r>
          <a:endParaRPr lang="en-NZ" sz="1000" kern="1200">
            <a:solidFill>
              <a:sysClr val="window" lastClr="FFFFFF"/>
            </a:solidFill>
            <a:latin typeface="Calibri"/>
            <a:ea typeface="+mn-ea"/>
            <a:cs typeface="+mn-cs"/>
          </a:endParaRPr>
        </a:p>
      </dsp:txBody>
      <dsp:txXfrm>
        <a:off x="1285096" y="7214948"/>
        <a:ext cx="2916207" cy="75215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1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process5">
  <dgm:title val=""/>
  <dgm:desc val=""/>
  <dgm:catLst>
    <dgm:cat type="process" pri="17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diagram">
    <dgm:varLst>
      <dgm:dir/>
      <dgm:resizeHandles val="exact"/>
    </dgm:varLst>
    <dgm:choose name="Name0">
      <dgm:if name="Name1" axis="self" func="var" arg="dir" op="equ" val="norm">
        <dgm:alg type="snake">
          <dgm:param type="grDir" val="tL"/>
          <dgm:param type="flowDir" val="row"/>
          <dgm:param type="contDir" val="revDir"/>
          <dgm:param type="bkpt" val="endCnv"/>
        </dgm:alg>
      </dgm:if>
      <dgm:else name="Name2">
        <dgm:alg type="snake">
          <dgm:param type="grDir" val="tR"/>
          <dgm:param type="flowDir" val="row"/>
          <dgm:param type="contDir" val="rev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4"/>
      <dgm:constr type="sp" refType="w" refFor="ch" refForName="sibTrans"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process2">
  <dgm:title val=""/>
  <dgm:desc val=""/>
  <dgm:catLst>
    <dgm:cat type="process"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resizeHandles val="exact"/>
    </dgm:varLst>
    <dgm:alg type="lin">
      <dgm:param type="linDir" val="fromT"/>
    </dgm:alg>
    <dgm:shape xmlns:r="http://schemas.openxmlformats.org/officeDocument/2006/relationships" r:blip="">
      <dgm:adjLst/>
    </dgm:shape>
    <dgm:presOf/>
    <dgm:constrLst>
      <dgm:constr type="h" for="ch" ptType="node" refType="h"/>
      <dgm:constr type="h" for="ch" ptType="sibTrans" refType="h" refFor="ch" refPtType="node" fact="0.5"/>
      <dgm:constr type="w" for="ch" ptType="node" op="equ"/>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choose name="Name0">
          <dgm:if name="Name1" axis="root des" ptType="all node" func="maxDepth" op="gt" val="1">
            <dgm:alg type="tx">
              <dgm:param type="parTxLTRAlign" val="l"/>
              <dgm:param type="parTxRTLAlign" val="r"/>
              <dgm:param type="txAnchorVertCh" val="mid"/>
            </dgm:alg>
          </dgm:if>
          <dgm:else name="Name2">
            <dgm:alg type="tx"/>
          </dgm:else>
        </dgm:choose>
        <dgm:shape xmlns:r="http://schemas.openxmlformats.org/officeDocument/2006/relationships" type="roundRect" r:blip="">
          <dgm:adjLst>
            <dgm:adj idx="1" val="0.1"/>
          </dgm:adjLst>
        </dgm:shape>
        <dgm:presOf axis="desOrSelf" ptType="node"/>
        <dgm:constrLst>
          <dgm:constr type="w" refType="h" fact="1.8"/>
          <dgm:constr type="tMarg" refType="primFontSz" fact="0.3"/>
          <dgm:constr type="bMarg" refType="primFontSz" fact="0.3"/>
          <dgm:constr type="lMarg" refType="primFontSz" fact="0.3"/>
          <dgm:constr type="rMarg" refType="primFontSz" fact="0.3"/>
        </dgm:constrLst>
        <dgm:ruleLst>
          <dgm:rule type="primFontSz" val="18" fact="NaN" max="NaN"/>
          <dgm:rule type="w" val="NaN" fact="4" max="NaN"/>
          <dgm:rule type="primFontSz" val="5"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w" refType="h" fact="0.9"/>
            <dgm:constr type="connDist"/>
            <dgm:constr type="wArH" refType="w" fact="0.5"/>
            <dgm:constr type="hArH" refType="w"/>
            <dgm:constr type="stemThick" refType="w" fact="0.6"/>
            <dgm:constr type="begPad" refType="connDist" fact="0.125"/>
            <dgm:constr type="endPad" refType="connDist" fact="0.125"/>
          </dgm:constrLst>
          <dgm:ruleLst/>
          <dgm:layoutNode name="connectorText">
            <dgm:alg type="tx">
              <dgm:param type="autoTxRot" val="upr"/>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050DEC7542E1342A5F58102D7DD24B5" ma:contentTypeVersion="13" ma:contentTypeDescription="Create a new document." ma:contentTypeScope="" ma:versionID="f9a598124e655cc727472d5fdc614d6e">
  <xsd:schema xmlns:xsd="http://www.w3.org/2001/XMLSchema" xmlns:xs="http://www.w3.org/2001/XMLSchema" xmlns:p="http://schemas.microsoft.com/office/2006/metadata/properties" xmlns:ns3="bceb9309-8f47-415f-aa59-4677cf6ce37d" xmlns:ns4="72ee7631-8705-4e4e-a159-243698bf6794" targetNamespace="http://schemas.microsoft.com/office/2006/metadata/properties" ma:root="true" ma:fieldsID="ecb36d03ba81bea19d1a7f9ed6507fe5" ns3:_="" ns4:_="">
    <xsd:import namespace="bceb9309-8f47-415f-aa59-4677cf6ce37d"/>
    <xsd:import namespace="72ee7631-8705-4e4e-a159-243698bf679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b9309-8f47-415f-aa59-4677cf6ce3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ee7631-8705-4e4e-a159-243698bf679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47F67D-389C-427D-8AD9-389F83D09EF9}">
  <ds:schemaRefs>
    <ds:schemaRef ds:uri="http://schemas.openxmlformats.org/officeDocument/2006/bibliography"/>
  </ds:schemaRefs>
</ds:datastoreItem>
</file>

<file path=customXml/itemProps2.xml><?xml version="1.0" encoding="utf-8"?>
<ds:datastoreItem xmlns:ds="http://schemas.openxmlformats.org/officeDocument/2006/customXml" ds:itemID="{4577FFB0-260E-4BEB-AB23-5A43F0263A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FDE10D4-B04D-46BB-8458-050322E51106}">
  <ds:schemaRefs>
    <ds:schemaRef ds:uri="http://schemas.microsoft.com/sharepoint/v3/contenttype/forms"/>
  </ds:schemaRefs>
</ds:datastoreItem>
</file>

<file path=customXml/itemProps4.xml><?xml version="1.0" encoding="utf-8"?>
<ds:datastoreItem xmlns:ds="http://schemas.openxmlformats.org/officeDocument/2006/customXml" ds:itemID="{0920E4DC-08ED-4FF1-8625-A35284D2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b9309-8f47-415f-aa59-4677cf6ce37d"/>
    <ds:schemaRef ds:uri="72ee7631-8705-4e4e-a159-243698bf67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2012 Report Sans Serif Body.dot</Template>
  <TotalTime>1</TotalTime>
  <Pages>7</Pages>
  <Words>15940</Words>
  <Characters>90864</Characters>
  <Application>Microsoft Office Word</Application>
  <DocSecurity>0</DocSecurity>
  <Lines>757</Lines>
  <Paragraphs>213</Paragraphs>
  <ScaleCrop>false</ScaleCrop>
  <HeadingPairs>
    <vt:vector size="2" baseType="variant">
      <vt:variant>
        <vt:lpstr>Title</vt:lpstr>
      </vt:variant>
      <vt:variant>
        <vt:i4>1</vt:i4>
      </vt:variant>
    </vt:vector>
  </HeadingPairs>
  <TitlesOfParts>
    <vt:vector size="1" baseType="lpstr">
      <vt:lpstr>Victims’ Rights in the Health System: Guidance for Directors of Area Mental Health Services, compulsory care coordinators, care managers, victim coordinators</vt:lpstr>
    </vt:vector>
  </TitlesOfParts>
  <Company>Microsoft</Company>
  <LinksUpToDate>false</LinksUpToDate>
  <CharactersWithSpaces>106591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Victims’ Rights in the Health System: Guidance for Directors of Area Mental Health Services, compulsory care coordinators, care managers, victim coordinators</dc:title>
  <dc:creator>Ministry of Health</dc:creator>
  <cp:lastModifiedBy>Ministry of Health</cp:lastModifiedBy>
  <cp:revision>5</cp:revision>
  <cp:lastPrinted>2023-06-02T02:21:00Z</cp:lastPrinted>
  <dcterms:created xsi:type="dcterms:W3CDTF">2023-05-22T04:58:00Z</dcterms:created>
  <dcterms:modified xsi:type="dcterms:W3CDTF">2023-06-02T02:21:00Z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0x0101005050DEC7542E1342A5F58102D7DD24B5</vt:lpwstr>
  </property>
</Properties>
</file>